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2762" w:rsidRPr="00EA2762" w:rsidRDefault="00EA2762" w:rsidP="00EA2762">
      <w:pPr>
        <w:rPr>
          <w:rFonts w:ascii="Arial" w:hAnsi="Arial" w:cs="Arial"/>
          <w:sz w:val="22"/>
          <w:szCs w:val="22"/>
        </w:rPr>
      </w:pPr>
      <w:r w:rsidRPr="00EA2762">
        <w:rPr>
          <w:rFonts w:ascii="Arial" w:hAnsi="Arial" w:cs="Arial"/>
          <w:sz w:val="22"/>
          <w:szCs w:val="22"/>
        </w:rPr>
        <w:t>SLUŽBENI GLASNIK GRADA DUBROVNIKA</w:t>
      </w:r>
    </w:p>
    <w:p w:rsidR="00EA2762" w:rsidRPr="00EA2762" w:rsidRDefault="00EA2762" w:rsidP="00EA2762">
      <w:pPr>
        <w:rPr>
          <w:rFonts w:ascii="Arial" w:hAnsi="Arial" w:cs="Arial"/>
          <w:sz w:val="22"/>
          <w:szCs w:val="22"/>
        </w:rPr>
      </w:pPr>
    </w:p>
    <w:p w:rsidR="00EA2762" w:rsidRPr="00EA2762" w:rsidRDefault="00EA2762" w:rsidP="00EA2762">
      <w:pPr>
        <w:rPr>
          <w:rFonts w:ascii="Arial" w:hAnsi="Arial" w:cs="Arial"/>
          <w:sz w:val="22"/>
          <w:szCs w:val="22"/>
        </w:rPr>
      </w:pPr>
      <w:r w:rsidRPr="00EA2762">
        <w:rPr>
          <w:rFonts w:ascii="Arial" w:hAnsi="Arial" w:cs="Arial"/>
          <w:sz w:val="22"/>
          <w:szCs w:val="22"/>
        </w:rPr>
        <w:t>Broj 1</w:t>
      </w:r>
      <w:r>
        <w:rPr>
          <w:rFonts w:ascii="Arial" w:hAnsi="Arial" w:cs="Arial"/>
          <w:sz w:val="22"/>
          <w:szCs w:val="22"/>
        </w:rPr>
        <w:t>6</w:t>
      </w:r>
      <w:r w:rsidRPr="00EA2762">
        <w:rPr>
          <w:rFonts w:ascii="Arial" w:hAnsi="Arial" w:cs="Arial"/>
          <w:sz w:val="22"/>
          <w:szCs w:val="22"/>
        </w:rPr>
        <w:t>.       Godina LXIII</w:t>
      </w:r>
    </w:p>
    <w:p w:rsidR="00EA2762" w:rsidRPr="00EA2762" w:rsidRDefault="00EA2762" w:rsidP="00EA2762">
      <w:pPr>
        <w:rPr>
          <w:rFonts w:ascii="Arial" w:hAnsi="Arial" w:cs="Arial"/>
          <w:sz w:val="22"/>
          <w:szCs w:val="22"/>
        </w:rPr>
      </w:pPr>
    </w:p>
    <w:p w:rsidR="00EA2762" w:rsidRPr="00EA2762" w:rsidRDefault="00EA2762" w:rsidP="00EA2762">
      <w:pPr>
        <w:rPr>
          <w:rFonts w:ascii="Arial" w:hAnsi="Arial" w:cs="Arial"/>
          <w:sz w:val="22"/>
          <w:szCs w:val="22"/>
        </w:rPr>
      </w:pPr>
      <w:r w:rsidRPr="00EA2762">
        <w:rPr>
          <w:rFonts w:ascii="Arial" w:hAnsi="Arial" w:cs="Arial"/>
          <w:sz w:val="22"/>
          <w:szCs w:val="22"/>
        </w:rPr>
        <w:t xml:space="preserve">Dubrovnik,  </w:t>
      </w:r>
      <w:r w:rsidR="00A55DFF">
        <w:rPr>
          <w:rFonts w:ascii="Arial" w:hAnsi="Arial" w:cs="Arial"/>
          <w:sz w:val="22"/>
          <w:szCs w:val="22"/>
        </w:rPr>
        <w:t>24</w:t>
      </w:r>
      <w:bookmarkStart w:id="0" w:name="_GoBack"/>
      <w:bookmarkEnd w:id="0"/>
      <w:r w:rsidRPr="00EA2762">
        <w:rPr>
          <w:rFonts w:ascii="Arial" w:hAnsi="Arial" w:cs="Arial"/>
          <w:sz w:val="22"/>
          <w:szCs w:val="22"/>
        </w:rPr>
        <w:t xml:space="preserve">. rujna 2026.                                                                             od stranice  </w:t>
      </w:r>
    </w:p>
    <w:p w:rsidR="00EA2762" w:rsidRPr="00EA2762" w:rsidRDefault="00EA2762" w:rsidP="00EA2762">
      <w:pPr>
        <w:rPr>
          <w:rFonts w:ascii="Arial" w:hAnsi="Arial" w:cs="Arial"/>
          <w:sz w:val="22"/>
          <w:szCs w:val="22"/>
        </w:rPr>
      </w:pPr>
      <w:r w:rsidRPr="00EA2762">
        <w:rPr>
          <w:rFonts w:ascii="Arial" w:hAnsi="Arial" w:cs="Arial"/>
          <w:sz w:val="22"/>
          <w:szCs w:val="22"/>
        </w:rPr>
        <w:t>_________________________________________________________________________</w:t>
      </w:r>
    </w:p>
    <w:p w:rsidR="00EA2762" w:rsidRPr="00EA2762" w:rsidRDefault="00EA2762" w:rsidP="00EA2762">
      <w:pPr>
        <w:rPr>
          <w:rFonts w:ascii="Arial" w:hAnsi="Arial" w:cs="Arial"/>
          <w:sz w:val="22"/>
          <w:szCs w:val="22"/>
        </w:rPr>
      </w:pPr>
    </w:p>
    <w:p w:rsidR="00EA2762" w:rsidRPr="00EA2762" w:rsidRDefault="00EA2762" w:rsidP="00EA2762">
      <w:pPr>
        <w:rPr>
          <w:rFonts w:ascii="Arial" w:hAnsi="Arial" w:cs="Arial"/>
          <w:sz w:val="22"/>
          <w:szCs w:val="22"/>
        </w:rPr>
      </w:pPr>
      <w:r w:rsidRPr="00EA2762">
        <w:rPr>
          <w:rFonts w:ascii="Arial" w:hAnsi="Arial" w:cs="Arial"/>
          <w:sz w:val="22"/>
          <w:szCs w:val="22"/>
        </w:rPr>
        <w:t xml:space="preserve">Sadržaj   </w:t>
      </w:r>
    </w:p>
    <w:p w:rsidR="00EA2762" w:rsidRPr="00EA2762" w:rsidRDefault="00EA2762" w:rsidP="00EA2762">
      <w:pPr>
        <w:rPr>
          <w:rFonts w:ascii="Arial" w:hAnsi="Arial" w:cs="Arial"/>
          <w:sz w:val="22"/>
          <w:szCs w:val="22"/>
        </w:rPr>
      </w:pPr>
    </w:p>
    <w:p w:rsidR="00EA2762" w:rsidRPr="00EA2762" w:rsidRDefault="00EA2762" w:rsidP="00EA2762">
      <w:pPr>
        <w:rPr>
          <w:rFonts w:ascii="Arial" w:hAnsi="Arial" w:cs="Arial"/>
          <w:sz w:val="22"/>
          <w:szCs w:val="22"/>
        </w:rPr>
      </w:pPr>
    </w:p>
    <w:p w:rsidR="00EA2762" w:rsidRPr="00EA2762" w:rsidRDefault="00EA2762" w:rsidP="00EA2762">
      <w:pPr>
        <w:rPr>
          <w:rFonts w:ascii="Arial" w:hAnsi="Arial" w:cs="Arial"/>
          <w:sz w:val="22"/>
          <w:szCs w:val="22"/>
        </w:rPr>
      </w:pPr>
    </w:p>
    <w:p w:rsidR="00EA2762" w:rsidRPr="00EA2762" w:rsidRDefault="00EA2762" w:rsidP="00EA2762">
      <w:pPr>
        <w:rPr>
          <w:rFonts w:ascii="Arial" w:hAnsi="Arial" w:cs="Arial"/>
          <w:sz w:val="22"/>
          <w:szCs w:val="22"/>
        </w:rPr>
      </w:pPr>
      <w:r w:rsidRPr="00EA2762">
        <w:rPr>
          <w:rFonts w:ascii="Arial" w:hAnsi="Arial" w:cs="Arial"/>
          <w:sz w:val="22"/>
          <w:szCs w:val="22"/>
        </w:rPr>
        <w:t>GRADSKO VIJEĆE</w:t>
      </w:r>
    </w:p>
    <w:p w:rsidR="00EA2762" w:rsidRPr="00EA2762" w:rsidRDefault="00EA2762" w:rsidP="00EA2762">
      <w:pPr>
        <w:rPr>
          <w:rFonts w:ascii="Arial" w:hAnsi="Arial" w:cs="Arial"/>
          <w:sz w:val="22"/>
          <w:szCs w:val="22"/>
        </w:rPr>
      </w:pPr>
    </w:p>
    <w:p w:rsidR="00EA2762" w:rsidRP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sidRPr="00EA2762">
        <w:rPr>
          <w:rFonts w:ascii="Arial" w:hAnsi="Arial" w:cs="Arial"/>
          <w:sz w:val="22"/>
          <w:szCs w:val="22"/>
        </w:rPr>
        <w:t>1</w:t>
      </w:r>
      <w:r>
        <w:rPr>
          <w:rFonts w:ascii="Arial" w:hAnsi="Arial" w:cs="Arial"/>
          <w:sz w:val="22"/>
          <w:szCs w:val="22"/>
        </w:rPr>
        <w:t>22</w:t>
      </w:r>
      <w:r w:rsidRPr="00EA2762">
        <w:rPr>
          <w:rFonts w:ascii="Arial" w:hAnsi="Arial" w:cs="Arial"/>
          <w:sz w:val="22"/>
          <w:szCs w:val="22"/>
        </w:rPr>
        <w:t xml:space="preserve">. </w:t>
      </w:r>
      <w:r w:rsidR="001B2B88">
        <w:rPr>
          <w:rFonts w:ascii="Arial" w:hAnsi="Arial" w:cs="Arial"/>
          <w:bCs/>
          <w:sz w:val="22"/>
          <w:szCs w:val="22"/>
          <w:shd w:val="clear" w:color="auto" w:fill="FFFFFF"/>
        </w:rPr>
        <w:t>O</w:t>
      </w:r>
      <w:r w:rsidR="00EB52E4"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sidRPr="000417BF">
        <w:rPr>
          <w:rFonts w:ascii="Arial" w:hAnsi="Arial" w:cs="Arial"/>
          <w:bCs/>
          <w:sz w:val="22"/>
          <w:szCs w:val="22"/>
          <w:shd w:val="clear" w:color="auto" w:fill="FFFFFF"/>
        </w:rPr>
        <w:t xml:space="preserve"> o raspodjeli rezultata poslovanja za 2025.</w:t>
      </w:r>
      <w:r w:rsidR="00260C97">
        <w:rPr>
          <w:rFonts w:ascii="Arial" w:hAnsi="Arial" w:cs="Arial"/>
          <w:bCs/>
          <w:sz w:val="22"/>
          <w:szCs w:val="22"/>
          <w:shd w:val="clear" w:color="auto" w:fill="FFFFFF"/>
        </w:rPr>
        <w:t xml:space="preserve"> </w:t>
      </w:r>
      <w:r w:rsidR="00EB52E4" w:rsidRPr="000417BF">
        <w:rPr>
          <w:rFonts w:ascii="Arial" w:hAnsi="Arial" w:cs="Arial"/>
          <w:bCs/>
          <w:sz w:val="22"/>
          <w:szCs w:val="22"/>
          <w:shd w:val="clear" w:color="auto" w:fill="FFFFFF"/>
        </w:rPr>
        <w:t>godinu</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123.</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Pr>
          <w:rFonts w:ascii="Arial" w:hAnsi="Arial" w:cs="Arial"/>
          <w:sz w:val="22"/>
          <w:szCs w:val="22"/>
        </w:rPr>
        <w:t xml:space="preserve"> o grobljima</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124.</w:t>
      </w:r>
      <w:r w:rsidR="00EB52E4" w:rsidRPr="00EB52E4">
        <w:rPr>
          <w:rFonts w:ascii="Arial" w:hAnsi="Arial" w:cs="Arial"/>
          <w:sz w:val="22"/>
          <w:szCs w:val="22"/>
        </w:rPr>
        <w:t xml:space="preserve"> </w:t>
      </w:r>
      <w:bookmarkStart w:id="1" w:name="_Hlk239846001"/>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1B2B88" w:rsidRPr="00E87F64">
        <w:rPr>
          <w:rFonts w:ascii="Arial" w:hAnsi="Arial" w:cs="Arial"/>
          <w:sz w:val="22"/>
          <w:szCs w:val="22"/>
        </w:rPr>
        <w:t xml:space="preserve"> </w:t>
      </w:r>
      <w:r w:rsidR="00EB52E4" w:rsidRPr="00E87F64">
        <w:rPr>
          <w:rFonts w:ascii="Arial" w:hAnsi="Arial" w:cs="Arial"/>
          <w:sz w:val="22"/>
          <w:szCs w:val="22"/>
        </w:rPr>
        <w:t>o izmjenama i dopunama Odluke o zakupu javnih površina</w:t>
      </w:r>
      <w:bookmarkEnd w:id="1"/>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125.</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sidRPr="00DE33AA">
        <w:rPr>
          <w:rFonts w:ascii="Arial" w:hAnsi="Arial" w:cs="Arial"/>
          <w:sz w:val="22"/>
          <w:szCs w:val="22"/>
        </w:rPr>
        <w:t xml:space="preserve"> </w:t>
      </w:r>
      <w:bookmarkStart w:id="2" w:name="_Hlk239846267"/>
      <w:r w:rsidR="00EB52E4" w:rsidRPr="00DE33AA">
        <w:rPr>
          <w:rFonts w:ascii="Arial" w:hAnsi="Arial" w:cs="Arial"/>
          <w:sz w:val="22"/>
          <w:szCs w:val="22"/>
        </w:rPr>
        <w:t>o davanju suglasnosti na Opće uvjete obavljanja dimnjačarskih poslova</w:t>
      </w:r>
      <w:bookmarkEnd w:id="2"/>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126.</w:t>
      </w:r>
      <w:bookmarkStart w:id="3" w:name="_Hlk232512251"/>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sidRPr="005C0C44">
        <w:rPr>
          <w:rFonts w:ascii="Arial" w:hAnsi="Arial" w:cs="Arial"/>
          <w:sz w:val="22"/>
          <w:szCs w:val="22"/>
        </w:rPr>
        <w:t xml:space="preserve"> </w:t>
      </w:r>
      <w:bookmarkEnd w:id="3"/>
      <w:r w:rsidR="00EB52E4" w:rsidRPr="005C0C44">
        <w:rPr>
          <w:rFonts w:ascii="Arial" w:eastAsia="SimSun" w:hAnsi="Arial" w:cs="Arial"/>
          <w:color w:val="000000"/>
          <w:kern w:val="1"/>
          <w:sz w:val="22"/>
          <w:szCs w:val="22"/>
          <w:lang w:eastAsia="hi-IN" w:bidi="hi-IN"/>
        </w:rPr>
        <w:t>o</w:t>
      </w:r>
      <w:r w:rsidR="00EB52E4" w:rsidRPr="005C0C44">
        <w:rPr>
          <w:rFonts w:ascii="Arial" w:hAnsi="Arial" w:cs="Arial"/>
          <w:sz w:val="22"/>
          <w:szCs w:val="22"/>
        </w:rPr>
        <w:t xml:space="preserve"> proglašenju komunalne infrastrukture javnim dobrom u općoj uporabi</w:t>
      </w:r>
      <w:r w:rsidR="00EB52E4">
        <w:rPr>
          <w:rFonts w:ascii="Arial" w:hAnsi="Arial" w:cs="Arial"/>
          <w:sz w:val="22"/>
          <w:szCs w:val="22"/>
        </w:rPr>
        <w:t xml:space="preserve"> </w:t>
      </w:r>
      <w:r w:rsidR="00EB52E4" w:rsidRPr="005C0C44">
        <w:rPr>
          <w:rFonts w:ascii="Arial" w:hAnsi="Arial" w:cs="Arial"/>
          <w:sz w:val="22"/>
          <w:szCs w:val="22"/>
        </w:rPr>
        <w:t>u vlasništvu Grada Dubrovnika – groblje Boninovo</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127.</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sidRPr="000417BF">
        <w:rPr>
          <w:rFonts w:ascii="Arial" w:hAnsi="Arial" w:cs="Arial"/>
          <w:sz w:val="22"/>
          <w:szCs w:val="22"/>
        </w:rPr>
        <w:t xml:space="preserve"> o proglašenju komunalne infrastrukture javnim dobrom u općoj uporabi u vlasništvu Grada Dubrovnika – groblje sv. Mihajla</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128.</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Pr>
          <w:rFonts w:ascii="Arial" w:hAnsi="Arial" w:cs="Arial"/>
          <w:sz w:val="22"/>
          <w:szCs w:val="22"/>
        </w:rPr>
        <w:t xml:space="preserve"> o</w:t>
      </w:r>
      <w:r w:rsidR="00EB52E4" w:rsidRPr="001E42BB">
        <w:rPr>
          <w:rFonts w:ascii="Arial" w:hAnsi="Arial" w:cs="Arial"/>
          <w:sz w:val="22"/>
          <w:szCs w:val="22"/>
        </w:rPr>
        <w:t xml:space="preserve"> </w:t>
      </w:r>
      <w:r w:rsidR="00EB52E4" w:rsidRPr="000417BF">
        <w:rPr>
          <w:rFonts w:ascii="Arial" w:hAnsi="Arial" w:cs="Arial"/>
          <w:sz w:val="22"/>
          <w:szCs w:val="22"/>
        </w:rPr>
        <w:t>proglašenju komunalne infrastrukture javnim dobrom u općoj uporabi u vlasništvu Grada Dubrovnika - groblje u Velikom Zatonu</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129.</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Pr>
          <w:rFonts w:ascii="Arial" w:hAnsi="Arial" w:cs="Arial"/>
          <w:sz w:val="22"/>
          <w:szCs w:val="22"/>
        </w:rPr>
        <w:t xml:space="preserve"> o </w:t>
      </w:r>
      <w:r w:rsidR="00EB52E4" w:rsidRPr="001E42BB">
        <w:rPr>
          <w:rFonts w:ascii="Arial" w:hAnsi="Arial" w:cs="Arial"/>
          <w:sz w:val="22"/>
          <w:szCs w:val="22"/>
        </w:rPr>
        <w:t>proglašenju komunalne infrastrukture javnim dobrom u općoj uporabi u vlasništvu Grada Dubrovnika – Šetalište Kralja Zvonimira</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130.</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sidRPr="001E42BB">
        <w:rPr>
          <w:rFonts w:ascii="Arial" w:hAnsi="Arial" w:cs="Arial"/>
          <w:sz w:val="22"/>
          <w:szCs w:val="22"/>
        </w:rPr>
        <w:t xml:space="preserve"> o proglašenju komunalne infrastrukture javnim dobrom u općoj uporabi u vlasništvu Grada Dubrovnika - pješačka staza renesansi vodovod u Sustjepanu</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131.</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sidRPr="00E4661D">
        <w:rPr>
          <w:rFonts w:ascii="Arial" w:hAnsi="Arial" w:cs="Arial"/>
          <w:sz w:val="22"/>
          <w:szCs w:val="22"/>
        </w:rPr>
        <w:t xml:space="preserve"> o  proglašenju komunalne infrastrukture javnim dobrom u općoj uporabi u vlasništvu Grada Dubrovnika – groblje i pješačka staza u Zatonu Malom</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132.</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1B2B88" w:rsidRPr="001E42BB">
        <w:rPr>
          <w:rFonts w:ascii="Arial" w:hAnsi="Arial" w:cs="Arial"/>
          <w:sz w:val="22"/>
          <w:szCs w:val="22"/>
        </w:rPr>
        <w:t xml:space="preserve"> </w:t>
      </w:r>
      <w:r w:rsidR="00EB52E4" w:rsidRPr="001E42BB">
        <w:rPr>
          <w:rFonts w:ascii="Arial" w:hAnsi="Arial" w:cs="Arial"/>
          <w:sz w:val="22"/>
          <w:szCs w:val="22"/>
        </w:rPr>
        <w:t>o odabiru najpovoljnijeg ponuditelja za dodjelu dozvole na pomorskom dobru za 17.MIKROLOKACIJU "Importanne Resort",</w:t>
      </w:r>
      <w:r w:rsidR="00EB52E4">
        <w:rPr>
          <w:rFonts w:ascii="Arial" w:hAnsi="Arial" w:cs="Arial"/>
          <w:sz w:val="22"/>
          <w:szCs w:val="22"/>
        </w:rPr>
        <w:t xml:space="preserve"> </w:t>
      </w:r>
      <w:r w:rsidR="00EB52E4" w:rsidRPr="001E42BB">
        <w:rPr>
          <w:rFonts w:ascii="Arial" w:hAnsi="Arial" w:cs="Arial"/>
          <w:sz w:val="22"/>
          <w:szCs w:val="22"/>
        </w:rPr>
        <w:t>broj lokacije 17.4</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133.</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1B2B88" w:rsidRPr="001E42BB">
        <w:rPr>
          <w:rFonts w:ascii="Arial" w:hAnsi="Arial" w:cs="Arial"/>
          <w:sz w:val="22"/>
          <w:szCs w:val="22"/>
        </w:rPr>
        <w:t xml:space="preserve"> </w:t>
      </w:r>
      <w:r w:rsidR="00EB52E4" w:rsidRPr="001E42BB">
        <w:rPr>
          <w:rFonts w:ascii="Arial" w:hAnsi="Arial" w:cs="Arial"/>
          <w:sz w:val="22"/>
          <w:szCs w:val="22"/>
        </w:rPr>
        <w:t>o odabiru najpovoljnijeg ponuditelja za dodjelu dozvole na pomorskom dobru za 25.MIKROLOKACIJU, "Plaža ispred hotela Rixos" izvan granica koncesioniranog području,</w:t>
      </w:r>
      <w:r w:rsidR="00EB52E4">
        <w:rPr>
          <w:rFonts w:ascii="Arial" w:hAnsi="Arial" w:cs="Arial"/>
          <w:sz w:val="22"/>
          <w:szCs w:val="22"/>
        </w:rPr>
        <w:t xml:space="preserve"> </w:t>
      </w:r>
      <w:r w:rsidR="00EB52E4" w:rsidRPr="001E42BB">
        <w:rPr>
          <w:rFonts w:ascii="Arial" w:hAnsi="Arial" w:cs="Arial"/>
          <w:sz w:val="22"/>
          <w:szCs w:val="22"/>
        </w:rPr>
        <w:t>broj lokacije 25.1</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134.</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sidRPr="001E42BB">
        <w:rPr>
          <w:rFonts w:ascii="Arial" w:hAnsi="Arial" w:cs="Arial"/>
          <w:sz w:val="22"/>
          <w:szCs w:val="22"/>
        </w:rPr>
        <w:t xml:space="preserve"> o odabiru najpovoljnijeg ponuditelja za dodjelu dozvole na pomorskom dobru za 6.MIKROLOKACIJU "Plaža Vrtovi sunca Orašac" izvan granica koncesioniranog području,</w:t>
      </w:r>
      <w:r w:rsidR="00EB52E4">
        <w:rPr>
          <w:rFonts w:ascii="Arial" w:hAnsi="Arial" w:cs="Arial"/>
          <w:sz w:val="22"/>
          <w:szCs w:val="22"/>
        </w:rPr>
        <w:t xml:space="preserve"> </w:t>
      </w:r>
      <w:r w:rsidR="00EB52E4" w:rsidRPr="001E42BB">
        <w:rPr>
          <w:rFonts w:ascii="Arial" w:hAnsi="Arial" w:cs="Arial"/>
          <w:sz w:val="22"/>
          <w:szCs w:val="22"/>
        </w:rPr>
        <w:t>broj lokacije 6.1</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135.</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sidRPr="001E42BB">
        <w:rPr>
          <w:rFonts w:ascii="Arial" w:hAnsi="Arial" w:cs="Arial"/>
          <w:sz w:val="22"/>
          <w:szCs w:val="22"/>
        </w:rPr>
        <w:t xml:space="preserve"> o odabiru najpovoljnijeg ponuditelja za dodjelu dozvole na pomorskom dobru za </w:t>
      </w:r>
      <w:r w:rsidR="00EB52E4">
        <w:rPr>
          <w:rFonts w:ascii="Arial" w:hAnsi="Arial" w:cs="Arial"/>
          <w:sz w:val="22"/>
          <w:szCs w:val="22"/>
        </w:rPr>
        <w:t>29</w:t>
      </w:r>
      <w:r w:rsidR="00EB52E4" w:rsidRPr="001E42BB">
        <w:rPr>
          <w:rFonts w:ascii="Arial" w:hAnsi="Arial" w:cs="Arial"/>
          <w:sz w:val="22"/>
          <w:szCs w:val="22"/>
        </w:rPr>
        <w:t>.</w:t>
      </w:r>
      <w:r w:rsidR="00EB52E4">
        <w:rPr>
          <w:rFonts w:ascii="Arial" w:hAnsi="Arial" w:cs="Arial"/>
          <w:sz w:val="22"/>
          <w:szCs w:val="22"/>
        </w:rPr>
        <w:t xml:space="preserve"> </w:t>
      </w:r>
      <w:r w:rsidR="00EB52E4" w:rsidRPr="001E42BB">
        <w:rPr>
          <w:rFonts w:ascii="Arial" w:hAnsi="Arial" w:cs="Arial"/>
          <w:sz w:val="22"/>
          <w:szCs w:val="22"/>
        </w:rPr>
        <w:t>MIKROLOKACIJU</w:t>
      </w:r>
      <w:r w:rsidR="00EB52E4">
        <w:rPr>
          <w:rFonts w:ascii="Arial" w:hAnsi="Arial" w:cs="Arial"/>
          <w:sz w:val="22"/>
          <w:szCs w:val="22"/>
        </w:rPr>
        <w:t>,</w:t>
      </w:r>
      <w:r w:rsidR="00EB52E4" w:rsidRPr="001E42BB">
        <w:rPr>
          <w:rFonts w:ascii="Arial" w:hAnsi="Arial" w:cs="Arial"/>
          <w:sz w:val="22"/>
          <w:szCs w:val="22"/>
        </w:rPr>
        <w:t xml:space="preserve"> "</w:t>
      </w:r>
      <w:r w:rsidR="00EB52E4">
        <w:rPr>
          <w:rFonts w:ascii="Arial" w:hAnsi="Arial" w:cs="Arial"/>
          <w:sz w:val="22"/>
          <w:szCs w:val="22"/>
        </w:rPr>
        <w:t>Područje ispod parka u Pilama</w:t>
      </w:r>
      <w:r w:rsidR="00EB52E4" w:rsidRPr="001E42BB">
        <w:rPr>
          <w:rFonts w:ascii="Arial" w:hAnsi="Arial" w:cs="Arial"/>
          <w:sz w:val="22"/>
          <w:szCs w:val="22"/>
        </w:rPr>
        <w:t>",</w:t>
      </w:r>
      <w:r w:rsidR="00EB52E4">
        <w:rPr>
          <w:rFonts w:ascii="Arial" w:hAnsi="Arial" w:cs="Arial"/>
          <w:sz w:val="22"/>
          <w:szCs w:val="22"/>
        </w:rPr>
        <w:t xml:space="preserve"> </w:t>
      </w:r>
      <w:r w:rsidR="00EB52E4" w:rsidRPr="001E42BB">
        <w:rPr>
          <w:rFonts w:ascii="Arial" w:hAnsi="Arial" w:cs="Arial"/>
          <w:sz w:val="22"/>
          <w:szCs w:val="22"/>
        </w:rPr>
        <w:t xml:space="preserve">broj lokacije </w:t>
      </w:r>
      <w:r w:rsidR="00EB52E4">
        <w:rPr>
          <w:rFonts w:ascii="Arial" w:hAnsi="Arial" w:cs="Arial"/>
          <w:sz w:val="22"/>
          <w:szCs w:val="22"/>
        </w:rPr>
        <w:t>29</w:t>
      </w:r>
      <w:r w:rsidR="00EB52E4" w:rsidRPr="001E42BB">
        <w:rPr>
          <w:rFonts w:ascii="Arial" w:hAnsi="Arial" w:cs="Arial"/>
          <w:sz w:val="22"/>
          <w:szCs w:val="22"/>
        </w:rPr>
        <w:t>.</w:t>
      </w:r>
      <w:r w:rsidR="00EB52E4">
        <w:rPr>
          <w:rFonts w:ascii="Arial" w:hAnsi="Arial" w:cs="Arial"/>
          <w:sz w:val="22"/>
          <w:szCs w:val="22"/>
        </w:rPr>
        <w:t>6</w:t>
      </w:r>
    </w:p>
    <w:p w:rsidR="001B2B88" w:rsidRDefault="001B2B88"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t>136.</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1B2B88" w:rsidRPr="005C0C44">
        <w:rPr>
          <w:rFonts w:ascii="Arial" w:hAnsi="Arial" w:cs="Arial"/>
          <w:sz w:val="22"/>
          <w:szCs w:val="22"/>
        </w:rPr>
        <w:t xml:space="preserve"> </w:t>
      </w:r>
      <w:r w:rsidR="00EB52E4" w:rsidRPr="005C0C44">
        <w:rPr>
          <w:rFonts w:ascii="Arial" w:hAnsi="Arial" w:cs="Arial"/>
          <w:sz w:val="22"/>
          <w:szCs w:val="22"/>
        </w:rPr>
        <w:t>o ukidanju statusa javnog dobra u općoj uporabi u k.o. Dubrovnik Nova</w:t>
      </w:r>
    </w:p>
    <w:p w:rsidR="00EA2762" w:rsidRDefault="00EA2762" w:rsidP="00EA2762">
      <w:pPr>
        <w:rPr>
          <w:rFonts w:ascii="Arial" w:hAnsi="Arial" w:cs="Arial"/>
          <w:sz w:val="22"/>
          <w:szCs w:val="22"/>
        </w:rPr>
      </w:pPr>
    </w:p>
    <w:p w:rsidR="00EA2762" w:rsidRDefault="00EA2762" w:rsidP="00EA2762">
      <w:pPr>
        <w:rPr>
          <w:rFonts w:ascii="Arial" w:hAnsi="Arial" w:cs="Arial"/>
          <w:sz w:val="22"/>
          <w:szCs w:val="22"/>
        </w:rPr>
      </w:pPr>
      <w:r>
        <w:rPr>
          <w:rFonts w:ascii="Arial" w:hAnsi="Arial" w:cs="Arial"/>
          <w:sz w:val="22"/>
          <w:szCs w:val="22"/>
        </w:rPr>
        <w:lastRenderedPageBreak/>
        <w:t>13</w:t>
      </w:r>
      <w:r w:rsidR="00932683">
        <w:rPr>
          <w:rFonts w:ascii="Arial" w:hAnsi="Arial" w:cs="Arial"/>
          <w:sz w:val="22"/>
          <w:szCs w:val="22"/>
        </w:rPr>
        <w:t>7</w:t>
      </w:r>
      <w:r>
        <w:rPr>
          <w:rFonts w:ascii="Arial" w:hAnsi="Arial" w:cs="Arial"/>
          <w:sz w:val="22"/>
          <w:szCs w:val="22"/>
        </w:rPr>
        <w:t>.</w:t>
      </w:r>
      <w:r w:rsidR="00EB52E4"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EB52E4" w:rsidRPr="005C0C44">
        <w:rPr>
          <w:rFonts w:ascii="Arial" w:hAnsi="Arial" w:cs="Arial"/>
          <w:sz w:val="22"/>
          <w:szCs w:val="22"/>
        </w:rPr>
        <w:t xml:space="preserve"> o ukidanju statusa javnog dobra u općoj uporabi u k.o. Dubravica</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13</w:t>
      </w:r>
      <w:r w:rsidR="00932683">
        <w:rPr>
          <w:rFonts w:ascii="Arial" w:hAnsi="Arial" w:cs="Arial"/>
          <w:sz w:val="22"/>
          <w:szCs w:val="22"/>
        </w:rPr>
        <w:t>8</w:t>
      </w:r>
      <w:r>
        <w:rPr>
          <w:rFonts w:ascii="Arial" w:hAnsi="Arial" w:cs="Arial"/>
          <w:sz w:val="22"/>
          <w:szCs w:val="22"/>
        </w:rPr>
        <w:t>.</w:t>
      </w:r>
      <w:r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001B2B88" w:rsidRPr="005C0C44">
        <w:rPr>
          <w:rFonts w:ascii="Arial" w:hAnsi="Arial" w:cs="Arial"/>
          <w:sz w:val="22"/>
          <w:szCs w:val="22"/>
        </w:rPr>
        <w:t xml:space="preserve"> </w:t>
      </w:r>
      <w:r w:rsidRPr="005C0C44">
        <w:rPr>
          <w:rFonts w:ascii="Arial" w:hAnsi="Arial" w:cs="Arial"/>
          <w:sz w:val="22"/>
          <w:szCs w:val="22"/>
        </w:rPr>
        <w:t xml:space="preserve">o ukidanju statusa javnog dobra u općoj uporabi u k.o. </w:t>
      </w:r>
      <w:r>
        <w:rPr>
          <w:rFonts w:ascii="Arial" w:hAnsi="Arial" w:cs="Arial"/>
          <w:sz w:val="22"/>
          <w:szCs w:val="22"/>
        </w:rPr>
        <w:t>Prijevor</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w:t>
      </w:r>
      <w:r w:rsidR="00932683">
        <w:rPr>
          <w:rFonts w:ascii="Arial" w:hAnsi="Arial" w:cs="Arial"/>
          <w:sz w:val="22"/>
          <w:szCs w:val="22"/>
        </w:rPr>
        <w:t>39</w:t>
      </w:r>
      <w:r>
        <w:rPr>
          <w:rFonts w:ascii="Arial" w:hAnsi="Arial" w:cs="Arial"/>
          <w:sz w:val="22"/>
          <w:szCs w:val="22"/>
        </w:rPr>
        <w:t>.</w:t>
      </w:r>
      <w:r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Pr="00110999">
        <w:rPr>
          <w:rFonts w:ascii="Arial" w:hAnsi="Arial" w:cs="Arial"/>
          <w:sz w:val="22"/>
          <w:szCs w:val="22"/>
        </w:rPr>
        <w:t xml:space="preserve"> o visini turističke pristojbe za brodove na kružnom putovanju u međunarodnom pomorskom prometu kada se brod nalazi na vezu u luci ili sidrištu luke na području grada Dubrovnika za 2028. godinu</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14</w:t>
      </w:r>
      <w:r w:rsidR="00932683">
        <w:rPr>
          <w:rFonts w:ascii="Arial" w:hAnsi="Arial" w:cs="Arial"/>
          <w:sz w:val="22"/>
          <w:szCs w:val="22"/>
        </w:rPr>
        <w:t>0</w:t>
      </w:r>
      <w:r>
        <w:rPr>
          <w:rFonts w:ascii="Arial" w:hAnsi="Arial" w:cs="Arial"/>
          <w:sz w:val="22"/>
          <w:szCs w:val="22"/>
        </w:rPr>
        <w:t>.</w:t>
      </w:r>
      <w:r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sidRPr="00D70A12">
        <w:rPr>
          <w:rFonts w:ascii="Arial" w:hAnsi="Arial" w:cs="Arial"/>
          <w:sz w:val="22"/>
          <w:szCs w:val="22"/>
        </w:rPr>
        <w:t xml:space="preserve"> o sufinanciranju privatnih dječjih vrtića i djelatnosti dadilja na području Grada Dubrovnika</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14</w:t>
      </w:r>
      <w:r w:rsidR="00932683">
        <w:rPr>
          <w:rFonts w:ascii="Arial" w:hAnsi="Arial" w:cs="Arial"/>
          <w:sz w:val="22"/>
          <w:szCs w:val="22"/>
        </w:rPr>
        <w:t>1</w:t>
      </w:r>
      <w:r>
        <w:rPr>
          <w:rFonts w:ascii="Arial" w:hAnsi="Arial" w:cs="Arial"/>
          <w:sz w:val="22"/>
          <w:szCs w:val="22"/>
        </w:rPr>
        <w:t>.</w:t>
      </w:r>
      <w:r w:rsidRPr="00EB52E4">
        <w:rPr>
          <w:rFonts w:ascii="Arial" w:hAnsi="Arial" w:cs="Arial"/>
          <w:sz w:val="22"/>
          <w:szCs w:val="22"/>
        </w:rPr>
        <w:t xml:space="preserve"> </w:t>
      </w:r>
      <w:r w:rsidR="001B2B88">
        <w:rPr>
          <w:rFonts w:ascii="Arial" w:hAnsi="Arial" w:cs="Arial"/>
          <w:bCs/>
          <w:sz w:val="22"/>
          <w:szCs w:val="22"/>
          <w:shd w:val="clear" w:color="auto" w:fill="FFFFFF"/>
        </w:rPr>
        <w:t>O</w:t>
      </w:r>
      <w:r w:rsidR="001B2B88" w:rsidRPr="000417BF">
        <w:rPr>
          <w:rFonts w:ascii="Arial" w:hAnsi="Arial" w:cs="Arial"/>
          <w:bCs/>
          <w:sz w:val="22"/>
          <w:szCs w:val="22"/>
          <w:shd w:val="clear" w:color="auto" w:fill="FFFFFF"/>
        </w:rPr>
        <w:t>dluk</w:t>
      </w:r>
      <w:r w:rsidR="001B2B88">
        <w:rPr>
          <w:rFonts w:ascii="Arial" w:hAnsi="Arial" w:cs="Arial"/>
          <w:bCs/>
          <w:sz w:val="22"/>
          <w:szCs w:val="22"/>
          <w:shd w:val="clear" w:color="auto" w:fill="FFFFFF"/>
        </w:rPr>
        <w:t>a</w:t>
      </w:r>
      <w:r>
        <w:rPr>
          <w:rFonts w:ascii="Arial" w:hAnsi="Arial" w:cs="Arial"/>
          <w:sz w:val="22"/>
          <w:szCs w:val="22"/>
        </w:rPr>
        <w:t xml:space="preserve"> o izmjeni Odluke </w:t>
      </w:r>
      <w:r w:rsidRPr="006C6421">
        <w:rPr>
          <w:rFonts w:ascii="Arial" w:hAnsi="Arial" w:cs="Arial"/>
          <w:sz w:val="22"/>
          <w:szCs w:val="22"/>
        </w:rPr>
        <w:t>o imenovanju Povjerenstva za provjeru ispunjavanja propisanih uvjeta javnih poziva Grada Dubrovnika za 2026. godinu</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14</w:t>
      </w:r>
      <w:r w:rsidR="00932683">
        <w:rPr>
          <w:rFonts w:ascii="Arial" w:hAnsi="Arial" w:cs="Arial"/>
          <w:sz w:val="22"/>
          <w:szCs w:val="22"/>
        </w:rPr>
        <w:t>2</w:t>
      </w:r>
      <w:r>
        <w:rPr>
          <w:rFonts w:ascii="Arial" w:hAnsi="Arial" w:cs="Arial"/>
          <w:sz w:val="22"/>
          <w:szCs w:val="22"/>
        </w:rPr>
        <w:t xml:space="preserve">. </w:t>
      </w:r>
      <w:r w:rsidR="001B2B88">
        <w:rPr>
          <w:rFonts w:ascii="Arial" w:hAnsi="Arial" w:cs="Arial"/>
          <w:sz w:val="22"/>
          <w:szCs w:val="22"/>
        </w:rPr>
        <w:t>P</w:t>
      </w:r>
      <w:r w:rsidRPr="00E87F64">
        <w:rPr>
          <w:rFonts w:ascii="Arial" w:hAnsi="Arial" w:cs="Arial"/>
          <w:sz w:val="22"/>
          <w:szCs w:val="22"/>
        </w:rPr>
        <w:t>ravilnik o jednostavnoj nabav</w:t>
      </w:r>
      <w:r>
        <w:rPr>
          <w:rFonts w:ascii="Arial" w:hAnsi="Arial" w:cs="Arial"/>
          <w:sz w:val="22"/>
          <w:szCs w:val="22"/>
        </w:rPr>
        <w:t>i</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14</w:t>
      </w:r>
      <w:r w:rsidR="00932683">
        <w:rPr>
          <w:rFonts w:ascii="Arial" w:hAnsi="Arial" w:cs="Arial"/>
          <w:sz w:val="22"/>
          <w:szCs w:val="22"/>
        </w:rPr>
        <w:t>3</w:t>
      </w:r>
      <w:r>
        <w:rPr>
          <w:rFonts w:ascii="Arial" w:hAnsi="Arial" w:cs="Arial"/>
          <w:sz w:val="22"/>
          <w:szCs w:val="22"/>
        </w:rPr>
        <w:t>.</w:t>
      </w:r>
      <w:r w:rsidRPr="00EB52E4">
        <w:rPr>
          <w:rFonts w:ascii="Arial" w:hAnsi="Arial" w:cs="Arial"/>
          <w:sz w:val="22"/>
          <w:szCs w:val="22"/>
        </w:rPr>
        <w:t xml:space="preserve"> </w:t>
      </w:r>
      <w:r w:rsidR="001B2B88">
        <w:rPr>
          <w:rFonts w:ascii="Arial" w:hAnsi="Arial" w:cs="Arial"/>
          <w:sz w:val="22"/>
          <w:szCs w:val="22"/>
        </w:rPr>
        <w:t>P</w:t>
      </w:r>
      <w:r w:rsidRPr="00D70A12">
        <w:rPr>
          <w:rFonts w:ascii="Arial" w:hAnsi="Arial" w:cs="Arial"/>
          <w:sz w:val="22"/>
          <w:szCs w:val="22"/>
        </w:rPr>
        <w:t>ravilnik o izmjenama i dopunama Pravilnika o sufinanciranju prodavača na tržnicama u povijesnoj jezgri Grada Dubrovnika</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14</w:t>
      </w:r>
      <w:r w:rsidR="00932683">
        <w:rPr>
          <w:rFonts w:ascii="Arial" w:hAnsi="Arial" w:cs="Arial"/>
          <w:sz w:val="22"/>
          <w:szCs w:val="22"/>
        </w:rPr>
        <w:t>4</w:t>
      </w:r>
      <w:r>
        <w:rPr>
          <w:rFonts w:ascii="Arial" w:hAnsi="Arial" w:cs="Arial"/>
          <w:sz w:val="22"/>
          <w:szCs w:val="22"/>
        </w:rPr>
        <w:t>.</w:t>
      </w:r>
      <w:r w:rsidRPr="00EB52E4">
        <w:rPr>
          <w:rFonts w:ascii="Arial" w:hAnsi="Arial" w:cs="Arial"/>
          <w:sz w:val="22"/>
          <w:szCs w:val="22"/>
        </w:rPr>
        <w:t xml:space="preserve"> </w:t>
      </w:r>
      <w:r w:rsidR="001B2B88">
        <w:rPr>
          <w:rFonts w:ascii="Arial" w:hAnsi="Arial" w:cs="Arial"/>
          <w:sz w:val="22"/>
          <w:szCs w:val="22"/>
        </w:rPr>
        <w:t>P</w:t>
      </w:r>
      <w:r w:rsidRPr="00D70A12">
        <w:rPr>
          <w:rFonts w:ascii="Arial" w:hAnsi="Arial" w:cs="Arial"/>
          <w:sz w:val="22"/>
          <w:szCs w:val="22"/>
        </w:rPr>
        <w:t>rogram potpora stanovnicima povijesne jezgre Dubrovnika za očuvanje i obnovu tradicionalne gradnje (stolarije)</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14</w:t>
      </w:r>
      <w:r w:rsidR="00932683">
        <w:rPr>
          <w:rFonts w:ascii="Arial" w:hAnsi="Arial" w:cs="Arial"/>
          <w:sz w:val="22"/>
          <w:szCs w:val="22"/>
        </w:rPr>
        <w:t>5</w:t>
      </w:r>
      <w:r>
        <w:rPr>
          <w:rFonts w:ascii="Arial" w:hAnsi="Arial" w:cs="Arial"/>
          <w:sz w:val="22"/>
          <w:szCs w:val="22"/>
        </w:rPr>
        <w:t>.</w:t>
      </w:r>
      <w:r w:rsidRPr="00EB52E4">
        <w:rPr>
          <w:rFonts w:ascii="Arial" w:hAnsi="Arial" w:cs="Arial"/>
          <w:sz w:val="22"/>
          <w:szCs w:val="22"/>
        </w:rPr>
        <w:t xml:space="preserve"> </w:t>
      </w:r>
      <w:r w:rsidR="001B2B88">
        <w:rPr>
          <w:rFonts w:ascii="Arial" w:hAnsi="Arial" w:cs="Arial"/>
          <w:sz w:val="22"/>
          <w:szCs w:val="22"/>
        </w:rPr>
        <w:t>Z</w:t>
      </w:r>
      <w:r w:rsidRPr="00603959">
        <w:rPr>
          <w:rFonts w:ascii="Arial" w:hAnsi="Arial" w:cs="Arial"/>
          <w:sz w:val="22"/>
          <w:szCs w:val="22"/>
        </w:rPr>
        <w:t>aključ</w:t>
      </w:r>
      <w:r w:rsidR="001B2B88">
        <w:rPr>
          <w:rFonts w:ascii="Arial" w:hAnsi="Arial" w:cs="Arial"/>
          <w:sz w:val="22"/>
          <w:szCs w:val="22"/>
        </w:rPr>
        <w:t>a</w:t>
      </w:r>
      <w:r w:rsidRPr="00603959">
        <w:rPr>
          <w:rFonts w:ascii="Arial" w:hAnsi="Arial" w:cs="Arial"/>
          <w:sz w:val="22"/>
          <w:szCs w:val="22"/>
        </w:rPr>
        <w:t>k o izmjenama i dopunama Zaključka o davanju stanova u najam u svrhu rješavanja stambenog pitanja mladih i mladih obitelji</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14</w:t>
      </w:r>
      <w:r w:rsidR="00932683">
        <w:rPr>
          <w:rFonts w:ascii="Arial" w:hAnsi="Arial" w:cs="Arial"/>
          <w:sz w:val="22"/>
          <w:szCs w:val="22"/>
        </w:rPr>
        <w:t>6</w:t>
      </w:r>
      <w:r>
        <w:rPr>
          <w:rFonts w:ascii="Arial" w:hAnsi="Arial" w:cs="Arial"/>
          <w:sz w:val="22"/>
          <w:szCs w:val="22"/>
        </w:rPr>
        <w:t>.</w:t>
      </w:r>
      <w:r w:rsidRPr="00EB52E4">
        <w:rPr>
          <w:rFonts w:ascii="Arial" w:hAnsi="Arial" w:cs="Arial"/>
          <w:sz w:val="22"/>
          <w:szCs w:val="22"/>
        </w:rPr>
        <w:t xml:space="preserve"> </w:t>
      </w:r>
      <w:r w:rsidR="001B2B88">
        <w:rPr>
          <w:rFonts w:ascii="Arial" w:hAnsi="Arial" w:cs="Arial"/>
          <w:sz w:val="22"/>
          <w:szCs w:val="22"/>
        </w:rPr>
        <w:t>Z</w:t>
      </w:r>
      <w:r>
        <w:rPr>
          <w:rFonts w:ascii="Arial" w:hAnsi="Arial" w:cs="Arial"/>
          <w:sz w:val="22"/>
          <w:szCs w:val="22"/>
        </w:rPr>
        <w:t>aključ</w:t>
      </w:r>
      <w:r w:rsidR="001B2B88">
        <w:rPr>
          <w:rFonts w:ascii="Arial" w:hAnsi="Arial" w:cs="Arial"/>
          <w:sz w:val="22"/>
          <w:szCs w:val="22"/>
        </w:rPr>
        <w:t>a</w:t>
      </w:r>
      <w:r>
        <w:rPr>
          <w:rFonts w:ascii="Arial" w:hAnsi="Arial" w:cs="Arial"/>
          <w:sz w:val="22"/>
          <w:szCs w:val="22"/>
        </w:rPr>
        <w:t xml:space="preserve">k o donošenju </w:t>
      </w:r>
      <w:r w:rsidRPr="005E33C4">
        <w:rPr>
          <w:rFonts w:ascii="Arial" w:hAnsi="Arial" w:cs="Arial"/>
          <w:sz w:val="22"/>
          <w:szCs w:val="22"/>
        </w:rPr>
        <w:t>Izvješć</w:t>
      </w:r>
      <w:r>
        <w:rPr>
          <w:rFonts w:ascii="Arial" w:hAnsi="Arial" w:cs="Arial"/>
          <w:sz w:val="22"/>
          <w:szCs w:val="22"/>
        </w:rPr>
        <w:t>a</w:t>
      </w:r>
      <w:r w:rsidRPr="005E33C4">
        <w:rPr>
          <w:rFonts w:ascii="Arial" w:hAnsi="Arial" w:cs="Arial"/>
          <w:sz w:val="22"/>
          <w:szCs w:val="22"/>
        </w:rPr>
        <w:t xml:space="preserve"> o provedbi </w:t>
      </w:r>
      <w:r>
        <w:rPr>
          <w:rFonts w:ascii="Arial" w:hAnsi="Arial" w:cs="Arial"/>
          <w:sz w:val="22"/>
          <w:szCs w:val="22"/>
        </w:rPr>
        <w:t>G</w:t>
      </w:r>
      <w:r w:rsidRPr="005E33C4">
        <w:rPr>
          <w:rFonts w:ascii="Arial" w:hAnsi="Arial" w:cs="Arial"/>
          <w:sz w:val="22"/>
          <w:szCs w:val="22"/>
        </w:rPr>
        <w:t xml:space="preserve">odišnjeg plana upravljanja </w:t>
      </w:r>
      <w:r>
        <w:rPr>
          <w:rFonts w:ascii="Arial" w:hAnsi="Arial" w:cs="Arial"/>
          <w:sz w:val="22"/>
          <w:szCs w:val="22"/>
        </w:rPr>
        <w:t>imovinom</w:t>
      </w:r>
      <w:r w:rsidRPr="005E33C4">
        <w:rPr>
          <w:rFonts w:ascii="Arial" w:hAnsi="Arial" w:cs="Arial"/>
          <w:sz w:val="22"/>
          <w:szCs w:val="22"/>
        </w:rPr>
        <w:t xml:space="preserve"> Grada Dubrovnika za 2025.godinu</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14</w:t>
      </w:r>
      <w:r w:rsidR="00932683">
        <w:rPr>
          <w:rFonts w:ascii="Arial" w:hAnsi="Arial" w:cs="Arial"/>
          <w:sz w:val="22"/>
          <w:szCs w:val="22"/>
        </w:rPr>
        <w:t>7</w:t>
      </w:r>
      <w:r>
        <w:rPr>
          <w:rFonts w:ascii="Arial" w:hAnsi="Arial" w:cs="Arial"/>
          <w:sz w:val="22"/>
          <w:szCs w:val="22"/>
        </w:rPr>
        <w:t>.</w:t>
      </w:r>
      <w:r w:rsidRPr="00EB52E4">
        <w:rPr>
          <w:rFonts w:ascii="Arial" w:hAnsi="Arial" w:cs="Arial"/>
          <w:sz w:val="22"/>
          <w:szCs w:val="22"/>
        </w:rPr>
        <w:t xml:space="preserve"> </w:t>
      </w:r>
      <w:r w:rsidR="001B2B88">
        <w:rPr>
          <w:rFonts w:ascii="Arial" w:hAnsi="Arial" w:cs="Arial"/>
          <w:sz w:val="22"/>
          <w:szCs w:val="22"/>
        </w:rPr>
        <w:t>R</w:t>
      </w:r>
      <w:r w:rsidRPr="00DE33AA">
        <w:rPr>
          <w:rFonts w:ascii="Arial" w:hAnsi="Arial" w:cs="Arial"/>
          <w:sz w:val="22"/>
          <w:szCs w:val="22"/>
        </w:rPr>
        <w:t>ješenj</w:t>
      </w:r>
      <w:r w:rsidR="001B2B88">
        <w:rPr>
          <w:rFonts w:ascii="Arial" w:hAnsi="Arial" w:cs="Arial"/>
          <w:sz w:val="22"/>
          <w:szCs w:val="22"/>
        </w:rPr>
        <w:t>e</w:t>
      </w:r>
      <w:r w:rsidRPr="00DE33AA">
        <w:rPr>
          <w:rFonts w:ascii="Arial" w:hAnsi="Arial" w:cs="Arial"/>
          <w:sz w:val="22"/>
          <w:szCs w:val="22"/>
        </w:rPr>
        <w:t xml:space="preserve"> o imenovanju ravnatelja/ice ustanove Zavod za obnovu Dubrovnika</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14</w:t>
      </w:r>
      <w:r w:rsidR="00932683">
        <w:rPr>
          <w:rFonts w:ascii="Arial" w:hAnsi="Arial" w:cs="Arial"/>
          <w:sz w:val="22"/>
          <w:szCs w:val="22"/>
        </w:rPr>
        <w:t>8</w:t>
      </w:r>
      <w:r>
        <w:rPr>
          <w:rFonts w:ascii="Arial" w:hAnsi="Arial" w:cs="Arial"/>
          <w:sz w:val="22"/>
          <w:szCs w:val="22"/>
        </w:rPr>
        <w:t>.</w:t>
      </w:r>
      <w:r w:rsidR="008834E1" w:rsidRPr="008834E1">
        <w:rPr>
          <w:rFonts w:ascii="Arial" w:hAnsi="Arial" w:cs="Arial"/>
          <w:sz w:val="22"/>
          <w:szCs w:val="22"/>
        </w:rPr>
        <w:t xml:space="preserve"> </w:t>
      </w:r>
      <w:r w:rsidR="001B2B88">
        <w:rPr>
          <w:rFonts w:ascii="Arial" w:hAnsi="Arial" w:cs="Arial"/>
          <w:sz w:val="22"/>
          <w:szCs w:val="22"/>
        </w:rPr>
        <w:t>R</w:t>
      </w:r>
      <w:r w:rsidR="008834E1" w:rsidRPr="00DE33AA">
        <w:rPr>
          <w:rFonts w:ascii="Arial" w:hAnsi="Arial" w:cs="Arial"/>
          <w:sz w:val="22"/>
          <w:szCs w:val="22"/>
        </w:rPr>
        <w:t>ješenj</w:t>
      </w:r>
      <w:r w:rsidR="001B2B88">
        <w:rPr>
          <w:rFonts w:ascii="Arial" w:hAnsi="Arial" w:cs="Arial"/>
          <w:sz w:val="22"/>
          <w:szCs w:val="22"/>
        </w:rPr>
        <w:t>e</w:t>
      </w:r>
      <w:r w:rsidR="008834E1" w:rsidRPr="00DE33AA">
        <w:rPr>
          <w:rFonts w:ascii="Arial" w:hAnsi="Arial" w:cs="Arial"/>
          <w:sz w:val="22"/>
          <w:szCs w:val="22"/>
        </w:rPr>
        <w:t xml:space="preserve"> o imenovanju ravnatelja/ice ustanove</w:t>
      </w:r>
      <w:r w:rsidR="008834E1">
        <w:rPr>
          <w:rFonts w:ascii="Arial" w:hAnsi="Arial" w:cs="Arial"/>
          <w:sz w:val="22"/>
          <w:szCs w:val="22"/>
        </w:rPr>
        <w:t xml:space="preserve"> Športski objekti Dubrovnik</w:t>
      </w:r>
    </w:p>
    <w:p w:rsidR="00EB52E4" w:rsidRDefault="00EB52E4" w:rsidP="00EA2762">
      <w:pPr>
        <w:rPr>
          <w:rFonts w:ascii="Arial" w:hAnsi="Arial" w:cs="Arial"/>
          <w:sz w:val="22"/>
          <w:szCs w:val="22"/>
        </w:rPr>
      </w:pPr>
    </w:p>
    <w:p w:rsidR="00EB52E4" w:rsidRDefault="00EB52E4" w:rsidP="00EA2762">
      <w:pPr>
        <w:rPr>
          <w:rFonts w:ascii="Arial" w:hAnsi="Arial" w:cs="Arial"/>
          <w:sz w:val="22"/>
          <w:szCs w:val="22"/>
        </w:rPr>
      </w:pPr>
      <w:r>
        <w:rPr>
          <w:rFonts w:ascii="Arial" w:hAnsi="Arial" w:cs="Arial"/>
          <w:sz w:val="22"/>
          <w:szCs w:val="22"/>
        </w:rPr>
        <w:t>1</w:t>
      </w:r>
      <w:r w:rsidR="00932683">
        <w:rPr>
          <w:rFonts w:ascii="Arial" w:hAnsi="Arial" w:cs="Arial"/>
          <w:sz w:val="22"/>
          <w:szCs w:val="22"/>
        </w:rPr>
        <w:t>49</w:t>
      </w:r>
      <w:r>
        <w:rPr>
          <w:rFonts w:ascii="Arial" w:hAnsi="Arial" w:cs="Arial"/>
          <w:sz w:val="22"/>
          <w:szCs w:val="22"/>
        </w:rPr>
        <w:t>.</w:t>
      </w:r>
      <w:r w:rsidR="008834E1" w:rsidRPr="008834E1">
        <w:rPr>
          <w:rFonts w:ascii="Arial" w:hAnsi="Arial" w:cs="Arial"/>
          <w:sz w:val="22"/>
          <w:szCs w:val="22"/>
        </w:rPr>
        <w:t xml:space="preserve"> </w:t>
      </w:r>
      <w:r w:rsidR="001B2B88">
        <w:rPr>
          <w:rFonts w:ascii="Arial" w:hAnsi="Arial" w:cs="Arial"/>
          <w:sz w:val="22"/>
          <w:szCs w:val="22"/>
        </w:rPr>
        <w:t>R</w:t>
      </w:r>
      <w:r w:rsidR="008834E1" w:rsidRPr="00DE33AA">
        <w:rPr>
          <w:rFonts w:ascii="Arial" w:hAnsi="Arial" w:cs="Arial"/>
          <w:sz w:val="22"/>
          <w:szCs w:val="22"/>
        </w:rPr>
        <w:t>ješenj</w:t>
      </w:r>
      <w:r w:rsidR="001B2B88">
        <w:rPr>
          <w:rFonts w:ascii="Arial" w:hAnsi="Arial" w:cs="Arial"/>
          <w:sz w:val="22"/>
          <w:szCs w:val="22"/>
        </w:rPr>
        <w:t>e</w:t>
      </w:r>
      <w:r w:rsidR="008834E1" w:rsidRPr="00DE33AA">
        <w:rPr>
          <w:rFonts w:ascii="Arial" w:hAnsi="Arial" w:cs="Arial"/>
          <w:sz w:val="22"/>
          <w:szCs w:val="22"/>
        </w:rPr>
        <w:t xml:space="preserve"> o imenovanju ravnatelja/ice ustanove</w:t>
      </w:r>
      <w:r w:rsidR="008834E1">
        <w:rPr>
          <w:rFonts w:ascii="Arial" w:hAnsi="Arial" w:cs="Arial"/>
          <w:sz w:val="22"/>
          <w:szCs w:val="22"/>
        </w:rPr>
        <w:t xml:space="preserve"> Rezervat Lokrum</w:t>
      </w:r>
    </w:p>
    <w:p w:rsidR="008834E1" w:rsidRDefault="008834E1" w:rsidP="00EA2762">
      <w:pPr>
        <w:rPr>
          <w:rFonts w:ascii="Arial" w:hAnsi="Arial" w:cs="Arial"/>
          <w:sz w:val="22"/>
          <w:szCs w:val="22"/>
        </w:rPr>
      </w:pPr>
    </w:p>
    <w:p w:rsidR="008834E1" w:rsidRDefault="008834E1" w:rsidP="00EA2762">
      <w:pPr>
        <w:rPr>
          <w:rFonts w:ascii="Arial" w:hAnsi="Arial" w:cs="Arial"/>
          <w:sz w:val="22"/>
          <w:szCs w:val="22"/>
        </w:rPr>
      </w:pPr>
      <w:r>
        <w:rPr>
          <w:rFonts w:ascii="Arial" w:hAnsi="Arial" w:cs="Arial"/>
          <w:sz w:val="22"/>
          <w:szCs w:val="22"/>
        </w:rPr>
        <w:t>15</w:t>
      </w:r>
      <w:r w:rsidR="00932683">
        <w:rPr>
          <w:rFonts w:ascii="Arial" w:hAnsi="Arial" w:cs="Arial"/>
          <w:sz w:val="22"/>
          <w:szCs w:val="22"/>
        </w:rPr>
        <w:t>0</w:t>
      </w:r>
      <w:r>
        <w:rPr>
          <w:rFonts w:ascii="Arial" w:hAnsi="Arial" w:cs="Arial"/>
          <w:sz w:val="22"/>
          <w:szCs w:val="22"/>
        </w:rPr>
        <w:t xml:space="preserve">. Ispravak </w:t>
      </w:r>
      <w:r w:rsidR="00946847">
        <w:rPr>
          <w:rFonts w:ascii="Arial" w:hAnsi="Arial" w:cs="Arial"/>
          <w:sz w:val="22"/>
          <w:szCs w:val="22"/>
        </w:rPr>
        <w:t xml:space="preserve">tehničke pogreške u </w:t>
      </w:r>
      <w:bookmarkStart w:id="4" w:name="_Hlk232512432"/>
      <w:r w:rsidR="00946847">
        <w:rPr>
          <w:rFonts w:ascii="Arial" w:hAnsi="Arial" w:cs="Arial"/>
          <w:bCs/>
          <w:sz w:val="22"/>
          <w:szCs w:val="22"/>
        </w:rPr>
        <w:t>Z</w:t>
      </w:r>
      <w:r w:rsidR="00946847" w:rsidRPr="007E6C11">
        <w:rPr>
          <w:rFonts w:ascii="Arial" w:hAnsi="Arial" w:cs="Arial"/>
          <w:bCs/>
          <w:sz w:val="22"/>
          <w:szCs w:val="22"/>
        </w:rPr>
        <w:t>aključk</w:t>
      </w:r>
      <w:r w:rsidR="00946847">
        <w:rPr>
          <w:rFonts w:ascii="Arial" w:hAnsi="Arial" w:cs="Arial"/>
          <w:bCs/>
          <w:sz w:val="22"/>
          <w:szCs w:val="22"/>
        </w:rPr>
        <w:t>u</w:t>
      </w:r>
      <w:r w:rsidR="00946847" w:rsidRPr="007E6C11">
        <w:rPr>
          <w:rFonts w:ascii="Arial" w:hAnsi="Arial" w:cs="Arial"/>
          <w:bCs/>
          <w:sz w:val="22"/>
          <w:szCs w:val="22"/>
        </w:rPr>
        <w:t xml:space="preserve"> o imenovanju Povjerenstva za ocjenjivanje projekata  udruga u području zaštite okoliša i prirode te urbanizma i prostornog planiranja od interesa za Grad Dubrovnik za 2027</w:t>
      </w:r>
      <w:bookmarkEnd w:id="4"/>
      <w:r w:rsidR="00946847">
        <w:rPr>
          <w:rFonts w:ascii="Arial" w:hAnsi="Arial" w:cs="Arial"/>
          <w:bCs/>
          <w:sz w:val="22"/>
          <w:szCs w:val="22"/>
        </w:rPr>
        <w:t>.</w:t>
      </w:r>
    </w:p>
    <w:p w:rsidR="008834E1" w:rsidRDefault="008834E1" w:rsidP="00EA2762">
      <w:pPr>
        <w:rPr>
          <w:rFonts w:ascii="Arial" w:hAnsi="Arial" w:cs="Arial"/>
          <w:sz w:val="22"/>
          <w:szCs w:val="22"/>
        </w:rPr>
      </w:pPr>
    </w:p>
    <w:p w:rsidR="008834E1" w:rsidRDefault="008834E1" w:rsidP="00EA2762">
      <w:pPr>
        <w:rPr>
          <w:rFonts w:ascii="Arial" w:hAnsi="Arial" w:cs="Arial"/>
          <w:sz w:val="22"/>
          <w:szCs w:val="22"/>
        </w:rPr>
      </w:pPr>
    </w:p>
    <w:p w:rsidR="00946847" w:rsidRDefault="00946847" w:rsidP="00EA2762">
      <w:pPr>
        <w:rPr>
          <w:rFonts w:ascii="Arial" w:hAnsi="Arial" w:cs="Arial"/>
          <w:sz w:val="22"/>
          <w:szCs w:val="22"/>
        </w:rPr>
      </w:pPr>
    </w:p>
    <w:p w:rsidR="008834E1" w:rsidRDefault="008834E1" w:rsidP="00EA2762">
      <w:pPr>
        <w:rPr>
          <w:rFonts w:ascii="Arial" w:hAnsi="Arial" w:cs="Arial"/>
          <w:sz w:val="22"/>
          <w:szCs w:val="22"/>
        </w:rPr>
      </w:pPr>
      <w:r>
        <w:rPr>
          <w:rFonts w:ascii="Arial" w:hAnsi="Arial" w:cs="Arial"/>
          <w:sz w:val="22"/>
          <w:szCs w:val="22"/>
        </w:rPr>
        <w:t>GRADONAČELNIK</w:t>
      </w:r>
    </w:p>
    <w:p w:rsidR="008834E1" w:rsidRDefault="008834E1" w:rsidP="00EA2762">
      <w:pPr>
        <w:rPr>
          <w:rFonts w:ascii="Arial" w:hAnsi="Arial" w:cs="Arial"/>
          <w:sz w:val="22"/>
          <w:szCs w:val="22"/>
        </w:rPr>
      </w:pPr>
    </w:p>
    <w:p w:rsidR="00932683" w:rsidRDefault="00932683" w:rsidP="00EA2762">
      <w:pPr>
        <w:rPr>
          <w:rFonts w:ascii="Arial" w:hAnsi="Arial" w:cs="Arial"/>
          <w:sz w:val="22"/>
          <w:szCs w:val="22"/>
        </w:rPr>
      </w:pPr>
    </w:p>
    <w:p w:rsidR="008834E1" w:rsidRDefault="008834E1" w:rsidP="00EA2762">
      <w:pPr>
        <w:rPr>
          <w:rFonts w:ascii="Arial" w:hAnsi="Arial" w:cs="Arial"/>
          <w:sz w:val="22"/>
          <w:szCs w:val="22"/>
        </w:rPr>
      </w:pPr>
      <w:r>
        <w:rPr>
          <w:rFonts w:ascii="Arial" w:hAnsi="Arial" w:cs="Arial"/>
          <w:sz w:val="22"/>
          <w:szCs w:val="22"/>
        </w:rPr>
        <w:t>15</w:t>
      </w:r>
      <w:r w:rsidR="00E72161">
        <w:rPr>
          <w:rFonts w:ascii="Arial" w:hAnsi="Arial" w:cs="Arial"/>
          <w:sz w:val="22"/>
          <w:szCs w:val="22"/>
        </w:rPr>
        <w:t>1</w:t>
      </w:r>
      <w:r>
        <w:rPr>
          <w:rFonts w:ascii="Arial" w:hAnsi="Arial" w:cs="Arial"/>
          <w:sz w:val="22"/>
          <w:szCs w:val="22"/>
        </w:rPr>
        <w:t>.</w:t>
      </w:r>
      <w:r w:rsidR="001B2B88">
        <w:rPr>
          <w:rFonts w:ascii="Arial" w:hAnsi="Arial" w:cs="Arial"/>
          <w:sz w:val="22"/>
          <w:szCs w:val="22"/>
        </w:rPr>
        <w:t xml:space="preserve"> Rješenje o imenovanju članova Kulturnog vijeća Grada Dubrovnika za knjižnično-izdavačku djelatnost</w:t>
      </w:r>
    </w:p>
    <w:p w:rsidR="008834E1" w:rsidRDefault="008834E1" w:rsidP="00EA2762">
      <w:pPr>
        <w:rPr>
          <w:rFonts w:ascii="Arial" w:hAnsi="Arial" w:cs="Arial"/>
          <w:sz w:val="22"/>
          <w:szCs w:val="22"/>
        </w:rPr>
      </w:pPr>
    </w:p>
    <w:p w:rsidR="008834E1" w:rsidRDefault="008834E1" w:rsidP="00EA2762">
      <w:pPr>
        <w:rPr>
          <w:rFonts w:ascii="Arial" w:hAnsi="Arial" w:cs="Arial"/>
          <w:sz w:val="22"/>
          <w:szCs w:val="22"/>
        </w:rPr>
      </w:pPr>
      <w:r>
        <w:rPr>
          <w:rFonts w:ascii="Arial" w:hAnsi="Arial" w:cs="Arial"/>
          <w:sz w:val="22"/>
          <w:szCs w:val="22"/>
        </w:rPr>
        <w:t>15</w:t>
      </w:r>
      <w:r w:rsidR="00E72161">
        <w:rPr>
          <w:rFonts w:ascii="Arial" w:hAnsi="Arial" w:cs="Arial"/>
          <w:sz w:val="22"/>
          <w:szCs w:val="22"/>
        </w:rPr>
        <w:t>2</w:t>
      </w:r>
      <w:r>
        <w:rPr>
          <w:rFonts w:ascii="Arial" w:hAnsi="Arial" w:cs="Arial"/>
          <w:sz w:val="22"/>
          <w:szCs w:val="22"/>
        </w:rPr>
        <w:t>.</w:t>
      </w:r>
      <w:r w:rsidR="001B2B88" w:rsidRPr="001B2B88">
        <w:rPr>
          <w:rFonts w:ascii="Arial" w:hAnsi="Arial" w:cs="Arial"/>
          <w:sz w:val="22"/>
          <w:szCs w:val="22"/>
        </w:rPr>
        <w:t xml:space="preserve"> </w:t>
      </w:r>
      <w:r w:rsidR="001B2B88">
        <w:rPr>
          <w:rFonts w:ascii="Arial" w:hAnsi="Arial" w:cs="Arial"/>
          <w:sz w:val="22"/>
          <w:szCs w:val="22"/>
        </w:rPr>
        <w:t>Rješenje o imenovanju članova Kulturnog vijeća Grada Dubrovnika za dramsku i plesnu umjetnost te izvedbenu umjetnost</w:t>
      </w:r>
    </w:p>
    <w:p w:rsidR="008834E1" w:rsidRDefault="008834E1" w:rsidP="00EA2762">
      <w:pPr>
        <w:rPr>
          <w:rFonts w:ascii="Arial" w:hAnsi="Arial" w:cs="Arial"/>
          <w:sz w:val="22"/>
          <w:szCs w:val="22"/>
        </w:rPr>
      </w:pPr>
    </w:p>
    <w:p w:rsidR="008834E1" w:rsidRDefault="008834E1" w:rsidP="00EA2762">
      <w:pPr>
        <w:rPr>
          <w:rFonts w:ascii="Arial" w:hAnsi="Arial" w:cs="Arial"/>
          <w:sz w:val="22"/>
          <w:szCs w:val="22"/>
        </w:rPr>
      </w:pPr>
      <w:r>
        <w:rPr>
          <w:rFonts w:ascii="Arial" w:hAnsi="Arial" w:cs="Arial"/>
          <w:sz w:val="22"/>
          <w:szCs w:val="22"/>
        </w:rPr>
        <w:t>15</w:t>
      </w:r>
      <w:r w:rsidR="00E72161">
        <w:rPr>
          <w:rFonts w:ascii="Arial" w:hAnsi="Arial" w:cs="Arial"/>
          <w:sz w:val="22"/>
          <w:szCs w:val="22"/>
        </w:rPr>
        <w:t>3</w:t>
      </w:r>
      <w:r>
        <w:rPr>
          <w:rFonts w:ascii="Arial" w:hAnsi="Arial" w:cs="Arial"/>
          <w:sz w:val="22"/>
          <w:szCs w:val="22"/>
        </w:rPr>
        <w:t>.</w:t>
      </w:r>
      <w:r w:rsidR="001B2B88" w:rsidRPr="001B2B88">
        <w:rPr>
          <w:rFonts w:ascii="Arial" w:hAnsi="Arial" w:cs="Arial"/>
          <w:sz w:val="22"/>
          <w:szCs w:val="22"/>
        </w:rPr>
        <w:t xml:space="preserve"> </w:t>
      </w:r>
      <w:r w:rsidR="001B2B88">
        <w:rPr>
          <w:rFonts w:ascii="Arial" w:hAnsi="Arial" w:cs="Arial"/>
          <w:sz w:val="22"/>
          <w:szCs w:val="22"/>
        </w:rPr>
        <w:t>Rješenje o imenovanju članova Kulturnog vijeća Grada Dubrovnika za audiovizualne djelatnosti i nove medijske kulture</w:t>
      </w:r>
    </w:p>
    <w:p w:rsidR="001B2B88" w:rsidRDefault="001B2B88" w:rsidP="00EA2762">
      <w:pPr>
        <w:rPr>
          <w:rFonts w:ascii="Arial" w:hAnsi="Arial" w:cs="Arial"/>
          <w:sz w:val="22"/>
          <w:szCs w:val="22"/>
        </w:rPr>
      </w:pPr>
    </w:p>
    <w:p w:rsidR="001B2B88" w:rsidRDefault="001B2B88" w:rsidP="00EA2762">
      <w:pPr>
        <w:rPr>
          <w:rFonts w:ascii="Arial" w:hAnsi="Arial" w:cs="Arial"/>
          <w:sz w:val="22"/>
          <w:szCs w:val="22"/>
        </w:rPr>
      </w:pPr>
      <w:r>
        <w:rPr>
          <w:rFonts w:ascii="Arial" w:hAnsi="Arial" w:cs="Arial"/>
          <w:sz w:val="22"/>
          <w:szCs w:val="22"/>
        </w:rPr>
        <w:t>15</w:t>
      </w:r>
      <w:r w:rsidR="00E72161">
        <w:rPr>
          <w:rFonts w:ascii="Arial" w:hAnsi="Arial" w:cs="Arial"/>
          <w:sz w:val="22"/>
          <w:szCs w:val="22"/>
        </w:rPr>
        <w:t>4</w:t>
      </w:r>
      <w:r>
        <w:rPr>
          <w:rFonts w:ascii="Arial" w:hAnsi="Arial" w:cs="Arial"/>
          <w:sz w:val="22"/>
          <w:szCs w:val="22"/>
        </w:rPr>
        <w:t>.</w:t>
      </w:r>
      <w:r w:rsidRPr="001B2B88">
        <w:rPr>
          <w:rFonts w:ascii="Arial" w:hAnsi="Arial" w:cs="Arial"/>
          <w:sz w:val="22"/>
          <w:szCs w:val="22"/>
        </w:rPr>
        <w:t xml:space="preserve"> </w:t>
      </w:r>
      <w:r>
        <w:rPr>
          <w:rFonts w:ascii="Arial" w:hAnsi="Arial" w:cs="Arial"/>
          <w:sz w:val="22"/>
          <w:szCs w:val="22"/>
        </w:rPr>
        <w:t>Rješenje o imenovanju članova Kulturnog vijeća Grada Dubrovnika za glazbenu djelatnost</w:t>
      </w:r>
    </w:p>
    <w:p w:rsidR="001B2B88" w:rsidRDefault="001B2B88" w:rsidP="00EA2762">
      <w:pPr>
        <w:rPr>
          <w:rFonts w:ascii="Arial" w:hAnsi="Arial" w:cs="Arial"/>
          <w:sz w:val="22"/>
          <w:szCs w:val="22"/>
        </w:rPr>
      </w:pPr>
    </w:p>
    <w:p w:rsidR="001B2B88" w:rsidRDefault="00E72161" w:rsidP="00EA2762">
      <w:pPr>
        <w:rPr>
          <w:rFonts w:ascii="Arial" w:hAnsi="Arial" w:cs="Arial"/>
          <w:sz w:val="22"/>
          <w:szCs w:val="22"/>
        </w:rPr>
      </w:pPr>
      <w:r>
        <w:rPr>
          <w:rFonts w:ascii="Arial" w:hAnsi="Arial" w:cs="Arial"/>
          <w:sz w:val="22"/>
          <w:szCs w:val="22"/>
        </w:rPr>
        <w:lastRenderedPageBreak/>
        <w:t>5</w:t>
      </w:r>
      <w:r w:rsidR="001B2B88">
        <w:rPr>
          <w:rFonts w:ascii="Arial" w:hAnsi="Arial" w:cs="Arial"/>
          <w:sz w:val="22"/>
          <w:szCs w:val="22"/>
        </w:rPr>
        <w:t>156.</w:t>
      </w:r>
      <w:r w:rsidR="001B2B88" w:rsidRPr="001B2B88">
        <w:rPr>
          <w:rFonts w:ascii="Arial" w:hAnsi="Arial" w:cs="Arial"/>
          <w:sz w:val="22"/>
          <w:szCs w:val="22"/>
        </w:rPr>
        <w:t xml:space="preserve"> </w:t>
      </w:r>
      <w:r w:rsidR="001B2B88">
        <w:rPr>
          <w:rFonts w:ascii="Arial" w:hAnsi="Arial" w:cs="Arial"/>
          <w:sz w:val="22"/>
          <w:szCs w:val="22"/>
        </w:rPr>
        <w:t>Rješenje o imenovanju članova Kulturnog vijeća Grada Dubrovnika za muzejsko-galerijsku djelatnost, likovnu umjetnost i zaštitu i očuvanje kulturne baštine</w:t>
      </w:r>
    </w:p>
    <w:p w:rsidR="001B2B88" w:rsidRDefault="001B2B88" w:rsidP="00EA2762">
      <w:pPr>
        <w:rPr>
          <w:rFonts w:ascii="Arial" w:hAnsi="Arial" w:cs="Arial"/>
          <w:sz w:val="22"/>
          <w:szCs w:val="22"/>
        </w:rPr>
      </w:pPr>
    </w:p>
    <w:p w:rsidR="001B2B88" w:rsidRDefault="001B2B88" w:rsidP="00EA2762">
      <w:pPr>
        <w:rPr>
          <w:rFonts w:ascii="Arial" w:hAnsi="Arial" w:cs="Arial"/>
          <w:sz w:val="22"/>
          <w:szCs w:val="22"/>
        </w:rPr>
      </w:pPr>
      <w:r>
        <w:rPr>
          <w:rFonts w:ascii="Arial" w:hAnsi="Arial" w:cs="Arial"/>
          <w:sz w:val="22"/>
          <w:szCs w:val="22"/>
        </w:rPr>
        <w:t>15</w:t>
      </w:r>
      <w:r w:rsidR="00E72161">
        <w:rPr>
          <w:rFonts w:ascii="Arial" w:hAnsi="Arial" w:cs="Arial"/>
          <w:sz w:val="22"/>
          <w:szCs w:val="22"/>
        </w:rPr>
        <w:t>6</w:t>
      </w:r>
      <w:r>
        <w:rPr>
          <w:rFonts w:ascii="Arial" w:hAnsi="Arial" w:cs="Arial"/>
          <w:sz w:val="22"/>
          <w:szCs w:val="22"/>
        </w:rPr>
        <w:t>. Rješenje o imenovanju vršitelja dužnosti ravnatelja javne ustanove Dubrovački simfonijski orkestar</w:t>
      </w:r>
    </w:p>
    <w:p w:rsidR="001B2B88" w:rsidRDefault="001B2B88" w:rsidP="00EA2762">
      <w:pPr>
        <w:rPr>
          <w:rFonts w:ascii="Arial" w:hAnsi="Arial" w:cs="Arial"/>
          <w:sz w:val="22"/>
          <w:szCs w:val="22"/>
        </w:rPr>
      </w:pPr>
    </w:p>
    <w:p w:rsidR="00E72161" w:rsidRPr="00932683" w:rsidRDefault="00E72161" w:rsidP="00E72161">
      <w:pPr>
        <w:rPr>
          <w:rFonts w:ascii="Arial" w:hAnsi="Arial" w:cs="Arial"/>
          <w:sz w:val="22"/>
          <w:szCs w:val="22"/>
        </w:rPr>
      </w:pPr>
      <w:r w:rsidRPr="00932683">
        <w:rPr>
          <w:rFonts w:ascii="Arial" w:hAnsi="Arial" w:cs="Arial"/>
          <w:sz w:val="22"/>
          <w:szCs w:val="22"/>
        </w:rPr>
        <w:t>15</w:t>
      </w:r>
      <w:r>
        <w:rPr>
          <w:rFonts w:ascii="Arial" w:hAnsi="Arial" w:cs="Arial"/>
          <w:sz w:val="22"/>
          <w:szCs w:val="22"/>
        </w:rPr>
        <w:t>7</w:t>
      </w:r>
      <w:r w:rsidRPr="00932683">
        <w:rPr>
          <w:rFonts w:ascii="Arial" w:hAnsi="Arial" w:cs="Arial"/>
          <w:sz w:val="22"/>
          <w:szCs w:val="22"/>
        </w:rPr>
        <w:t>.</w:t>
      </w:r>
      <w:r w:rsidRPr="00932683">
        <w:rPr>
          <w:rFonts w:ascii="Arial" w:hAnsi="Arial" w:cs="Arial"/>
          <w:color w:val="000000"/>
          <w:sz w:val="22"/>
          <w:szCs w:val="22"/>
          <w:lang w:val="pl-PL"/>
        </w:rPr>
        <w:t xml:space="preserve"> </w:t>
      </w:r>
      <w:r>
        <w:rPr>
          <w:rFonts w:ascii="Arial" w:hAnsi="Arial" w:cs="Arial"/>
          <w:color w:val="000000"/>
          <w:sz w:val="22"/>
          <w:szCs w:val="22"/>
          <w:lang w:val="pl-PL"/>
        </w:rPr>
        <w:t>P</w:t>
      </w:r>
      <w:r w:rsidRPr="00932683">
        <w:rPr>
          <w:rFonts w:ascii="Arial" w:hAnsi="Arial" w:cs="Arial"/>
          <w:color w:val="000000"/>
          <w:sz w:val="22"/>
          <w:szCs w:val="22"/>
        </w:rPr>
        <w:t>lan vježbi civilne zaštite Grada Dubrovnika za 2027.</w:t>
      </w:r>
      <w:r>
        <w:rPr>
          <w:rFonts w:ascii="Arial" w:hAnsi="Arial" w:cs="Arial"/>
          <w:color w:val="000000"/>
          <w:sz w:val="22"/>
          <w:szCs w:val="22"/>
        </w:rPr>
        <w:t xml:space="preserve"> godinu</w:t>
      </w:r>
    </w:p>
    <w:p w:rsidR="001B2B88" w:rsidRDefault="001B2B88" w:rsidP="00EA2762">
      <w:pPr>
        <w:rPr>
          <w:rFonts w:ascii="Arial" w:hAnsi="Arial" w:cs="Arial"/>
          <w:sz w:val="22"/>
          <w:szCs w:val="22"/>
        </w:rPr>
      </w:pPr>
    </w:p>
    <w:p w:rsidR="008834E1" w:rsidRDefault="0083458B" w:rsidP="00EA2762">
      <w:pPr>
        <w:rPr>
          <w:rFonts w:ascii="Arial" w:hAnsi="Arial" w:cs="Arial"/>
          <w:sz w:val="22"/>
          <w:szCs w:val="22"/>
        </w:rPr>
      </w:pPr>
      <w:r>
        <w:rPr>
          <w:rFonts w:ascii="Arial" w:hAnsi="Arial" w:cs="Arial"/>
          <w:sz w:val="22"/>
          <w:szCs w:val="22"/>
        </w:rPr>
        <w:t>158. Odluka o proglašenju sajmenih dana povodom blagdana Svih svetih i Dušnog dana</w:t>
      </w:r>
    </w:p>
    <w:p w:rsidR="00EA2762" w:rsidRDefault="00EA2762" w:rsidP="00EA2762">
      <w:pPr>
        <w:rPr>
          <w:rFonts w:ascii="Arial" w:hAnsi="Arial" w:cs="Arial"/>
          <w:sz w:val="22"/>
          <w:szCs w:val="22"/>
        </w:rPr>
      </w:pPr>
    </w:p>
    <w:p w:rsidR="0083458B" w:rsidRDefault="0083458B" w:rsidP="00EA2762">
      <w:pPr>
        <w:rPr>
          <w:rFonts w:ascii="Arial" w:hAnsi="Arial" w:cs="Arial"/>
          <w:sz w:val="22"/>
          <w:szCs w:val="22"/>
        </w:rPr>
      </w:pPr>
    </w:p>
    <w:p w:rsidR="0083458B" w:rsidRDefault="0083458B" w:rsidP="00EA2762">
      <w:pPr>
        <w:rPr>
          <w:rFonts w:ascii="Arial" w:hAnsi="Arial" w:cs="Arial"/>
          <w:sz w:val="22"/>
          <w:szCs w:val="22"/>
        </w:rPr>
      </w:pPr>
    </w:p>
    <w:p w:rsidR="0083458B" w:rsidRPr="00EA2762" w:rsidRDefault="0083458B" w:rsidP="00EA2762">
      <w:pPr>
        <w:rPr>
          <w:rFonts w:ascii="Arial" w:hAnsi="Arial" w:cs="Arial"/>
          <w:sz w:val="22"/>
          <w:szCs w:val="22"/>
        </w:rPr>
      </w:pPr>
    </w:p>
    <w:p w:rsidR="00EA2762" w:rsidRPr="00EA2762" w:rsidRDefault="00EA2762" w:rsidP="00EA2762">
      <w:pPr>
        <w:rPr>
          <w:rFonts w:ascii="Arial" w:hAnsi="Arial" w:cs="Arial"/>
          <w:sz w:val="22"/>
          <w:szCs w:val="22"/>
        </w:rPr>
      </w:pPr>
    </w:p>
    <w:p w:rsidR="00EA2762" w:rsidRPr="00EA2762" w:rsidRDefault="00EA2762" w:rsidP="00EA2762">
      <w:pPr>
        <w:rPr>
          <w:rFonts w:ascii="Arial" w:hAnsi="Arial" w:cs="Arial"/>
          <w:b/>
          <w:sz w:val="22"/>
          <w:szCs w:val="22"/>
        </w:rPr>
      </w:pPr>
      <w:r w:rsidRPr="00EA2762">
        <w:rPr>
          <w:rFonts w:ascii="Arial" w:hAnsi="Arial" w:cs="Arial"/>
          <w:b/>
          <w:sz w:val="22"/>
          <w:szCs w:val="22"/>
        </w:rPr>
        <w:t>GRADSKO VIJEĆE</w:t>
      </w:r>
    </w:p>
    <w:p w:rsidR="00EA2762" w:rsidRPr="00EA2762" w:rsidRDefault="00EA2762" w:rsidP="00EA2762">
      <w:pPr>
        <w:rPr>
          <w:rFonts w:ascii="Arial" w:hAnsi="Arial" w:cs="Arial"/>
          <w:sz w:val="22"/>
          <w:szCs w:val="22"/>
        </w:rPr>
      </w:pPr>
    </w:p>
    <w:p w:rsidR="004A3554" w:rsidRDefault="004A3554">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Pr="00260C97" w:rsidRDefault="00260C97">
      <w:pPr>
        <w:rPr>
          <w:rFonts w:ascii="Arial" w:hAnsi="Arial" w:cs="Arial"/>
          <w:b/>
          <w:sz w:val="22"/>
          <w:szCs w:val="22"/>
        </w:rPr>
      </w:pPr>
      <w:r w:rsidRPr="00260C97">
        <w:rPr>
          <w:rFonts w:ascii="Arial" w:hAnsi="Arial" w:cs="Arial"/>
          <w:b/>
          <w:sz w:val="22"/>
          <w:szCs w:val="22"/>
        </w:rPr>
        <w:t>122</w:t>
      </w: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Pr="00260C97" w:rsidRDefault="00260C97" w:rsidP="002821BE">
      <w:pPr>
        <w:widowControl w:val="0"/>
        <w:shd w:val="clear" w:color="auto" w:fill="FFFFFF"/>
        <w:tabs>
          <w:tab w:val="left" w:pos="510"/>
        </w:tabs>
        <w:jc w:val="both"/>
        <w:rPr>
          <w:rFonts w:ascii="Arial" w:hAnsi="Arial" w:cs="Arial"/>
          <w:sz w:val="22"/>
          <w:szCs w:val="22"/>
        </w:rPr>
      </w:pPr>
      <w:r w:rsidRPr="00260C97">
        <w:rPr>
          <w:rFonts w:ascii="Arial" w:hAnsi="Arial" w:cs="Arial"/>
          <w:sz w:val="22"/>
          <w:szCs w:val="22"/>
        </w:rPr>
        <w:t>Temeljem članka 215. Pravilnika o proračunskom računovodstvu i računskom planu („Narodne novine“, broj 158/23) i članka 39. Statuta Grada Dubrovnika („Službeni glasnik Grada Dubrovnika" broj 2/21) Gradsko vijeće Grada Dubrovnika na 12. sjednici, održanoj 15. rujna 2026., donijelo je</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b/>
          <w:sz w:val="22"/>
          <w:szCs w:val="22"/>
        </w:rPr>
      </w:pPr>
    </w:p>
    <w:p w:rsidR="00260C97" w:rsidRPr="00260C97" w:rsidRDefault="00260C97" w:rsidP="00260C97">
      <w:pPr>
        <w:jc w:val="center"/>
        <w:rPr>
          <w:rFonts w:ascii="Arial" w:hAnsi="Arial" w:cs="Arial"/>
          <w:b/>
          <w:sz w:val="22"/>
          <w:szCs w:val="22"/>
        </w:rPr>
      </w:pPr>
      <w:r w:rsidRPr="00260C97">
        <w:rPr>
          <w:rFonts w:ascii="Arial" w:hAnsi="Arial" w:cs="Arial"/>
          <w:b/>
          <w:sz w:val="22"/>
          <w:szCs w:val="22"/>
        </w:rPr>
        <w:t>O D L U K U</w:t>
      </w:r>
    </w:p>
    <w:p w:rsidR="00260C97" w:rsidRPr="00260C97" w:rsidRDefault="00260C97" w:rsidP="00260C97">
      <w:pPr>
        <w:jc w:val="center"/>
        <w:rPr>
          <w:rFonts w:ascii="Arial" w:hAnsi="Arial" w:cs="Arial"/>
          <w:b/>
          <w:sz w:val="22"/>
          <w:szCs w:val="22"/>
        </w:rPr>
      </w:pPr>
      <w:r w:rsidRPr="00260C97">
        <w:rPr>
          <w:rFonts w:ascii="Arial" w:hAnsi="Arial" w:cs="Arial"/>
          <w:b/>
          <w:sz w:val="22"/>
          <w:szCs w:val="22"/>
        </w:rPr>
        <w:t>o raspodjeli rezultata poslovanja za 2025. godinu</w:t>
      </w:r>
    </w:p>
    <w:p w:rsidR="00260C97" w:rsidRPr="00260C97" w:rsidRDefault="00260C97" w:rsidP="00260C97">
      <w:pPr>
        <w:jc w:val="center"/>
        <w:rPr>
          <w:rFonts w:ascii="Arial" w:hAnsi="Arial" w:cs="Arial"/>
          <w:sz w:val="22"/>
          <w:szCs w:val="22"/>
        </w:rPr>
      </w:pPr>
    </w:p>
    <w:p w:rsidR="00260C97" w:rsidRPr="00260C97" w:rsidRDefault="00260C97" w:rsidP="00260C97">
      <w:pPr>
        <w:rPr>
          <w:rFonts w:ascii="Arial" w:hAnsi="Arial" w:cs="Arial"/>
          <w:sz w:val="22"/>
          <w:szCs w:val="22"/>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1.</w:t>
      </w:r>
    </w:p>
    <w:p w:rsidR="00260C97" w:rsidRPr="00260C97" w:rsidRDefault="00260C97" w:rsidP="00260C97">
      <w:pPr>
        <w:jc w:val="center"/>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 xml:space="preserve">Ovom Odlukom provodi se preraspodjela financijskog rezultata Grada Dubrovnika za 2025.godinu u svrhu knjigovodstvenog usklađenja na računima podskupine 922, te se utvrđuje namjena i raspodjela viška neutrošenih namjenskih i općih prihoda, kao i pokriće manjka prihoda u narednom proračunskom razdoblju. </w:t>
      </w:r>
    </w:p>
    <w:p w:rsidR="00260C97" w:rsidRPr="00260C97" w:rsidRDefault="00260C97" w:rsidP="00260C97">
      <w:pPr>
        <w:jc w:val="both"/>
        <w:rPr>
          <w:rFonts w:ascii="Arial" w:hAnsi="Arial" w:cs="Arial"/>
          <w:sz w:val="22"/>
          <w:szCs w:val="22"/>
          <w:highlight w:val="yellow"/>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2.</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O raspodjeli financijskog rezultata proračunskih korisnika, utrošku prenesenog viška ili  pokriću prenesenog manjka, odluku donosi upravno vijeće odnosno školski odbor svakog proračunskog korisnika. Zapisnici sa sjednica i predmetne odluke pohranjeni su u nadležnim upravnim odjelima Grada Dubrovnika.</w:t>
      </w:r>
    </w:p>
    <w:p w:rsidR="00260C97" w:rsidRPr="00260C97" w:rsidRDefault="00260C97" w:rsidP="00260C97">
      <w:pPr>
        <w:rPr>
          <w:rFonts w:ascii="Arial" w:hAnsi="Arial" w:cs="Arial"/>
          <w:sz w:val="22"/>
          <w:szCs w:val="22"/>
          <w:highlight w:val="yellow"/>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3.</w:t>
      </w:r>
    </w:p>
    <w:p w:rsidR="00260C97" w:rsidRPr="00260C97" w:rsidRDefault="00260C97" w:rsidP="00260C97">
      <w:pPr>
        <w:jc w:val="center"/>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 xml:space="preserve">Grad Dubrovnik je prema Financijskom izvještaju za 2025.godinu iskazao sljedeći financijski rezultat: </w:t>
      </w:r>
      <w:r w:rsidRPr="00260C97">
        <w:rPr>
          <w:rFonts w:ascii="Arial" w:hAnsi="Arial" w:cs="Arial"/>
          <w:sz w:val="22"/>
          <w:szCs w:val="22"/>
        </w:rPr>
        <w:tab/>
      </w:r>
    </w:p>
    <w:p w:rsidR="00260C97" w:rsidRPr="00260C97" w:rsidRDefault="00260C97" w:rsidP="00260C97">
      <w:pPr>
        <w:jc w:val="both"/>
        <w:rPr>
          <w:rFonts w:ascii="Arial" w:hAnsi="Arial" w:cs="Arial"/>
          <w:sz w:val="22"/>
          <w:szCs w:val="22"/>
        </w:rPr>
      </w:pPr>
      <w:r w:rsidRPr="00260C97">
        <w:rPr>
          <w:rFonts w:ascii="Arial" w:hAnsi="Arial" w:cs="Arial"/>
          <w:sz w:val="22"/>
          <w:szCs w:val="22"/>
        </w:rPr>
        <w:tab/>
        <w:t xml:space="preserve">92211  Višak prihoda poslovanja </w:t>
      </w:r>
      <w:r w:rsidRPr="00260C97">
        <w:rPr>
          <w:rFonts w:ascii="Arial" w:hAnsi="Arial" w:cs="Arial"/>
          <w:sz w:val="22"/>
          <w:szCs w:val="22"/>
        </w:rPr>
        <w:tab/>
      </w:r>
      <w:r w:rsidRPr="00260C97">
        <w:rPr>
          <w:rFonts w:ascii="Arial" w:hAnsi="Arial" w:cs="Arial"/>
          <w:sz w:val="22"/>
          <w:szCs w:val="22"/>
        </w:rPr>
        <w:tab/>
      </w:r>
      <w:r w:rsidRPr="00260C97">
        <w:rPr>
          <w:rFonts w:ascii="Arial" w:hAnsi="Arial" w:cs="Arial"/>
          <w:sz w:val="22"/>
          <w:szCs w:val="22"/>
        </w:rPr>
        <w:tab/>
      </w:r>
      <w:r w:rsidRPr="00260C97">
        <w:rPr>
          <w:rFonts w:ascii="Arial" w:hAnsi="Arial" w:cs="Arial"/>
          <w:sz w:val="22"/>
          <w:szCs w:val="22"/>
        </w:rPr>
        <w:tab/>
        <w:t>18.222.139,41</w:t>
      </w:r>
    </w:p>
    <w:p w:rsidR="00260C97" w:rsidRPr="00260C97" w:rsidRDefault="00260C97" w:rsidP="00260C97">
      <w:pPr>
        <w:jc w:val="both"/>
        <w:rPr>
          <w:rFonts w:ascii="Arial" w:hAnsi="Arial" w:cs="Arial"/>
          <w:sz w:val="22"/>
          <w:szCs w:val="22"/>
        </w:rPr>
      </w:pPr>
      <w:r w:rsidRPr="00260C97">
        <w:rPr>
          <w:rFonts w:ascii="Arial" w:hAnsi="Arial" w:cs="Arial"/>
          <w:sz w:val="22"/>
          <w:szCs w:val="22"/>
        </w:rPr>
        <w:tab/>
        <w:t>92222</w:t>
      </w:r>
      <w:r w:rsidRPr="00260C97">
        <w:rPr>
          <w:rFonts w:ascii="Arial" w:hAnsi="Arial" w:cs="Arial"/>
          <w:sz w:val="22"/>
          <w:szCs w:val="22"/>
        </w:rPr>
        <w:tab/>
        <w:t xml:space="preserve"> Manjak prihoda od nefinancijske imovine</w:t>
      </w:r>
      <w:r w:rsidRPr="00260C97">
        <w:rPr>
          <w:rFonts w:ascii="Arial" w:hAnsi="Arial" w:cs="Arial"/>
          <w:sz w:val="22"/>
          <w:szCs w:val="22"/>
        </w:rPr>
        <w:tab/>
      </w:r>
      <w:r w:rsidRPr="00260C97">
        <w:rPr>
          <w:rFonts w:ascii="Arial" w:hAnsi="Arial" w:cs="Arial"/>
          <w:sz w:val="22"/>
          <w:szCs w:val="22"/>
        </w:rPr>
        <w:tab/>
        <w:t>23.146.572,01</w:t>
      </w:r>
    </w:p>
    <w:p w:rsidR="00260C97" w:rsidRPr="00260C97" w:rsidRDefault="00260C97" w:rsidP="00260C97">
      <w:pPr>
        <w:jc w:val="both"/>
        <w:rPr>
          <w:rFonts w:ascii="Arial" w:hAnsi="Arial" w:cs="Arial"/>
          <w:sz w:val="22"/>
          <w:szCs w:val="22"/>
        </w:rPr>
      </w:pPr>
      <w:r w:rsidRPr="00260C97">
        <w:rPr>
          <w:rFonts w:ascii="Arial" w:hAnsi="Arial" w:cs="Arial"/>
          <w:sz w:val="22"/>
          <w:szCs w:val="22"/>
        </w:rPr>
        <w:tab/>
        <w:t>92213</w:t>
      </w:r>
      <w:r w:rsidRPr="00260C97">
        <w:rPr>
          <w:rFonts w:ascii="Arial" w:hAnsi="Arial" w:cs="Arial"/>
          <w:sz w:val="22"/>
          <w:szCs w:val="22"/>
        </w:rPr>
        <w:tab/>
        <w:t xml:space="preserve"> Višak primitaka od financijske imovine</w:t>
      </w:r>
      <w:r w:rsidRPr="00260C97">
        <w:rPr>
          <w:rFonts w:ascii="Arial" w:hAnsi="Arial" w:cs="Arial"/>
          <w:sz w:val="22"/>
          <w:szCs w:val="22"/>
        </w:rPr>
        <w:tab/>
      </w:r>
      <w:r w:rsidRPr="00260C97">
        <w:rPr>
          <w:rFonts w:ascii="Arial" w:hAnsi="Arial" w:cs="Arial"/>
          <w:sz w:val="22"/>
          <w:szCs w:val="22"/>
        </w:rPr>
        <w:tab/>
        <w:t xml:space="preserve">  7.657.565,93</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b/>
          <w:sz w:val="22"/>
          <w:szCs w:val="22"/>
        </w:rPr>
      </w:pPr>
      <w:r w:rsidRPr="00260C97">
        <w:rPr>
          <w:rFonts w:ascii="Arial" w:hAnsi="Arial" w:cs="Arial"/>
          <w:b/>
          <w:sz w:val="22"/>
          <w:szCs w:val="22"/>
        </w:rPr>
        <w:tab/>
        <w:t>922</w:t>
      </w:r>
      <w:r w:rsidRPr="00260C97">
        <w:rPr>
          <w:rFonts w:ascii="Arial" w:hAnsi="Arial" w:cs="Arial"/>
          <w:b/>
          <w:sz w:val="22"/>
          <w:szCs w:val="22"/>
        </w:rPr>
        <w:tab/>
        <w:t>Višak/manjak</w:t>
      </w:r>
      <w:r w:rsidRPr="00260C97">
        <w:rPr>
          <w:rFonts w:ascii="Arial" w:hAnsi="Arial" w:cs="Arial"/>
          <w:b/>
          <w:sz w:val="22"/>
          <w:szCs w:val="22"/>
        </w:rPr>
        <w:tab/>
      </w:r>
      <w:r w:rsidRPr="00260C97">
        <w:rPr>
          <w:rFonts w:ascii="Arial" w:hAnsi="Arial" w:cs="Arial"/>
          <w:b/>
          <w:sz w:val="22"/>
          <w:szCs w:val="22"/>
        </w:rPr>
        <w:tab/>
      </w:r>
      <w:r w:rsidRPr="00260C97">
        <w:rPr>
          <w:rFonts w:ascii="Arial" w:hAnsi="Arial" w:cs="Arial"/>
          <w:b/>
          <w:sz w:val="22"/>
          <w:szCs w:val="22"/>
        </w:rPr>
        <w:tab/>
      </w:r>
      <w:r w:rsidRPr="00260C97">
        <w:rPr>
          <w:rFonts w:ascii="Arial" w:hAnsi="Arial" w:cs="Arial"/>
          <w:b/>
          <w:sz w:val="22"/>
          <w:szCs w:val="22"/>
        </w:rPr>
        <w:tab/>
        <w:t xml:space="preserve">          </w:t>
      </w:r>
      <w:r w:rsidRPr="00260C97">
        <w:rPr>
          <w:rFonts w:ascii="Arial" w:hAnsi="Arial" w:cs="Arial"/>
          <w:b/>
          <w:sz w:val="22"/>
          <w:szCs w:val="22"/>
        </w:rPr>
        <w:tab/>
      </w:r>
      <w:r w:rsidRPr="00260C97">
        <w:rPr>
          <w:rFonts w:ascii="Arial" w:hAnsi="Arial" w:cs="Arial"/>
          <w:b/>
          <w:sz w:val="22"/>
          <w:szCs w:val="22"/>
        </w:rPr>
        <w:tab/>
        <w:t xml:space="preserve">  2.733.133,33</w:t>
      </w:r>
    </w:p>
    <w:p w:rsidR="00260C97" w:rsidRPr="00260C97" w:rsidRDefault="00260C97" w:rsidP="00260C97">
      <w:pPr>
        <w:rPr>
          <w:rFonts w:ascii="Arial" w:hAnsi="Arial" w:cs="Arial"/>
          <w:b/>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lastRenderedPageBreak/>
        <w:t>Financijski rezultat iz stavka 1.ovoga članka preraspodjeljuje se na osnovnim računima podskupine 922 po kategorijama rezultata i izvorima financiranja, na način kako je utvrđeno odredbama članka 4.,5., 6.,7. i 8. ove Odluke, uz pridržavanje ograničenja u skladu s propisima iz područja proračuna, bez utjecaja na ukupno iskazani financijski rezultat.</w:t>
      </w:r>
    </w:p>
    <w:p w:rsidR="00260C97" w:rsidRPr="00260C97" w:rsidRDefault="00260C97" w:rsidP="00260C97">
      <w:pPr>
        <w:rPr>
          <w:rFonts w:ascii="Arial" w:hAnsi="Arial" w:cs="Arial"/>
          <w:sz w:val="22"/>
          <w:szCs w:val="22"/>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4.</w:t>
      </w:r>
    </w:p>
    <w:p w:rsidR="00260C97" w:rsidRPr="00260C97" w:rsidRDefault="00260C97" w:rsidP="00260C97">
      <w:pPr>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Tijekom 2025.godine iz dijela ostvarenih prihoda poslovanja, u skladu s propisanom, odnosno ugovorenom namjenom, financirana je nabava nefinancijske imovine (građevinski objekti, oprema i dr.) čime je u okviru istih izvora na računima financijskog rezultata 922 ostvaren i višak prihoda poslovanja i manjak prihoda od nefinancijske imovine.</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Sukladno stavku 1.ovoga članka, a u svrhu knjigovodstvenog usklađenja na računima 922, provodi se preraspodjela rezultata na način da se viškom prihoda poslovanja na računu 92211 pokriva manjak prihoda od nefinancijske imovine na računu 92222 u okviru istog izvora financiranja, kako slijedi:</w:t>
      </w:r>
    </w:p>
    <w:p w:rsidR="00260C97" w:rsidRPr="00260C97" w:rsidRDefault="00260C97" w:rsidP="00260C97">
      <w:pPr>
        <w:numPr>
          <w:ilvl w:val="0"/>
          <w:numId w:val="2"/>
        </w:numPr>
        <w:jc w:val="both"/>
        <w:rPr>
          <w:rFonts w:ascii="Arial" w:hAnsi="Arial" w:cs="Arial"/>
          <w:sz w:val="22"/>
          <w:szCs w:val="22"/>
        </w:rPr>
      </w:pPr>
      <w:r w:rsidRPr="00260C97">
        <w:rPr>
          <w:rFonts w:ascii="Arial" w:hAnsi="Arial" w:cs="Arial"/>
          <w:sz w:val="22"/>
          <w:szCs w:val="22"/>
        </w:rPr>
        <w:t>Viškom prihoda poslovanja izvora 11 – Opći prihodi i primici pokriva se manjak prihoda od nefinancijske imovine u ukupnom iznosu od 2.727.201,94 eura istog izvora,</w:t>
      </w:r>
    </w:p>
    <w:p w:rsidR="00260C97" w:rsidRPr="00260C97" w:rsidRDefault="00260C97" w:rsidP="00260C97">
      <w:pPr>
        <w:numPr>
          <w:ilvl w:val="0"/>
          <w:numId w:val="2"/>
        </w:numPr>
        <w:jc w:val="both"/>
        <w:rPr>
          <w:rFonts w:ascii="Arial" w:hAnsi="Arial" w:cs="Arial"/>
          <w:sz w:val="22"/>
          <w:szCs w:val="22"/>
        </w:rPr>
      </w:pPr>
      <w:r w:rsidRPr="00260C97">
        <w:rPr>
          <w:rFonts w:ascii="Arial" w:hAnsi="Arial" w:cs="Arial"/>
          <w:sz w:val="22"/>
          <w:szCs w:val="22"/>
        </w:rPr>
        <w:t xml:space="preserve">Viškom prihoda poslovanja skupine izvora 4 – Prihodi za posebne namjene pokriva se manjak prihoda od nefinancijske imovine u ukupnom iznosu od 4.360.747,93 eura, pri čemu se preraspodjela provodi unutar sljedećih izvora financiranja: izvor 42 – Naknada za upotrebu pomorskog dobra u iznosu od 479.999,25 eura, izvor 44 – Naknade po gradskim odlukama u iznosu od 1.376.823,96, izvor 35 – Turistička pristojba u iznosu od 452.443,17 eura, izvor 46 – Komunalni doprinos u iznosu od 1.041.013,63 eura, izvor 47 – Komunalna naknada u iznosu od 1.010.467,92 eura. </w:t>
      </w:r>
    </w:p>
    <w:p w:rsidR="00260C97" w:rsidRPr="00260C97" w:rsidRDefault="00260C97" w:rsidP="00260C97">
      <w:pPr>
        <w:numPr>
          <w:ilvl w:val="0"/>
          <w:numId w:val="2"/>
        </w:numPr>
        <w:jc w:val="both"/>
        <w:rPr>
          <w:rFonts w:ascii="Arial" w:hAnsi="Arial" w:cs="Arial"/>
          <w:sz w:val="22"/>
          <w:szCs w:val="22"/>
        </w:rPr>
      </w:pPr>
      <w:r w:rsidRPr="00260C97">
        <w:rPr>
          <w:rFonts w:ascii="Arial" w:hAnsi="Arial" w:cs="Arial"/>
          <w:sz w:val="22"/>
          <w:szCs w:val="22"/>
        </w:rPr>
        <w:t>Viškom prihoda poslovanja  skupine izvora 5 – Pomoći pokriva se manjak prihoda od nefinancijske imovine u ukupnom iznosu od 129.162,56 eura unutar izvora 55 – Ostale pomoći unutar općeg proračuna.</w:t>
      </w:r>
    </w:p>
    <w:p w:rsidR="00260C97" w:rsidRPr="00260C97" w:rsidRDefault="00260C97" w:rsidP="00260C97">
      <w:pPr>
        <w:jc w:val="both"/>
        <w:rPr>
          <w:rFonts w:ascii="Arial" w:hAnsi="Arial" w:cs="Arial"/>
          <w:sz w:val="22"/>
          <w:szCs w:val="22"/>
        </w:rPr>
      </w:pPr>
    </w:p>
    <w:p w:rsidR="00260C97" w:rsidRPr="00260C97" w:rsidRDefault="00260C97" w:rsidP="00260C97">
      <w:pPr>
        <w:ind w:left="4248"/>
        <w:rPr>
          <w:rFonts w:ascii="Arial" w:hAnsi="Arial" w:cs="Arial"/>
          <w:sz w:val="22"/>
          <w:szCs w:val="22"/>
        </w:rPr>
      </w:pPr>
      <w:r w:rsidRPr="00260C97">
        <w:rPr>
          <w:rFonts w:ascii="Arial" w:hAnsi="Arial" w:cs="Arial"/>
          <w:sz w:val="22"/>
          <w:szCs w:val="22"/>
        </w:rPr>
        <w:t>Članak 5.</w:t>
      </w:r>
    </w:p>
    <w:p w:rsidR="00260C97" w:rsidRPr="00260C97" w:rsidRDefault="00260C97" w:rsidP="00260C97">
      <w:pPr>
        <w:ind w:left="4248"/>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Tijekom 2025.godine iz dijela ostvarenih prihoda poslovanja financirana je otplata glavnice primljenih kredita, čime je u okviru istih izvora na računima 922 ostvaren i višak prihoda poslovanja i manjak primitaka od financijske imovine.</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Sukladno stavku 1.ovoga članka, a u svrhu knjigovodstvenog usklađenja na računima 922 provodi se preraspodjela rezultata na način da se viškom prihoda poslovanja na računima 92211 pokriva manjak primitaka od financijske imovina na računima 92223 u okviru istog izvora financiranja, kako slijedi:</w:t>
      </w:r>
    </w:p>
    <w:p w:rsidR="00260C97" w:rsidRPr="00260C97" w:rsidRDefault="00260C97" w:rsidP="00260C97">
      <w:pPr>
        <w:numPr>
          <w:ilvl w:val="0"/>
          <w:numId w:val="4"/>
        </w:numPr>
        <w:jc w:val="both"/>
        <w:rPr>
          <w:rFonts w:ascii="Arial" w:hAnsi="Arial" w:cs="Arial"/>
          <w:sz w:val="22"/>
          <w:szCs w:val="22"/>
        </w:rPr>
      </w:pPr>
      <w:r w:rsidRPr="00260C97">
        <w:rPr>
          <w:rFonts w:ascii="Arial" w:hAnsi="Arial" w:cs="Arial"/>
          <w:sz w:val="22"/>
          <w:szCs w:val="22"/>
        </w:rPr>
        <w:t>Viškom prihoda poslovanja izvora 11 – Opći prihodi i primici pokriva se manjak primitaka od financijske imovine u iznosu od 3.403.510,97 eura</w:t>
      </w:r>
    </w:p>
    <w:p w:rsidR="00260C97" w:rsidRPr="00260C97" w:rsidRDefault="00260C97" w:rsidP="00260C97">
      <w:pPr>
        <w:numPr>
          <w:ilvl w:val="0"/>
          <w:numId w:val="4"/>
        </w:numPr>
        <w:jc w:val="both"/>
        <w:rPr>
          <w:rFonts w:ascii="Arial" w:hAnsi="Arial" w:cs="Arial"/>
          <w:sz w:val="22"/>
          <w:szCs w:val="22"/>
        </w:rPr>
      </w:pPr>
      <w:r w:rsidRPr="00260C97">
        <w:rPr>
          <w:rFonts w:ascii="Arial" w:hAnsi="Arial" w:cs="Arial"/>
          <w:sz w:val="22"/>
          <w:szCs w:val="22"/>
        </w:rPr>
        <w:t xml:space="preserve">Viškom prihoda poslovanja skupne izvora 4 - Prihodi za posebne namjene pokriva se manjak primitaka od financijske imovine u iznosu od 268.800,00 eura. </w:t>
      </w:r>
    </w:p>
    <w:p w:rsidR="00260C97" w:rsidRPr="00260C97" w:rsidRDefault="00260C97" w:rsidP="00260C97">
      <w:pPr>
        <w:rPr>
          <w:rFonts w:ascii="Arial" w:hAnsi="Arial" w:cs="Arial"/>
          <w:sz w:val="22"/>
          <w:szCs w:val="22"/>
        </w:rPr>
      </w:pPr>
    </w:p>
    <w:p w:rsidR="00260C97" w:rsidRPr="00260C97" w:rsidRDefault="00260C97" w:rsidP="00260C97">
      <w:pPr>
        <w:ind w:left="4248"/>
        <w:rPr>
          <w:rFonts w:ascii="Arial" w:hAnsi="Arial" w:cs="Arial"/>
          <w:sz w:val="22"/>
          <w:szCs w:val="22"/>
        </w:rPr>
      </w:pPr>
      <w:r w:rsidRPr="00260C97">
        <w:rPr>
          <w:rFonts w:ascii="Arial" w:hAnsi="Arial" w:cs="Arial"/>
          <w:sz w:val="22"/>
          <w:szCs w:val="22"/>
        </w:rPr>
        <w:t>Članak 6.</w:t>
      </w:r>
    </w:p>
    <w:p w:rsidR="00260C97" w:rsidRPr="00260C97" w:rsidRDefault="00260C97" w:rsidP="00260C97">
      <w:pPr>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Tijekom 2025.godine iz dijela ostvarenih prihoda od nefinancijske imovine financirana je otplata glavnice primljenih kredita, čime je u okviru istih izvora na računima 922 ostvaren i višak prihoda poslovanja i manjak primitaka od financijske imovine.</w:t>
      </w:r>
    </w:p>
    <w:p w:rsidR="00260C97" w:rsidRPr="00260C97" w:rsidRDefault="00260C97" w:rsidP="00260C97">
      <w:pPr>
        <w:numPr>
          <w:ilvl w:val="0"/>
          <w:numId w:val="5"/>
        </w:numPr>
        <w:jc w:val="both"/>
        <w:rPr>
          <w:rFonts w:ascii="Arial" w:hAnsi="Arial" w:cs="Arial"/>
          <w:sz w:val="22"/>
          <w:szCs w:val="22"/>
        </w:rPr>
      </w:pPr>
      <w:r w:rsidRPr="00260C97">
        <w:rPr>
          <w:rFonts w:ascii="Arial" w:hAnsi="Arial" w:cs="Arial"/>
          <w:sz w:val="22"/>
          <w:szCs w:val="22"/>
        </w:rPr>
        <w:t>Viškom prihoda od nefinancijske imovine skupine izvora 7 – Prihodi od prodaje nefinancijske imovine pokriva se manjak primitaka od financijske imovine u iznosu od 5.183,43 eura</w:t>
      </w:r>
    </w:p>
    <w:p w:rsidR="00260C97" w:rsidRPr="00260C97" w:rsidRDefault="00260C97" w:rsidP="00260C97">
      <w:pPr>
        <w:rPr>
          <w:rFonts w:ascii="Arial" w:hAnsi="Arial" w:cs="Arial"/>
          <w:sz w:val="22"/>
          <w:szCs w:val="22"/>
        </w:rPr>
      </w:pPr>
    </w:p>
    <w:p w:rsidR="00260C97" w:rsidRPr="00260C97" w:rsidRDefault="00260C97" w:rsidP="00260C97">
      <w:pPr>
        <w:ind w:left="4248"/>
        <w:rPr>
          <w:rFonts w:ascii="Arial" w:hAnsi="Arial" w:cs="Arial"/>
          <w:sz w:val="22"/>
          <w:szCs w:val="22"/>
        </w:rPr>
      </w:pPr>
      <w:r w:rsidRPr="00260C97">
        <w:rPr>
          <w:rFonts w:ascii="Arial" w:hAnsi="Arial" w:cs="Arial"/>
          <w:sz w:val="22"/>
          <w:szCs w:val="22"/>
        </w:rPr>
        <w:t>Članak 7.</w:t>
      </w:r>
    </w:p>
    <w:p w:rsidR="00260C97" w:rsidRPr="00260C97" w:rsidRDefault="00260C97" w:rsidP="00260C97">
      <w:pPr>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lastRenderedPageBreak/>
        <w:t>Tijekom 2025.godine iz ostvarenih primitaka od financijske imovine financirana je nabava nefinancijske imovine, čime je u okviru istih izvora na računima financijskog rezultata 922 ostvaren i višak primitaka od financijske imovine i manjak prihoda od nefinancijske imovine.</w:t>
      </w:r>
    </w:p>
    <w:p w:rsidR="00260C97" w:rsidRPr="00260C97" w:rsidRDefault="00260C97" w:rsidP="00260C97">
      <w:pPr>
        <w:jc w:val="both"/>
        <w:rPr>
          <w:rFonts w:ascii="Arial" w:hAnsi="Arial" w:cs="Arial"/>
          <w:sz w:val="22"/>
          <w:szCs w:val="22"/>
        </w:rPr>
      </w:pPr>
      <w:r w:rsidRPr="00260C97">
        <w:rPr>
          <w:rFonts w:ascii="Arial" w:hAnsi="Arial" w:cs="Arial"/>
          <w:sz w:val="22"/>
          <w:szCs w:val="22"/>
        </w:rPr>
        <w:t>Sukladno stavku 1.ovoga članka, a u svrhu knjigovodstvenog usklađenja na računima 922, provodi se preraspodjela rezultata na način da se viškom primitaka od financijske imovine na računu 92213 pokriva manjak prihoda od nefinancijske imovine na računu 92222 u okviru istog izvora financiranja, kako slijedi:</w:t>
      </w:r>
    </w:p>
    <w:p w:rsidR="00260C97" w:rsidRPr="00260C97" w:rsidRDefault="00260C97" w:rsidP="00260C97">
      <w:pPr>
        <w:numPr>
          <w:ilvl w:val="0"/>
          <w:numId w:val="3"/>
        </w:numPr>
        <w:jc w:val="both"/>
        <w:rPr>
          <w:rFonts w:ascii="Arial" w:hAnsi="Arial" w:cs="Arial"/>
          <w:sz w:val="22"/>
          <w:szCs w:val="22"/>
        </w:rPr>
      </w:pPr>
      <w:r w:rsidRPr="00260C97">
        <w:rPr>
          <w:rFonts w:ascii="Arial" w:hAnsi="Arial" w:cs="Arial"/>
          <w:sz w:val="22"/>
          <w:szCs w:val="22"/>
        </w:rPr>
        <w:t xml:space="preserve">Viškom primitaka od financijske imovine skupine izvora 8 – Primljeni zajmovi pokriva se manjak od nefinancijske imovine u ukupnom iznosu od 11.408.957,80 eura. </w:t>
      </w:r>
    </w:p>
    <w:p w:rsidR="00260C97" w:rsidRPr="00260C97" w:rsidRDefault="00260C97" w:rsidP="00260C97">
      <w:pPr>
        <w:ind w:left="720"/>
        <w:rPr>
          <w:rFonts w:ascii="Arial" w:hAnsi="Arial" w:cs="Arial"/>
          <w:sz w:val="22"/>
          <w:szCs w:val="22"/>
        </w:rPr>
      </w:pPr>
    </w:p>
    <w:p w:rsidR="00260C97" w:rsidRPr="00260C97" w:rsidRDefault="00260C97" w:rsidP="00260C97">
      <w:pPr>
        <w:ind w:left="4248"/>
        <w:rPr>
          <w:rFonts w:ascii="Arial" w:hAnsi="Arial" w:cs="Arial"/>
          <w:sz w:val="22"/>
          <w:szCs w:val="22"/>
        </w:rPr>
      </w:pPr>
      <w:r w:rsidRPr="00260C97">
        <w:rPr>
          <w:rFonts w:ascii="Arial" w:hAnsi="Arial" w:cs="Arial"/>
          <w:sz w:val="22"/>
          <w:szCs w:val="22"/>
        </w:rPr>
        <w:t>Članak 8.</w:t>
      </w:r>
    </w:p>
    <w:p w:rsidR="00260C97" w:rsidRPr="00260C97" w:rsidRDefault="00260C97" w:rsidP="00260C97">
      <w:pPr>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Nakon provedenih preraspodjela unutar istih izvora financiranja na računima 922, provodi se i preraspodjela rezultata poslovanja između više izvora financiranja, na sljedeći način:</w:t>
      </w:r>
    </w:p>
    <w:p w:rsidR="00260C97" w:rsidRPr="00260C97" w:rsidRDefault="00260C97" w:rsidP="00260C97">
      <w:pPr>
        <w:numPr>
          <w:ilvl w:val="0"/>
          <w:numId w:val="3"/>
        </w:numPr>
        <w:jc w:val="both"/>
        <w:rPr>
          <w:rFonts w:ascii="Arial" w:hAnsi="Arial" w:cs="Arial"/>
          <w:sz w:val="22"/>
          <w:szCs w:val="22"/>
        </w:rPr>
      </w:pPr>
      <w:r w:rsidRPr="00260C97">
        <w:rPr>
          <w:rFonts w:ascii="Arial" w:hAnsi="Arial" w:cs="Arial"/>
          <w:sz w:val="22"/>
          <w:szCs w:val="22"/>
        </w:rPr>
        <w:t>Viškom prihoda poslovanja izvora 11- Opći prihodi i primici pokriva se manjak prihoda poslovanja izvora:  43- Spomenička renta u iznosu od 0,03 eura, 48 – Prihodi posebnih namjena Hrvatske vode u iznosu od 802,42 eura i manjak prihoda od nefinancijske imovine izvora 55 –Ostale pomoći unutar općeg proračuna u iznosu od 193.453,03 eura.</w:t>
      </w:r>
    </w:p>
    <w:p w:rsidR="00260C97" w:rsidRPr="00260C97" w:rsidRDefault="00260C97" w:rsidP="00260C97">
      <w:pPr>
        <w:numPr>
          <w:ilvl w:val="0"/>
          <w:numId w:val="3"/>
        </w:numPr>
        <w:jc w:val="both"/>
        <w:rPr>
          <w:rFonts w:ascii="Arial" w:hAnsi="Arial" w:cs="Arial"/>
          <w:sz w:val="22"/>
          <w:szCs w:val="22"/>
        </w:rPr>
      </w:pPr>
      <w:r w:rsidRPr="00260C97">
        <w:rPr>
          <w:rFonts w:ascii="Arial" w:hAnsi="Arial" w:cs="Arial"/>
          <w:sz w:val="22"/>
          <w:szCs w:val="22"/>
        </w:rPr>
        <w:t xml:space="preserve">Viškom prihoda poslovanja izvora 11 – Opći prihodi i primici pokriva se manjak primitaka od financijske imovine izvora 71 – prihodi od prodaje zemljišta u iznosu od 73.897,47 eura. </w:t>
      </w:r>
    </w:p>
    <w:p w:rsidR="00260C97" w:rsidRPr="00260C97" w:rsidRDefault="00260C97" w:rsidP="00260C97">
      <w:pPr>
        <w:jc w:val="both"/>
        <w:rPr>
          <w:rFonts w:ascii="Arial" w:hAnsi="Arial" w:cs="Arial"/>
          <w:sz w:val="22"/>
          <w:szCs w:val="22"/>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9.</w:t>
      </w:r>
    </w:p>
    <w:p w:rsidR="00260C97" w:rsidRPr="00260C97" w:rsidRDefault="00260C97" w:rsidP="00260C97">
      <w:pPr>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Nakon provedbe svih preraspodjela sukladno člancima 4., 5., 6.,7., i 8. ove Odluke, utvrđuje se sljedeći financijski rezultat za 2025.godinu (u eurima):</w:t>
      </w:r>
    </w:p>
    <w:p w:rsidR="00260C97" w:rsidRPr="00260C97" w:rsidRDefault="00260C97" w:rsidP="00260C97">
      <w:pPr>
        <w:rPr>
          <w:rFonts w:ascii="Arial" w:hAnsi="Arial" w:cs="Arial"/>
          <w:sz w:val="22"/>
          <w:szCs w:val="22"/>
        </w:rPr>
      </w:pPr>
    </w:p>
    <w:p w:rsidR="00260C97" w:rsidRPr="00260C97" w:rsidRDefault="00260C97" w:rsidP="00260C97">
      <w:pPr>
        <w:rPr>
          <w:rFonts w:ascii="Arial" w:hAnsi="Arial" w:cs="Arial"/>
          <w:sz w:val="22"/>
          <w:szCs w:val="22"/>
        </w:rPr>
      </w:pPr>
      <w:r w:rsidRPr="00260C97">
        <w:rPr>
          <w:rFonts w:ascii="Arial" w:hAnsi="Arial" w:cs="Arial"/>
          <w:sz w:val="22"/>
          <w:szCs w:val="22"/>
        </w:rPr>
        <w:t>92211</w:t>
      </w:r>
      <w:r w:rsidRPr="00260C97">
        <w:rPr>
          <w:rFonts w:ascii="Arial" w:hAnsi="Arial" w:cs="Arial"/>
          <w:sz w:val="22"/>
          <w:szCs w:val="22"/>
        </w:rPr>
        <w:tab/>
      </w:r>
      <w:r w:rsidRPr="00260C97">
        <w:rPr>
          <w:rFonts w:ascii="Arial" w:hAnsi="Arial" w:cs="Arial"/>
          <w:sz w:val="22"/>
          <w:szCs w:val="22"/>
        </w:rPr>
        <w:tab/>
        <w:t>Višak prihoda poslovanja</w:t>
      </w:r>
      <w:r w:rsidRPr="00260C97">
        <w:rPr>
          <w:rFonts w:ascii="Arial" w:hAnsi="Arial" w:cs="Arial"/>
          <w:sz w:val="22"/>
          <w:szCs w:val="22"/>
        </w:rPr>
        <w:tab/>
      </w:r>
      <w:r w:rsidRPr="00260C97">
        <w:rPr>
          <w:rFonts w:ascii="Arial" w:hAnsi="Arial" w:cs="Arial"/>
          <w:sz w:val="22"/>
          <w:szCs w:val="22"/>
        </w:rPr>
        <w:tab/>
      </w:r>
      <w:r w:rsidRPr="00260C97">
        <w:rPr>
          <w:rFonts w:ascii="Arial" w:hAnsi="Arial" w:cs="Arial"/>
          <w:sz w:val="22"/>
          <w:szCs w:val="22"/>
        </w:rPr>
        <w:tab/>
      </w:r>
      <w:r w:rsidRPr="00260C97">
        <w:rPr>
          <w:rFonts w:ascii="Arial" w:hAnsi="Arial" w:cs="Arial"/>
          <w:sz w:val="22"/>
          <w:szCs w:val="22"/>
        </w:rPr>
        <w:tab/>
        <w:t xml:space="preserve">7.065.365,51 </w:t>
      </w:r>
    </w:p>
    <w:p w:rsidR="00260C97" w:rsidRPr="00260C97" w:rsidRDefault="00260C97" w:rsidP="00260C97">
      <w:pPr>
        <w:rPr>
          <w:rFonts w:ascii="Arial" w:hAnsi="Arial" w:cs="Arial"/>
          <w:sz w:val="22"/>
          <w:szCs w:val="22"/>
        </w:rPr>
      </w:pPr>
    </w:p>
    <w:p w:rsidR="00260C97" w:rsidRPr="00260C97" w:rsidRDefault="00260C97" w:rsidP="00260C97">
      <w:pPr>
        <w:rPr>
          <w:rFonts w:ascii="Arial" w:hAnsi="Arial" w:cs="Arial"/>
          <w:sz w:val="22"/>
          <w:szCs w:val="22"/>
        </w:rPr>
      </w:pPr>
      <w:r w:rsidRPr="00260C97">
        <w:rPr>
          <w:rFonts w:ascii="Arial" w:hAnsi="Arial" w:cs="Arial"/>
          <w:sz w:val="22"/>
          <w:szCs w:val="22"/>
        </w:rPr>
        <w:t>92220</w:t>
      </w:r>
      <w:r w:rsidRPr="00260C97">
        <w:rPr>
          <w:rFonts w:ascii="Arial" w:hAnsi="Arial" w:cs="Arial"/>
          <w:sz w:val="22"/>
          <w:szCs w:val="22"/>
        </w:rPr>
        <w:tab/>
      </w:r>
      <w:r w:rsidRPr="00260C97">
        <w:rPr>
          <w:rFonts w:ascii="Arial" w:hAnsi="Arial" w:cs="Arial"/>
          <w:sz w:val="22"/>
          <w:szCs w:val="22"/>
        </w:rPr>
        <w:tab/>
        <w:t>Manjak prihoda od nefinancijske imovine</w:t>
      </w:r>
      <w:r w:rsidRPr="00260C97">
        <w:rPr>
          <w:rFonts w:ascii="Arial" w:hAnsi="Arial" w:cs="Arial"/>
          <w:sz w:val="22"/>
          <w:szCs w:val="22"/>
        </w:rPr>
        <w:tab/>
      </w:r>
      <w:r w:rsidRPr="00260C97">
        <w:rPr>
          <w:rFonts w:ascii="Arial" w:hAnsi="Arial" w:cs="Arial"/>
          <w:sz w:val="22"/>
          <w:szCs w:val="22"/>
        </w:rPr>
        <w:tab/>
        <w:t>4.332.232,18</w:t>
      </w:r>
    </w:p>
    <w:p w:rsidR="00260C97" w:rsidRPr="00260C97" w:rsidRDefault="00260C97" w:rsidP="00260C97">
      <w:pPr>
        <w:rPr>
          <w:rFonts w:ascii="Arial" w:hAnsi="Arial" w:cs="Arial"/>
          <w:sz w:val="22"/>
          <w:szCs w:val="22"/>
        </w:rPr>
      </w:pPr>
    </w:p>
    <w:p w:rsidR="00260C97" w:rsidRPr="00260C97" w:rsidRDefault="00260C97" w:rsidP="00260C97">
      <w:pPr>
        <w:rPr>
          <w:rFonts w:ascii="Arial" w:hAnsi="Arial" w:cs="Arial"/>
          <w:b/>
          <w:sz w:val="22"/>
          <w:szCs w:val="22"/>
        </w:rPr>
      </w:pPr>
      <w:r w:rsidRPr="00260C97">
        <w:rPr>
          <w:rFonts w:ascii="Arial" w:hAnsi="Arial" w:cs="Arial"/>
          <w:b/>
          <w:sz w:val="22"/>
          <w:szCs w:val="22"/>
        </w:rPr>
        <w:t>922</w:t>
      </w:r>
      <w:r w:rsidRPr="00260C97">
        <w:rPr>
          <w:rFonts w:ascii="Arial" w:hAnsi="Arial" w:cs="Arial"/>
          <w:b/>
          <w:sz w:val="22"/>
          <w:szCs w:val="22"/>
        </w:rPr>
        <w:tab/>
      </w:r>
      <w:r w:rsidRPr="00260C97">
        <w:rPr>
          <w:rFonts w:ascii="Arial" w:hAnsi="Arial" w:cs="Arial"/>
          <w:b/>
          <w:sz w:val="22"/>
          <w:szCs w:val="22"/>
        </w:rPr>
        <w:tab/>
        <w:t>Višak/manjak prihoda</w:t>
      </w:r>
      <w:r w:rsidRPr="00260C97">
        <w:rPr>
          <w:rFonts w:ascii="Arial" w:hAnsi="Arial" w:cs="Arial"/>
          <w:b/>
          <w:sz w:val="22"/>
          <w:szCs w:val="22"/>
        </w:rPr>
        <w:tab/>
      </w:r>
      <w:r w:rsidRPr="00260C97">
        <w:rPr>
          <w:rFonts w:ascii="Arial" w:hAnsi="Arial" w:cs="Arial"/>
          <w:b/>
          <w:sz w:val="22"/>
          <w:szCs w:val="22"/>
        </w:rPr>
        <w:tab/>
      </w:r>
      <w:r w:rsidRPr="00260C97">
        <w:rPr>
          <w:rFonts w:ascii="Arial" w:hAnsi="Arial" w:cs="Arial"/>
          <w:b/>
          <w:sz w:val="22"/>
          <w:szCs w:val="22"/>
        </w:rPr>
        <w:tab/>
      </w:r>
      <w:r w:rsidRPr="00260C97">
        <w:rPr>
          <w:rFonts w:ascii="Arial" w:hAnsi="Arial" w:cs="Arial"/>
          <w:b/>
          <w:sz w:val="22"/>
          <w:szCs w:val="22"/>
        </w:rPr>
        <w:tab/>
        <w:t>2.733.133,33</w:t>
      </w:r>
    </w:p>
    <w:p w:rsidR="00260C97" w:rsidRPr="00260C97" w:rsidRDefault="00260C97" w:rsidP="00260C97">
      <w:pPr>
        <w:rPr>
          <w:rFonts w:ascii="Arial" w:hAnsi="Arial" w:cs="Arial"/>
          <w:b/>
          <w:sz w:val="22"/>
          <w:szCs w:val="22"/>
        </w:rPr>
      </w:pPr>
    </w:p>
    <w:p w:rsidR="00260C97" w:rsidRPr="00260C97" w:rsidRDefault="00260C97" w:rsidP="00260C97">
      <w:pPr>
        <w:rPr>
          <w:rFonts w:ascii="Arial" w:hAnsi="Arial" w:cs="Arial"/>
          <w:b/>
          <w:sz w:val="22"/>
          <w:szCs w:val="22"/>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10.</w:t>
      </w:r>
    </w:p>
    <w:p w:rsidR="00260C97" w:rsidRPr="00260C97" w:rsidRDefault="00260C97" w:rsidP="00260C97">
      <w:pPr>
        <w:rPr>
          <w:rFonts w:ascii="Arial" w:hAnsi="Arial" w:cs="Arial"/>
          <w:sz w:val="22"/>
          <w:szCs w:val="22"/>
        </w:rPr>
      </w:pPr>
    </w:p>
    <w:p w:rsidR="00260C97" w:rsidRPr="00260C97" w:rsidRDefault="00260C97" w:rsidP="00260C97">
      <w:pPr>
        <w:rPr>
          <w:rFonts w:ascii="Arial" w:hAnsi="Arial" w:cs="Arial"/>
          <w:sz w:val="22"/>
          <w:szCs w:val="22"/>
        </w:rPr>
      </w:pPr>
      <w:r w:rsidRPr="00260C97">
        <w:rPr>
          <w:rFonts w:ascii="Arial" w:hAnsi="Arial" w:cs="Arial"/>
          <w:sz w:val="22"/>
          <w:szCs w:val="22"/>
        </w:rPr>
        <w:t>U višku prihoda poslovanja na kraju godine sadržan je višak koji je rezerviran i služi za podmirivanje obveza proračunskih korisnika u iznosu od 3.774.531,09 eura. Sredstvima iz  proračuna financirani su rashodi proračunskih korisnika (plaće i materijalni troškovi za 12/2025), a obveze su podmirene u siječnju 2026. godine.</w:t>
      </w:r>
    </w:p>
    <w:p w:rsidR="00260C97" w:rsidRPr="00260C97" w:rsidRDefault="00260C97" w:rsidP="00260C97">
      <w:pPr>
        <w:jc w:val="both"/>
        <w:rPr>
          <w:rFonts w:ascii="Arial" w:hAnsi="Arial" w:cs="Arial"/>
          <w:sz w:val="22"/>
          <w:szCs w:val="22"/>
        </w:rPr>
      </w:pPr>
      <w:r w:rsidRPr="00260C97">
        <w:rPr>
          <w:rFonts w:ascii="Arial" w:hAnsi="Arial" w:cs="Arial"/>
          <w:sz w:val="22"/>
          <w:szCs w:val="22"/>
        </w:rPr>
        <w:tab/>
      </w:r>
      <w:r w:rsidRPr="00260C97">
        <w:rPr>
          <w:rFonts w:ascii="Arial" w:hAnsi="Arial" w:cs="Arial"/>
          <w:sz w:val="22"/>
          <w:szCs w:val="22"/>
        </w:rPr>
        <w:tab/>
      </w:r>
    </w:p>
    <w:p w:rsidR="00260C97" w:rsidRPr="00260C97" w:rsidRDefault="00260C97" w:rsidP="00260C97">
      <w:pPr>
        <w:jc w:val="center"/>
        <w:rPr>
          <w:rFonts w:ascii="Arial" w:hAnsi="Arial" w:cs="Arial"/>
          <w:sz w:val="22"/>
          <w:szCs w:val="22"/>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11.</w:t>
      </w:r>
    </w:p>
    <w:p w:rsidR="00260C97" w:rsidRPr="00260C97" w:rsidRDefault="00260C97" w:rsidP="00260C97">
      <w:pPr>
        <w:jc w:val="center"/>
        <w:rPr>
          <w:rFonts w:ascii="Arial" w:hAnsi="Arial" w:cs="Arial"/>
          <w:sz w:val="22"/>
          <w:szCs w:val="22"/>
        </w:rPr>
      </w:pPr>
    </w:p>
    <w:p w:rsidR="00260C97" w:rsidRPr="00260C97" w:rsidRDefault="00260C97" w:rsidP="00260C97">
      <w:pPr>
        <w:rPr>
          <w:rFonts w:ascii="Arial" w:hAnsi="Arial" w:cs="Arial"/>
          <w:sz w:val="22"/>
          <w:szCs w:val="22"/>
        </w:rPr>
      </w:pPr>
      <w:r w:rsidRPr="00260C97">
        <w:rPr>
          <w:rFonts w:ascii="Arial" w:hAnsi="Arial" w:cs="Arial"/>
          <w:sz w:val="22"/>
          <w:szCs w:val="22"/>
        </w:rPr>
        <w:t>Struktura utvrđenog rezultata poslovanja klasificiranog prema izvorima financiranja (IF) je slijedeća:</w:t>
      </w:r>
    </w:p>
    <w:p w:rsidR="00260C97" w:rsidRPr="00260C97" w:rsidRDefault="00260C97" w:rsidP="00260C97">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992"/>
        <w:gridCol w:w="993"/>
        <w:gridCol w:w="3969"/>
        <w:gridCol w:w="2517"/>
      </w:tblGrid>
      <w:tr w:rsidR="00260C97" w:rsidRPr="00260C97" w:rsidTr="00260C97">
        <w:tc>
          <w:tcPr>
            <w:tcW w:w="817" w:type="dxa"/>
          </w:tcPr>
          <w:p w:rsidR="00260C97" w:rsidRPr="00260C97" w:rsidRDefault="00260C97" w:rsidP="00260C97">
            <w:pPr>
              <w:jc w:val="both"/>
              <w:rPr>
                <w:rFonts w:ascii="Arial" w:hAnsi="Arial" w:cs="Arial"/>
                <w:b/>
                <w:sz w:val="22"/>
                <w:szCs w:val="22"/>
              </w:rPr>
            </w:pPr>
            <w:r w:rsidRPr="00260C97">
              <w:rPr>
                <w:rFonts w:ascii="Arial" w:hAnsi="Arial" w:cs="Arial"/>
                <w:b/>
                <w:sz w:val="22"/>
                <w:szCs w:val="22"/>
              </w:rPr>
              <w:t>Red.</w:t>
            </w:r>
          </w:p>
          <w:p w:rsidR="00260C97" w:rsidRPr="00260C97" w:rsidRDefault="00260C97" w:rsidP="00260C97">
            <w:pPr>
              <w:jc w:val="both"/>
              <w:rPr>
                <w:rFonts w:ascii="Arial" w:hAnsi="Arial" w:cs="Arial"/>
                <w:b/>
                <w:sz w:val="22"/>
                <w:szCs w:val="22"/>
              </w:rPr>
            </w:pPr>
            <w:r w:rsidRPr="00260C97">
              <w:rPr>
                <w:rFonts w:ascii="Arial" w:hAnsi="Arial" w:cs="Arial"/>
                <w:b/>
                <w:sz w:val="22"/>
                <w:szCs w:val="22"/>
              </w:rPr>
              <w:t>br.</w:t>
            </w:r>
          </w:p>
          <w:p w:rsidR="00260C97" w:rsidRPr="00260C97" w:rsidRDefault="00260C97" w:rsidP="00260C97">
            <w:pPr>
              <w:jc w:val="both"/>
              <w:rPr>
                <w:rFonts w:ascii="Arial" w:hAnsi="Arial" w:cs="Arial"/>
                <w:b/>
                <w:sz w:val="22"/>
                <w:szCs w:val="22"/>
              </w:rPr>
            </w:pPr>
          </w:p>
        </w:tc>
        <w:tc>
          <w:tcPr>
            <w:tcW w:w="992" w:type="dxa"/>
          </w:tcPr>
          <w:p w:rsidR="00260C97" w:rsidRPr="00260C97" w:rsidRDefault="00260C97" w:rsidP="00260C97">
            <w:pPr>
              <w:jc w:val="both"/>
              <w:rPr>
                <w:rFonts w:ascii="Arial" w:hAnsi="Arial" w:cs="Arial"/>
                <w:b/>
                <w:sz w:val="22"/>
                <w:szCs w:val="22"/>
              </w:rPr>
            </w:pPr>
            <w:r w:rsidRPr="00260C97">
              <w:rPr>
                <w:rFonts w:ascii="Arial" w:hAnsi="Arial" w:cs="Arial"/>
                <w:b/>
                <w:sz w:val="22"/>
                <w:szCs w:val="22"/>
              </w:rPr>
              <w:t>Šifra izvora</w:t>
            </w:r>
          </w:p>
        </w:tc>
        <w:tc>
          <w:tcPr>
            <w:tcW w:w="993" w:type="dxa"/>
          </w:tcPr>
          <w:p w:rsidR="00260C97" w:rsidRPr="00260C97" w:rsidRDefault="00260C97" w:rsidP="00260C97">
            <w:pPr>
              <w:jc w:val="both"/>
              <w:rPr>
                <w:rFonts w:ascii="Arial" w:hAnsi="Arial" w:cs="Arial"/>
                <w:b/>
                <w:sz w:val="22"/>
                <w:szCs w:val="22"/>
              </w:rPr>
            </w:pPr>
            <w:r w:rsidRPr="00260C97">
              <w:rPr>
                <w:rFonts w:ascii="Arial" w:hAnsi="Arial" w:cs="Arial"/>
                <w:b/>
                <w:sz w:val="22"/>
                <w:szCs w:val="22"/>
              </w:rPr>
              <w:t xml:space="preserve">Šifra izvora </w:t>
            </w:r>
          </w:p>
          <w:p w:rsidR="00260C97" w:rsidRPr="00260C97" w:rsidRDefault="00260C97" w:rsidP="00260C97">
            <w:pPr>
              <w:jc w:val="both"/>
              <w:rPr>
                <w:rFonts w:ascii="Arial" w:hAnsi="Arial" w:cs="Arial"/>
                <w:b/>
                <w:sz w:val="22"/>
                <w:szCs w:val="22"/>
              </w:rPr>
            </w:pPr>
            <w:r w:rsidRPr="00260C97">
              <w:rPr>
                <w:rFonts w:ascii="Arial" w:hAnsi="Arial" w:cs="Arial"/>
                <w:b/>
                <w:sz w:val="22"/>
                <w:szCs w:val="22"/>
              </w:rPr>
              <w:t>(2026)</w:t>
            </w:r>
          </w:p>
        </w:tc>
        <w:tc>
          <w:tcPr>
            <w:tcW w:w="3969" w:type="dxa"/>
          </w:tcPr>
          <w:p w:rsidR="00260C97" w:rsidRPr="00260C97" w:rsidRDefault="00260C97" w:rsidP="00260C97">
            <w:pPr>
              <w:jc w:val="center"/>
              <w:rPr>
                <w:rFonts w:ascii="Arial" w:hAnsi="Arial" w:cs="Arial"/>
                <w:b/>
                <w:sz w:val="22"/>
                <w:szCs w:val="22"/>
              </w:rPr>
            </w:pPr>
            <w:r w:rsidRPr="00260C97">
              <w:rPr>
                <w:rFonts w:ascii="Arial" w:hAnsi="Arial" w:cs="Arial"/>
                <w:b/>
                <w:sz w:val="22"/>
                <w:szCs w:val="22"/>
              </w:rPr>
              <w:t>Naziv izvora</w:t>
            </w:r>
          </w:p>
        </w:tc>
        <w:tc>
          <w:tcPr>
            <w:tcW w:w="2517" w:type="dxa"/>
          </w:tcPr>
          <w:p w:rsidR="00260C97" w:rsidRPr="00260C97" w:rsidRDefault="00260C97" w:rsidP="00260C97">
            <w:pPr>
              <w:jc w:val="both"/>
              <w:rPr>
                <w:rFonts w:ascii="Arial" w:hAnsi="Arial" w:cs="Arial"/>
                <w:b/>
                <w:sz w:val="22"/>
                <w:szCs w:val="22"/>
              </w:rPr>
            </w:pPr>
            <w:r w:rsidRPr="00260C97">
              <w:rPr>
                <w:rFonts w:ascii="Arial" w:hAnsi="Arial" w:cs="Arial"/>
                <w:b/>
                <w:sz w:val="22"/>
                <w:szCs w:val="22"/>
              </w:rPr>
              <w:t>Iznos u eurima za planiranje u Rebalansu proračuna za 2026.</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11</w:t>
            </w: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11</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Opći prihodi i primici</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2.066.428</w:t>
            </w:r>
          </w:p>
          <w:p w:rsidR="00260C97" w:rsidRPr="00260C97" w:rsidRDefault="00260C97" w:rsidP="00260C97">
            <w:pPr>
              <w:jc w:val="right"/>
              <w:rPr>
                <w:rFonts w:ascii="Arial" w:hAnsi="Arial" w:cs="Arial"/>
                <w:sz w:val="22"/>
                <w:szCs w:val="22"/>
              </w:rPr>
            </w:pP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2.</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92</w:t>
            </w: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92</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Višak prihoda iz prethodnih godina</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8.949</w:t>
            </w:r>
          </w:p>
          <w:p w:rsidR="00260C97" w:rsidRPr="00260C97" w:rsidRDefault="00260C97" w:rsidP="00260C97">
            <w:pPr>
              <w:jc w:val="right"/>
              <w:rPr>
                <w:rFonts w:ascii="Arial" w:hAnsi="Arial" w:cs="Arial"/>
                <w:sz w:val="22"/>
                <w:szCs w:val="22"/>
              </w:rPr>
            </w:pP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lastRenderedPageBreak/>
              <w:t>3.</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42</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42</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Naknade za upotrebu pomorskog dobra</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94.683</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44</w:t>
            </w: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44</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Naknade po gradskim odlukama</w:t>
            </w:r>
          </w:p>
          <w:p w:rsidR="00260C97" w:rsidRPr="00260C97" w:rsidRDefault="00260C97" w:rsidP="00260C97">
            <w:pPr>
              <w:jc w:val="center"/>
              <w:rPr>
                <w:rFonts w:ascii="Arial" w:hAnsi="Arial" w:cs="Arial"/>
                <w:sz w:val="22"/>
                <w:szCs w:val="22"/>
              </w:rPr>
            </w:pP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20.257</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45</w:t>
            </w: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45</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Turistička pristojba</w:t>
            </w:r>
          </w:p>
          <w:p w:rsidR="00260C97" w:rsidRPr="00260C97" w:rsidRDefault="00260C97" w:rsidP="00260C97">
            <w:pPr>
              <w:jc w:val="center"/>
              <w:rPr>
                <w:rFonts w:ascii="Arial" w:hAnsi="Arial" w:cs="Arial"/>
                <w:sz w:val="22"/>
                <w:szCs w:val="22"/>
              </w:rPr>
            </w:pP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7.566</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6.</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46</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46</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Komunalni doprinos</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1.049.807</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7.</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49</w:t>
            </w: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49</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Ostali prihodi za posebne namjene-legalizacija</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635</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8.</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52</w:t>
            </w: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52</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Namjenske tekuće pomoći – održavanje dječjih vrtića</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2.444</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9.</w:t>
            </w:r>
          </w:p>
          <w:p w:rsidR="00260C97" w:rsidRPr="00260C97" w:rsidRDefault="00260C97" w:rsidP="00260C97">
            <w:pPr>
              <w:jc w:val="center"/>
              <w:rPr>
                <w:rFonts w:ascii="Arial" w:hAnsi="Arial" w:cs="Arial"/>
                <w:sz w:val="22"/>
                <w:szCs w:val="22"/>
              </w:rPr>
            </w:pP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54</w:t>
            </w: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581</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Eu fondovi – Centar za starije-dom za starije i nemoćne osobe Dubrovnik</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-1.281.258</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10.</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54</w:t>
            </w: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581</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Eu fondovi – OŠ Mokošica-rekonstrukcija i dogradnja</w:t>
            </w:r>
          </w:p>
          <w:p w:rsidR="00260C97" w:rsidRPr="00260C97" w:rsidRDefault="00260C97" w:rsidP="00260C97">
            <w:pPr>
              <w:jc w:val="center"/>
              <w:rPr>
                <w:rFonts w:ascii="Arial" w:hAnsi="Arial" w:cs="Arial"/>
                <w:sz w:val="22"/>
                <w:szCs w:val="22"/>
              </w:rPr>
            </w:pP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-823.274</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11.</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54</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561</w:t>
            </w:r>
          </w:p>
          <w:p w:rsidR="00260C97" w:rsidRPr="00260C97" w:rsidRDefault="00260C97" w:rsidP="00260C97">
            <w:pPr>
              <w:jc w:val="center"/>
              <w:rPr>
                <w:rFonts w:ascii="Arial" w:hAnsi="Arial" w:cs="Arial"/>
                <w:sz w:val="22"/>
                <w:szCs w:val="22"/>
              </w:rPr>
            </w:pP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Eu fondovi – Asistent u nastavi</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2.010</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12.</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54</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565</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Eu fondovi – shema školskog voća</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113</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13.</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54</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581</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Eu fondovi – energetska obnova OŠ Marin Držić</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-327.362</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14.</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54</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581</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Eu fondovi – energetska obnova OŠ Mokošica</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-327.687</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15.</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54</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563</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Eu fondovi – Mreža Zelene infrastrukture</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-16.339</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16.</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54</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510</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Eu fondovi – Digital plan</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26.589</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17.</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62</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62</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Tekuće donacije</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11.353</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18.</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85</w:t>
            </w: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810</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Primljeni zajmovi – pred financiranje EU projekata</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-378.703</w:t>
            </w:r>
          </w:p>
        </w:tc>
      </w:tr>
      <w:tr w:rsidR="00260C97" w:rsidRPr="00260C97" w:rsidTr="00260C97">
        <w:tc>
          <w:tcPr>
            <w:tcW w:w="817"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19.</w:t>
            </w:r>
          </w:p>
        </w:tc>
        <w:tc>
          <w:tcPr>
            <w:tcW w:w="992"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86</w:t>
            </w:r>
          </w:p>
          <w:p w:rsidR="00260C97" w:rsidRPr="00260C97" w:rsidRDefault="00260C97" w:rsidP="00260C97">
            <w:pPr>
              <w:jc w:val="center"/>
              <w:rPr>
                <w:rFonts w:ascii="Arial" w:hAnsi="Arial" w:cs="Arial"/>
                <w:sz w:val="22"/>
                <w:szCs w:val="22"/>
              </w:rPr>
            </w:pPr>
          </w:p>
        </w:tc>
        <w:tc>
          <w:tcPr>
            <w:tcW w:w="993"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810</w:t>
            </w:r>
          </w:p>
        </w:tc>
        <w:tc>
          <w:tcPr>
            <w:tcW w:w="3969" w:type="dxa"/>
          </w:tcPr>
          <w:p w:rsidR="00260C97" w:rsidRPr="00260C97" w:rsidRDefault="00260C97" w:rsidP="00260C97">
            <w:pPr>
              <w:jc w:val="center"/>
              <w:rPr>
                <w:rFonts w:ascii="Arial" w:hAnsi="Arial" w:cs="Arial"/>
                <w:sz w:val="22"/>
                <w:szCs w:val="22"/>
              </w:rPr>
            </w:pPr>
            <w:r w:rsidRPr="00260C97">
              <w:rPr>
                <w:rFonts w:ascii="Arial" w:hAnsi="Arial" w:cs="Arial"/>
                <w:sz w:val="22"/>
                <w:szCs w:val="22"/>
              </w:rPr>
              <w:t>Primljeni zajmovi – Centar za starije-dom za starije i nemoćne osobe Dubrovnik</w:t>
            </w:r>
          </w:p>
        </w:tc>
        <w:tc>
          <w:tcPr>
            <w:tcW w:w="2517" w:type="dxa"/>
          </w:tcPr>
          <w:p w:rsidR="00260C97" w:rsidRPr="00260C97" w:rsidRDefault="00260C97" w:rsidP="00260C97">
            <w:pPr>
              <w:jc w:val="right"/>
              <w:rPr>
                <w:rFonts w:ascii="Arial" w:hAnsi="Arial" w:cs="Arial"/>
                <w:sz w:val="22"/>
                <w:szCs w:val="22"/>
              </w:rPr>
            </w:pPr>
            <w:r w:rsidRPr="00260C97">
              <w:rPr>
                <w:rFonts w:ascii="Arial" w:hAnsi="Arial" w:cs="Arial"/>
                <w:sz w:val="22"/>
                <w:szCs w:val="22"/>
              </w:rPr>
              <w:t>-1.177.609</w:t>
            </w:r>
          </w:p>
        </w:tc>
      </w:tr>
    </w:tbl>
    <w:p w:rsidR="00260C97" w:rsidRPr="00260C97" w:rsidRDefault="00260C97" w:rsidP="00260C97">
      <w:pPr>
        <w:jc w:val="both"/>
        <w:rPr>
          <w:rFonts w:ascii="Arial" w:hAnsi="Arial" w:cs="Arial"/>
        </w:rPr>
      </w:pPr>
    </w:p>
    <w:p w:rsidR="00260C97" w:rsidRPr="00260C97" w:rsidRDefault="00260C97" w:rsidP="00260C97">
      <w:pPr>
        <w:rPr>
          <w:rFonts w:ascii="Arial" w:hAnsi="Arial" w:cs="Arial"/>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12.</w:t>
      </w:r>
    </w:p>
    <w:p w:rsidR="00260C97" w:rsidRPr="00260C97" w:rsidRDefault="00260C97" w:rsidP="00260C97">
      <w:pPr>
        <w:rPr>
          <w:rFonts w:ascii="Arial" w:hAnsi="Arial" w:cs="Arial"/>
          <w:sz w:val="22"/>
          <w:szCs w:val="22"/>
        </w:rPr>
      </w:pPr>
    </w:p>
    <w:p w:rsidR="00260C97" w:rsidRPr="00260C97" w:rsidRDefault="00260C97" w:rsidP="00260C97">
      <w:pPr>
        <w:rPr>
          <w:rFonts w:ascii="Arial" w:hAnsi="Arial" w:cs="Arial"/>
          <w:sz w:val="22"/>
          <w:szCs w:val="22"/>
        </w:rPr>
      </w:pPr>
      <w:r w:rsidRPr="00260C97">
        <w:rPr>
          <w:rFonts w:ascii="Arial" w:hAnsi="Arial" w:cs="Arial"/>
          <w:sz w:val="22"/>
          <w:szCs w:val="22"/>
        </w:rPr>
        <w:t>Dio neutrošenih namjenskih i općih prihoda raspoređuje se za slijedeće namjene:</w:t>
      </w:r>
    </w:p>
    <w:p w:rsidR="00260C97" w:rsidRPr="00260C97" w:rsidRDefault="00260C97" w:rsidP="00260C97">
      <w:pPr>
        <w:rPr>
          <w:rFonts w:ascii="Arial" w:hAnsi="Arial" w:cs="Arial"/>
          <w:sz w:val="22"/>
          <w:szCs w:val="22"/>
        </w:rPr>
      </w:pPr>
    </w:p>
    <w:p w:rsidR="00260C97" w:rsidRPr="00260C97" w:rsidRDefault="00260C97" w:rsidP="00260C97">
      <w:pPr>
        <w:rPr>
          <w:rFonts w:ascii="Arial" w:hAnsi="Arial" w:cs="Arial"/>
          <w:sz w:val="22"/>
          <w:szCs w:val="22"/>
        </w:rPr>
      </w:pPr>
      <w:r w:rsidRPr="00260C97">
        <w:rPr>
          <w:rFonts w:ascii="Arial" w:hAnsi="Arial" w:cs="Arial"/>
          <w:b/>
          <w:sz w:val="22"/>
          <w:szCs w:val="22"/>
        </w:rPr>
        <w:t xml:space="preserve">1.Neutrošeni višak prihoda od općih prihoda i primitaka </w:t>
      </w:r>
      <w:r w:rsidRPr="00260C97">
        <w:rPr>
          <w:rFonts w:ascii="Arial" w:hAnsi="Arial" w:cs="Arial"/>
          <w:sz w:val="22"/>
          <w:szCs w:val="22"/>
        </w:rPr>
        <w:t xml:space="preserve">(izvor  11) u iznosu od 2.066.428 eura raspoređuje se za projekte: </w:t>
      </w:r>
    </w:p>
    <w:p w:rsidR="00260C97" w:rsidRPr="00260C97" w:rsidRDefault="00260C97" w:rsidP="00260C97">
      <w:pPr>
        <w:jc w:val="both"/>
        <w:rPr>
          <w:rFonts w:ascii="Arial" w:hAnsi="Arial" w:cs="Arial"/>
          <w:color w:val="000000"/>
          <w:sz w:val="22"/>
          <w:szCs w:val="22"/>
        </w:rPr>
      </w:pPr>
      <w:r w:rsidRPr="00260C97">
        <w:rPr>
          <w:rFonts w:ascii="Arial" w:hAnsi="Arial" w:cs="Arial"/>
          <w:sz w:val="22"/>
          <w:szCs w:val="22"/>
        </w:rPr>
        <w:t>A805521 Tekuće i investicijsko održavanje – Marin Držić u iznosu od 35.000 eura  u  UO</w:t>
      </w:r>
      <w:r w:rsidRPr="00260C97">
        <w:rPr>
          <w:rFonts w:ascii="Arial" w:hAnsi="Arial" w:cs="Arial"/>
          <w:color w:val="000000"/>
          <w:sz w:val="22"/>
          <w:szCs w:val="22"/>
        </w:rPr>
        <w:t xml:space="preserve"> za obrazovanje, socijalnu skrb i civilno društvo;</w:t>
      </w:r>
    </w:p>
    <w:p w:rsidR="00260C97" w:rsidRPr="00260C97" w:rsidRDefault="00260C97" w:rsidP="00260C97">
      <w:pPr>
        <w:jc w:val="both"/>
        <w:rPr>
          <w:rFonts w:ascii="Arial" w:hAnsi="Arial" w:cs="Arial"/>
          <w:color w:val="000000"/>
          <w:sz w:val="22"/>
          <w:szCs w:val="22"/>
        </w:rPr>
      </w:pPr>
      <w:r w:rsidRPr="00260C97">
        <w:rPr>
          <w:rFonts w:ascii="Arial" w:hAnsi="Arial" w:cs="Arial"/>
          <w:color w:val="000000"/>
          <w:sz w:val="22"/>
          <w:szCs w:val="22"/>
        </w:rPr>
        <w:t xml:space="preserve">A806723 Centar za djecu i mlade u iznosu od 15.000 eura u </w:t>
      </w:r>
      <w:r w:rsidRPr="00260C97">
        <w:rPr>
          <w:rFonts w:ascii="Arial" w:hAnsi="Arial" w:cs="Arial"/>
          <w:sz w:val="22"/>
          <w:szCs w:val="22"/>
        </w:rPr>
        <w:t>UO</w:t>
      </w:r>
      <w:r w:rsidRPr="00260C97">
        <w:rPr>
          <w:rFonts w:ascii="Arial" w:hAnsi="Arial" w:cs="Arial"/>
          <w:color w:val="000000"/>
          <w:sz w:val="22"/>
          <w:szCs w:val="22"/>
        </w:rPr>
        <w:t xml:space="preserve"> za obrazovanje, socijalnu skrb i civilno društvo;</w:t>
      </w:r>
    </w:p>
    <w:p w:rsidR="00260C97" w:rsidRPr="00260C97" w:rsidRDefault="00260C97" w:rsidP="00260C97">
      <w:pPr>
        <w:jc w:val="both"/>
        <w:rPr>
          <w:rFonts w:ascii="Arial" w:hAnsi="Arial" w:cs="Arial"/>
          <w:color w:val="000000"/>
          <w:sz w:val="22"/>
          <w:szCs w:val="22"/>
          <w:lang w:val="en-US" w:eastAsia="en-US"/>
        </w:rPr>
      </w:pPr>
      <w:r w:rsidRPr="00260C97">
        <w:rPr>
          <w:rFonts w:ascii="Arial" w:hAnsi="Arial" w:cs="Arial"/>
          <w:color w:val="000000"/>
          <w:sz w:val="22"/>
          <w:szCs w:val="22"/>
          <w:lang w:val="en-US" w:eastAsia="en-US"/>
        </w:rPr>
        <w:t>K814203 Prostori Grada – obnova – Zavod za obnovu u iznosu od 327.700 u UO za izgradnju I upravljanje projektima</w:t>
      </w:r>
    </w:p>
    <w:p w:rsidR="00260C97" w:rsidRPr="00260C97" w:rsidRDefault="00260C97" w:rsidP="00260C97">
      <w:pPr>
        <w:jc w:val="both"/>
        <w:rPr>
          <w:rFonts w:ascii="Arial" w:hAnsi="Arial" w:cs="Arial"/>
          <w:color w:val="000000"/>
          <w:sz w:val="22"/>
          <w:szCs w:val="22"/>
        </w:rPr>
      </w:pPr>
      <w:r w:rsidRPr="00260C97">
        <w:rPr>
          <w:rFonts w:ascii="Arial" w:hAnsi="Arial" w:cs="Arial"/>
          <w:color w:val="000000"/>
          <w:sz w:val="22"/>
          <w:szCs w:val="22"/>
          <w:lang w:val="en-US" w:eastAsia="en-US"/>
        </w:rPr>
        <w:t xml:space="preserve">A805521Tekuće I investicijsko održavanje u iznosu od 240.217 eura u UO </w:t>
      </w:r>
      <w:r w:rsidRPr="00260C97">
        <w:rPr>
          <w:rFonts w:ascii="Arial" w:hAnsi="Arial" w:cs="Arial"/>
          <w:color w:val="000000"/>
          <w:sz w:val="22"/>
          <w:szCs w:val="22"/>
        </w:rPr>
        <w:t>za obrazovanje, socijalnu skrb i civilno društvo</w:t>
      </w:r>
    </w:p>
    <w:p w:rsidR="00260C97" w:rsidRPr="00260C97" w:rsidRDefault="00260C97" w:rsidP="00260C97">
      <w:pPr>
        <w:jc w:val="both"/>
        <w:rPr>
          <w:rFonts w:ascii="Arial" w:hAnsi="Arial" w:cs="Arial"/>
          <w:color w:val="000000"/>
          <w:sz w:val="22"/>
          <w:szCs w:val="22"/>
        </w:rPr>
      </w:pPr>
      <w:r w:rsidRPr="00260C97">
        <w:rPr>
          <w:rFonts w:ascii="Arial" w:hAnsi="Arial" w:cs="Arial"/>
          <w:color w:val="000000"/>
          <w:sz w:val="22"/>
          <w:szCs w:val="22"/>
        </w:rPr>
        <w:t>A816101 Subvencioniranje javnog gradskog prijevoza u iznosu od 1.403.888 eura u UO za komunalne djelatnosti, more i mjesnu samoupravu</w:t>
      </w:r>
    </w:p>
    <w:p w:rsidR="00260C97" w:rsidRPr="00260C97" w:rsidRDefault="00260C97" w:rsidP="00260C97">
      <w:pPr>
        <w:jc w:val="both"/>
        <w:rPr>
          <w:rFonts w:ascii="Arial" w:hAnsi="Arial" w:cs="Arial"/>
          <w:color w:val="000000"/>
          <w:sz w:val="22"/>
          <w:szCs w:val="22"/>
        </w:rPr>
      </w:pPr>
      <w:r w:rsidRPr="00260C97">
        <w:rPr>
          <w:rFonts w:ascii="Arial" w:hAnsi="Arial" w:cs="Arial"/>
          <w:color w:val="000000"/>
          <w:sz w:val="22"/>
          <w:szCs w:val="22"/>
        </w:rPr>
        <w:lastRenderedPageBreak/>
        <w:t>A801401 Stambeno pitanje mladih i mladih obitelji u iznosu od 44.623 eura u UO za poslove gradonačelnika</w:t>
      </w:r>
    </w:p>
    <w:p w:rsidR="00260C97" w:rsidRPr="00260C97" w:rsidRDefault="00260C97" w:rsidP="00260C97">
      <w:pPr>
        <w:jc w:val="both"/>
        <w:rPr>
          <w:rFonts w:ascii="Arial" w:hAnsi="Arial" w:cs="Arial"/>
          <w:b/>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2. Višak prihoda prenesen kao višak iz 2024. godine (</w:t>
      </w:r>
      <w:r w:rsidRPr="00260C97">
        <w:rPr>
          <w:rFonts w:ascii="Arial" w:hAnsi="Arial" w:cs="Arial"/>
          <w:sz w:val="22"/>
          <w:szCs w:val="22"/>
        </w:rPr>
        <w:t>izvor 92)</w:t>
      </w:r>
      <w:r w:rsidRPr="00260C97">
        <w:rPr>
          <w:rFonts w:ascii="Arial" w:hAnsi="Arial" w:cs="Arial"/>
          <w:b/>
          <w:sz w:val="22"/>
          <w:szCs w:val="22"/>
        </w:rPr>
        <w:t xml:space="preserve"> </w:t>
      </w:r>
      <w:r w:rsidRPr="00260C97">
        <w:rPr>
          <w:rFonts w:ascii="Arial" w:hAnsi="Arial" w:cs="Arial"/>
          <w:sz w:val="22"/>
          <w:szCs w:val="22"/>
        </w:rPr>
        <w:t>i</w:t>
      </w:r>
      <w:r w:rsidRPr="00260C97">
        <w:rPr>
          <w:rFonts w:ascii="Arial" w:hAnsi="Arial" w:cs="Arial"/>
          <w:b/>
          <w:sz w:val="22"/>
          <w:szCs w:val="22"/>
        </w:rPr>
        <w:t xml:space="preserve"> </w:t>
      </w:r>
      <w:r w:rsidRPr="00260C97">
        <w:rPr>
          <w:rFonts w:ascii="Arial" w:hAnsi="Arial" w:cs="Arial"/>
          <w:sz w:val="22"/>
          <w:szCs w:val="22"/>
        </w:rPr>
        <w:t>ne utrošen u 2025.godini u iznosu 8.949 eura,  budući nisu bili ispunjeni svi preduvjeti, nastavljat će se izvršavati u 2026.godini na projektu K817107 Digital plan u UO za europske fondove i gospodarstvo</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3. Višak prihoda od naknade za uporabu pomorskog dobra </w:t>
      </w:r>
      <w:r w:rsidRPr="00260C97">
        <w:rPr>
          <w:rFonts w:ascii="Arial" w:hAnsi="Arial" w:cs="Arial"/>
          <w:sz w:val="22"/>
          <w:szCs w:val="22"/>
        </w:rPr>
        <w:t>( izvor 42)</w:t>
      </w:r>
      <w:r w:rsidRPr="00260C97">
        <w:rPr>
          <w:rFonts w:ascii="Arial" w:hAnsi="Arial" w:cs="Arial"/>
          <w:b/>
          <w:sz w:val="22"/>
          <w:szCs w:val="22"/>
        </w:rPr>
        <w:t xml:space="preserve"> </w:t>
      </w:r>
      <w:r w:rsidRPr="00260C97">
        <w:rPr>
          <w:rFonts w:ascii="Arial" w:hAnsi="Arial" w:cs="Arial"/>
          <w:sz w:val="22"/>
          <w:szCs w:val="22"/>
        </w:rPr>
        <w:t>u iznosu od  94.683 eura namjenska su sredstva i koristit će se na projektu A816302 Pomorsko dobro i održavanje plaža u UO za komunalne djelatnosti, more i mjesnu samoupravu</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4. Višak prihoda od naknada po gradskim odlukama </w:t>
      </w:r>
      <w:r w:rsidRPr="00260C97">
        <w:rPr>
          <w:rFonts w:ascii="Arial" w:hAnsi="Arial" w:cs="Arial"/>
          <w:sz w:val="22"/>
          <w:szCs w:val="22"/>
        </w:rPr>
        <w:t>(izvor 44)</w:t>
      </w:r>
      <w:r w:rsidRPr="00260C97">
        <w:rPr>
          <w:rFonts w:ascii="Arial" w:hAnsi="Arial" w:cs="Arial"/>
          <w:b/>
          <w:sz w:val="22"/>
          <w:szCs w:val="22"/>
        </w:rPr>
        <w:t xml:space="preserve"> </w:t>
      </w:r>
      <w:r w:rsidRPr="00260C97">
        <w:rPr>
          <w:rFonts w:ascii="Arial" w:hAnsi="Arial" w:cs="Arial"/>
          <w:sz w:val="22"/>
          <w:szCs w:val="22"/>
        </w:rPr>
        <w:t>u iznosu od  20.257 eura namjenska su sredstva i koristit će se na projektu A816003 Prometne površine u UO za komunalne djelatnosti, more i mjesnu samoupravu</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5. Višak prihoda od turističke pristojbe </w:t>
      </w:r>
      <w:r w:rsidRPr="00260C97">
        <w:rPr>
          <w:rFonts w:ascii="Arial" w:hAnsi="Arial" w:cs="Arial"/>
          <w:sz w:val="22"/>
          <w:szCs w:val="22"/>
        </w:rPr>
        <w:t>(izvor 45)</w:t>
      </w:r>
      <w:r w:rsidRPr="00260C97">
        <w:rPr>
          <w:rFonts w:ascii="Arial" w:hAnsi="Arial" w:cs="Arial"/>
          <w:b/>
          <w:sz w:val="22"/>
          <w:szCs w:val="22"/>
        </w:rPr>
        <w:t xml:space="preserve"> </w:t>
      </w:r>
      <w:r w:rsidRPr="00260C97">
        <w:rPr>
          <w:rFonts w:ascii="Arial" w:hAnsi="Arial" w:cs="Arial"/>
          <w:sz w:val="22"/>
          <w:szCs w:val="22"/>
        </w:rPr>
        <w:t>u iznosu od  7.566 eura namjenska su sredstva i koristit će se na projektu A816003 Prometne površine u UO za komunalne djelatnosti, more i mjesnu samoupravu</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6. Višak prihoda od komunalnog doprinosa </w:t>
      </w:r>
      <w:r w:rsidRPr="00260C97">
        <w:rPr>
          <w:rFonts w:ascii="Arial" w:hAnsi="Arial" w:cs="Arial"/>
          <w:sz w:val="22"/>
          <w:szCs w:val="22"/>
        </w:rPr>
        <w:t>(izvor 46)</w:t>
      </w:r>
      <w:r w:rsidRPr="00260C97">
        <w:rPr>
          <w:rFonts w:ascii="Arial" w:hAnsi="Arial" w:cs="Arial"/>
          <w:b/>
          <w:sz w:val="22"/>
          <w:szCs w:val="22"/>
        </w:rPr>
        <w:t xml:space="preserve"> </w:t>
      </w:r>
      <w:r w:rsidRPr="00260C97">
        <w:rPr>
          <w:rFonts w:ascii="Arial" w:hAnsi="Arial" w:cs="Arial"/>
          <w:sz w:val="22"/>
          <w:szCs w:val="22"/>
        </w:rPr>
        <w:t>u iznosu od 1.049.807 eura namjenska su sredstva i koristit će se za rashode poslovanja na projektu K813950 Park Pile i  K813501 Groblje Dubac u UO za izgradnju i upravljanje projektima</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7. Višak prihoda od naknade za legalizaciju objekata </w:t>
      </w:r>
      <w:r w:rsidRPr="00260C97">
        <w:rPr>
          <w:rFonts w:ascii="Arial" w:hAnsi="Arial" w:cs="Arial"/>
          <w:sz w:val="22"/>
          <w:szCs w:val="22"/>
        </w:rPr>
        <w:t>(izvor 49) u iznosu od</w:t>
      </w:r>
      <w:r w:rsidRPr="00260C97">
        <w:rPr>
          <w:rFonts w:ascii="Arial" w:hAnsi="Arial" w:cs="Arial"/>
          <w:b/>
          <w:sz w:val="22"/>
          <w:szCs w:val="22"/>
        </w:rPr>
        <w:t xml:space="preserve">  </w:t>
      </w:r>
      <w:r w:rsidRPr="00260C97">
        <w:rPr>
          <w:rFonts w:ascii="Arial" w:hAnsi="Arial" w:cs="Arial"/>
          <w:sz w:val="22"/>
          <w:szCs w:val="22"/>
        </w:rPr>
        <w:t>635 eura namjenska su sredstva i koristit će se za rashode poslovanja na projektu K811602 Generalni urbanistički plan u UO za urbanizam, prostorno planiranje i zaštitu okoliša.</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color w:val="000000"/>
          <w:sz w:val="22"/>
          <w:szCs w:val="22"/>
          <w:lang w:val="en-US" w:eastAsia="en-US"/>
        </w:rPr>
      </w:pPr>
      <w:r w:rsidRPr="00260C97">
        <w:rPr>
          <w:rFonts w:ascii="Arial" w:hAnsi="Arial" w:cs="Arial"/>
          <w:b/>
          <w:sz w:val="22"/>
          <w:szCs w:val="22"/>
        </w:rPr>
        <w:t xml:space="preserve">8. Višak prihoda od namjenskih tekućih pomoći </w:t>
      </w:r>
      <w:r w:rsidRPr="00260C97">
        <w:rPr>
          <w:rFonts w:ascii="Arial" w:hAnsi="Arial" w:cs="Arial"/>
          <w:sz w:val="22"/>
          <w:szCs w:val="22"/>
        </w:rPr>
        <w:t>(izvor 52)</w:t>
      </w:r>
      <w:r w:rsidRPr="00260C97">
        <w:rPr>
          <w:rFonts w:ascii="Arial" w:hAnsi="Arial" w:cs="Arial"/>
          <w:b/>
          <w:sz w:val="22"/>
          <w:szCs w:val="22"/>
        </w:rPr>
        <w:t xml:space="preserve">  </w:t>
      </w:r>
      <w:r w:rsidRPr="00260C97">
        <w:rPr>
          <w:rFonts w:ascii="Arial" w:hAnsi="Arial" w:cs="Arial"/>
          <w:sz w:val="22"/>
          <w:szCs w:val="22"/>
        </w:rPr>
        <w:t>u  iznosu 2.444 eura odnosi se na sredstva iz državnog proračuna za fiskalnu održivost dječjih vrtića i utrošit će se na projektu A805301 Cjelodnevni jaslički i vrtićki program u UO</w:t>
      </w:r>
      <w:r w:rsidRPr="00260C97">
        <w:rPr>
          <w:rFonts w:ascii="Arial" w:hAnsi="Arial" w:cs="Arial"/>
          <w:color w:val="000000"/>
          <w:sz w:val="22"/>
          <w:szCs w:val="22"/>
        </w:rPr>
        <w:t xml:space="preserve"> za obrazovanje, socijalnu skrb i civilno društvo.</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9. Višak prihoda od pomoći EU fondova </w:t>
      </w:r>
      <w:r w:rsidRPr="00260C97">
        <w:rPr>
          <w:rFonts w:ascii="Arial" w:hAnsi="Arial" w:cs="Arial"/>
          <w:sz w:val="22"/>
          <w:szCs w:val="22"/>
        </w:rPr>
        <w:t>(izvor 54)</w:t>
      </w:r>
      <w:r w:rsidRPr="00260C97">
        <w:rPr>
          <w:rFonts w:ascii="Arial" w:hAnsi="Arial" w:cs="Arial"/>
          <w:b/>
          <w:sz w:val="22"/>
          <w:szCs w:val="22"/>
        </w:rPr>
        <w:t xml:space="preserve"> </w:t>
      </w:r>
      <w:r w:rsidRPr="00260C97">
        <w:rPr>
          <w:rFonts w:ascii="Arial" w:hAnsi="Arial" w:cs="Arial"/>
          <w:sz w:val="22"/>
          <w:szCs w:val="22"/>
        </w:rPr>
        <w:t>ostvaren</w:t>
      </w:r>
      <w:r w:rsidRPr="00260C97">
        <w:rPr>
          <w:rFonts w:ascii="Arial" w:hAnsi="Arial" w:cs="Arial"/>
          <w:b/>
          <w:sz w:val="22"/>
          <w:szCs w:val="22"/>
        </w:rPr>
        <w:t xml:space="preserve">  </w:t>
      </w:r>
      <w:r w:rsidRPr="00260C97">
        <w:rPr>
          <w:rFonts w:ascii="Arial" w:hAnsi="Arial" w:cs="Arial"/>
          <w:sz w:val="22"/>
          <w:szCs w:val="22"/>
        </w:rPr>
        <w:t>u iznosu 2.010 eura utrošit će se sukladno namjeni na projekt A805536 Asistenti u nastavi u Upravnom odjelu za obrazovanje, socijalnu skrb i civilno društvo.</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10. Višak prihoda od pomoći EU fondova </w:t>
      </w:r>
      <w:r w:rsidRPr="00260C97">
        <w:rPr>
          <w:rFonts w:ascii="Arial" w:hAnsi="Arial" w:cs="Arial"/>
          <w:sz w:val="22"/>
          <w:szCs w:val="22"/>
        </w:rPr>
        <w:t>(izvor 54)</w:t>
      </w:r>
      <w:r w:rsidRPr="00260C97">
        <w:rPr>
          <w:rFonts w:ascii="Arial" w:hAnsi="Arial" w:cs="Arial"/>
          <w:b/>
          <w:sz w:val="22"/>
          <w:szCs w:val="22"/>
        </w:rPr>
        <w:t xml:space="preserve"> </w:t>
      </w:r>
      <w:r w:rsidRPr="00260C97">
        <w:rPr>
          <w:rFonts w:ascii="Arial" w:hAnsi="Arial" w:cs="Arial"/>
          <w:sz w:val="22"/>
          <w:szCs w:val="22"/>
        </w:rPr>
        <w:t>ostvaren</w:t>
      </w:r>
      <w:r w:rsidRPr="00260C97">
        <w:rPr>
          <w:rFonts w:ascii="Arial" w:hAnsi="Arial" w:cs="Arial"/>
          <w:b/>
          <w:sz w:val="22"/>
          <w:szCs w:val="22"/>
        </w:rPr>
        <w:t xml:space="preserve">  </w:t>
      </w:r>
      <w:r w:rsidRPr="00260C97">
        <w:rPr>
          <w:rFonts w:ascii="Arial" w:hAnsi="Arial" w:cs="Arial"/>
          <w:sz w:val="22"/>
          <w:szCs w:val="22"/>
        </w:rPr>
        <w:t>u iznosu 113 eura namjenska su sredstva i koristit će se za financiranje projekta A805540 shema školskog voća u Upravnom odjelu za obrazovanje, socijalnu skrb i civilno društvo.</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11. Višak prihoda od pomoći EU fondova </w:t>
      </w:r>
      <w:r w:rsidRPr="00260C97">
        <w:rPr>
          <w:rFonts w:ascii="Arial" w:hAnsi="Arial" w:cs="Arial"/>
          <w:sz w:val="22"/>
          <w:szCs w:val="22"/>
        </w:rPr>
        <w:t>(izvor 54)</w:t>
      </w:r>
      <w:r w:rsidRPr="00260C97">
        <w:rPr>
          <w:rFonts w:ascii="Arial" w:hAnsi="Arial" w:cs="Arial"/>
          <w:b/>
          <w:sz w:val="22"/>
          <w:szCs w:val="22"/>
        </w:rPr>
        <w:t xml:space="preserve"> </w:t>
      </w:r>
      <w:r w:rsidRPr="00260C97">
        <w:rPr>
          <w:rFonts w:ascii="Arial" w:hAnsi="Arial" w:cs="Arial"/>
          <w:sz w:val="22"/>
          <w:szCs w:val="22"/>
        </w:rPr>
        <w:t>ostvaren</w:t>
      </w:r>
      <w:r w:rsidRPr="00260C97">
        <w:rPr>
          <w:rFonts w:ascii="Arial" w:hAnsi="Arial" w:cs="Arial"/>
          <w:b/>
          <w:sz w:val="22"/>
          <w:szCs w:val="22"/>
        </w:rPr>
        <w:t xml:space="preserve">  </w:t>
      </w:r>
      <w:r w:rsidRPr="00260C97">
        <w:rPr>
          <w:rFonts w:ascii="Arial" w:hAnsi="Arial" w:cs="Arial"/>
          <w:sz w:val="22"/>
          <w:szCs w:val="22"/>
        </w:rPr>
        <w:t>u iznosu 26.589 eura utrošit će se sukladno namjeni na projekt K817107 Digital plan u Upravnom odjelu za europske fondove i gospodarstvo.</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12.</w:t>
      </w:r>
      <w:r w:rsidRPr="00260C97">
        <w:rPr>
          <w:rFonts w:ascii="Arial" w:hAnsi="Arial" w:cs="Arial"/>
          <w:sz w:val="22"/>
          <w:szCs w:val="22"/>
        </w:rPr>
        <w:t xml:space="preserve"> </w:t>
      </w:r>
      <w:r w:rsidRPr="00260C97">
        <w:rPr>
          <w:rFonts w:ascii="Arial" w:hAnsi="Arial" w:cs="Arial"/>
          <w:b/>
          <w:sz w:val="22"/>
          <w:szCs w:val="22"/>
        </w:rPr>
        <w:t xml:space="preserve">Višak prihoda od tekuće donacije </w:t>
      </w:r>
      <w:r w:rsidRPr="00260C97">
        <w:rPr>
          <w:rFonts w:ascii="Arial" w:hAnsi="Arial" w:cs="Arial"/>
          <w:sz w:val="22"/>
          <w:szCs w:val="22"/>
        </w:rPr>
        <w:t>(izvor 62) ostvaren u iznosu od 11.353 eura i koristit će se za rashode poslovanja kroz projekt A806505 Jednokratne novčane naknade u Upravnom odjelu  za obrazovanje, socijalnu skrb i civilno društvo.</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13. Manjak  prihoda od pomoći  EU fondova </w:t>
      </w:r>
      <w:r w:rsidRPr="00260C97">
        <w:rPr>
          <w:rFonts w:ascii="Arial" w:hAnsi="Arial" w:cs="Arial"/>
          <w:sz w:val="22"/>
          <w:szCs w:val="22"/>
        </w:rPr>
        <w:t>(54)  u  iznosu 1.281.258 eura ostvaren je na projektu Centar za starije - dom za starije i nemoćne osobe Dubrovnik financiranog  iz  sredstava   EU fondova i prenosi se kao manjak u sljedeću proračunsku godinu kad se i očekuje prihod.</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14. Manjak  prihoda od pomoći  EU fondova </w:t>
      </w:r>
      <w:r w:rsidRPr="00260C97">
        <w:rPr>
          <w:rFonts w:ascii="Arial" w:hAnsi="Arial" w:cs="Arial"/>
          <w:sz w:val="22"/>
          <w:szCs w:val="22"/>
        </w:rPr>
        <w:t>(54)  u  iznosu 823.274 eura ostvaren je na projektu Osnovna škola Mokošica- rekonstrukcija i dogradnja financiranog  iz  sredstava   EU fondova i prenosi se kao manjak u sljedeću proračunsku godinu kad se i očekuje prihod.</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15. Manjak  prihoda od pomoći  EU fondova </w:t>
      </w:r>
      <w:r w:rsidRPr="00260C97">
        <w:rPr>
          <w:rFonts w:ascii="Arial" w:hAnsi="Arial" w:cs="Arial"/>
          <w:sz w:val="22"/>
          <w:szCs w:val="22"/>
        </w:rPr>
        <w:t>(54)  u  iznosu 327.362 eura ostvaren je na projektu energetska obnova OŠ Marin Držić financiranog  iz  sredstava   EU fondova i prenosi se kao manjak u sljedeću proračunsku godinu kad se i očekuje prihod.</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16. Manjak  prihoda od pomoći  EU fondova </w:t>
      </w:r>
      <w:r w:rsidRPr="00260C97">
        <w:rPr>
          <w:rFonts w:ascii="Arial" w:hAnsi="Arial" w:cs="Arial"/>
          <w:sz w:val="22"/>
          <w:szCs w:val="22"/>
        </w:rPr>
        <w:t>(54)  u  iznosu 327.687 eura ostvaren je na projektu energetska obnova OŠ Mokošica financiranog  iz  sredstava   EU fondova i prenosi se kao manjak u sljedeću proračunsku godinu kad se i očekuje prihod.</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17. Manjak  prihoda od pomoći  EU fondova </w:t>
      </w:r>
      <w:r w:rsidRPr="00260C97">
        <w:rPr>
          <w:rFonts w:ascii="Arial" w:hAnsi="Arial" w:cs="Arial"/>
          <w:sz w:val="22"/>
          <w:szCs w:val="22"/>
        </w:rPr>
        <w:t>(54)  u  iznosu 16.339 eura ostvaren je na projektu mreža Zelene infrastrukture financiranog  iz  sredstava   EU fondova i prenosi se kao manjak u sljedeću proračunsku godinu kad se i očekuje prihod.</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18. Manjak primitaka od financijske imovine i zaduživanja </w:t>
      </w:r>
      <w:r w:rsidRPr="00260C97">
        <w:rPr>
          <w:rFonts w:ascii="Arial" w:hAnsi="Arial" w:cs="Arial"/>
          <w:sz w:val="22"/>
          <w:szCs w:val="22"/>
        </w:rPr>
        <w:t>( izvor 85 )</w:t>
      </w:r>
      <w:r w:rsidRPr="00260C97">
        <w:rPr>
          <w:rFonts w:ascii="Arial" w:hAnsi="Arial" w:cs="Arial"/>
          <w:b/>
          <w:sz w:val="22"/>
          <w:szCs w:val="22"/>
        </w:rPr>
        <w:t xml:space="preserve"> </w:t>
      </w:r>
      <w:r w:rsidRPr="00260C97">
        <w:rPr>
          <w:rFonts w:ascii="Arial" w:hAnsi="Arial" w:cs="Arial"/>
          <w:sz w:val="22"/>
          <w:szCs w:val="22"/>
        </w:rPr>
        <w:t>u iznosu od  378.703 eura ostvaren je na projektima kojima se predfinanciraju kapitalni projekti sufinancirani EU sredstvima, a to su: Osnovna škola Mokošica – rekonstrukcija i dogradnja, Park Pile, Park Gradac i Park ispod platane na Pilama. Manjak je nastao uslijed modificiranog računovodstvenog načela iskazivanja prihoda i rashoda, te su rashodi  izvršeni u prosincu 2025. godine doveli do manjka primitaka, koji se pokriva uplatom  OTP banke  2026.godini.</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b/>
          <w:sz w:val="22"/>
          <w:szCs w:val="22"/>
        </w:rPr>
        <w:t xml:space="preserve">19. Manjak primitaka od financijske imovine i zaduživanja </w:t>
      </w:r>
      <w:r w:rsidRPr="00260C97">
        <w:rPr>
          <w:rFonts w:ascii="Arial" w:hAnsi="Arial" w:cs="Arial"/>
          <w:sz w:val="22"/>
          <w:szCs w:val="22"/>
        </w:rPr>
        <w:t>( izvor 86 )</w:t>
      </w:r>
      <w:r w:rsidRPr="00260C97">
        <w:rPr>
          <w:rFonts w:ascii="Arial" w:hAnsi="Arial" w:cs="Arial"/>
          <w:b/>
          <w:sz w:val="22"/>
          <w:szCs w:val="22"/>
        </w:rPr>
        <w:t xml:space="preserve"> </w:t>
      </w:r>
      <w:r w:rsidRPr="00260C97">
        <w:rPr>
          <w:rFonts w:ascii="Arial" w:hAnsi="Arial" w:cs="Arial"/>
          <w:sz w:val="22"/>
          <w:szCs w:val="22"/>
        </w:rPr>
        <w:t>u iznosu od 1.177.609 eura ostvaren na projektu Centar za starije – Dom za starije i nemoćne Dubrovnik, nastao uslijed modificiranog računovodstvenog načela iskazivanja prihoda i rashoda, te su rashodi  izvršeni u prosincu 2025 godine doveli do manjka primitaka, koji se pokriva uplatom  ZABA d.d. u 2026.godini.</w:t>
      </w:r>
    </w:p>
    <w:p w:rsidR="00260C97" w:rsidRPr="00260C97" w:rsidRDefault="00260C97" w:rsidP="00260C97">
      <w:pPr>
        <w:jc w:val="both"/>
        <w:rPr>
          <w:rFonts w:ascii="Arial" w:hAnsi="Arial" w:cs="Arial"/>
          <w:sz w:val="22"/>
          <w:szCs w:val="22"/>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13.</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Raspored sredstava iz članka 12. ove Odluke planirat će se u sljedećim  Izmjenama i dopunama Proračuna Grada Dubrovnika.</w:t>
      </w:r>
    </w:p>
    <w:p w:rsidR="00260C97" w:rsidRPr="00260C97" w:rsidRDefault="00260C97" w:rsidP="00260C97">
      <w:pPr>
        <w:jc w:val="both"/>
        <w:rPr>
          <w:rFonts w:ascii="Arial" w:hAnsi="Arial" w:cs="Arial"/>
          <w:sz w:val="22"/>
          <w:szCs w:val="22"/>
        </w:rPr>
      </w:pPr>
    </w:p>
    <w:p w:rsidR="00260C97" w:rsidRPr="00260C97" w:rsidRDefault="00260C97" w:rsidP="00260C97">
      <w:pPr>
        <w:jc w:val="center"/>
        <w:rPr>
          <w:rFonts w:ascii="Arial" w:hAnsi="Arial" w:cs="Arial"/>
          <w:sz w:val="22"/>
          <w:szCs w:val="22"/>
        </w:rPr>
      </w:pPr>
      <w:r w:rsidRPr="00260C97">
        <w:rPr>
          <w:rFonts w:ascii="Arial" w:hAnsi="Arial" w:cs="Arial"/>
          <w:sz w:val="22"/>
          <w:szCs w:val="22"/>
        </w:rPr>
        <w:t>Članak 14.</w:t>
      </w:r>
    </w:p>
    <w:p w:rsidR="00260C97" w:rsidRPr="00260C97" w:rsidRDefault="00260C97" w:rsidP="00260C97">
      <w:pPr>
        <w:jc w:val="both"/>
        <w:rPr>
          <w:rFonts w:ascii="Arial" w:hAnsi="Arial" w:cs="Arial"/>
          <w:sz w:val="22"/>
          <w:szCs w:val="22"/>
        </w:rPr>
      </w:pPr>
    </w:p>
    <w:p w:rsidR="00260C97" w:rsidRPr="00260C97" w:rsidRDefault="00260C97" w:rsidP="00260C97">
      <w:pPr>
        <w:jc w:val="both"/>
        <w:rPr>
          <w:rFonts w:ascii="Arial" w:hAnsi="Arial" w:cs="Arial"/>
          <w:sz w:val="22"/>
          <w:szCs w:val="22"/>
        </w:rPr>
      </w:pPr>
      <w:r w:rsidRPr="00260C97">
        <w:rPr>
          <w:rFonts w:ascii="Arial" w:hAnsi="Arial" w:cs="Arial"/>
          <w:sz w:val="22"/>
          <w:szCs w:val="22"/>
        </w:rPr>
        <w:t>Ova odluka stupa na snagu osmoga od dana objave u „Službenom glasniku Grada Dubrovnika“.</w:t>
      </w:r>
    </w:p>
    <w:p w:rsidR="00260C97" w:rsidRDefault="00260C97">
      <w:pPr>
        <w:rPr>
          <w:rFonts w:ascii="Arial" w:hAnsi="Arial" w:cs="Arial"/>
          <w:sz w:val="22"/>
          <w:szCs w:val="22"/>
        </w:rPr>
      </w:pPr>
    </w:p>
    <w:p w:rsidR="00260C97" w:rsidRPr="00260C97" w:rsidRDefault="00260C97" w:rsidP="00260C97">
      <w:pPr>
        <w:rPr>
          <w:rFonts w:ascii="Arial" w:hAnsi="Arial" w:cs="Arial"/>
          <w:sz w:val="22"/>
          <w:szCs w:val="22"/>
        </w:rPr>
      </w:pPr>
      <w:r w:rsidRPr="00260C97">
        <w:rPr>
          <w:rFonts w:ascii="Arial" w:hAnsi="Arial" w:cs="Arial"/>
          <w:sz w:val="22"/>
          <w:szCs w:val="22"/>
        </w:rPr>
        <w:t>KLASA: 400-06/24-02/01</w:t>
      </w:r>
    </w:p>
    <w:p w:rsidR="00260C97" w:rsidRPr="00260C97" w:rsidRDefault="00260C97" w:rsidP="00260C97">
      <w:pPr>
        <w:rPr>
          <w:rFonts w:ascii="Arial" w:hAnsi="Arial" w:cs="Arial"/>
          <w:sz w:val="22"/>
          <w:szCs w:val="22"/>
        </w:rPr>
      </w:pPr>
      <w:r w:rsidRPr="00260C97">
        <w:rPr>
          <w:rFonts w:ascii="Arial" w:hAnsi="Arial" w:cs="Arial"/>
          <w:sz w:val="22"/>
          <w:szCs w:val="22"/>
        </w:rPr>
        <w:t>URBROJ: 2117-1-09-26-85</w:t>
      </w:r>
    </w:p>
    <w:p w:rsidR="00260C97" w:rsidRPr="00260C97" w:rsidRDefault="00260C97" w:rsidP="00260C97">
      <w:pPr>
        <w:rPr>
          <w:rFonts w:ascii="Arial" w:hAnsi="Arial" w:cs="Arial"/>
          <w:sz w:val="22"/>
          <w:szCs w:val="22"/>
        </w:rPr>
      </w:pPr>
      <w:r w:rsidRPr="00260C97">
        <w:rPr>
          <w:rFonts w:ascii="Arial" w:hAnsi="Arial" w:cs="Arial"/>
          <w:sz w:val="22"/>
          <w:szCs w:val="22"/>
        </w:rPr>
        <w:t>Dubrovnik, 15. rujna 2026.</w:t>
      </w:r>
    </w:p>
    <w:p w:rsidR="00260C97" w:rsidRDefault="00260C97">
      <w:pPr>
        <w:rPr>
          <w:rFonts w:ascii="Arial" w:hAnsi="Arial" w:cs="Arial"/>
          <w:sz w:val="22"/>
          <w:szCs w:val="22"/>
        </w:rPr>
      </w:pPr>
    </w:p>
    <w:p w:rsidR="00260C97" w:rsidRDefault="00260C97">
      <w:pPr>
        <w:rPr>
          <w:rFonts w:ascii="Arial" w:hAnsi="Arial" w:cs="Arial"/>
          <w:sz w:val="22"/>
          <w:szCs w:val="22"/>
        </w:rPr>
      </w:pPr>
      <w:r>
        <w:rPr>
          <w:rFonts w:ascii="Arial" w:hAnsi="Arial" w:cs="Arial"/>
          <w:sz w:val="22"/>
          <w:szCs w:val="22"/>
        </w:rPr>
        <w:t>Predsjednik Gradskog vijeća:</w:t>
      </w:r>
    </w:p>
    <w:p w:rsidR="00260C97" w:rsidRDefault="00260C97">
      <w:pPr>
        <w:rPr>
          <w:rFonts w:ascii="Arial" w:hAnsi="Arial" w:cs="Arial"/>
          <w:sz w:val="22"/>
          <w:szCs w:val="22"/>
        </w:rPr>
      </w:pPr>
      <w:r w:rsidRPr="00260C97">
        <w:rPr>
          <w:rFonts w:ascii="Arial" w:hAnsi="Arial" w:cs="Arial"/>
          <w:b/>
          <w:sz w:val="22"/>
          <w:szCs w:val="22"/>
        </w:rPr>
        <w:t>mr.sc. Marko Potrebica</w:t>
      </w:r>
      <w:r>
        <w:rPr>
          <w:rFonts w:ascii="Arial" w:hAnsi="Arial" w:cs="Arial"/>
          <w:sz w:val="22"/>
          <w:szCs w:val="22"/>
        </w:rPr>
        <w:t>, v.r.</w:t>
      </w:r>
    </w:p>
    <w:p w:rsidR="00260C97" w:rsidRDefault="00260C97">
      <w:pPr>
        <w:rPr>
          <w:rFonts w:ascii="Arial" w:hAnsi="Arial" w:cs="Arial"/>
          <w:sz w:val="22"/>
          <w:szCs w:val="22"/>
        </w:rPr>
      </w:pPr>
      <w:r>
        <w:rPr>
          <w:rFonts w:ascii="Arial" w:hAnsi="Arial" w:cs="Arial"/>
          <w:sz w:val="22"/>
          <w:szCs w:val="22"/>
        </w:rPr>
        <w:t>--------------------------------------</w:t>
      </w:r>
    </w:p>
    <w:p w:rsidR="00946847" w:rsidRDefault="00946847">
      <w:pPr>
        <w:rPr>
          <w:rFonts w:ascii="Arial" w:hAnsi="Arial" w:cs="Arial"/>
          <w:sz w:val="22"/>
          <w:szCs w:val="22"/>
        </w:rPr>
      </w:pPr>
    </w:p>
    <w:p w:rsidR="00946847" w:rsidRDefault="00946847">
      <w:pPr>
        <w:rPr>
          <w:rFonts w:ascii="Arial" w:hAnsi="Arial" w:cs="Arial"/>
          <w:sz w:val="22"/>
          <w:szCs w:val="22"/>
        </w:rPr>
      </w:pPr>
    </w:p>
    <w:p w:rsidR="00946847" w:rsidRDefault="00946847">
      <w:pPr>
        <w:rPr>
          <w:rFonts w:ascii="Arial" w:hAnsi="Arial" w:cs="Arial"/>
          <w:sz w:val="22"/>
          <w:szCs w:val="22"/>
        </w:rPr>
      </w:pPr>
    </w:p>
    <w:p w:rsidR="00260C97" w:rsidRDefault="00260C97">
      <w:pPr>
        <w:rPr>
          <w:rFonts w:ascii="Arial" w:hAnsi="Arial" w:cs="Arial"/>
          <w:sz w:val="22"/>
          <w:szCs w:val="22"/>
        </w:rPr>
      </w:pPr>
    </w:p>
    <w:p w:rsidR="00946847" w:rsidRPr="00260C97" w:rsidRDefault="00260C97">
      <w:pPr>
        <w:rPr>
          <w:rFonts w:ascii="Arial" w:hAnsi="Arial" w:cs="Arial"/>
          <w:b/>
          <w:sz w:val="22"/>
          <w:szCs w:val="22"/>
        </w:rPr>
      </w:pPr>
      <w:r w:rsidRPr="00260C97">
        <w:rPr>
          <w:rFonts w:ascii="Arial" w:hAnsi="Arial" w:cs="Arial"/>
          <w:b/>
          <w:sz w:val="22"/>
          <w:szCs w:val="22"/>
        </w:rPr>
        <w:t>123</w:t>
      </w:r>
    </w:p>
    <w:p w:rsidR="00260C97" w:rsidRDefault="00260C97">
      <w:pPr>
        <w:rPr>
          <w:rFonts w:ascii="Arial" w:hAnsi="Arial" w:cs="Arial"/>
          <w:sz w:val="22"/>
          <w:szCs w:val="22"/>
        </w:rPr>
      </w:pPr>
    </w:p>
    <w:p w:rsidR="002821BE" w:rsidRDefault="002821BE">
      <w:pPr>
        <w:rPr>
          <w:rFonts w:ascii="Arial" w:hAnsi="Arial" w:cs="Arial"/>
          <w:sz w:val="22"/>
          <w:szCs w:val="22"/>
        </w:rPr>
      </w:pPr>
    </w:p>
    <w:p w:rsidR="0083458B" w:rsidRPr="002821BE" w:rsidRDefault="002821BE" w:rsidP="002821BE">
      <w:pPr>
        <w:pStyle w:val="NoSpacing"/>
        <w:shd w:val="clear" w:color="auto" w:fill="FFFFFF" w:themeFill="background1"/>
        <w:jc w:val="both"/>
        <w:rPr>
          <w:rFonts w:cs="Arial"/>
          <w:sz w:val="22"/>
          <w:szCs w:val="22"/>
        </w:rPr>
      </w:pPr>
      <w:r w:rsidRPr="002821BE">
        <w:rPr>
          <w:rFonts w:cs="Arial"/>
          <w:sz w:val="22"/>
          <w:szCs w:val="22"/>
        </w:rPr>
        <w:t xml:space="preserve">Na temelju odredbe članka 9. stavka 10. Zakona o grobljima („Narodne novine“, broj 78/25 i 80/25-ispravak) i članka 39. Statuta Grada Dubrovnika („Službeni glasnik Grada Dubrovnika“, broj 2/21), Gradsko vijeće Grada Dubrovnika na 12. sjednici, održanoj 15. rujna 2026., donijelo je  </w:t>
      </w:r>
    </w:p>
    <w:p w:rsidR="002821BE" w:rsidRPr="002821BE" w:rsidRDefault="002821BE" w:rsidP="002821BE">
      <w:pPr>
        <w:rPr>
          <w:rFonts w:ascii="Arial" w:hAnsi="Arial" w:cs="Arial"/>
          <w:b/>
          <w:sz w:val="22"/>
          <w:szCs w:val="22"/>
        </w:rPr>
      </w:pPr>
    </w:p>
    <w:p w:rsidR="002821BE" w:rsidRPr="002821BE" w:rsidRDefault="002821BE" w:rsidP="002821BE">
      <w:pPr>
        <w:jc w:val="center"/>
        <w:rPr>
          <w:rFonts w:ascii="Arial" w:hAnsi="Arial" w:cs="Arial"/>
          <w:b/>
          <w:bCs/>
          <w:sz w:val="22"/>
          <w:szCs w:val="22"/>
        </w:rPr>
      </w:pPr>
      <w:r w:rsidRPr="002821BE">
        <w:rPr>
          <w:rFonts w:ascii="Arial" w:hAnsi="Arial" w:cs="Arial"/>
          <w:b/>
          <w:bCs/>
          <w:sz w:val="22"/>
          <w:szCs w:val="22"/>
        </w:rPr>
        <w:t>ODLUKU O GROBLJIMA</w:t>
      </w:r>
    </w:p>
    <w:p w:rsidR="002821BE" w:rsidRPr="002821BE" w:rsidRDefault="002821BE" w:rsidP="002821BE">
      <w:pPr>
        <w:jc w:val="both"/>
        <w:rPr>
          <w:rFonts w:ascii="Arial" w:hAnsi="Arial" w:cs="Arial"/>
          <w:sz w:val="22"/>
          <w:szCs w:val="22"/>
        </w:rPr>
      </w:pPr>
    </w:p>
    <w:p w:rsidR="002821BE" w:rsidRPr="0083458B" w:rsidRDefault="002821BE" w:rsidP="0083458B">
      <w:pPr>
        <w:jc w:val="both"/>
        <w:rPr>
          <w:rFonts w:ascii="Arial" w:hAnsi="Arial" w:cs="Arial"/>
          <w:bCs/>
          <w:sz w:val="22"/>
          <w:szCs w:val="22"/>
        </w:rPr>
      </w:pPr>
      <w:r w:rsidRPr="002821BE">
        <w:rPr>
          <w:rFonts w:ascii="Arial" w:hAnsi="Arial" w:cs="Arial"/>
          <w:bCs/>
          <w:sz w:val="22"/>
          <w:szCs w:val="22"/>
        </w:rPr>
        <w:t>I.  OPĆE ODREDBE</w:t>
      </w:r>
    </w:p>
    <w:p w:rsidR="002821BE" w:rsidRPr="002821BE" w:rsidRDefault="002821BE" w:rsidP="002821BE">
      <w:pPr>
        <w:jc w:val="center"/>
        <w:rPr>
          <w:rFonts w:ascii="Arial" w:hAnsi="Arial" w:cs="Arial"/>
          <w:bCs/>
          <w:sz w:val="22"/>
          <w:szCs w:val="22"/>
        </w:rPr>
      </w:pPr>
      <w:r w:rsidRPr="002821BE">
        <w:rPr>
          <w:rFonts w:ascii="Arial" w:hAnsi="Arial" w:cs="Arial"/>
          <w:bCs/>
          <w:sz w:val="22"/>
          <w:szCs w:val="22"/>
        </w:rPr>
        <w:t>Članak 1.</w:t>
      </w:r>
    </w:p>
    <w:p w:rsidR="002821BE" w:rsidRPr="002821BE" w:rsidRDefault="002821BE" w:rsidP="002821BE">
      <w:pPr>
        <w:jc w:val="center"/>
        <w:rPr>
          <w:rFonts w:ascii="Arial" w:hAnsi="Arial" w:cs="Arial"/>
          <w:bCs/>
          <w:sz w:val="22"/>
          <w:szCs w:val="22"/>
        </w:rPr>
      </w:pP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(1) Ovom odlukom uređuju se: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bookmarkStart w:id="5" w:name="_Hlk229736181"/>
      <w:r w:rsidRPr="002821BE">
        <w:rPr>
          <w:rFonts w:ascii="Arial" w:hAnsi="Arial" w:cs="Arial"/>
          <w:sz w:val="22"/>
          <w:szCs w:val="22"/>
        </w:rPr>
        <w:t xml:space="preserve">mjerila i kriteriji za dodjelu i ustupanje grobnih mjesta na korištenje;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 xml:space="preserve">iskopavanje i premještanje posmrtnih ostataka;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 xml:space="preserve">ukopi i privremeni ukopi;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 xml:space="preserve">način ukopa nepoznatih osoba;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 xml:space="preserve">održavanje groblja i uklanjanje otpada;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 xml:space="preserve">uvjeti upravljanja grobljem od strane pravne osobe koja upravlja grobljem;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 xml:space="preserve">uvjeti, način i mjesto prosipanja kremiranih posmrtnih ostataka umrle osobe;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veličina, dimenzije, materijal i izgled grobnih mjesta i spomen-obilježja;</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 xml:space="preserve">uvjeti i mjerila za plaćanje naknade pri dodjeli grobnog mjesta i godišnje grobne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 xml:space="preserve">naknade, kao i mogućnost plaćanja godišnje grobne naknade unaprijed; </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uvjeti za ustupanje prava korištenja grobnog mjesta trećim osobama;</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pravila za određivanje naknade za stjecanje opreme i uređaja koji se nalaze na</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grobnom mjestu bez korisnika grobnog mjesta</w:t>
      </w:r>
    </w:p>
    <w:p w:rsidR="002821BE" w:rsidRPr="002821BE" w:rsidRDefault="002821BE" w:rsidP="002821BE">
      <w:pPr>
        <w:pStyle w:val="NormalWeb"/>
        <w:numPr>
          <w:ilvl w:val="0"/>
          <w:numId w:val="46"/>
        </w:numPr>
        <w:shd w:val="clear" w:color="auto" w:fill="FFFFFF"/>
        <w:spacing w:before="0" w:beforeAutospacing="0" w:after="0" w:afterAutospacing="0"/>
        <w:ind w:left="851" w:hanging="425"/>
        <w:jc w:val="both"/>
        <w:rPr>
          <w:rFonts w:ascii="Arial" w:hAnsi="Arial" w:cs="Arial"/>
          <w:sz w:val="22"/>
          <w:szCs w:val="22"/>
        </w:rPr>
      </w:pPr>
      <w:r w:rsidRPr="002821BE">
        <w:rPr>
          <w:rFonts w:ascii="Arial" w:hAnsi="Arial" w:cs="Arial"/>
          <w:sz w:val="22"/>
          <w:szCs w:val="22"/>
        </w:rPr>
        <w:t xml:space="preserve">prekršajne sankcije za prekršitelje odredbi. </w:t>
      </w:r>
    </w:p>
    <w:bookmarkEnd w:id="5"/>
    <w:p w:rsidR="002821BE" w:rsidRPr="002821BE" w:rsidRDefault="002821BE" w:rsidP="002821BE">
      <w:pPr>
        <w:pStyle w:val="NormalWeb"/>
        <w:shd w:val="clear" w:color="auto" w:fill="FFFFFF"/>
        <w:spacing w:before="0" w:beforeAutospacing="0" w:after="0" w:afterAutospacing="0"/>
        <w:ind w:left="284" w:firstLine="709"/>
        <w:jc w:val="both"/>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(2) Izrazi koji se koriste u ovoj odluci, a imaju rodno značenje, odnose se jednako na muški i ženski rod. </w:t>
      </w:r>
    </w:p>
    <w:p w:rsidR="002821BE" w:rsidRPr="002821BE" w:rsidRDefault="002821BE" w:rsidP="002821BE">
      <w:pPr>
        <w:jc w:val="both"/>
        <w:rPr>
          <w:rFonts w:ascii="Arial" w:hAnsi="Arial" w:cs="Arial"/>
          <w:strike/>
          <w:sz w:val="22"/>
          <w:szCs w:val="22"/>
        </w:rPr>
      </w:pPr>
    </w:p>
    <w:p w:rsidR="002821BE" w:rsidRPr="002821BE" w:rsidRDefault="002821BE" w:rsidP="002821BE">
      <w:pPr>
        <w:autoSpaceDE w:val="0"/>
        <w:autoSpaceDN w:val="0"/>
        <w:adjustRightInd w:val="0"/>
        <w:jc w:val="center"/>
        <w:rPr>
          <w:rFonts w:ascii="Arial" w:eastAsiaTheme="minorHAnsi" w:hAnsi="Arial" w:cs="Arial"/>
          <w:bCs/>
          <w:sz w:val="22"/>
          <w:szCs w:val="22"/>
          <w:lang w:eastAsia="en-US"/>
        </w:rPr>
      </w:pPr>
      <w:r w:rsidRPr="002821BE">
        <w:rPr>
          <w:rFonts w:ascii="Arial" w:eastAsiaTheme="minorHAnsi" w:hAnsi="Arial" w:cs="Arial"/>
          <w:bCs/>
          <w:sz w:val="22"/>
          <w:szCs w:val="22"/>
          <w:lang w:eastAsia="en-US"/>
        </w:rPr>
        <w:t>Članak 2.</w:t>
      </w:r>
    </w:p>
    <w:p w:rsidR="002821BE" w:rsidRPr="002821BE" w:rsidRDefault="002821BE" w:rsidP="002821BE">
      <w:pPr>
        <w:rPr>
          <w:rFonts w:ascii="Arial" w:hAnsi="Arial" w:cs="Arial"/>
          <w:sz w:val="22"/>
          <w:szCs w:val="22"/>
        </w:rPr>
      </w:pPr>
    </w:p>
    <w:p w:rsidR="002821BE" w:rsidRPr="002821BE" w:rsidRDefault="002821BE" w:rsidP="002821BE">
      <w:pPr>
        <w:rPr>
          <w:rFonts w:ascii="Arial" w:hAnsi="Arial" w:cs="Arial"/>
          <w:sz w:val="22"/>
          <w:szCs w:val="22"/>
        </w:rPr>
      </w:pPr>
      <w:r w:rsidRPr="002821BE">
        <w:rPr>
          <w:rFonts w:ascii="Arial" w:hAnsi="Arial" w:cs="Arial"/>
          <w:sz w:val="22"/>
          <w:szCs w:val="22"/>
        </w:rPr>
        <w:t>U smislu ove Odluke pojedini pojmovi imaju sljedeće značenje:</w:t>
      </w:r>
    </w:p>
    <w:p w:rsidR="002821BE" w:rsidRPr="002821BE" w:rsidRDefault="002821BE" w:rsidP="002821BE">
      <w:pPr>
        <w:pStyle w:val="ListParagraph"/>
        <w:numPr>
          <w:ilvl w:val="0"/>
          <w:numId w:val="6"/>
        </w:num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i/>
          <w:iCs/>
          <w:sz w:val="22"/>
          <w:szCs w:val="22"/>
          <w:lang w:eastAsia="en-US"/>
        </w:rPr>
        <w:t>groblje</w:t>
      </w:r>
      <w:r w:rsidRPr="002821BE">
        <w:rPr>
          <w:rFonts w:ascii="Arial" w:eastAsiaTheme="minorHAnsi" w:hAnsi="Arial" w:cs="Arial"/>
          <w:sz w:val="22"/>
          <w:szCs w:val="22"/>
          <w:lang w:eastAsia="en-US"/>
        </w:rPr>
        <w:t xml:space="preserve"> je ograđeni prostor zemljišta na kojem se nalaze grobna mjesta, komunalna i druga infrastruktura i prateće građevine </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grobno mjesto </w:t>
      </w:r>
      <w:r w:rsidRPr="002821BE">
        <w:rPr>
          <w:rFonts w:ascii="Arial" w:hAnsi="Arial" w:cs="Arial"/>
          <w:sz w:val="22"/>
          <w:szCs w:val="22"/>
        </w:rPr>
        <w:t>je grob, grobnica, kazeta za urne, kolumbarij te svako drugo mjesto u kojem se nalaze posmrtni ostaci ili je namijenjeno za ukapanje ili trajnu pohranu posmrtnih ostataka</w:t>
      </w:r>
    </w:p>
    <w:p w:rsidR="002821BE" w:rsidRPr="002821BE" w:rsidRDefault="002821BE" w:rsidP="002821BE">
      <w:pPr>
        <w:pStyle w:val="ListParagraph"/>
        <w:numPr>
          <w:ilvl w:val="0"/>
          <w:numId w:val="6"/>
        </w:numPr>
        <w:jc w:val="both"/>
        <w:rPr>
          <w:rFonts w:ascii="Arial" w:hAnsi="Arial" w:cs="Arial"/>
          <w:sz w:val="22"/>
          <w:szCs w:val="22"/>
        </w:rPr>
      </w:pPr>
      <w:r w:rsidRPr="002821BE">
        <w:rPr>
          <w:rFonts w:ascii="Arial" w:hAnsi="Arial" w:cs="Arial"/>
          <w:i/>
          <w:iCs/>
          <w:sz w:val="22"/>
          <w:szCs w:val="22"/>
        </w:rPr>
        <w:t>grob</w:t>
      </w:r>
      <w:r w:rsidRPr="002821BE">
        <w:rPr>
          <w:rFonts w:ascii="Arial" w:hAnsi="Arial" w:cs="Arial"/>
          <w:sz w:val="22"/>
          <w:szCs w:val="22"/>
        </w:rPr>
        <w:t xml:space="preserve"> je mjesto na kojem se u zemlju ukapa tijelo umrle osobe ili posmrtni ostaci, uključujući pepeo</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grobnica </w:t>
      </w:r>
      <w:r w:rsidRPr="002821BE">
        <w:rPr>
          <w:rFonts w:ascii="Arial" w:hAnsi="Arial" w:cs="Arial"/>
          <w:sz w:val="22"/>
          <w:szCs w:val="22"/>
        </w:rPr>
        <w:t>je vrsta grobnog mjesta koje predstavlja građevinu čija je glavna namjena čuvanje posmrtnih ostataka umrle osobe ili osoba, a može se nalaziti pod zemljom ili nad zemljom te koje može sadržavati nadgrobne spomenike, ploče i slične ukrase</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kapelica </w:t>
      </w:r>
      <w:r w:rsidRPr="002821BE">
        <w:rPr>
          <w:rFonts w:ascii="Arial" w:hAnsi="Arial" w:cs="Arial"/>
          <w:sz w:val="22"/>
          <w:szCs w:val="22"/>
        </w:rPr>
        <w:t>je građevina ili dio građevine na prostoru groblja namijenjena obavljanju vjerskih službi</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komunalna infrastruktura groblja </w:t>
      </w:r>
      <w:r w:rsidRPr="002821BE">
        <w:rPr>
          <w:rFonts w:ascii="Arial" w:hAnsi="Arial" w:cs="Arial"/>
          <w:sz w:val="22"/>
          <w:szCs w:val="22"/>
        </w:rPr>
        <w:t>obuhvaća glavne i pomoćne staze unutar groblja, šetnice, javnu rasvjetu unutar groblja te parkove, drvorede i sve nasade unutar groblja</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korisnik grobnog mjesta </w:t>
      </w:r>
      <w:r w:rsidRPr="002821BE">
        <w:rPr>
          <w:rFonts w:ascii="Arial" w:hAnsi="Arial" w:cs="Arial"/>
          <w:sz w:val="22"/>
          <w:szCs w:val="22"/>
        </w:rPr>
        <w:t>je fizička ili pravna osoba koja je ovlaštena koristiti grobno mjesto</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mrtvačnica </w:t>
      </w:r>
      <w:r w:rsidRPr="002821BE">
        <w:rPr>
          <w:rFonts w:ascii="Arial" w:hAnsi="Arial" w:cs="Arial"/>
          <w:sz w:val="22"/>
          <w:szCs w:val="22"/>
        </w:rPr>
        <w:t>je građevina koja se nalazi neposredno uz oproštajni prostor, a može sadržavati jednu ili više prostorija za ispraćaj umrle osobe. Mrtvačnicom se smatraju i prostorije ili komore opremljene odgovarajućom opremom za smještaj tijela umrlih osoba do ukopa</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oprema i uređaji grobnog mjesta ili spomen-obilježja </w:t>
      </w:r>
      <w:r w:rsidRPr="002821BE">
        <w:rPr>
          <w:rFonts w:ascii="Arial" w:hAnsi="Arial" w:cs="Arial"/>
          <w:sz w:val="22"/>
          <w:szCs w:val="22"/>
        </w:rPr>
        <w:t>su nadgrobne ploče, nadgrobni spomenici, ploče, spomenici i drugi znaci, ograde i slično</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posmrtni ostaci </w:t>
      </w:r>
      <w:r w:rsidRPr="002821BE">
        <w:rPr>
          <w:rFonts w:ascii="Arial" w:hAnsi="Arial" w:cs="Arial"/>
          <w:sz w:val="22"/>
          <w:szCs w:val="22"/>
        </w:rPr>
        <w:t>su tijelo ili dijelovi tijela umrle osobe, ili pepeo koji nastane kao rezultat postupka kremiranja tijela umrle osobe</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prateće građevine </w:t>
      </w:r>
      <w:r w:rsidRPr="002821BE">
        <w:rPr>
          <w:rFonts w:ascii="Arial" w:hAnsi="Arial" w:cs="Arial"/>
          <w:sz w:val="22"/>
          <w:szCs w:val="22"/>
        </w:rPr>
        <w:t>se grade unutar groblja odnosno izvan toga prostora ako je to planirano prostornim planom Grada Dubrovnika, a to su mrtvačnica, dvorana za izlaganje na odru, prostorije za ispraćaj umrlih osoba i slično</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lastRenderedPageBreak/>
        <w:t xml:space="preserve">pretinac </w:t>
      </w:r>
      <w:r w:rsidRPr="002821BE">
        <w:rPr>
          <w:rFonts w:ascii="Arial" w:hAnsi="Arial" w:cs="Arial"/>
          <w:sz w:val="22"/>
          <w:szCs w:val="22"/>
        </w:rPr>
        <w:t>je grobno mjesto namijenjeno za ukop jedne ili više umrlih osoba ili za polaganje urni izgrađeno u blokovima kao samostojeći građevinski objekti uglavnom iznad razine zemljišta</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spomen-obilježje </w:t>
      </w:r>
      <w:r w:rsidRPr="002821BE">
        <w:rPr>
          <w:rFonts w:ascii="Arial" w:hAnsi="Arial" w:cs="Arial"/>
          <w:sz w:val="22"/>
          <w:szCs w:val="22"/>
        </w:rPr>
        <w:t>je predmet ili građevina bez posmrtnih ostataka koja služi za poticanje sjećanja na preminulu osobu ili osobe</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tijelo umrle osobe </w:t>
      </w:r>
      <w:r w:rsidRPr="002821BE">
        <w:rPr>
          <w:rFonts w:ascii="Arial" w:hAnsi="Arial" w:cs="Arial"/>
          <w:sz w:val="22"/>
          <w:szCs w:val="22"/>
        </w:rPr>
        <w:t>je cjelovito tijelo umrle osobe, ali i svi posmrtni ostaci umrle osobe, uključujući i pepeo umrle osobe.</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zajednička grobnica </w:t>
      </w:r>
      <w:r w:rsidRPr="002821BE">
        <w:rPr>
          <w:rFonts w:ascii="Arial" w:hAnsi="Arial" w:cs="Arial"/>
          <w:sz w:val="22"/>
          <w:szCs w:val="22"/>
        </w:rPr>
        <w:t>je grobno mjesto namijenjeno za ukop osoba koje nisu bile korisnici grobnog mjesta i za koje nema uvjeta da se ukop izvrši na grobnom mjestu s pravom korištenja članova njegove uže obitelji</w:t>
      </w:r>
    </w:p>
    <w:p w:rsidR="002821BE" w:rsidRPr="002821BE" w:rsidRDefault="002821BE" w:rsidP="002821BE">
      <w:pPr>
        <w:numPr>
          <w:ilvl w:val="0"/>
          <w:numId w:val="6"/>
        </w:numPr>
        <w:overflowPunct w:val="0"/>
        <w:autoSpaceDE w:val="0"/>
        <w:autoSpaceDN w:val="0"/>
        <w:adjustRightInd w:val="0"/>
        <w:jc w:val="both"/>
        <w:textAlignment w:val="baseline"/>
        <w:rPr>
          <w:rFonts w:ascii="Arial" w:hAnsi="Arial" w:cs="Arial"/>
          <w:sz w:val="22"/>
          <w:szCs w:val="22"/>
        </w:rPr>
      </w:pPr>
      <w:r w:rsidRPr="002821BE">
        <w:rPr>
          <w:rFonts w:ascii="Arial" w:hAnsi="Arial" w:cs="Arial"/>
          <w:i/>
          <w:iCs/>
          <w:sz w:val="22"/>
          <w:szCs w:val="22"/>
        </w:rPr>
        <w:t xml:space="preserve">kosturnica </w:t>
      </w:r>
      <w:r w:rsidRPr="002821BE">
        <w:rPr>
          <w:rFonts w:ascii="Arial" w:hAnsi="Arial" w:cs="Arial"/>
          <w:sz w:val="22"/>
          <w:szCs w:val="22"/>
        </w:rPr>
        <w:t>je posebni zajednički prostor na prikladnom mjestu groblja gdje se polažu kosti ekshumiranih pokojnika iz zajedničkih grobnica, privremeno pokopanih umrlih osoba kao i ekshumiranih osoba iz obiteljskih grobnica na zahtjev članova uže obitelji.</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3.</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0"/>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Groblja su komunalna infrastruktura u vlasništvu Grada Dubrovnika (u daljnjem tekstu: Grad).</w:t>
      </w:r>
    </w:p>
    <w:p w:rsidR="002821BE" w:rsidRPr="002821BE" w:rsidRDefault="002821BE" w:rsidP="002821BE">
      <w:pPr>
        <w:pStyle w:val="ListParagraph"/>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pStyle w:val="ListParagraph"/>
        <w:numPr>
          <w:ilvl w:val="0"/>
          <w:numId w:val="10"/>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Groblja na užem području Grada Dubrovnika na kojima se obavljaju ukopi jesu :</w:t>
      </w:r>
    </w:p>
    <w:p w:rsidR="002821BE" w:rsidRPr="002821BE" w:rsidRDefault="002821BE" w:rsidP="002821BE">
      <w:pPr>
        <w:pStyle w:val="ListParagraph"/>
        <w:numPr>
          <w:ilvl w:val="0"/>
          <w:numId w:val="47"/>
        </w:numPr>
        <w:autoSpaceDE w:val="0"/>
        <w:autoSpaceDN w:val="0"/>
        <w:adjustRightInd w:val="0"/>
        <w:ind w:left="851" w:hanging="425"/>
        <w:jc w:val="both"/>
        <w:rPr>
          <w:rFonts w:ascii="Arial" w:hAnsi="Arial" w:cs="Arial"/>
          <w:sz w:val="22"/>
          <w:szCs w:val="22"/>
        </w:rPr>
      </w:pPr>
      <w:r w:rsidRPr="002821BE">
        <w:rPr>
          <w:rFonts w:ascii="Arial" w:eastAsiaTheme="minorHAnsi" w:hAnsi="Arial" w:cs="Arial"/>
          <w:sz w:val="22"/>
          <w:szCs w:val="22"/>
          <w:lang w:eastAsia="en-US"/>
        </w:rPr>
        <w:t xml:space="preserve">Groblje na Boninovu (Katoličko, Pravoslavno, Muslimansko, Između tri crkve,  Židovsko i Groblje branitelja), </w:t>
      </w:r>
    </w:p>
    <w:p w:rsidR="002821BE" w:rsidRPr="002821BE" w:rsidRDefault="002821BE" w:rsidP="002821BE">
      <w:pPr>
        <w:pStyle w:val="ListParagraph"/>
        <w:numPr>
          <w:ilvl w:val="0"/>
          <w:numId w:val="47"/>
        </w:numPr>
        <w:autoSpaceDE w:val="0"/>
        <w:autoSpaceDN w:val="0"/>
        <w:adjustRightInd w:val="0"/>
        <w:ind w:left="851" w:hanging="425"/>
        <w:jc w:val="both"/>
        <w:rPr>
          <w:rFonts w:ascii="Arial" w:hAnsi="Arial" w:cs="Arial"/>
          <w:sz w:val="22"/>
          <w:szCs w:val="22"/>
        </w:rPr>
      </w:pPr>
      <w:r w:rsidRPr="002821BE">
        <w:rPr>
          <w:rFonts w:ascii="Arial" w:eastAsiaTheme="minorHAnsi" w:hAnsi="Arial" w:cs="Arial"/>
          <w:sz w:val="22"/>
          <w:szCs w:val="22"/>
          <w:lang w:eastAsia="en-US"/>
        </w:rPr>
        <w:t xml:space="preserve">Groblje na Mihajlu, </w:t>
      </w:r>
    </w:p>
    <w:p w:rsidR="002821BE" w:rsidRPr="002821BE" w:rsidRDefault="002821BE" w:rsidP="002821BE">
      <w:pPr>
        <w:pStyle w:val="ListParagraph"/>
        <w:numPr>
          <w:ilvl w:val="0"/>
          <w:numId w:val="47"/>
        </w:numPr>
        <w:autoSpaceDE w:val="0"/>
        <w:autoSpaceDN w:val="0"/>
        <w:adjustRightInd w:val="0"/>
        <w:ind w:left="851" w:hanging="425"/>
        <w:jc w:val="both"/>
        <w:rPr>
          <w:rFonts w:ascii="Arial" w:hAnsi="Arial" w:cs="Arial"/>
          <w:sz w:val="22"/>
          <w:szCs w:val="22"/>
        </w:rPr>
      </w:pPr>
      <w:r w:rsidRPr="002821BE">
        <w:rPr>
          <w:rFonts w:ascii="Arial" w:eastAsiaTheme="minorHAnsi" w:hAnsi="Arial" w:cs="Arial"/>
          <w:sz w:val="22"/>
          <w:szCs w:val="22"/>
          <w:lang w:eastAsia="en-US"/>
        </w:rPr>
        <w:t>Groblje na Dančama.</w:t>
      </w:r>
    </w:p>
    <w:p w:rsidR="002821BE" w:rsidRPr="002821BE" w:rsidRDefault="002821BE" w:rsidP="002821BE">
      <w:pPr>
        <w:pStyle w:val="ListParagraph"/>
        <w:autoSpaceDE w:val="0"/>
        <w:autoSpaceDN w:val="0"/>
        <w:adjustRightInd w:val="0"/>
        <w:ind w:left="1068"/>
        <w:jc w:val="both"/>
        <w:rPr>
          <w:rFonts w:ascii="Arial" w:hAnsi="Arial" w:cs="Arial"/>
          <w:sz w:val="22"/>
          <w:szCs w:val="22"/>
        </w:rPr>
      </w:pPr>
    </w:p>
    <w:p w:rsidR="002821BE" w:rsidRPr="002821BE" w:rsidRDefault="002821BE" w:rsidP="002821BE">
      <w:pPr>
        <w:pStyle w:val="ListParagraph"/>
        <w:numPr>
          <w:ilvl w:val="0"/>
          <w:numId w:val="10"/>
        </w:numPr>
        <w:autoSpaceDE w:val="0"/>
        <w:autoSpaceDN w:val="0"/>
        <w:adjustRightInd w:val="0"/>
        <w:ind w:left="284" w:hanging="284"/>
        <w:jc w:val="both"/>
        <w:rPr>
          <w:rFonts w:ascii="Arial" w:hAnsi="Arial" w:cs="Arial"/>
          <w:sz w:val="22"/>
          <w:szCs w:val="22"/>
        </w:rPr>
      </w:pPr>
      <w:r w:rsidRPr="002821BE">
        <w:rPr>
          <w:rFonts w:ascii="Arial" w:hAnsi="Arial" w:cs="Arial"/>
          <w:sz w:val="22"/>
          <w:szCs w:val="22"/>
        </w:rPr>
        <w:t xml:space="preserve">Groblja na širem području Grada Dubrovnika </w:t>
      </w:r>
      <w:r w:rsidRPr="002821BE">
        <w:rPr>
          <w:rFonts w:ascii="Arial" w:eastAsiaTheme="minorHAnsi" w:hAnsi="Arial" w:cs="Arial"/>
          <w:sz w:val="22"/>
          <w:szCs w:val="22"/>
          <w:lang w:eastAsia="en-US"/>
        </w:rPr>
        <w:t>na kojima se obavljaju ukopi</w:t>
      </w:r>
      <w:r w:rsidRPr="002821BE">
        <w:rPr>
          <w:rFonts w:ascii="Arial" w:hAnsi="Arial" w:cs="Arial"/>
          <w:sz w:val="22"/>
          <w:szCs w:val="22"/>
        </w:rPr>
        <w:t xml:space="preserve"> nalaze se u slijedećim naseljima: Brsečine, Dubravica, Bosanka, Gromača, Knežica, Komolac, Osojnik, Petrovo Selo, Rožat, Sustjepan, Šumet, Trsteno, Kliševo, Koločep, Lopud, Ljubač, Mokošica, Mravinjac, Riđica, Mrčevo, Orašac, Suđurađ, Luka Šipanska, Vrbica, Zaton Veliki i Zaton Mali.</w:t>
      </w:r>
    </w:p>
    <w:p w:rsidR="002821BE" w:rsidRPr="002821BE" w:rsidRDefault="002821BE" w:rsidP="002821BE">
      <w:pPr>
        <w:autoSpaceDE w:val="0"/>
        <w:autoSpaceDN w:val="0"/>
        <w:adjustRightInd w:val="0"/>
        <w:jc w:val="both"/>
        <w:rPr>
          <w:rFonts w:ascii="Arial" w:hAnsi="Arial" w:cs="Arial"/>
          <w:sz w:val="22"/>
          <w:szCs w:val="22"/>
        </w:rPr>
      </w:pPr>
    </w:p>
    <w:p w:rsidR="002821BE" w:rsidRPr="002821BE" w:rsidRDefault="002821BE" w:rsidP="002821BE">
      <w:pPr>
        <w:pStyle w:val="ListParagraph"/>
        <w:numPr>
          <w:ilvl w:val="0"/>
          <w:numId w:val="10"/>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Groblja na području Grada Dubrovnika na kojima se ne obavljaju ukopi jesu :</w:t>
      </w:r>
    </w:p>
    <w:p w:rsidR="002821BE" w:rsidRPr="002821BE" w:rsidRDefault="002821BE" w:rsidP="002821BE">
      <w:pPr>
        <w:pStyle w:val="ListParagraph"/>
        <w:numPr>
          <w:ilvl w:val="0"/>
          <w:numId w:val="8"/>
        </w:num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Spomen groblje na otoku Daksi , </w:t>
      </w:r>
    </w:p>
    <w:p w:rsidR="002821BE" w:rsidRPr="002821BE" w:rsidRDefault="002821BE" w:rsidP="002821BE">
      <w:pPr>
        <w:pStyle w:val="ListParagraph"/>
        <w:numPr>
          <w:ilvl w:val="0"/>
          <w:numId w:val="8"/>
        </w:num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Vojno groblje u Gospinom polju te </w:t>
      </w:r>
    </w:p>
    <w:p w:rsidR="002821BE" w:rsidRPr="002821BE" w:rsidRDefault="002821BE" w:rsidP="002821BE">
      <w:pPr>
        <w:pStyle w:val="ListParagraph"/>
        <w:numPr>
          <w:ilvl w:val="0"/>
          <w:numId w:val="8"/>
        </w:num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Groblje u Pelješkoj ulici.</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4.</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1"/>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Grobljima iz članka 3. ove Odluke upravlja trgovačko društvo Boninovo d.o.o.,  Dubrovnik, OIB: 74294668320 (u daljnjem tekstu: Upravitelj groblja).</w:t>
      </w:r>
    </w:p>
    <w:p w:rsidR="002821BE" w:rsidRPr="002821BE" w:rsidRDefault="002821BE" w:rsidP="002821BE">
      <w:pPr>
        <w:pStyle w:val="ListParagraph"/>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1"/>
        </w:numPr>
        <w:ind w:left="284" w:hanging="284"/>
        <w:jc w:val="both"/>
        <w:rPr>
          <w:rFonts w:ascii="Arial" w:hAnsi="Arial" w:cs="Arial"/>
          <w:sz w:val="22"/>
          <w:szCs w:val="22"/>
        </w:rPr>
      </w:pPr>
      <w:r w:rsidRPr="002821BE">
        <w:rPr>
          <w:rFonts w:ascii="Arial" w:hAnsi="Arial" w:cs="Arial"/>
          <w:sz w:val="22"/>
          <w:szCs w:val="22"/>
        </w:rPr>
        <w:t>Upravitelj groblja, u skladu s odredbama Zakona o grobljima (u daljnjem tekstu: Zakon) ima javne ovlasti u pojedinim poslovima upravljanja grobljem.</w:t>
      </w:r>
    </w:p>
    <w:p w:rsidR="002821BE" w:rsidRPr="002821BE" w:rsidRDefault="002821BE" w:rsidP="002821BE">
      <w:pPr>
        <w:ind w:left="284" w:hanging="284"/>
        <w:jc w:val="both"/>
        <w:rPr>
          <w:rFonts w:ascii="Arial" w:hAnsi="Arial" w:cs="Arial"/>
          <w:sz w:val="22"/>
          <w:szCs w:val="22"/>
        </w:rPr>
      </w:pPr>
    </w:p>
    <w:p w:rsidR="002821BE" w:rsidRPr="002821BE" w:rsidRDefault="002821BE" w:rsidP="002821BE">
      <w:pPr>
        <w:pStyle w:val="ListParagraph"/>
        <w:numPr>
          <w:ilvl w:val="0"/>
          <w:numId w:val="11"/>
        </w:numPr>
        <w:ind w:left="284" w:hanging="284"/>
        <w:jc w:val="both"/>
        <w:rPr>
          <w:rFonts w:ascii="Arial" w:hAnsi="Arial" w:cs="Arial"/>
          <w:sz w:val="22"/>
          <w:szCs w:val="22"/>
        </w:rPr>
      </w:pPr>
      <w:r w:rsidRPr="002821BE">
        <w:rPr>
          <w:rFonts w:ascii="Arial" w:hAnsi="Arial" w:cs="Arial"/>
          <w:sz w:val="22"/>
          <w:szCs w:val="22"/>
        </w:rPr>
        <w:t>Pod upravljanjem grobljem podrazumijeva se dodjela grobnih mjesta na korištenje, uređenje, održavanje i rekonstrukcija groblja te ukop umrlih osoba.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ab/>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II. MJERILA I KRITERIJI ZA DODJELU I USTUPANJE GROBNIH MJESTA NA KORIŠTENJE</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5.</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2"/>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lastRenderedPageBreak/>
        <w:t xml:space="preserve">Upravitelj groblja dodjeljuje grobno mjesto na korištenje u upravnom postupku sukladno Zakonu, koji se pokreće objavnom javnog poziva, po službenoj dužnosti ili na temelju neposrednog zahtjeva.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2"/>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Javni poziv objavljuje se u lokanim glasilima i na mrežnim stranicama Upravitelja groblja, a sadrži uvjete za podnošenje zahtjeva za davanje na korištenje grobnog mjesta, kriterije za davanje na korištenje grobnog mjesta, način određivanja liste reda prvenstva te isprave koje je potrebno priložiti uz zahtjev.</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6.</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Pravo na podnošenje zahtjeva za davanje na korištenje grobnog mjesta ima hrvatski državljanin s prebivalištem na području Grada, koji nema grobno mjesto na području Grada ili čiji članovi obitelji koriste tuđe grobno mjesto koje im je privremeno ustupljeno.</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Članovi obitelji smatraju se: bračni ili izvanbračni drug, životni ili neformalni životni partner, potomci i posvojena djeca i njihovi bračni ili izvanbračni drugovi, životni ili neformalni životni partneri, te njegovi roditelji.</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7.</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Grobno mjesto daje se na korištenje na neodređeno vrijeme rješenjem o dodjeli grobnog mjesta koje donosi Upravitelj groblja. Rješenje o dodjeli grobnog mjesta na korištenje donosi se kod svake promjene korisnika grobnog mjesta.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Osoba koja smatra da je korisnik grobnog mjesta, a nije upisana u grobni očevidnik može zahtjevom zatražiti upis na temelju valjane pravne osnove. O podnesenom zahtjevu odlučuje Upravitelj groblja rješenjem.</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Protiv rješenja iz stavaka 1. i 2. ovoga članka može se izjaviti žalba Gradu, </w:t>
      </w:r>
      <w:bookmarkStart w:id="6" w:name="_Hlk226720658"/>
      <w:r w:rsidRPr="002821BE">
        <w:rPr>
          <w:rFonts w:ascii="Arial" w:eastAsiaTheme="minorHAnsi" w:hAnsi="Arial" w:cs="Arial"/>
          <w:sz w:val="22"/>
          <w:szCs w:val="22"/>
          <w:lang w:eastAsia="en-US"/>
        </w:rPr>
        <w:t>nadležnom upravnom odjelu za komunalne poslove</w:t>
      </w:r>
      <w:bookmarkEnd w:id="6"/>
      <w:r w:rsidRPr="002821BE">
        <w:rPr>
          <w:rFonts w:ascii="Arial" w:eastAsiaTheme="minorHAnsi" w:hAnsi="Arial" w:cs="Arial"/>
          <w:sz w:val="22"/>
          <w:szCs w:val="22"/>
          <w:lang w:eastAsia="en-US"/>
        </w:rPr>
        <w:t xml:space="preserve"> (u daljnjem tekstu: Odjel).</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Korisnik grobnog mjesta stječe pravo korištenja grobnog mjesta pravomoćnošću rješenja o dodjeli grobnog mjesta na korištenje i plaćanjem naknade za dodjelu grobnog mjesta.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Iznimno od odredbi stavaka 1., 2. i 3. ovoga članka, za ukop u zajedničku grobnicu te kod privremenog ukopa ne donosi se rješenje o korištenju grobnog mjesta već Upravitelj groblja sklapa ugovor o privremenom korištenju.</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8.</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5"/>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Grobno mjesto se dodjeljuje na korištenja kada nastupe potrebe za ukopom pokojnika ili ukoliko postoji dovoljan broj slobodnih grobnih mjesta na groblju.</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5"/>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Grobno mjesto dodjeljuje se na korištenje prema položajnom planu grobnih mjesta (u daljnjem tekstu: Plan) koji donosi Upravitelj groblja za svako groblje posebno, redoslijedom prema brojevima raspoloživih grobnih mjesta označenih u Planu, na način da se u najvećoj mogućoj mjeri usvoje želje korisnika.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5"/>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Plan grobnih mjesta sadrži: raspored grobnih polja, raspored grobnih mjesta u odnosnom polju s oznakama, brojevima i površinama grobnih mjesta, te grafičkim prikazom njegovog rasporeda, a može sadržavati i druge podatke prema potrebi.</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5"/>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Primjerak Plana pohranjuje se i na elektroničkom mediju.</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lastRenderedPageBreak/>
        <w:t>Članak 9.</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6"/>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Vrste grobnih mjesta utvrđuju se temeljem projektne dokumentacije potrebne za ishođenje akta temeljem kojeg započinje gradnja.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6"/>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Svako grobno mjesto sa poznatim korisnikom mora biti označeno prikladnim nadgrobnim znakom i natpisom. </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III. ISKOP I PREMJEŠTANJE POSMRTNIH OSTATAKA</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10.</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7"/>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Iskop  i prijenos umrlih, odnosno njihovih posmrtnih ostataka (</w:t>
      </w:r>
      <w:r w:rsidRPr="002821BE">
        <w:rPr>
          <w:rFonts w:ascii="Arial" w:hAnsi="Arial" w:cs="Arial"/>
          <w:sz w:val="22"/>
          <w:szCs w:val="22"/>
        </w:rPr>
        <w:t>ekshumacija</w:t>
      </w:r>
      <w:r w:rsidRPr="002821BE">
        <w:rPr>
          <w:rFonts w:ascii="Arial" w:eastAsiaTheme="minorHAnsi" w:hAnsi="Arial" w:cs="Arial"/>
          <w:sz w:val="22"/>
          <w:szCs w:val="22"/>
          <w:lang w:eastAsia="en-US"/>
        </w:rPr>
        <w:t>) može se odobriti na  zahtjev supružnika,  djece ili roditelja umrle osobe (nadalje; uža obitelj).</w:t>
      </w:r>
    </w:p>
    <w:p w:rsidR="002821BE" w:rsidRPr="002821BE" w:rsidRDefault="002821BE" w:rsidP="002821BE">
      <w:pPr>
        <w:pStyle w:val="ListParagraph"/>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7"/>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Ako su članovi uže obitelji umrli prije umrle osobe čiji se prijenos traži, zahtjev mogu podnijeti drugi srodnici, prema redoslijedu utvrđenom zakonskim propisima o nasljeđivanju, odnosno druga ovlaštena osoba.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7"/>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Iskop i prijenos umrle osobe odnosno njezinih posmrtnih ostataka obavljaju zaposlenici Upravitelja groblja.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11.</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8"/>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Iskopavanje  i prijenos umrle osobe iz groba može se odobriti kad se steknu uvjeti </w:t>
      </w:r>
      <w:bookmarkStart w:id="7" w:name="_Hlk228959048"/>
      <w:r w:rsidRPr="002821BE">
        <w:rPr>
          <w:rFonts w:ascii="Arial" w:eastAsiaTheme="minorHAnsi" w:hAnsi="Arial" w:cs="Arial"/>
          <w:sz w:val="22"/>
          <w:szCs w:val="22"/>
          <w:lang w:eastAsia="en-US"/>
        </w:rPr>
        <w:t>a ne prije isteka 5 godina od posljednjeg ukopa u grob, pod uvjetom da su se ostvarili uvjeti za sabiranje i zbrinjavanje posmrtnih ostataka.</w:t>
      </w:r>
    </w:p>
    <w:p w:rsidR="002821BE" w:rsidRPr="002821BE" w:rsidRDefault="002821BE" w:rsidP="002821BE">
      <w:pPr>
        <w:pStyle w:val="ListParagraph"/>
        <w:autoSpaceDE w:val="0"/>
        <w:autoSpaceDN w:val="0"/>
        <w:adjustRightInd w:val="0"/>
        <w:ind w:left="284" w:hanging="284"/>
        <w:jc w:val="both"/>
        <w:rPr>
          <w:rFonts w:ascii="Arial" w:eastAsiaTheme="minorHAnsi" w:hAnsi="Arial" w:cs="Arial"/>
          <w:sz w:val="22"/>
          <w:szCs w:val="22"/>
          <w:lang w:eastAsia="en-US"/>
        </w:rPr>
      </w:pPr>
    </w:p>
    <w:bookmarkEnd w:id="7"/>
    <w:p w:rsidR="002821BE" w:rsidRPr="002821BE" w:rsidRDefault="002821BE" w:rsidP="002821BE">
      <w:pPr>
        <w:pStyle w:val="ListParagraph"/>
        <w:numPr>
          <w:ilvl w:val="0"/>
          <w:numId w:val="18"/>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Iskop umrle osobe vrši se radi njenog prijenosa iz jednog grobnog mjesta radi pokopa u drugo grobno mjesto na istom i drugom groblju na području Grada, ili druge jedinice lokalne samouprave ili u inozemstvo.</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12.</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19"/>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Prijenos umrle osobe iz grobnice u drugo grobno mjesto može se odobriti bez obzira na protek vremena od dana ukopa do dana prijenosa pod uvjetom da je umrla osoba pokopana u kovinskom lijesu.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9"/>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Prijenos urne može se odobriti bez obzira na protek vremena od dana ukopa.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9"/>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O prijenosu umrle osobe obavijestit će se  svi poznati korisnici grobnog mjesta iz kojega se posmrtni ostaci premještaju i svi poznati korisnici grobnog mjesta na grobljima iz članka 3. stavka 2. i  3. u koje se posmrtni ostaci prenose.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9"/>
        </w:numPr>
        <w:autoSpaceDE w:val="0"/>
        <w:autoSpaceDN w:val="0"/>
        <w:adjustRightInd w:val="0"/>
        <w:ind w:left="284" w:hanging="284"/>
        <w:jc w:val="both"/>
        <w:rPr>
          <w:rFonts w:ascii="Arial" w:eastAsiaTheme="minorHAnsi" w:hAnsi="Arial" w:cs="Arial"/>
          <w:strike/>
          <w:sz w:val="22"/>
          <w:szCs w:val="22"/>
          <w:lang w:eastAsia="en-US"/>
        </w:rPr>
      </w:pPr>
      <w:r w:rsidRPr="002821BE">
        <w:rPr>
          <w:rFonts w:ascii="Arial" w:eastAsiaTheme="minorHAnsi" w:hAnsi="Arial" w:cs="Arial"/>
          <w:sz w:val="22"/>
          <w:szCs w:val="22"/>
          <w:lang w:eastAsia="en-US"/>
        </w:rPr>
        <w:t xml:space="preserve">Osobe iz članka 10. stavka 1. ovoga članka dužne su priložiti zahtjevu za prijenos, potvrdu o osiguranom mjestu odnosno načinu ispraćaja umrle osobe koja neće biti ukopana na grobljima iz članka 3. stavka 2. i 3. ,  smrtni list te dokaz o srodstvu s umrlom osobom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19"/>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Premještanje posmrtnih ostataka u grobnici radi oslobađanja mjesta za novi ukop može se obaviti nakon proteka najmanje 5 godina od posljednjeg ukopa u grob, pod uvjetom da su se ostvarili uvjeti za sabiranje i zbrinjavanje posmrtnih ostataka.</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IV. UKOPI I PRIVREMENI UKOPI</w:t>
      </w: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Članak 13.</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Ukopi i privremeni ukopi, obavljaju se na način i u rokovima utvrđenim Općim uvjetima isporuke komunalne usluge ukopa pokojnika unutar groblja na području Grada koje donosi Upravitelj groblja.</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14.</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određuje broj ukopnih mjesta u grobnici ovisno o neto dimenziji grobnice.  </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Urne se mogu položiti i u druga grobna mjesta bez obzira na vrijeme proteklo od prethodnog ukopa. </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15.</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20"/>
        </w:numPr>
        <w:ind w:left="284" w:hanging="284"/>
        <w:jc w:val="both"/>
        <w:rPr>
          <w:rFonts w:ascii="Arial" w:hAnsi="Arial" w:cs="Arial"/>
          <w:sz w:val="22"/>
          <w:szCs w:val="22"/>
        </w:rPr>
      </w:pPr>
      <w:r w:rsidRPr="002821BE">
        <w:rPr>
          <w:rFonts w:ascii="Arial" w:hAnsi="Arial" w:cs="Arial"/>
          <w:sz w:val="22"/>
          <w:szCs w:val="22"/>
        </w:rPr>
        <w:t xml:space="preserve">Tijelo umrle osobe ukapa se u grobno mjesto koje je za života umrloj osobi bilo dodijeljeno tako da je bila korisnik grobnog mjesta ili u grobno mjesto u koje ima pravo ukopa. </w:t>
      </w:r>
    </w:p>
    <w:p w:rsidR="002821BE" w:rsidRPr="002821BE" w:rsidRDefault="002821BE" w:rsidP="002821BE">
      <w:pPr>
        <w:pStyle w:val="ListParagraph"/>
        <w:ind w:left="284" w:hanging="284"/>
        <w:jc w:val="both"/>
        <w:rPr>
          <w:rFonts w:ascii="Arial" w:hAnsi="Arial" w:cs="Arial"/>
          <w:sz w:val="22"/>
          <w:szCs w:val="22"/>
        </w:rPr>
      </w:pPr>
    </w:p>
    <w:p w:rsidR="002821BE" w:rsidRPr="002821BE" w:rsidRDefault="002821BE" w:rsidP="002821BE">
      <w:pPr>
        <w:pStyle w:val="ListParagraph"/>
        <w:numPr>
          <w:ilvl w:val="0"/>
          <w:numId w:val="20"/>
        </w:numPr>
        <w:ind w:left="284" w:hanging="284"/>
        <w:jc w:val="both"/>
        <w:rPr>
          <w:rFonts w:ascii="Arial" w:hAnsi="Arial" w:cs="Arial"/>
          <w:sz w:val="22"/>
          <w:szCs w:val="22"/>
        </w:rPr>
      </w:pPr>
      <w:r w:rsidRPr="002821BE">
        <w:rPr>
          <w:rFonts w:ascii="Arial" w:hAnsi="Arial" w:cs="Arial"/>
          <w:sz w:val="22"/>
          <w:szCs w:val="22"/>
        </w:rPr>
        <w:t xml:space="preserve">Ako umrla osoba nije bila korisnik grobnog mjesta niti je imala pravo ukopa u grobno mjesto, tijelo umrle osobe ukapa se u grobno mjesto koje odlukom odredi Upravitelj groblja. </w:t>
      </w:r>
    </w:p>
    <w:p w:rsidR="002821BE" w:rsidRPr="002821BE" w:rsidRDefault="002821BE" w:rsidP="002821BE">
      <w:pPr>
        <w:ind w:left="284" w:hanging="284"/>
        <w:jc w:val="both"/>
        <w:rPr>
          <w:rFonts w:ascii="Arial" w:hAnsi="Arial" w:cs="Arial"/>
          <w:sz w:val="22"/>
          <w:szCs w:val="22"/>
        </w:rPr>
      </w:pPr>
    </w:p>
    <w:p w:rsidR="002821BE" w:rsidRPr="002821BE" w:rsidRDefault="002821BE" w:rsidP="002821BE">
      <w:pPr>
        <w:pStyle w:val="ListParagraph"/>
        <w:numPr>
          <w:ilvl w:val="0"/>
          <w:numId w:val="20"/>
        </w:numPr>
        <w:ind w:left="284" w:hanging="284"/>
        <w:jc w:val="both"/>
        <w:rPr>
          <w:rFonts w:ascii="Arial" w:hAnsi="Arial" w:cs="Arial"/>
          <w:sz w:val="22"/>
          <w:szCs w:val="22"/>
        </w:rPr>
      </w:pPr>
      <w:r w:rsidRPr="002821BE">
        <w:rPr>
          <w:rFonts w:ascii="Arial" w:hAnsi="Arial" w:cs="Arial"/>
          <w:sz w:val="22"/>
          <w:szCs w:val="22"/>
        </w:rPr>
        <w:t>Upravitelj groblja uskratit će ukop i neće preuzeti tijelo umrle osobe ako mu nije dostavljena dozvola za ukop umrle osobe odnosno sprovodnica, ako se tijelo umrle osobe u Republiku Hrvatsku prenosi iz inozemstva.</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16.</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21"/>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Korisnik grobnog mjesta je osoba koja je ovlaštena koristiti grobno mjesto temeljem rješenja o dodjeli grobnog mjesta i koja se u grobnim očevidnicima vodi kao osoba zadužena za plaćanje godišnje grobne naknade te je dužna voditi brigu o grobnom mjestu.</w:t>
      </w:r>
    </w:p>
    <w:p w:rsidR="002821BE" w:rsidRPr="002821BE" w:rsidRDefault="002821BE" w:rsidP="002821BE">
      <w:pPr>
        <w:pStyle w:val="ListParagraph"/>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1"/>
        </w:numPr>
        <w:autoSpaceDE w:val="0"/>
        <w:autoSpaceDN w:val="0"/>
        <w:adjustRightInd w:val="0"/>
        <w:ind w:left="284" w:hanging="284"/>
        <w:jc w:val="both"/>
        <w:rPr>
          <w:rFonts w:ascii="Arial" w:eastAsiaTheme="minorHAnsi" w:hAnsi="Arial" w:cs="Arial"/>
          <w:color w:val="4472C4" w:themeColor="accent1"/>
          <w:sz w:val="22"/>
          <w:szCs w:val="22"/>
          <w:lang w:eastAsia="en-US"/>
        </w:rPr>
      </w:pPr>
      <w:r w:rsidRPr="002821BE">
        <w:rPr>
          <w:rFonts w:ascii="Arial" w:eastAsiaTheme="minorHAnsi" w:hAnsi="Arial" w:cs="Arial"/>
          <w:sz w:val="22"/>
          <w:szCs w:val="22"/>
          <w:lang w:eastAsia="en-US"/>
        </w:rPr>
        <w:t xml:space="preserve">Pravo ukopa u grobno mjesto ima korisnik grobnog mjesta i članovi njegove obitelji, osim ako korisnik grobnog mjesta ne odredi drugačije. </w:t>
      </w:r>
    </w:p>
    <w:p w:rsidR="002821BE" w:rsidRDefault="002821BE" w:rsidP="002821BE">
      <w:pPr>
        <w:autoSpaceDE w:val="0"/>
        <w:autoSpaceDN w:val="0"/>
        <w:adjustRightInd w:val="0"/>
        <w:jc w:val="both"/>
        <w:rPr>
          <w:rFonts w:ascii="Arial" w:eastAsiaTheme="minorHAnsi" w:hAnsi="Arial" w:cs="Arial"/>
          <w:sz w:val="22"/>
          <w:szCs w:val="22"/>
          <w:lang w:eastAsia="en-US"/>
        </w:rPr>
      </w:pPr>
    </w:p>
    <w:p w:rsidR="00730636" w:rsidRPr="002821BE" w:rsidRDefault="00730636" w:rsidP="002821BE">
      <w:pPr>
        <w:autoSpaceDE w:val="0"/>
        <w:autoSpaceDN w:val="0"/>
        <w:adjustRightInd w:val="0"/>
        <w:jc w:val="both"/>
        <w:rPr>
          <w:rFonts w:ascii="Arial" w:eastAsiaTheme="minorHAnsi" w:hAnsi="Arial" w:cs="Arial"/>
          <w:sz w:val="22"/>
          <w:szCs w:val="22"/>
          <w:lang w:eastAsia="en-US"/>
        </w:rPr>
      </w:pPr>
    </w:p>
    <w:p w:rsid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17.</w:t>
      </w:r>
    </w:p>
    <w:p w:rsidR="00730636" w:rsidRPr="002821BE" w:rsidRDefault="00730636"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22"/>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Nakon smrti korisnika grobnog mjesta do upisa njegovih nasljednika odnosno novog korisnika </w:t>
      </w:r>
      <w:r w:rsidRPr="002821BE">
        <w:rPr>
          <w:rFonts w:ascii="Arial" w:hAnsi="Arial" w:cs="Arial"/>
          <w:sz w:val="22"/>
          <w:szCs w:val="22"/>
        </w:rPr>
        <w:t>u grobni očevidnik</w:t>
      </w:r>
      <w:r w:rsidRPr="002821BE">
        <w:rPr>
          <w:rFonts w:ascii="Arial" w:eastAsiaTheme="minorHAnsi" w:hAnsi="Arial" w:cs="Arial"/>
          <w:sz w:val="22"/>
          <w:szCs w:val="22"/>
          <w:lang w:eastAsia="en-US"/>
        </w:rPr>
        <w:t xml:space="preserve"> u grobno mjesto mogu se ukapati:</w:t>
      </w:r>
    </w:p>
    <w:p w:rsidR="002821BE" w:rsidRPr="002821BE" w:rsidRDefault="002821BE" w:rsidP="002821BE">
      <w:pPr>
        <w:pStyle w:val="ListParagraph"/>
        <w:numPr>
          <w:ilvl w:val="0"/>
          <w:numId w:val="48"/>
        </w:numPr>
        <w:autoSpaceDE w:val="0"/>
        <w:autoSpaceDN w:val="0"/>
        <w:adjustRightInd w:val="0"/>
        <w:ind w:left="851" w:hanging="425"/>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osobe kojima je korisnik grobnog mjesta dao pravo ukopa u njegovo grobno mjesto</w:t>
      </w:r>
    </w:p>
    <w:p w:rsidR="002821BE" w:rsidRPr="002821BE" w:rsidRDefault="002821BE" w:rsidP="002821BE">
      <w:pPr>
        <w:pStyle w:val="ListParagraph"/>
        <w:numPr>
          <w:ilvl w:val="0"/>
          <w:numId w:val="48"/>
        </w:numPr>
        <w:autoSpaceDE w:val="0"/>
        <w:autoSpaceDN w:val="0"/>
        <w:adjustRightInd w:val="0"/>
        <w:ind w:left="851" w:hanging="425"/>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osobe koje su u trenutku smrti korisnika grobnog mjesta bile članovi njegove obitelji i osobe koje bi se smatrale članovima obitelji korisnika grobnog mjesta da je on živ, osim onih osoba koje je korisnik grobnog mjesta za života isključio.</w:t>
      </w: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p>
    <w:p w:rsidR="002821BE" w:rsidRPr="002821BE" w:rsidRDefault="002821BE" w:rsidP="002821BE">
      <w:pPr>
        <w:pStyle w:val="NormalWeb"/>
        <w:numPr>
          <w:ilvl w:val="0"/>
          <w:numId w:val="22"/>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Članovi obitelji iz prethodnog stavka mogu u nastanku smrtnog slučaja dati pravo ukopa u grobno mjesto i trećim osobama, a za stjecanje prava ukopa potrebna je suglasnost svih članova obitelji umrloga korisnika.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2"/>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Upravitelj groblja može rješenjem obustaviti ukope u grobno mjesto ako se vodi upravni postupak ili sudski spor o pravu ukopa odnosno korištenju grobnog mjesta, dok takav postupak ili spor ne bude pravomoćno riješen.</w:t>
      </w:r>
    </w:p>
    <w:p w:rsidR="002821BE" w:rsidRDefault="002821BE" w:rsidP="002821BE">
      <w:pPr>
        <w:autoSpaceDE w:val="0"/>
        <w:autoSpaceDN w:val="0"/>
        <w:adjustRightInd w:val="0"/>
        <w:jc w:val="center"/>
        <w:rPr>
          <w:rFonts w:ascii="Arial" w:eastAsiaTheme="minorHAnsi" w:hAnsi="Arial" w:cs="Arial"/>
          <w:sz w:val="22"/>
          <w:szCs w:val="22"/>
          <w:lang w:eastAsia="en-US"/>
        </w:rPr>
      </w:pPr>
    </w:p>
    <w:p w:rsidR="00730636" w:rsidRPr="002821BE" w:rsidRDefault="00730636"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18.</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lastRenderedPageBreak/>
        <w:t>Nakon smrti korisnika grobnog mjesta, pravo korištenja grobnog mjesta stječu njegovi nasljednici utvrđeni pravomoćnim rješenjem o nasljeđivanju prava korištenja grobnog mjesta, kojeg sud odnosno javni bilježnik kao povjerenik suda po službenoj dužnosti dostavlja Upravitelju groblja.</w:t>
      </w:r>
    </w:p>
    <w:p w:rsidR="002821BE" w:rsidRPr="002821BE" w:rsidRDefault="002821BE" w:rsidP="002821BE">
      <w:pPr>
        <w:autoSpaceDE w:val="0"/>
        <w:autoSpaceDN w:val="0"/>
        <w:adjustRightInd w:val="0"/>
        <w:jc w:val="both"/>
        <w:rPr>
          <w:rFonts w:ascii="Arial" w:eastAsiaTheme="minorHAnsi" w:hAnsi="Arial" w:cs="Arial"/>
          <w:strike/>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19.</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23"/>
        </w:numPr>
        <w:autoSpaceDE w:val="0"/>
        <w:autoSpaceDN w:val="0"/>
        <w:adjustRightInd w:val="0"/>
        <w:ind w:left="284" w:hanging="284"/>
        <w:jc w:val="both"/>
        <w:rPr>
          <w:rFonts w:ascii="Arial" w:hAnsi="Arial" w:cs="Arial"/>
          <w:sz w:val="22"/>
          <w:szCs w:val="22"/>
        </w:rPr>
      </w:pPr>
      <w:r w:rsidRPr="002821BE">
        <w:rPr>
          <w:rFonts w:ascii="Arial" w:hAnsi="Arial" w:cs="Arial"/>
          <w:sz w:val="22"/>
          <w:szCs w:val="22"/>
        </w:rPr>
        <w:t>Korisnik grobnog mjesta može dati pravo ukopa i drugim osobama, a korisnik grobnog mjesta koji je dao pravo ukopa može to pravo i povući do trenutka smrti osobe kojoj je pravo dano, o čemu je dužan obavijestiti osobu kojoj je dao pravo ukopa.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Osoba kojoj je korisnik grobnog mjesta dao pravo ukopa ne može prenijeti pravo ukopa na treću osobu.</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Pravo ukopa i povlačenje danog prava ukopa daje se u pisanom obliku i korisnik grobnog mjesta dužan ga je dostaviti Upravitelju groblja, koji činjenicu o tome upisuje u grobni očevidnik.</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Prestanak prava ukopa iz prethodnog stavka može se upisati u grobni očevidnik na temelju izjave korisnika grobnog mjesta o povlačenju prava ukopa, na temelju sporazuma, odluke suda ili pisane izjave osobe koja je stekla pravo ukopa.</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pStyle w:val="ListParagraph"/>
        <w:numPr>
          <w:ilvl w:val="0"/>
          <w:numId w:val="2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Ako pravo korištenja ima više korisnika</w:t>
      </w:r>
      <w:r w:rsidRPr="002821BE">
        <w:rPr>
          <w:rFonts w:ascii="Arial" w:hAnsi="Arial" w:cs="Arial"/>
          <w:sz w:val="22"/>
          <w:szCs w:val="22"/>
        </w:rPr>
        <w:t xml:space="preserve"> grobnog mjesta</w:t>
      </w:r>
      <w:r w:rsidRPr="002821BE">
        <w:rPr>
          <w:rFonts w:ascii="Arial" w:eastAsiaTheme="minorHAnsi" w:hAnsi="Arial" w:cs="Arial"/>
          <w:sz w:val="22"/>
          <w:szCs w:val="22"/>
          <w:lang w:eastAsia="en-US"/>
        </w:rPr>
        <w:t xml:space="preserve">, za stjecanje prava ukopa </w:t>
      </w:r>
      <w:r w:rsidRPr="002821BE">
        <w:rPr>
          <w:rFonts w:ascii="Arial" w:hAnsi="Arial" w:cs="Arial"/>
          <w:sz w:val="22"/>
          <w:szCs w:val="22"/>
        </w:rPr>
        <w:t>iz stavka 1</w:t>
      </w:r>
      <w:r w:rsidRPr="002821BE">
        <w:rPr>
          <w:rFonts w:ascii="Arial" w:hAnsi="Arial" w:cs="Arial"/>
          <w:color w:val="4472C4" w:themeColor="accent1"/>
          <w:sz w:val="22"/>
          <w:szCs w:val="22"/>
        </w:rPr>
        <w:t xml:space="preserve">. </w:t>
      </w:r>
      <w:r w:rsidRPr="002821BE">
        <w:rPr>
          <w:rFonts w:ascii="Arial" w:hAnsi="Arial" w:cs="Arial"/>
          <w:sz w:val="22"/>
          <w:szCs w:val="22"/>
        </w:rPr>
        <w:t xml:space="preserve">ovoga članka </w:t>
      </w:r>
      <w:r w:rsidRPr="002821BE">
        <w:rPr>
          <w:rFonts w:ascii="Arial" w:eastAsiaTheme="minorHAnsi" w:hAnsi="Arial" w:cs="Arial"/>
          <w:sz w:val="22"/>
          <w:szCs w:val="22"/>
          <w:lang w:eastAsia="en-US"/>
        </w:rPr>
        <w:t>i za obilježavanje ili uređivanje grobnog mjesta potrebna je suglasnost svih sukorisnika.</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20.</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2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može odobriti privremeni ukop u zajedničku grobnicu groblja ili u grobnicu korisnika koji je za to dao suglasnost.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može odobriti ukop u grobnice iz stavka 1. ovoga članka u trajanju do </w:t>
      </w:r>
      <w:r w:rsidRPr="002821BE">
        <w:rPr>
          <w:rFonts w:ascii="Arial" w:eastAsiaTheme="minorHAnsi" w:hAnsi="Arial" w:cs="Arial"/>
          <w:color w:val="000000" w:themeColor="text1"/>
          <w:sz w:val="22"/>
          <w:szCs w:val="22"/>
          <w:lang w:eastAsia="en-US"/>
        </w:rPr>
        <w:t xml:space="preserve">deset </w:t>
      </w:r>
      <w:r w:rsidRPr="002821BE">
        <w:rPr>
          <w:rFonts w:ascii="Arial" w:eastAsiaTheme="minorHAnsi" w:hAnsi="Arial" w:cs="Arial"/>
          <w:sz w:val="22"/>
          <w:szCs w:val="22"/>
          <w:lang w:eastAsia="en-US"/>
        </w:rPr>
        <w:t xml:space="preserve">godina, kad umrla osoba nema osigurano mjesto za ukop ili se ukop obavlja na groblju izvan područja Grada.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Privremeni ukop umrle osobe u grobnicu korisnika, nakon isteka roka iz stavka 2. ovoga članka, smatrat će se da je dana suglasnost za trajni ukop.</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može odobriti premještanje posmrtnih ostataka u grobnicu iz stavka 1. ovoga članka u trajanju do jedne godine i kad je radi izgradnje grobnice na grobnom mjestu potrebno premjestiti posmrtne ostatke umrle osobe, ako je proteklo 15 godina od posljednjeg ukopa u zemljani grob.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Upravitelj groblja također može odobriti premještanje posmrtnih ostataka u grobnicu iz stavka 1. ovoga članka u trajanju do jedne godine i kad je radi uređenja grobnice na grobnom mjestu potrebno premjestiti posmrtne ostatke umrle osobe, a ne prije isteka 5 godina od posljednjeg ukopa u grob, pod uvjetom da su se ostvarili uvjeti za sabiranje i zbrinjavanje posmrtnih ostataka.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Nakon isteka roka iz stavka 4. ovoga članka, Upravitelj groblja vratit će posmrtne ostatke umrle osobe u grobno mjesto iz koje su premješteni, na trošak korisnika grobnog mjesta.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Default="002821BE" w:rsidP="002821BE">
      <w:pPr>
        <w:pStyle w:val="ListParagraph"/>
        <w:numPr>
          <w:ilvl w:val="0"/>
          <w:numId w:val="2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 grobno mjesto iz kojega su premješteni posmrtni ostaci ne mogu se obavljati ukopi i polagati urne dok se premješteni posmrtni ostaci ne vrate i ne uredi grobno mjesto sukladno danoj suglasnosti.</w:t>
      </w:r>
    </w:p>
    <w:p w:rsidR="0083458B" w:rsidRPr="0083458B" w:rsidRDefault="0083458B" w:rsidP="0083458B">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lastRenderedPageBreak/>
        <w:t xml:space="preserve">V. NAČIN UKOPA NEPOZNATIH OSOBA </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21.</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25"/>
        </w:numPr>
        <w:autoSpaceDE w:val="0"/>
        <w:autoSpaceDN w:val="0"/>
        <w:adjustRightInd w:val="0"/>
        <w:ind w:left="284" w:hanging="284"/>
        <w:jc w:val="both"/>
        <w:rPr>
          <w:rFonts w:ascii="Arial" w:eastAsiaTheme="minorHAnsi" w:hAnsi="Arial" w:cs="Arial"/>
          <w:color w:val="000000" w:themeColor="text1"/>
          <w:sz w:val="22"/>
          <w:szCs w:val="22"/>
          <w:lang w:eastAsia="en-US"/>
        </w:rPr>
      </w:pPr>
      <w:r w:rsidRPr="002821BE">
        <w:rPr>
          <w:rFonts w:ascii="Arial" w:eastAsiaTheme="minorHAnsi" w:hAnsi="Arial" w:cs="Arial"/>
          <w:sz w:val="22"/>
          <w:szCs w:val="22"/>
          <w:lang w:eastAsia="en-US"/>
        </w:rPr>
        <w:t xml:space="preserve">Nepoznate osobe odnosno osobe neutvrđenog identiteta, koje su umrle na području Grada ukapaju se </w:t>
      </w:r>
      <w:r w:rsidRPr="002821BE">
        <w:rPr>
          <w:rFonts w:ascii="Arial" w:eastAsiaTheme="minorHAnsi" w:hAnsi="Arial" w:cs="Arial"/>
          <w:color w:val="000000" w:themeColor="text1"/>
          <w:sz w:val="22"/>
          <w:szCs w:val="22"/>
          <w:lang w:eastAsia="en-US"/>
        </w:rPr>
        <w:t>u zajedničku grobnicu, a njihovi posmrtni ostatci mogu biti tu pohranjeni 10 godina.</w:t>
      </w:r>
    </w:p>
    <w:p w:rsidR="002821BE" w:rsidRPr="002821BE" w:rsidRDefault="002821BE" w:rsidP="002821BE">
      <w:pPr>
        <w:autoSpaceDE w:val="0"/>
        <w:autoSpaceDN w:val="0"/>
        <w:adjustRightInd w:val="0"/>
        <w:ind w:left="284" w:hanging="284"/>
        <w:jc w:val="both"/>
        <w:rPr>
          <w:rFonts w:ascii="Arial" w:eastAsiaTheme="minorHAnsi" w:hAnsi="Arial" w:cs="Arial"/>
          <w:color w:val="000000" w:themeColor="text1"/>
          <w:sz w:val="22"/>
          <w:szCs w:val="22"/>
          <w:lang w:eastAsia="en-US"/>
        </w:rPr>
      </w:pPr>
    </w:p>
    <w:p w:rsidR="002821BE" w:rsidRPr="002821BE" w:rsidRDefault="002821BE" w:rsidP="002821BE">
      <w:pPr>
        <w:pStyle w:val="ListParagraph"/>
        <w:numPr>
          <w:ilvl w:val="0"/>
          <w:numId w:val="25"/>
        </w:numPr>
        <w:autoSpaceDE w:val="0"/>
        <w:autoSpaceDN w:val="0"/>
        <w:adjustRightInd w:val="0"/>
        <w:ind w:left="284" w:hanging="284"/>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Nakon isteka tog roka , grobovi se mogu prekapati , a zajedničke grobnice isprazniti i posmrtni ostatci umrlih položiti u kosturnice.</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5"/>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 grobna mjesta iz prethodnog stavka može se vršiti ukop više umrlih, na način da se ukopi vrše po redu kako su umrli prijavljeni te je ukapanje izvan tog reda zabranjeno.</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22.</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26"/>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Troškove ukopa nepoznatih osoba na grobljima iz članka 3. stavak 2.</w:t>
      </w:r>
      <w:r w:rsidRPr="002821BE">
        <w:rPr>
          <w:rFonts w:ascii="Arial" w:eastAsiaTheme="minorHAnsi" w:hAnsi="Arial" w:cs="Arial"/>
          <w:color w:val="EE0000"/>
          <w:sz w:val="22"/>
          <w:szCs w:val="22"/>
          <w:lang w:eastAsia="en-US"/>
        </w:rPr>
        <w:t xml:space="preserve"> </w:t>
      </w:r>
      <w:r w:rsidRPr="002821BE">
        <w:rPr>
          <w:rFonts w:ascii="Arial" w:eastAsiaTheme="minorHAnsi" w:hAnsi="Arial" w:cs="Arial"/>
          <w:color w:val="000000" w:themeColor="text1"/>
          <w:sz w:val="22"/>
          <w:szCs w:val="22"/>
          <w:lang w:eastAsia="en-US"/>
        </w:rPr>
        <w:t xml:space="preserve">i 3. </w:t>
      </w:r>
      <w:r w:rsidRPr="002821BE">
        <w:rPr>
          <w:rFonts w:ascii="Arial" w:eastAsiaTheme="minorHAnsi" w:hAnsi="Arial" w:cs="Arial"/>
          <w:sz w:val="22"/>
          <w:szCs w:val="22"/>
          <w:lang w:eastAsia="en-US"/>
        </w:rPr>
        <w:t>ove Odluke snosi Grad.</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6"/>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dužan je grobna mjesta nepoznatih osoba urediti i održavati na način kojim se iskazuje poštovanje prema umrlima, a sredstva se osiguravaju u proračunu Grada.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26"/>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dužan je u registru umrlih osoba upisati sve dostupne podatke o umrloj nepoznatoj osobi. </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VI. PROSIPANJE KREMIRANIH POSMRTNIH OSTATAKA UMRLE OSOBE </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  </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23.</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27"/>
        </w:numPr>
        <w:autoSpaceDE w:val="0"/>
        <w:autoSpaceDN w:val="0"/>
        <w:adjustRightInd w:val="0"/>
        <w:ind w:left="284" w:hanging="284"/>
        <w:jc w:val="both"/>
        <w:rPr>
          <w:rFonts w:ascii="Arial" w:eastAsiaTheme="minorHAnsi" w:hAnsi="Arial" w:cs="Arial"/>
          <w:color w:val="000000" w:themeColor="text1"/>
          <w:sz w:val="22"/>
          <w:szCs w:val="22"/>
          <w:lang w:eastAsia="en-US"/>
        </w:rPr>
      </w:pPr>
      <w:r w:rsidRPr="002821BE">
        <w:rPr>
          <w:rFonts w:ascii="Arial" w:hAnsi="Arial" w:cs="Arial"/>
          <w:color w:val="000000" w:themeColor="text1"/>
          <w:sz w:val="22"/>
          <w:szCs w:val="22"/>
        </w:rPr>
        <w:t xml:space="preserve">Kremirani posmrtni ostaci umrle osobe ukapaju se na grobljima. </w:t>
      </w:r>
    </w:p>
    <w:p w:rsidR="002821BE" w:rsidRPr="002821BE" w:rsidRDefault="002821BE" w:rsidP="002821BE">
      <w:pPr>
        <w:pStyle w:val="ListParagraph"/>
        <w:autoSpaceDE w:val="0"/>
        <w:autoSpaceDN w:val="0"/>
        <w:adjustRightInd w:val="0"/>
        <w:ind w:left="284" w:hanging="284"/>
        <w:jc w:val="both"/>
        <w:rPr>
          <w:rFonts w:ascii="Arial" w:eastAsiaTheme="minorHAnsi" w:hAnsi="Arial" w:cs="Arial"/>
          <w:color w:val="000000" w:themeColor="text1"/>
          <w:sz w:val="22"/>
          <w:szCs w:val="22"/>
          <w:lang w:eastAsia="en-US"/>
        </w:rPr>
      </w:pPr>
    </w:p>
    <w:p w:rsidR="002821BE" w:rsidRPr="002821BE" w:rsidRDefault="002821BE" w:rsidP="002821BE">
      <w:pPr>
        <w:pStyle w:val="ListParagraph"/>
        <w:numPr>
          <w:ilvl w:val="0"/>
          <w:numId w:val="27"/>
        </w:numPr>
        <w:autoSpaceDE w:val="0"/>
        <w:autoSpaceDN w:val="0"/>
        <w:adjustRightInd w:val="0"/>
        <w:ind w:left="284" w:hanging="284"/>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Unutar groblja nije dopušteno prosipanje kremiranih posmrtnih ostataka umrle osobe.</w:t>
      </w:r>
    </w:p>
    <w:p w:rsidR="002821BE" w:rsidRPr="002821BE" w:rsidRDefault="002821BE" w:rsidP="002821BE">
      <w:pPr>
        <w:autoSpaceDE w:val="0"/>
        <w:autoSpaceDN w:val="0"/>
        <w:adjustRightInd w:val="0"/>
        <w:ind w:left="284" w:hanging="284"/>
        <w:jc w:val="both"/>
        <w:rPr>
          <w:rFonts w:ascii="Arial" w:eastAsiaTheme="minorHAnsi" w:hAnsi="Arial" w:cs="Arial"/>
          <w:color w:val="000000" w:themeColor="text1"/>
          <w:sz w:val="22"/>
          <w:szCs w:val="22"/>
          <w:lang w:eastAsia="en-US"/>
        </w:rPr>
      </w:pPr>
    </w:p>
    <w:p w:rsidR="002821BE" w:rsidRPr="002821BE" w:rsidRDefault="002821BE" w:rsidP="002821BE">
      <w:pPr>
        <w:pStyle w:val="ListParagraph"/>
        <w:numPr>
          <w:ilvl w:val="0"/>
          <w:numId w:val="27"/>
        </w:numPr>
        <w:autoSpaceDE w:val="0"/>
        <w:autoSpaceDN w:val="0"/>
        <w:adjustRightInd w:val="0"/>
        <w:ind w:left="284" w:hanging="284"/>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Iznimno od stavka 2. ovoga članka, kremirani posmrtni ostaci umrle osobe mogu se prosipati izvan groblja na području Grada Dubrovnika, i to u more :</w:t>
      </w:r>
    </w:p>
    <w:p w:rsidR="002821BE" w:rsidRPr="002821BE" w:rsidRDefault="002821BE" w:rsidP="002821BE">
      <w:pPr>
        <w:numPr>
          <w:ilvl w:val="0"/>
          <w:numId w:val="49"/>
        </w:numPr>
        <w:autoSpaceDE w:val="0"/>
        <w:autoSpaceDN w:val="0"/>
        <w:adjustRightInd w:val="0"/>
        <w:ind w:hanging="294"/>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izvan granica uređenih plaža i prirodnih kupališta te izvan njihovog zaštitnog pojasa, u smislu propisa kojima se uređuje pomorsko dobro i morska kupališta</w:t>
      </w:r>
    </w:p>
    <w:p w:rsidR="002821BE" w:rsidRPr="002821BE" w:rsidRDefault="002821BE" w:rsidP="002821BE">
      <w:pPr>
        <w:numPr>
          <w:ilvl w:val="0"/>
          <w:numId w:val="49"/>
        </w:numPr>
        <w:autoSpaceDE w:val="0"/>
        <w:autoSpaceDN w:val="0"/>
        <w:adjustRightInd w:val="0"/>
        <w:ind w:hanging="294"/>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na pučini mora s plovila,</w:t>
      </w:r>
    </w:p>
    <w:p w:rsidR="002821BE" w:rsidRPr="002821BE" w:rsidRDefault="002821BE" w:rsidP="002821BE">
      <w:pPr>
        <w:numPr>
          <w:ilvl w:val="0"/>
          <w:numId w:val="49"/>
        </w:numPr>
        <w:autoSpaceDE w:val="0"/>
        <w:autoSpaceDN w:val="0"/>
        <w:adjustRightInd w:val="0"/>
        <w:ind w:hanging="294"/>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 xml:space="preserve">s kopna (litica i prirodnih uzvisina nad morem), isključivo na mjestima koja nisu uređena kao javna kupališta ili šetnice te koja se ne nalaze unutar zaštićene kulturno-povijesne cjeline. </w:t>
      </w:r>
    </w:p>
    <w:p w:rsidR="002821BE" w:rsidRPr="002821BE" w:rsidRDefault="002821BE" w:rsidP="002821BE">
      <w:pPr>
        <w:autoSpaceDE w:val="0"/>
        <w:autoSpaceDN w:val="0"/>
        <w:adjustRightInd w:val="0"/>
        <w:jc w:val="both"/>
        <w:rPr>
          <w:rFonts w:ascii="Arial" w:eastAsiaTheme="minorHAnsi" w:hAnsi="Arial" w:cs="Arial"/>
          <w:color w:val="000000" w:themeColor="text1"/>
          <w:sz w:val="22"/>
          <w:szCs w:val="22"/>
          <w:lang w:eastAsia="en-US"/>
        </w:rPr>
      </w:pPr>
    </w:p>
    <w:p w:rsidR="002821BE" w:rsidRPr="002821BE" w:rsidRDefault="002821BE" w:rsidP="002821BE">
      <w:pPr>
        <w:pStyle w:val="ListParagraph"/>
        <w:numPr>
          <w:ilvl w:val="0"/>
          <w:numId w:val="27"/>
        </w:numPr>
        <w:autoSpaceDE w:val="0"/>
        <w:autoSpaceDN w:val="0"/>
        <w:adjustRightInd w:val="0"/>
        <w:ind w:left="284" w:hanging="284"/>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Na području Grada Dubrovnika nije dopušteno prosipanje kremiranih posmrtnih ostataka umrle osobe:</w:t>
      </w:r>
    </w:p>
    <w:p w:rsidR="002821BE" w:rsidRPr="002821BE" w:rsidRDefault="002821BE" w:rsidP="002821BE">
      <w:pPr>
        <w:numPr>
          <w:ilvl w:val="0"/>
          <w:numId w:val="9"/>
        </w:numPr>
        <w:autoSpaceDE w:val="0"/>
        <w:autoSpaceDN w:val="0"/>
        <w:adjustRightInd w:val="0"/>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 xml:space="preserve">unutar luka, marina, sidrišta i lučkih bazena otvorenih za javni promet, </w:t>
      </w:r>
    </w:p>
    <w:p w:rsidR="002821BE" w:rsidRPr="002821BE" w:rsidRDefault="002821BE" w:rsidP="002821BE">
      <w:pPr>
        <w:numPr>
          <w:ilvl w:val="0"/>
          <w:numId w:val="9"/>
        </w:numPr>
        <w:autoSpaceDE w:val="0"/>
        <w:autoSpaceDN w:val="0"/>
        <w:adjustRightInd w:val="0"/>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 xml:space="preserve">sa gradskih zidina te unutar granica zaštićene povijesne jezgre Grada Dubrovnika upisane na UNESCO-ov Popis svjetske baštine, </w:t>
      </w:r>
    </w:p>
    <w:p w:rsidR="002821BE" w:rsidRPr="002821BE" w:rsidRDefault="002821BE" w:rsidP="002821BE">
      <w:pPr>
        <w:numPr>
          <w:ilvl w:val="0"/>
          <w:numId w:val="9"/>
        </w:numPr>
        <w:autoSpaceDE w:val="0"/>
        <w:autoSpaceDN w:val="0"/>
        <w:adjustRightInd w:val="0"/>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 xml:space="preserve">na području zaštićenih dijelova prirode, uključujući otoke Lokrum i Daksu. </w:t>
      </w:r>
    </w:p>
    <w:p w:rsidR="002821BE" w:rsidRPr="002821BE" w:rsidRDefault="002821BE" w:rsidP="002821BE">
      <w:pPr>
        <w:autoSpaceDE w:val="0"/>
        <w:autoSpaceDN w:val="0"/>
        <w:adjustRightInd w:val="0"/>
        <w:ind w:firstLine="708"/>
        <w:jc w:val="both"/>
        <w:rPr>
          <w:rFonts w:ascii="Arial" w:eastAsiaTheme="minorHAnsi" w:hAnsi="Arial" w:cs="Arial"/>
          <w:color w:val="000000" w:themeColor="text1"/>
          <w:sz w:val="22"/>
          <w:szCs w:val="22"/>
          <w:lang w:eastAsia="en-US"/>
        </w:rPr>
      </w:pPr>
    </w:p>
    <w:p w:rsidR="002821BE" w:rsidRPr="002821BE" w:rsidRDefault="002821BE" w:rsidP="002821BE">
      <w:pPr>
        <w:pStyle w:val="ListParagraph"/>
        <w:numPr>
          <w:ilvl w:val="0"/>
          <w:numId w:val="27"/>
        </w:numPr>
        <w:autoSpaceDE w:val="0"/>
        <w:autoSpaceDN w:val="0"/>
        <w:adjustRightInd w:val="0"/>
        <w:ind w:left="284" w:hanging="284"/>
        <w:jc w:val="both"/>
        <w:rPr>
          <w:rFonts w:ascii="Arial" w:eastAsiaTheme="minorHAnsi" w:hAnsi="Arial" w:cs="Arial"/>
          <w:color w:val="000000" w:themeColor="text1"/>
          <w:sz w:val="22"/>
          <w:szCs w:val="22"/>
          <w:lang w:eastAsia="en-US"/>
        </w:rPr>
      </w:pPr>
      <w:r w:rsidRPr="002821BE">
        <w:rPr>
          <w:rFonts w:ascii="Arial" w:eastAsiaTheme="minorHAnsi" w:hAnsi="Arial" w:cs="Arial"/>
          <w:color w:val="000000" w:themeColor="text1"/>
          <w:sz w:val="22"/>
          <w:szCs w:val="22"/>
          <w:lang w:eastAsia="en-US"/>
        </w:rPr>
        <w:t>Prosipanje kremiranih posmrtnih ostataka obavlja obitelj umrle osobe ili pogrebnik kojeg ona ovlasti, na način kojim se osigurava dostojanstvo prema umrloj osobi te ne narušava javni red i mir.</w:t>
      </w:r>
    </w:p>
    <w:p w:rsidR="002821BE" w:rsidRPr="002821BE" w:rsidRDefault="002821BE" w:rsidP="002821BE">
      <w:pPr>
        <w:autoSpaceDE w:val="0"/>
        <w:autoSpaceDN w:val="0"/>
        <w:adjustRightInd w:val="0"/>
        <w:jc w:val="both"/>
        <w:rPr>
          <w:rFonts w:ascii="Arial" w:eastAsiaTheme="minorHAnsi" w:hAnsi="Arial" w:cs="Arial"/>
          <w:color w:val="000000" w:themeColor="text1"/>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lastRenderedPageBreak/>
        <w:t>VII. UVJETI ZA USTUPANJE PRAVA KORIŠTENJA GROBNOG MJESTA TREĆIM OSOBAMA</w:t>
      </w:r>
    </w:p>
    <w:p w:rsidR="002821BE" w:rsidRPr="002821BE" w:rsidRDefault="002821BE" w:rsidP="002821BE">
      <w:pPr>
        <w:pStyle w:val="NoSpacing"/>
        <w:jc w:val="center"/>
        <w:rPr>
          <w:rFonts w:eastAsiaTheme="minorHAnsi" w:cs="Arial"/>
          <w:sz w:val="22"/>
          <w:szCs w:val="22"/>
          <w:lang w:eastAsia="en-US"/>
        </w:rPr>
      </w:pPr>
      <w:r w:rsidRPr="002821BE">
        <w:rPr>
          <w:rFonts w:eastAsiaTheme="minorHAnsi" w:cs="Arial"/>
          <w:sz w:val="22"/>
          <w:szCs w:val="22"/>
          <w:lang w:eastAsia="en-US"/>
        </w:rPr>
        <w:t>Članak 24.</w:t>
      </w:r>
    </w:p>
    <w:p w:rsidR="002821BE" w:rsidRPr="002821BE" w:rsidRDefault="002821BE" w:rsidP="002821BE">
      <w:pPr>
        <w:pStyle w:val="ListParagraph"/>
        <w:rPr>
          <w:rFonts w:ascii="Arial" w:hAnsi="Arial" w:cs="Arial"/>
          <w:sz w:val="22"/>
          <w:szCs w:val="22"/>
        </w:rPr>
      </w:pPr>
    </w:p>
    <w:p w:rsidR="002821BE" w:rsidRPr="002821BE" w:rsidRDefault="002821BE" w:rsidP="002821BE">
      <w:pPr>
        <w:pStyle w:val="NoSpacing"/>
        <w:numPr>
          <w:ilvl w:val="0"/>
          <w:numId w:val="28"/>
        </w:numPr>
        <w:ind w:left="284" w:hanging="284"/>
        <w:jc w:val="both"/>
        <w:rPr>
          <w:rFonts w:cs="Arial"/>
          <w:sz w:val="22"/>
          <w:szCs w:val="22"/>
        </w:rPr>
      </w:pPr>
      <w:r w:rsidRPr="002821BE">
        <w:rPr>
          <w:rFonts w:cs="Arial"/>
          <w:sz w:val="22"/>
          <w:szCs w:val="22"/>
        </w:rPr>
        <w:t>Korisnik grobnog mjesta može svoje pravo korištenja grobnog mjesta ugovorom ustupiti drugoj osobi, ako je pravo korištenja prethodno ponudio ostalim korisnicima istoga grobnog mjesta, uz uvjet da su podmirene sve dospjele obveze s osnove godišnje grobne naknade.</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28"/>
        </w:numPr>
        <w:ind w:left="284" w:hanging="284"/>
        <w:jc w:val="both"/>
        <w:rPr>
          <w:rFonts w:cs="Arial"/>
          <w:sz w:val="22"/>
          <w:szCs w:val="22"/>
        </w:rPr>
      </w:pPr>
      <w:r w:rsidRPr="002821BE">
        <w:rPr>
          <w:rFonts w:cs="Arial"/>
          <w:sz w:val="22"/>
          <w:szCs w:val="22"/>
        </w:rPr>
        <w:t>Ugovor iz stavka 1. ovoga članka sklapa se u pisanom obliku, uz ovjeru potpisa od strane javnog bilježnika.</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28"/>
        </w:numPr>
        <w:ind w:left="284" w:hanging="284"/>
        <w:jc w:val="both"/>
        <w:rPr>
          <w:rFonts w:cs="Arial"/>
          <w:sz w:val="22"/>
          <w:szCs w:val="22"/>
        </w:rPr>
      </w:pPr>
      <w:r w:rsidRPr="002821BE">
        <w:rPr>
          <w:rFonts w:cs="Arial"/>
          <w:sz w:val="22"/>
          <w:szCs w:val="22"/>
        </w:rPr>
        <w:t>Ugovor iz stavka 1. ovoga članka koji nije sklopljen u obliku propisanom stavkom 2. ovoga članka ništetan je.</w:t>
      </w:r>
    </w:p>
    <w:p w:rsidR="002821BE" w:rsidRPr="002821BE" w:rsidRDefault="002821BE" w:rsidP="002821BE">
      <w:pPr>
        <w:pStyle w:val="NoSpacing"/>
        <w:ind w:left="720"/>
        <w:jc w:val="both"/>
        <w:rPr>
          <w:rFonts w:cs="Arial"/>
          <w:sz w:val="22"/>
          <w:szCs w:val="22"/>
        </w:rPr>
      </w:pPr>
    </w:p>
    <w:p w:rsidR="002821BE" w:rsidRPr="002821BE" w:rsidRDefault="002821BE" w:rsidP="002821BE">
      <w:pPr>
        <w:pStyle w:val="NoSpacing"/>
        <w:jc w:val="center"/>
        <w:rPr>
          <w:rFonts w:cs="Arial"/>
          <w:sz w:val="22"/>
          <w:szCs w:val="22"/>
        </w:rPr>
      </w:pPr>
      <w:r w:rsidRPr="002821BE">
        <w:rPr>
          <w:rFonts w:cs="Arial"/>
          <w:sz w:val="22"/>
          <w:szCs w:val="22"/>
        </w:rPr>
        <w:t>Članak 25.</w:t>
      </w:r>
    </w:p>
    <w:p w:rsidR="002821BE" w:rsidRPr="002821BE" w:rsidRDefault="002821BE" w:rsidP="002821BE">
      <w:pPr>
        <w:pStyle w:val="NoSpacing"/>
        <w:jc w:val="center"/>
        <w:rPr>
          <w:rFonts w:cs="Arial"/>
          <w:sz w:val="22"/>
          <w:szCs w:val="22"/>
        </w:rPr>
      </w:pPr>
    </w:p>
    <w:p w:rsidR="002821BE" w:rsidRPr="002821BE" w:rsidRDefault="002821BE" w:rsidP="002821BE">
      <w:pPr>
        <w:pStyle w:val="NoSpacing"/>
        <w:numPr>
          <w:ilvl w:val="0"/>
          <w:numId w:val="29"/>
        </w:numPr>
        <w:ind w:left="284" w:hanging="284"/>
        <w:jc w:val="both"/>
        <w:rPr>
          <w:rFonts w:cs="Arial"/>
          <w:sz w:val="22"/>
          <w:szCs w:val="22"/>
        </w:rPr>
      </w:pPr>
      <w:r w:rsidRPr="002821BE">
        <w:rPr>
          <w:rFonts w:cs="Arial"/>
          <w:sz w:val="22"/>
          <w:szCs w:val="22"/>
        </w:rPr>
        <w:t>Ugovor o ustupu prava korištenja grobnog mjesta javni bilježnik dostavlja Upravitelju groblja radi upisa novog korisnika grobnog mjesta u grobni očevidnik.</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29"/>
        </w:numPr>
        <w:ind w:left="284" w:hanging="284"/>
        <w:jc w:val="both"/>
        <w:rPr>
          <w:rFonts w:cs="Arial"/>
          <w:sz w:val="22"/>
          <w:szCs w:val="22"/>
        </w:rPr>
      </w:pPr>
      <w:r w:rsidRPr="002821BE">
        <w:rPr>
          <w:rFonts w:cs="Arial"/>
          <w:sz w:val="22"/>
          <w:szCs w:val="22"/>
        </w:rPr>
        <w:t>Upravitelj groblja će, nakon što mu javni bilježnik dostavi ugovor o ustupu grobnog mjesta, rješenjem utvrditi novog korisnika grobnog mjesta i upisati ga u grobni očevidnik.</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29"/>
        </w:numPr>
        <w:ind w:left="284" w:hanging="284"/>
        <w:jc w:val="both"/>
        <w:rPr>
          <w:rFonts w:cs="Arial"/>
          <w:sz w:val="22"/>
          <w:szCs w:val="22"/>
        </w:rPr>
      </w:pPr>
      <w:r w:rsidRPr="002821BE">
        <w:rPr>
          <w:rFonts w:cs="Arial"/>
          <w:sz w:val="22"/>
          <w:szCs w:val="22"/>
        </w:rPr>
        <w:t>Protiv rješenja iz prethodnog stavka može se izjaviti žalba o kojoj odlučuje Odjel Grada.</w:t>
      </w:r>
    </w:p>
    <w:p w:rsidR="002821BE" w:rsidRPr="002821BE" w:rsidRDefault="002821BE" w:rsidP="002821BE">
      <w:pPr>
        <w:pStyle w:val="NoSpacing"/>
        <w:jc w:val="both"/>
        <w:rPr>
          <w:rFonts w:eastAsiaTheme="minorHAnsi" w:cs="Arial"/>
          <w:sz w:val="22"/>
          <w:szCs w:val="22"/>
          <w:lang w:eastAsia="en-US"/>
        </w:rPr>
      </w:pPr>
    </w:p>
    <w:p w:rsidR="002821BE" w:rsidRPr="002821BE" w:rsidRDefault="002821BE" w:rsidP="002821BE">
      <w:pPr>
        <w:pStyle w:val="NoSpacing"/>
        <w:jc w:val="both"/>
        <w:rPr>
          <w:rFonts w:eastAsiaTheme="minorHAnsi"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VIII. ODRŽAVANJE GROBLJA I UKLANJANJE OTPADA </w:t>
      </w:r>
    </w:p>
    <w:p w:rsidR="002821BE" w:rsidRPr="002821BE" w:rsidRDefault="002821BE" w:rsidP="002821BE">
      <w:pPr>
        <w:autoSpaceDE w:val="0"/>
        <w:autoSpaceDN w:val="0"/>
        <w:adjustRightInd w:val="0"/>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26.</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30"/>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Upravitelj groblja je obvezan kontinuirano održavati groblja, s poštovanjem prema ukopanim osobama.</w:t>
      </w:r>
    </w:p>
    <w:p w:rsidR="002821BE" w:rsidRPr="002821BE" w:rsidRDefault="002821BE" w:rsidP="002821BE">
      <w:pPr>
        <w:pStyle w:val="ListParagraph"/>
        <w:numPr>
          <w:ilvl w:val="0"/>
          <w:numId w:val="30"/>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Održavanje groblja podrazumijeva održavanje prostora i objekata za ispraćaj umrlih (mrtvačnica) i ostalih objekata i uređaja koje služe potrebama groblja te uređivanje i održavanje zemljišta na prostoru groblja, prostora oko grobnih mjesta, putova i staza na groblju, sadnju biljaka i održavanje zelenih i drugih površina unutar groblja, postavljanje klupa, rasvjetnih stupova i sl. Održavanje groblja podrazumijeva i građevinske radove kojima se saniraju postojeće javnoprometne površine i građevine unutar groblje.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30"/>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Groblja, mrtvačnica i drugi objekti na groblju te prateće građevine moraju se održavati u urednom i ispravnom stanju, u skladu sa sanitarno-tehničkim propisima. </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27.</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31"/>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skrbi o redovitom čišćenju od otpada zajedničkih dijelova groblja, zemljišta, staza i putova na groblju te sadnji i održavanju svih zelenih površina unutar groblja.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31"/>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Pod otpadom u smislu ove Odluke, smatraju se svi materijali koji su na bilo koji način naneseni, odnosno dospjeli na groblje, a po svojoj prirodi ne pripadaju groblju ili narušavaju izgled groblja, te ostatci vijenaca, cvijeća i lampiona na grobovima, koji zbog protoka vremena narušavaju izgled groblja, a korisnici grobnih mjesta su ih propustili uklonit.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31"/>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Održavanje groblja i uklanjanje otpada s groblja obavlja se na način koji odgovara tehničkim i sanitarnim uvjetima, pri čemu Upravitelj groblja treba voditi računa o zaštiti okoliša, a osobito o krajobraznim i estetskim vrijednostima, te iskazivanju poštovanja prema ukopanim osobama.</w:t>
      </w:r>
    </w:p>
    <w:p w:rsidR="002821BE" w:rsidRP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28.</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Upravitelj groblja dužan je na prikladnim mjestima unutar prostora groblja postaviti koševe, kante ili kontejnere za odlaganje otpada, razvrstane po kategorijama otpada te voditi brigu o odvozu i uklanjanju istog.</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  </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29.</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32"/>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Korisnik grobnog mjesta dužan je grobno mjesto i prostor oko njega održavati urednim i čistim na način kojim iskazuje poštovanje prema umrlim osobama, bez narušavanja cjelokupnog izgleda groblja te da ne predstavlja opasnost po sigurnost osoba ili narušavanja stabilnosti drugih grobnih mjesta.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32"/>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dužan je pisanim putem upozoriti korisnika grobnog mjesta koji postupa suprotno stavku 1. ovoga članka, a ako nakon upozorenja korisnik i dalje postupa protivno stavku 1. ovoga članka Upravitelj groblja podnijet će prijavu komunalnom redarstvu Grada.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32"/>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 slučajevima iz stavka 1. ovoga članka odnosno ako u ostavljenom roku korisnik ne uredi grobno mjesto, Upravitelj groblja uredit će grobno mjesto na trošak korisnika</w:t>
      </w:r>
      <w:r w:rsidRPr="002821BE">
        <w:rPr>
          <w:rFonts w:ascii="Arial" w:hAnsi="Arial" w:cs="Arial"/>
          <w:sz w:val="22"/>
          <w:szCs w:val="22"/>
        </w:rPr>
        <w:t xml:space="preserve"> </w:t>
      </w:r>
      <w:r w:rsidRPr="002821BE">
        <w:rPr>
          <w:rFonts w:ascii="Arial" w:eastAsiaTheme="minorHAnsi" w:hAnsi="Arial" w:cs="Arial"/>
          <w:sz w:val="22"/>
          <w:szCs w:val="22"/>
          <w:lang w:eastAsia="en-US"/>
        </w:rPr>
        <w:t>grobnog mjesta.</w:t>
      </w:r>
    </w:p>
    <w:p w:rsidR="002821BE" w:rsidRPr="002821BE" w:rsidRDefault="002821BE" w:rsidP="002821BE">
      <w:pPr>
        <w:autoSpaceDE w:val="0"/>
        <w:autoSpaceDN w:val="0"/>
        <w:adjustRightInd w:val="0"/>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Članak 30.  </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Ako se prilikom ukopa mora pomaknuti oprema ili uređaj na grobnom mjestu u koje se ukapa, sve troškove u vezi s uspostavom prijašnjeg stanja dužna je snositi osoba na čiji se zahtjev obavlja ukop. </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  </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Članak 31. </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ne odgovara za štetu nastalu na grobnom mjestu koju počine treće ili nepoznate osobe. </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    </w:t>
      </w: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IX. UVJETI UPRAVLJANJA GROBLJEM </w:t>
      </w: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  </w:t>
      </w:r>
    </w:p>
    <w:p w:rsid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Članak 32. </w:t>
      </w:r>
    </w:p>
    <w:p w:rsidR="00730636" w:rsidRPr="002821BE" w:rsidRDefault="00730636"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3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Upravitelj groblja donosi odluku o ponašanju na groblju u kojoj se određuje radno vrijeme groblja i vrijeme ukopa, načini i primjereno vrijeme za obavljanje radova na groblju te pravila ponašanja na groblju koja vrijede za korisnike grobnih mjesta i posjetitelje.</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3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Svi korisnici grobnih mjesta i posjetitelji groblja dužni su se pridržavati pravila o ponašanju na groblju propisanih odlukom iz prethodnog stavka.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3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Upravitelj groblja obvezan je obavijestiti nadležnu policijsku upravu ako ima saznanja o okupljanju unutar groblja koje je protivno odredbama zakona kojim se uređuju javna okupljanja, kao i o svakom ponašanju unutar groblja protivnom odredbama zakona kojim se uređuju prekršaji protiv javnog reda i mira.</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33"/>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Upravitelj groblja dužan je na svojoj mrežnoj stranici objaviti odluku o ponašanju na groblju, a pravila ponašanja  na vidljivom mjestu na groblju.</w:t>
      </w:r>
    </w:p>
    <w:p w:rsidR="002821BE" w:rsidRDefault="002821BE" w:rsidP="002821BE">
      <w:pPr>
        <w:autoSpaceDE w:val="0"/>
        <w:autoSpaceDN w:val="0"/>
        <w:adjustRightInd w:val="0"/>
        <w:ind w:firstLine="708"/>
        <w:jc w:val="both"/>
        <w:rPr>
          <w:rFonts w:ascii="Arial" w:eastAsiaTheme="minorHAnsi" w:hAnsi="Arial" w:cs="Arial"/>
          <w:sz w:val="22"/>
          <w:szCs w:val="22"/>
          <w:lang w:eastAsia="en-US"/>
        </w:rPr>
      </w:pPr>
    </w:p>
    <w:p w:rsidR="00730636" w:rsidRPr="002821BE" w:rsidRDefault="00730636" w:rsidP="002821BE">
      <w:pPr>
        <w:autoSpaceDE w:val="0"/>
        <w:autoSpaceDN w:val="0"/>
        <w:adjustRightInd w:val="0"/>
        <w:ind w:firstLine="708"/>
        <w:jc w:val="both"/>
        <w:rPr>
          <w:rFonts w:ascii="Arial" w:eastAsiaTheme="minorHAnsi" w:hAnsi="Arial" w:cs="Arial"/>
          <w:sz w:val="22"/>
          <w:szCs w:val="22"/>
          <w:lang w:eastAsia="en-US"/>
        </w:rPr>
      </w:pP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 xml:space="preserve">Članak 33. </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p>
    <w:p w:rsidR="002821BE" w:rsidRPr="002821BE" w:rsidRDefault="002821BE" w:rsidP="002821BE">
      <w:pPr>
        <w:pStyle w:val="NormalWeb"/>
        <w:numPr>
          <w:ilvl w:val="0"/>
          <w:numId w:val="34"/>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lastRenderedPageBreak/>
        <w:t xml:space="preserve">Upravitelj groblja dužan je voditi grobni očevidnik o ukopu svih umrlih osoba i registar umrlih osoba. </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34"/>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Sastavni dio grobnog očevidnika je položajni plan svih grobnih mjesta i pratećih građevina.</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34"/>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Grobni očevidnik vodi se za svako groblje zasebno, a dio očevidnika koji sadrži podatak o grobnim mjestima, ime i prezime korisnika grobnih mjesta i ukopanih osoba objavljuje se na mrežnim stranicama upravitelja groblja. </w:t>
      </w:r>
    </w:p>
    <w:p w:rsidR="002821BE" w:rsidRPr="002821BE" w:rsidRDefault="002821BE" w:rsidP="002821BE">
      <w:pPr>
        <w:pStyle w:val="NormalWeb"/>
        <w:shd w:val="clear" w:color="auto" w:fill="FFFFFF"/>
        <w:spacing w:before="0" w:beforeAutospacing="0" w:after="0" w:afterAutospacing="0"/>
        <w:ind w:firstLine="709"/>
        <w:jc w:val="both"/>
        <w:rPr>
          <w:rFonts w:ascii="Arial" w:hAnsi="Arial" w:cs="Arial"/>
          <w:sz w:val="22"/>
          <w:szCs w:val="22"/>
        </w:rPr>
      </w:pPr>
    </w:p>
    <w:p w:rsidR="002821BE" w:rsidRPr="002821BE" w:rsidRDefault="002821BE" w:rsidP="002821BE">
      <w:pPr>
        <w:pStyle w:val="NormalWeb"/>
        <w:numPr>
          <w:ilvl w:val="0"/>
          <w:numId w:val="34"/>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Grobni se očevidnik pohranjuje kod upravitelja groblja i trajno čuva.</w:t>
      </w:r>
    </w:p>
    <w:p w:rsidR="002821BE" w:rsidRDefault="002821BE" w:rsidP="002821BE">
      <w:pPr>
        <w:pStyle w:val="NormalWeb"/>
        <w:shd w:val="clear" w:color="auto" w:fill="FFFFFF"/>
        <w:spacing w:before="0" w:beforeAutospacing="0" w:after="0" w:afterAutospacing="0"/>
        <w:jc w:val="center"/>
        <w:rPr>
          <w:rFonts w:ascii="Arial" w:hAnsi="Arial" w:cs="Arial"/>
          <w:sz w:val="22"/>
          <w:szCs w:val="22"/>
        </w:rPr>
      </w:pPr>
    </w:p>
    <w:p w:rsidR="00730636" w:rsidRPr="002821BE" w:rsidRDefault="00730636" w:rsidP="002821BE">
      <w:pPr>
        <w:pStyle w:val="NormalWeb"/>
        <w:shd w:val="clear" w:color="auto" w:fill="FFFFFF"/>
        <w:spacing w:before="0" w:beforeAutospacing="0" w:after="0" w:afterAutospacing="0"/>
        <w:jc w:val="center"/>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 xml:space="preserve">Članak 34. </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 xml:space="preserve">  </w:t>
      </w:r>
    </w:p>
    <w:p w:rsidR="002821BE" w:rsidRPr="002821BE" w:rsidRDefault="002821BE" w:rsidP="002821BE">
      <w:pPr>
        <w:pStyle w:val="NormalWeb"/>
        <w:numPr>
          <w:ilvl w:val="0"/>
          <w:numId w:val="35"/>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Upravitelj groblja određuje raspored ispraćaja i ukopa.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35"/>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Pogrebi se obavljaju sukladno Općim uvjetima isporuke komunalne usluge ukopa pokojnika unutar groblja na području Grada koje donosi Upravitelj groblja. </w:t>
      </w:r>
    </w:p>
    <w:p w:rsidR="002821BE" w:rsidRPr="002821BE" w:rsidRDefault="002821BE" w:rsidP="002821BE">
      <w:pPr>
        <w:pStyle w:val="NormalWeb"/>
        <w:shd w:val="clear" w:color="auto" w:fill="FFFFFF"/>
        <w:spacing w:before="0" w:beforeAutospacing="0" w:after="0" w:afterAutospacing="0"/>
        <w:ind w:left="284" w:hanging="284"/>
        <w:rPr>
          <w:rFonts w:ascii="Arial" w:eastAsiaTheme="minorHAnsi" w:hAnsi="Arial" w:cs="Arial"/>
          <w:sz w:val="22"/>
          <w:szCs w:val="22"/>
          <w:lang w:eastAsia="en-US"/>
        </w:rPr>
      </w:pPr>
    </w:p>
    <w:p w:rsidR="002821BE" w:rsidRPr="002821BE" w:rsidRDefault="002821BE" w:rsidP="002821BE">
      <w:pPr>
        <w:pStyle w:val="NormalWeb"/>
        <w:numPr>
          <w:ilvl w:val="0"/>
          <w:numId w:val="35"/>
        </w:numPr>
        <w:shd w:val="clear" w:color="auto" w:fill="FFFFFF"/>
        <w:spacing w:before="0" w:beforeAutospacing="0" w:after="0" w:afterAutospacing="0"/>
        <w:ind w:left="284" w:hanging="284"/>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Obred pokopa vrši se prema posljednjoj volji pokojnika, njegove obitelji ili osobe koja podmiruje troškove pogreba. </w:t>
      </w:r>
    </w:p>
    <w:p w:rsidR="002821BE" w:rsidRPr="002821BE" w:rsidRDefault="002821BE" w:rsidP="002821BE">
      <w:pPr>
        <w:pStyle w:val="NormalWeb"/>
        <w:shd w:val="clear" w:color="auto" w:fill="FFFFFF"/>
        <w:spacing w:before="0" w:beforeAutospacing="0" w:after="0" w:afterAutospacing="0"/>
        <w:jc w:val="center"/>
        <w:rPr>
          <w:rFonts w:ascii="Arial" w:eastAsiaTheme="minorHAnsi" w:hAnsi="Arial" w:cs="Arial"/>
          <w:sz w:val="22"/>
          <w:szCs w:val="22"/>
          <w:lang w:eastAsia="en-US"/>
        </w:rPr>
      </w:pP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Članak 35.</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p>
    <w:p w:rsidR="002821BE" w:rsidRPr="002821BE" w:rsidRDefault="002821BE" w:rsidP="002821BE">
      <w:pPr>
        <w:pStyle w:val="ListParagraph"/>
        <w:numPr>
          <w:ilvl w:val="0"/>
          <w:numId w:val="36"/>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Troškove ukopa plaća obitelj umrle osobe ili osoba koja je bila dužna za života skrbiti se o umrlom.</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36"/>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Ukoliko ne postoji osoba koja bi snosila troškove ukopa ili ako ona odbije ili nije u mogućnosti, troškove će podmiriti Grad Dubrovnik. Grad ima pravo na naknadu troškova ukopa od osoba koje su ih bile dužne podmiriti sukladno stavku 1. ovog članka ili iz ostavine umrlog ukoliko je umrli ima.</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36"/>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Grad Dubrovnik snosit će troškove ukopa umrle osobe u slučajevima utvrđenim općim aktima Grada Dubrovnika kojima se uređuju prava iz socijalne skrbi.</w:t>
      </w:r>
    </w:p>
    <w:p w:rsidR="002821BE" w:rsidRDefault="002821BE" w:rsidP="002821BE">
      <w:pPr>
        <w:pStyle w:val="NormalWeb"/>
        <w:shd w:val="clear" w:color="auto" w:fill="FFFFFF"/>
        <w:spacing w:before="0" w:beforeAutospacing="0" w:after="0" w:afterAutospacing="0"/>
        <w:jc w:val="center"/>
        <w:rPr>
          <w:rFonts w:ascii="Arial" w:hAnsi="Arial" w:cs="Arial"/>
          <w:sz w:val="22"/>
          <w:szCs w:val="22"/>
        </w:rPr>
      </w:pPr>
    </w:p>
    <w:p w:rsidR="00730636" w:rsidRPr="002821BE" w:rsidRDefault="00730636" w:rsidP="002821BE">
      <w:pPr>
        <w:pStyle w:val="NormalWeb"/>
        <w:shd w:val="clear" w:color="auto" w:fill="FFFFFF"/>
        <w:spacing w:before="0" w:beforeAutospacing="0" w:after="0" w:afterAutospacing="0"/>
        <w:jc w:val="center"/>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Članak 36.</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p>
    <w:p w:rsidR="002821BE" w:rsidRPr="002821BE" w:rsidRDefault="002821BE" w:rsidP="002821BE">
      <w:pPr>
        <w:pStyle w:val="NormalWeb"/>
        <w:numPr>
          <w:ilvl w:val="0"/>
          <w:numId w:val="37"/>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Upravitelj groblja dužan je upravljati grobljem pažnjom dobroga gospodara na način kojim se iskazuje poštovanje prema umrlima. </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37"/>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Upravitelj groblja upravlja grobljem na način koji odgovara tehničkim i sanitarnim uvjetima, pri čemu treba voditi računa o zaštiti okoliša, a osobito o krajobraznim i estetskim vrijednostima područja na kojem se groblje nalazi. </w:t>
      </w:r>
    </w:p>
    <w:p w:rsid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  </w:t>
      </w:r>
    </w:p>
    <w:p w:rsidR="00730636" w:rsidRPr="002821BE" w:rsidRDefault="00730636" w:rsidP="002821BE">
      <w:pPr>
        <w:pStyle w:val="NormalWeb"/>
        <w:shd w:val="clear" w:color="auto" w:fill="FFFFFF"/>
        <w:spacing w:before="0" w:beforeAutospacing="0" w:after="0" w:afterAutospacing="0"/>
        <w:jc w:val="both"/>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 xml:space="preserve">Članak 37. </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p>
    <w:p w:rsidR="002821BE" w:rsidRPr="002821BE" w:rsidRDefault="002821BE" w:rsidP="002821BE">
      <w:pPr>
        <w:pStyle w:val="NormalWeb"/>
        <w:numPr>
          <w:ilvl w:val="0"/>
          <w:numId w:val="38"/>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Za izvođenje svih radova na grobnom mjestu (postava klupe, gravura, postava grobne galanterije, postava nadgrobnih elemenata, građevinski i klesarski radovi) potrebna je suglasnost Upravitelja groblja, koja se izdaje sukladno Zakonu, a za groblja koja imaju status kulturnog dobra potrebna je i suglasnost Područne konzervatorske službe Dubrovnik  </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38"/>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Zabranjeno je izvođenje radova iz prethodnog stavka bez suglasnosti Upravitelja groblja. </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38"/>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lastRenderedPageBreak/>
        <w:t xml:space="preserve">Radi osiguranja slobodnog prostora prema okolnim grobnim mjestima Upravitelj groblja odlučuje o maksimalnoj širini i dužini nadgrobnog uređaja koji može biti izgrađen na grobnom mjestu. </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38"/>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Površina postavljenih polica za svijeće i cvijeće u podnožju nadgrobnog uređaja smatra se dijelom nadgrobnog uređaja. </w:t>
      </w: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 xml:space="preserve">Članak 38. </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p>
    <w:p w:rsidR="002821BE" w:rsidRPr="002821BE" w:rsidRDefault="002821BE" w:rsidP="002821BE">
      <w:pPr>
        <w:pStyle w:val="NormalWeb"/>
        <w:numPr>
          <w:ilvl w:val="0"/>
          <w:numId w:val="39"/>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Radi osiguravanja nesmetanog obavljanja ukopa i održavanja reda na groblju osobe koje izvode radove na groblju dužne su: </w:t>
      </w:r>
    </w:p>
    <w:p w:rsidR="002821BE" w:rsidRPr="002821BE" w:rsidRDefault="002821BE" w:rsidP="002821BE">
      <w:pPr>
        <w:pStyle w:val="NormalWeb"/>
        <w:numPr>
          <w:ilvl w:val="0"/>
          <w:numId w:val="50"/>
        </w:numPr>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početak i završetak radova prijaviti Upravitelju groblja; </w:t>
      </w:r>
    </w:p>
    <w:p w:rsidR="002821BE" w:rsidRPr="002821BE" w:rsidRDefault="002821BE" w:rsidP="002821BE">
      <w:pPr>
        <w:pStyle w:val="NormalWeb"/>
        <w:numPr>
          <w:ilvl w:val="0"/>
          <w:numId w:val="50"/>
        </w:numPr>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radove izvoditi tako da se do najveće mjere očuvaju mir i dostojanstvo na groblju, a mogu se obavljati samo u radne dane koje odredi Upravitelj groblja; </w:t>
      </w:r>
    </w:p>
    <w:p w:rsidR="002821BE" w:rsidRPr="002821BE" w:rsidRDefault="002821BE" w:rsidP="002821BE">
      <w:pPr>
        <w:pStyle w:val="NormalWeb"/>
        <w:numPr>
          <w:ilvl w:val="0"/>
          <w:numId w:val="50"/>
        </w:numPr>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građevni materijal (kamen, šljunak, pijesak, cement, vapno i sl.) držati na groblju samo za vrijeme izvođenja radova; </w:t>
      </w:r>
    </w:p>
    <w:p w:rsidR="002821BE" w:rsidRPr="002821BE" w:rsidRDefault="002821BE" w:rsidP="002821BE">
      <w:pPr>
        <w:pStyle w:val="NormalWeb"/>
        <w:numPr>
          <w:ilvl w:val="0"/>
          <w:numId w:val="50"/>
        </w:numPr>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u slučaju prekida radova, odnosno nakon završetka radova, grobno mjesto i okoliš dovesti u prijašnje stanje odnosno ostaviti ih urednima i čistima; </w:t>
      </w:r>
    </w:p>
    <w:p w:rsidR="002821BE" w:rsidRPr="002821BE" w:rsidRDefault="002821BE" w:rsidP="002821BE">
      <w:pPr>
        <w:pStyle w:val="NormalWeb"/>
        <w:numPr>
          <w:ilvl w:val="0"/>
          <w:numId w:val="50"/>
        </w:numPr>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prevoziti materijal u vrijeme te putovima i stazama koje odredi Upravitelj groblja; </w:t>
      </w:r>
    </w:p>
    <w:p w:rsidR="002821BE" w:rsidRPr="002821BE" w:rsidRDefault="002821BE" w:rsidP="002821BE">
      <w:pPr>
        <w:pStyle w:val="NormalWeb"/>
        <w:numPr>
          <w:ilvl w:val="0"/>
          <w:numId w:val="50"/>
        </w:numPr>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vodu na groblju upotrebljavati isključivo u svrhu radova i održavanja grobnih mjesta te izljevna mjesta ostavljati urednima. </w:t>
      </w:r>
    </w:p>
    <w:p w:rsidR="002821BE" w:rsidRPr="002821BE" w:rsidRDefault="002821BE" w:rsidP="002821BE">
      <w:pPr>
        <w:pStyle w:val="NormalWeb"/>
        <w:shd w:val="clear" w:color="auto" w:fill="FFFFFF"/>
        <w:spacing w:before="0" w:beforeAutospacing="0" w:after="0" w:afterAutospacing="0"/>
        <w:ind w:firstLine="709"/>
        <w:jc w:val="both"/>
        <w:rPr>
          <w:rFonts w:ascii="Arial" w:hAnsi="Arial" w:cs="Arial"/>
          <w:sz w:val="22"/>
          <w:szCs w:val="22"/>
        </w:rPr>
      </w:pPr>
    </w:p>
    <w:p w:rsidR="002821BE" w:rsidRPr="002821BE" w:rsidRDefault="002821BE" w:rsidP="002821BE">
      <w:pPr>
        <w:pStyle w:val="NormalWeb"/>
        <w:numPr>
          <w:ilvl w:val="0"/>
          <w:numId w:val="39"/>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Upravitelj groblja može u skladu s Odlukom o ponašanju na groblju, u određene dane ili u određeno doba dana, zabraniti izvođenje radova na groblju ili na pojedinim dijelovima groblja. </w:t>
      </w: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  </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Članak 39.</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 xml:space="preserve"> </w:t>
      </w:r>
    </w:p>
    <w:p w:rsidR="002821BE" w:rsidRPr="002821BE" w:rsidRDefault="002821BE" w:rsidP="002821BE">
      <w:pPr>
        <w:pStyle w:val="NormalWeb"/>
        <w:numPr>
          <w:ilvl w:val="0"/>
          <w:numId w:val="40"/>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Upravitelj groblja dužan je pravodobno poduzimati odgovarajuće mjere kako bi se osigurao dovoljan broj grobnih mjesta. </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40"/>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Ako nema prostora na groblju, Upravitelj groblja predlaže Gradu rekonstrukciju, odnosno proširenje postojećega ili gradnju novoga groblja. </w:t>
      </w: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  </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 xml:space="preserve">Članak 40. </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  Na grobljima je zabranjeno: </w:t>
      </w:r>
    </w:p>
    <w:p w:rsidR="002821BE" w:rsidRPr="002821BE" w:rsidRDefault="002821BE" w:rsidP="002821BE">
      <w:pPr>
        <w:pStyle w:val="NormalWeb"/>
        <w:numPr>
          <w:ilvl w:val="0"/>
          <w:numId w:val="51"/>
        </w:numPr>
        <w:shd w:val="clear" w:color="auto" w:fill="FFFFFF"/>
        <w:spacing w:before="0" w:beforeAutospacing="0" w:after="0" w:afterAutospacing="0"/>
        <w:ind w:left="709" w:hanging="283"/>
        <w:jc w:val="both"/>
        <w:rPr>
          <w:rFonts w:ascii="Arial" w:hAnsi="Arial" w:cs="Arial"/>
          <w:sz w:val="22"/>
          <w:szCs w:val="22"/>
        </w:rPr>
      </w:pPr>
      <w:bookmarkStart w:id="8" w:name="_Hlk228267544"/>
      <w:r w:rsidRPr="002821BE">
        <w:rPr>
          <w:rFonts w:ascii="Arial" w:hAnsi="Arial" w:cs="Arial"/>
          <w:sz w:val="22"/>
          <w:szCs w:val="22"/>
        </w:rPr>
        <w:t xml:space="preserve">onečišćenje i oštećivanje grobnih mjesta te opreme i uređaja grobnog mjesta i drugih prostora na groblju; </w:t>
      </w:r>
    </w:p>
    <w:p w:rsidR="002821BE" w:rsidRPr="002821BE" w:rsidRDefault="002821BE" w:rsidP="002821BE">
      <w:pPr>
        <w:pStyle w:val="NormalWeb"/>
        <w:numPr>
          <w:ilvl w:val="0"/>
          <w:numId w:val="51"/>
        </w:numPr>
        <w:shd w:val="clear" w:color="auto" w:fill="FFFFFF"/>
        <w:spacing w:before="0" w:beforeAutospacing="0" w:after="0" w:afterAutospacing="0"/>
        <w:ind w:left="709" w:hanging="283"/>
        <w:jc w:val="both"/>
        <w:rPr>
          <w:rFonts w:ascii="Arial" w:hAnsi="Arial" w:cs="Arial"/>
          <w:sz w:val="22"/>
          <w:szCs w:val="22"/>
        </w:rPr>
      </w:pPr>
      <w:r w:rsidRPr="002821BE">
        <w:rPr>
          <w:rFonts w:ascii="Arial" w:hAnsi="Arial" w:cs="Arial"/>
          <w:sz w:val="22"/>
          <w:szCs w:val="22"/>
        </w:rPr>
        <w:t xml:space="preserve">onečišćenje i oštećenje putova, zelenih i drugih površina te prostora unutar groblja; </w:t>
      </w:r>
    </w:p>
    <w:p w:rsidR="002821BE" w:rsidRPr="002821BE" w:rsidRDefault="002821BE" w:rsidP="002821BE">
      <w:pPr>
        <w:pStyle w:val="NormalWeb"/>
        <w:numPr>
          <w:ilvl w:val="0"/>
          <w:numId w:val="51"/>
        </w:numPr>
        <w:shd w:val="clear" w:color="auto" w:fill="FFFFFF"/>
        <w:spacing w:before="0" w:beforeAutospacing="0" w:after="0" w:afterAutospacing="0"/>
        <w:ind w:left="709" w:hanging="283"/>
        <w:jc w:val="both"/>
        <w:rPr>
          <w:rFonts w:ascii="Arial" w:hAnsi="Arial" w:cs="Arial"/>
          <w:sz w:val="22"/>
          <w:szCs w:val="22"/>
        </w:rPr>
      </w:pPr>
      <w:r w:rsidRPr="002821BE">
        <w:rPr>
          <w:rFonts w:ascii="Arial" w:hAnsi="Arial" w:cs="Arial"/>
          <w:sz w:val="22"/>
          <w:szCs w:val="22"/>
        </w:rPr>
        <w:t>onečišćenje i oštećenje zgrada i drugih objekata, uređaja, komunalne opreme i druge infrastrukture na groblju;</w:t>
      </w:r>
    </w:p>
    <w:p w:rsidR="002821BE" w:rsidRPr="002821BE" w:rsidRDefault="002821BE" w:rsidP="002821BE">
      <w:pPr>
        <w:pStyle w:val="NormalWeb"/>
        <w:numPr>
          <w:ilvl w:val="0"/>
          <w:numId w:val="51"/>
        </w:numPr>
        <w:shd w:val="clear" w:color="auto" w:fill="FFFFFF"/>
        <w:spacing w:before="0" w:beforeAutospacing="0" w:after="0" w:afterAutospacing="0"/>
        <w:ind w:left="709" w:hanging="283"/>
        <w:jc w:val="both"/>
        <w:rPr>
          <w:rFonts w:ascii="Arial" w:hAnsi="Arial" w:cs="Arial"/>
          <w:sz w:val="22"/>
          <w:szCs w:val="22"/>
        </w:rPr>
      </w:pPr>
      <w:r w:rsidRPr="002821BE">
        <w:rPr>
          <w:rFonts w:ascii="Arial" w:hAnsi="Arial" w:cs="Arial"/>
          <w:sz w:val="22"/>
          <w:szCs w:val="22"/>
        </w:rPr>
        <w:t xml:space="preserve">zaustavljanje, ostavljanje i vožnja vozilima (osim vozila s dozvolom); </w:t>
      </w:r>
    </w:p>
    <w:p w:rsidR="002821BE" w:rsidRPr="002821BE" w:rsidRDefault="002821BE" w:rsidP="002821BE">
      <w:pPr>
        <w:pStyle w:val="NormalWeb"/>
        <w:numPr>
          <w:ilvl w:val="0"/>
          <w:numId w:val="51"/>
        </w:numPr>
        <w:shd w:val="clear" w:color="auto" w:fill="FFFFFF"/>
        <w:spacing w:before="0" w:beforeAutospacing="0" w:after="0" w:afterAutospacing="0"/>
        <w:ind w:left="709" w:hanging="283"/>
        <w:jc w:val="both"/>
        <w:rPr>
          <w:rFonts w:ascii="Arial" w:hAnsi="Arial" w:cs="Arial"/>
          <w:sz w:val="22"/>
          <w:szCs w:val="22"/>
        </w:rPr>
      </w:pPr>
      <w:r w:rsidRPr="002821BE">
        <w:rPr>
          <w:rFonts w:ascii="Arial" w:hAnsi="Arial" w:cs="Arial"/>
          <w:sz w:val="22"/>
          <w:szCs w:val="22"/>
        </w:rPr>
        <w:t xml:space="preserve">ostavljanje i vožnja mopedom, motociklom, biciklom, romobilom i drugim osobnim prijevoznim sredstvima; </w:t>
      </w:r>
    </w:p>
    <w:p w:rsidR="002821BE" w:rsidRPr="002821BE" w:rsidRDefault="002821BE" w:rsidP="002821BE">
      <w:pPr>
        <w:pStyle w:val="NormalWeb"/>
        <w:numPr>
          <w:ilvl w:val="0"/>
          <w:numId w:val="51"/>
        </w:numPr>
        <w:shd w:val="clear" w:color="auto" w:fill="FFFFFF"/>
        <w:spacing w:before="0" w:beforeAutospacing="0" w:after="0" w:afterAutospacing="0"/>
        <w:ind w:left="709" w:hanging="283"/>
        <w:jc w:val="both"/>
        <w:rPr>
          <w:rFonts w:ascii="Arial" w:hAnsi="Arial" w:cs="Arial"/>
          <w:sz w:val="22"/>
          <w:szCs w:val="22"/>
        </w:rPr>
      </w:pPr>
      <w:r w:rsidRPr="002821BE">
        <w:rPr>
          <w:rFonts w:ascii="Arial" w:hAnsi="Arial" w:cs="Arial"/>
          <w:sz w:val="22"/>
          <w:szCs w:val="22"/>
        </w:rPr>
        <w:t xml:space="preserve">dovoditi pse i druge životinje, a osobito ih puštati na zelene površine; </w:t>
      </w:r>
    </w:p>
    <w:p w:rsidR="002821BE" w:rsidRPr="002821BE" w:rsidRDefault="002821BE" w:rsidP="002821BE">
      <w:pPr>
        <w:pStyle w:val="NormalWeb"/>
        <w:numPr>
          <w:ilvl w:val="0"/>
          <w:numId w:val="51"/>
        </w:numPr>
        <w:shd w:val="clear" w:color="auto" w:fill="FFFFFF"/>
        <w:spacing w:before="0" w:beforeAutospacing="0" w:after="0" w:afterAutospacing="0"/>
        <w:ind w:left="709" w:hanging="283"/>
        <w:jc w:val="both"/>
        <w:rPr>
          <w:rFonts w:ascii="Arial" w:hAnsi="Arial" w:cs="Arial"/>
          <w:sz w:val="22"/>
          <w:szCs w:val="22"/>
        </w:rPr>
      </w:pPr>
      <w:r w:rsidRPr="002821BE">
        <w:rPr>
          <w:rFonts w:ascii="Arial" w:hAnsi="Arial" w:cs="Arial"/>
          <w:sz w:val="22"/>
          <w:szCs w:val="22"/>
        </w:rPr>
        <w:t xml:space="preserve">te svako drugo neprimjereno postupanje. </w:t>
      </w:r>
    </w:p>
    <w:bookmarkEnd w:id="8"/>
    <w:p w:rsidR="002821BE" w:rsidRPr="002821BE" w:rsidRDefault="002821BE" w:rsidP="002821BE">
      <w:pPr>
        <w:pStyle w:val="NormalWeb"/>
        <w:shd w:val="clear" w:color="auto" w:fill="FFFFFF"/>
        <w:spacing w:before="0" w:beforeAutospacing="0" w:after="0" w:afterAutospacing="0"/>
        <w:ind w:left="1429"/>
        <w:jc w:val="both"/>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 xml:space="preserve">  </w:t>
      </w:r>
    </w:p>
    <w:p w:rsidR="002821BE" w:rsidRPr="002821BE" w:rsidRDefault="002821BE" w:rsidP="002821BE">
      <w:pPr>
        <w:pStyle w:val="NoSpacing"/>
        <w:rPr>
          <w:rFonts w:cs="Arial"/>
          <w:sz w:val="22"/>
          <w:szCs w:val="22"/>
        </w:rPr>
      </w:pPr>
      <w:r w:rsidRPr="002821BE">
        <w:rPr>
          <w:rFonts w:cs="Arial"/>
          <w:sz w:val="22"/>
          <w:szCs w:val="22"/>
        </w:rPr>
        <w:t>X. VELIČINA, DIMENZIJE, MATERIJAL I IZGLED GROBNIH MJESTA</w:t>
      </w:r>
    </w:p>
    <w:p w:rsidR="002821BE" w:rsidRPr="002821BE" w:rsidRDefault="002821BE" w:rsidP="002821BE">
      <w:pPr>
        <w:pStyle w:val="NoSpacing"/>
        <w:jc w:val="center"/>
        <w:rPr>
          <w:rFonts w:cs="Arial"/>
          <w:sz w:val="22"/>
          <w:szCs w:val="22"/>
        </w:rPr>
      </w:pPr>
    </w:p>
    <w:p w:rsidR="002821BE" w:rsidRPr="002821BE" w:rsidRDefault="002821BE" w:rsidP="002821BE">
      <w:pPr>
        <w:pStyle w:val="NoSpacing"/>
        <w:jc w:val="center"/>
        <w:rPr>
          <w:rFonts w:cs="Arial"/>
          <w:sz w:val="22"/>
          <w:szCs w:val="22"/>
        </w:rPr>
      </w:pPr>
      <w:r w:rsidRPr="002821BE">
        <w:rPr>
          <w:rFonts w:cs="Arial"/>
          <w:sz w:val="22"/>
          <w:szCs w:val="22"/>
        </w:rPr>
        <w:t>Članak 41.</w:t>
      </w:r>
    </w:p>
    <w:p w:rsidR="002821BE" w:rsidRPr="002821BE" w:rsidRDefault="002821BE" w:rsidP="002821BE">
      <w:pPr>
        <w:pStyle w:val="NoSpacing"/>
        <w:jc w:val="both"/>
        <w:rPr>
          <w:rFonts w:cs="Arial"/>
          <w:sz w:val="22"/>
          <w:szCs w:val="22"/>
        </w:rPr>
      </w:pPr>
    </w:p>
    <w:p w:rsidR="002821BE" w:rsidRPr="002821BE" w:rsidRDefault="002821BE" w:rsidP="002821BE">
      <w:pPr>
        <w:pStyle w:val="NoSpacing"/>
        <w:jc w:val="both"/>
        <w:rPr>
          <w:rFonts w:cs="Arial"/>
          <w:sz w:val="22"/>
          <w:szCs w:val="22"/>
        </w:rPr>
      </w:pPr>
      <w:r w:rsidRPr="002821BE">
        <w:rPr>
          <w:rFonts w:cs="Arial"/>
          <w:sz w:val="22"/>
          <w:szCs w:val="22"/>
        </w:rPr>
        <w:t xml:space="preserve">Upravitelj groblja sukladno smjernicama Područne konzervatorske službe Dubrovnik donosi odluku kojom se utvrđuju vrste, veličina, dimenzije, materijal i izgled grobnih mjesta i spomen obilježja, uz prethodnu suglasnost gradonačelnika. </w:t>
      </w:r>
    </w:p>
    <w:p w:rsidR="002821BE" w:rsidRPr="002821BE" w:rsidRDefault="002821BE" w:rsidP="002821BE">
      <w:pPr>
        <w:pStyle w:val="NoSpacing"/>
        <w:ind w:firstLine="708"/>
        <w:jc w:val="both"/>
        <w:rPr>
          <w:rFonts w:cs="Arial"/>
          <w:sz w:val="22"/>
          <w:szCs w:val="22"/>
        </w:rPr>
      </w:pPr>
    </w:p>
    <w:p w:rsidR="002821BE" w:rsidRPr="002821BE" w:rsidRDefault="002821BE" w:rsidP="002821BE">
      <w:pPr>
        <w:pStyle w:val="NoSpacing"/>
        <w:jc w:val="both"/>
        <w:rPr>
          <w:rFonts w:cs="Arial"/>
          <w:sz w:val="22"/>
          <w:szCs w:val="22"/>
        </w:rPr>
      </w:pPr>
      <w:r w:rsidRPr="002821BE">
        <w:rPr>
          <w:rFonts w:cs="Arial"/>
          <w:sz w:val="22"/>
          <w:szCs w:val="22"/>
        </w:rPr>
        <w:t xml:space="preserve">XI. NAKNADA ZA DODJELU GROBNOG MJESTA I GODIŠNJA GROBNA NAKNADA </w:t>
      </w:r>
    </w:p>
    <w:p w:rsidR="002821BE" w:rsidRPr="002821BE" w:rsidRDefault="002821BE" w:rsidP="002821BE">
      <w:pPr>
        <w:pStyle w:val="NoSpacing"/>
        <w:ind w:firstLine="708"/>
        <w:jc w:val="both"/>
        <w:rPr>
          <w:rFonts w:cs="Arial"/>
          <w:sz w:val="22"/>
          <w:szCs w:val="22"/>
        </w:rPr>
      </w:pPr>
      <w:r w:rsidRPr="002821BE">
        <w:rPr>
          <w:rFonts w:cs="Arial"/>
          <w:sz w:val="22"/>
          <w:szCs w:val="22"/>
        </w:rPr>
        <w:t xml:space="preserve">  </w:t>
      </w:r>
    </w:p>
    <w:p w:rsidR="002821BE" w:rsidRPr="002821BE" w:rsidRDefault="002821BE" w:rsidP="002821BE">
      <w:pPr>
        <w:pStyle w:val="NoSpacing"/>
        <w:jc w:val="center"/>
        <w:rPr>
          <w:rFonts w:cs="Arial"/>
          <w:sz w:val="22"/>
          <w:szCs w:val="22"/>
        </w:rPr>
      </w:pPr>
      <w:r w:rsidRPr="002821BE">
        <w:rPr>
          <w:rFonts w:cs="Arial"/>
          <w:sz w:val="22"/>
          <w:szCs w:val="22"/>
        </w:rPr>
        <w:t>Članak 42.</w:t>
      </w:r>
    </w:p>
    <w:p w:rsidR="002821BE" w:rsidRPr="002821BE" w:rsidRDefault="002821BE" w:rsidP="002821BE">
      <w:pPr>
        <w:pStyle w:val="NoSpacing"/>
        <w:jc w:val="center"/>
        <w:rPr>
          <w:rFonts w:cs="Arial"/>
          <w:sz w:val="22"/>
          <w:szCs w:val="22"/>
        </w:rPr>
      </w:pPr>
    </w:p>
    <w:p w:rsidR="002821BE" w:rsidRPr="002821BE" w:rsidRDefault="002821BE" w:rsidP="002821BE">
      <w:pPr>
        <w:pStyle w:val="NoSpacing"/>
        <w:numPr>
          <w:ilvl w:val="0"/>
          <w:numId w:val="41"/>
        </w:numPr>
        <w:ind w:left="284" w:hanging="284"/>
        <w:jc w:val="both"/>
        <w:rPr>
          <w:rFonts w:cs="Arial"/>
          <w:color w:val="FF0000"/>
          <w:sz w:val="22"/>
          <w:szCs w:val="22"/>
        </w:rPr>
      </w:pPr>
      <w:r w:rsidRPr="002821BE">
        <w:rPr>
          <w:rFonts w:cs="Arial"/>
          <w:sz w:val="22"/>
          <w:szCs w:val="22"/>
        </w:rPr>
        <w:t xml:space="preserve">Za dodjelu grobnog mjesta na korištenje korisnici plaćaju naknadu čiju visinu sukladno Zakonu i odredbama ove Odluke utvrđuje Upravitelj groblja ovisno o lokaciji odnosno zoni grobnog mjesta na groblju, o vrsti i veličini grobnog mjesta te opremljenosti groblja odgovarajućom komunalnom i ostalom infrastrukturom, uz prethodnu suglasnost Grada. </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41"/>
        </w:numPr>
        <w:ind w:left="284" w:hanging="284"/>
        <w:jc w:val="both"/>
        <w:rPr>
          <w:rFonts w:cs="Arial"/>
          <w:sz w:val="22"/>
          <w:szCs w:val="22"/>
        </w:rPr>
      </w:pPr>
      <w:r w:rsidRPr="002821BE">
        <w:rPr>
          <w:rFonts w:cs="Arial"/>
          <w:sz w:val="22"/>
          <w:szCs w:val="22"/>
        </w:rPr>
        <w:t>Naknadu za korištenje grobnog mjesta plaća korisnik, po donošenju rješenja o dodjeli, jednokratnom isplatom.</w:t>
      </w:r>
    </w:p>
    <w:p w:rsidR="002821BE" w:rsidRPr="002821BE" w:rsidRDefault="002821BE" w:rsidP="002821BE">
      <w:pPr>
        <w:pStyle w:val="NoSpacing"/>
        <w:jc w:val="both"/>
        <w:rPr>
          <w:rFonts w:cs="Arial"/>
          <w:sz w:val="22"/>
          <w:szCs w:val="22"/>
        </w:rPr>
      </w:pPr>
    </w:p>
    <w:p w:rsidR="002821BE" w:rsidRPr="002821BE" w:rsidRDefault="002821BE" w:rsidP="002821BE">
      <w:pPr>
        <w:pStyle w:val="NoSpacing"/>
        <w:jc w:val="center"/>
        <w:rPr>
          <w:rFonts w:cs="Arial"/>
          <w:sz w:val="22"/>
          <w:szCs w:val="22"/>
        </w:rPr>
      </w:pPr>
      <w:r w:rsidRPr="002821BE">
        <w:rPr>
          <w:rFonts w:cs="Arial"/>
          <w:sz w:val="22"/>
          <w:szCs w:val="22"/>
        </w:rPr>
        <w:t>Članak 43.</w:t>
      </w:r>
    </w:p>
    <w:p w:rsidR="002821BE" w:rsidRPr="002821BE" w:rsidRDefault="002821BE" w:rsidP="002821BE">
      <w:pPr>
        <w:pStyle w:val="NoSpacing"/>
        <w:jc w:val="center"/>
        <w:rPr>
          <w:rFonts w:cs="Arial"/>
          <w:sz w:val="22"/>
          <w:szCs w:val="22"/>
        </w:rPr>
      </w:pPr>
    </w:p>
    <w:p w:rsidR="002821BE" w:rsidRPr="002821BE" w:rsidRDefault="002821BE" w:rsidP="002821BE">
      <w:pPr>
        <w:pStyle w:val="NoSpacing"/>
        <w:numPr>
          <w:ilvl w:val="0"/>
          <w:numId w:val="42"/>
        </w:numPr>
        <w:ind w:left="284" w:hanging="284"/>
        <w:jc w:val="both"/>
        <w:rPr>
          <w:rFonts w:cs="Arial"/>
          <w:sz w:val="22"/>
          <w:szCs w:val="22"/>
        </w:rPr>
      </w:pPr>
      <w:r w:rsidRPr="002821BE">
        <w:rPr>
          <w:rFonts w:cs="Arial"/>
          <w:sz w:val="22"/>
          <w:szCs w:val="22"/>
        </w:rPr>
        <w:t>Za korištenje grobnog mjesta korisnik je u obvezi plaćati godišnju grobnu naknadu.</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42"/>
        </w:numPr>
        <w:ind w:left="284" w:hanging="284"/>
        <w:jc w:val="both"/>
        <w:rPr>
          <w:rFonts w:cs="Arial"/>
          <w:sz w:val="22"/>
          <w:szCs w:val="22"/>
        </w:rPr>
      </w:pPr>
      <w:r w:rsidRPr="002821BE">
        <w:rPr>
          <w:rFonts w:cs="Arial"/>
          <w:sz w:val="22"/>
          <w:szCs w:val="22"/>
        </w:rPr>
        <w:t>Godišnju naknadu iz prethodnog stavka utvrđuje Upravitelj groblja na temelju procjene stvarnih troškova održavanja groblja, ovisno o vrsti i površini grobnog mjesta, uz prethodnu suglasnost gradonačelnika.</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42"/>
        </w:numPr>
        <w:ind w:left="284" w:hanging="284"/>
        <w:jc w:val="both"/>
        <w:rPr>
          <w:rFonts w:cs="Arial"/>
          <w:sz w:val="22"/>
          <w:szCs w:val="22"/>
        </w:rPr>
      </w:pPr>
      <w:r w:rsidRPr="002821BE">
        <w:rPr>
          <w:rFonts w:cs="Arial"/>
          <w:sz w:val="22"/>
          <w:szCs w:val="22"/>
        </w:rPr>
        <w:t>Visina godišnje grobne naknade za korištenje grobnog mjesta utvrđuje se radi namirenja dijela stvarno nastalih zajedničkih troškova na groblju (uređenja i održavanja groblja, utroška vode, odvoza otpada, čišćenja pristupnih staza i zelenih površina te drugih troškova).</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42"/>
        </w:numPr>
        <w:ind w:left="284" w:hanging="284"/>
        <w:jc w:val="both"/>
        <w:rPr>
          <w:rFonts w:cs="Arial"/>
          <w:sz w:val="22"/>
          <w:szCs w:val="22"/>
        </w:rPr>
      </w:pPr>
      <w:r w:rsidRPr="002821BE">
        <w:rPr>
          <w:rFonts w:cs="Arial"/>
          <w:sz w:val="22"/>
          <w:szCs w:val="22"/>
        </w:rPr>
        <w:t>Sredstva s osnovu naknade za dodjelu grobnog mjesta na korištenje i godišnje grobne naknade koriste se u skladu s godišnjim Planom poslovanja Upravitelja groblja.</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42"/>
        </w:numPr>
        <w:ind w:left="284" w:hanging="284"/>
        <w:jc w:val="both"/>
        <w:rPr>
          <w:rFonts w:cs="Arial"/>
          <w:sz w:val="22"/>
          <w:szCs w:val="22"/>
        </w:rPr>
      </w:pPr>
      <w:r w:rsidRPr="002821BE">
        <w:rPr>
          <w:rFonts w:cs="Arial"/>
          <w:sz w:val="22"/>
          <w:szCs w:val="22"/>
        </w:rPr>
        <w:t>Naknada se plaća u visini utvrđenoj rješenjem, a na temelju uplatnice koju Upravitelj groblja dostavlja osobi koja je u grobni očevidnik upisana kao korisnik, osim ako korisnik ne dostavi Upravitelju groblja sporazum s ovjerenim potpisom druge osobe na temelju kojeg druga osoba preuzima obvezu plaćanja godišnje grobne naknade.</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42"/>
        </w:numPr>
        <w:ind w:left="284" w:hanging="284"/>
        <w:jc w:val="both"/>
        <w:rPr>
          <w:rFonts w:cs="Arial"/>
          <w:sz w:val="22"/>
          <w:szCs w:val="22"/>
        </w:rPr>
      </w:pPr>
      <w:r w:rsidRPr="002821BE">
        <w:rPr>
          <w:rFonts w:cs="Arial"/>
          <w:sz w:val="22"/>
          <w:szCs w:val="22"/>
        </w:rPr>
        <w:t>Godišnja naknada za korištenje grobnog mjesta korisnici su dužni plaćati jedanput godišnje najkasnije do kraja tekuće kalendarske godine.</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42"/>
        </w:numPr>
        <w:ind w:left="284" w:hanging="284"/>
        <w:jc w:val="both"/>
        <w:rPr>
          <w:rFonts w:cs="Arial"/>
          <w:sz w:val="22"/>
          <w:szCs w:val="22"/>
        </w:rPr>
      </w:pPr>
      <w:r w:rsidRPr="002821BE">
        <w:rPr>
          <w:rFonts w:cs="Arial"/>
          <w:sz w:val="22"/>
          <w:szCs w:val="22"/>
        </w:rPr>
        <w:t>U slučaju više korisnika grobnog mjesta, uplatnica se dostavlja svakom od korisnika sukladno udjelu u pravu korištenja grobnog mjesta, osim ako se korisnici na temelju sporazuma s ovjerenim potpisima ne dogovore drugačije, te isti dostave Upravi groblja.</w:t>
      </w:r>
    </w:p>
    <w:p w:rsidR="002821BE" w:rsidRPr="002821BE" w:rsidRDefault="002821BE" w:rsidP="002821BE">
      <w:pPr>
        <w:pStyle w:val="NoSpacing"/>
        <w:ind w:left="284" w:hanging="284"/>
        <w:jc w:val="both"/>
        <w:rPr>
          <w:rFonts w:cs="Arial"/>
          <w:sz w:val="22"/>
          <w:szCs w:val="22"/>
        </w:rPr>
      </w:pPr>
    </w:p>
    <w:p w:rsidR="002821BE" w:rsidRPr="002821BE" w:rsidRDefault="002821BE" w:rsidP="002821BE">
      <w:pPr>
        <w:pStyle w:val="NoSpacing"/>
        <w:numPr>
          <w:ilvl w:val="0"/>
          <w:numId w:val="42"/>
        </w:numPr>
        <w:ind w:left="284" w:hanging="284"/>
        <w:jc w:val="both"/>
        <w:rPr>
          <w:rFonts w:cs="Arial"/>
          <w:sz w:val="22"/>
          <w:szCs w:val="22"/>
        </w:rPr>
      </w:pPr>
      <w:r w:rsidRPr="002821BE">
        <w:rPr>
          <w:rFonts w:cs="Arial"/>
          <w:sz w:val="22"/>
          <w:szCs w:val="22"/>
        </w:rPr>
        <w:t>Na zahtjev korisnika grobnog mjesta Upravitelj groblja omogućit će mu plaćanje godišnje grobne naknade unaprijed, za buduće razdoblje koje sam korisnik odredi.</w:t>
      </w:r>
    </w:p>
    <w:p w:rsidR="002821BE" w:rsidRDefault="002821BE" w:rsidP="002821BE">
      <w:pPr>
        <w:pStyle w:val="NoSpacing"/>
        <w:jc w:val="center"/>
        <w:rPr>
          <w:rFonts w:cs="Arial"/>
          <w:sz w:val="22"/>
          <w:szCs w:val="22"/>
        </w:rPr>
      </w:pPr>
    </w:p>
    <w:p w:rsidR="00730636" w:rsidRPr="002821BE" w:rsidRDefault="00730636" w:rsidP="002821BE">
      <w:pPr>
        <w:pStyle w:val="NoSpacing"/>
        <w:jc w:val="center"/>
        <w:rPr>
          <w:rFonts w:cs="Arial"/>
          <w:sz w:val="22"/>
          <w:szCs w:val="22"/>
        </w:rPr>
      </w:pPr>
    </w:p>
    <w:p w:rsidR="002821BE" w:rsidRPr="002821BE" w:rsidRDefault="002821BE" w:rsidP="002821BE">
      <w:pPr>
        <w:pStyle w:val="NoSpacing"/>
        <w:jc w:val="center"/>
        <w:rPr>
          <w:rFonts w:cs="Arial"/>
          <w:sz w:val="22"/>
          <w:szCs w:val="22"/>
        </w:rPr>
      </w:pPr>
      <w:r w:rsidRPr="002821BE">
        <w:rPr>
          <w:rFonts w:cs="Arial"/>
          <w:sz w:val="22"/>
          <w:szCs w:val="22"/>
        </w:rPr>
        <w:t>Članak 44.</w:t>
      </w:r>
    </w:p>
    <w:p w:rsidR="002821BE" w:rsidRPr="002821BE" w:rsidRDefault="002821BE" w:rsidP="002821BE">
      <w:pPr>
        <w:pStyle w:val="NoSpacing"/>
        <w:jc w:val="both"/>
        <w:rPr>
          <w:rFonts w:cs="Arial"/>
          <w:sz w:val="22"/>
          <w:szCs w:val="22"/>
        </w:rPr>
      </w:pPr>
    </w:p>
    <w:p w:rsidR="002821BE" w:rsidRPr="002821BE" w:rsidRDefault="002821BE" w:rsidP="002821BE">
      <w:pPr>
        <w:pStyle w:val="NoSpacing"/>
        <w:jc w:val="both"/>
        <w:rPr>
          <w:rFonts w:cs="Arial"/>
          <w:sz w:val="22"/>
          <w:szCs w:val="22"/>
        </w:rPr>
      </w:pPr>
      <w:r w:rsidRPr="002821BE">
        <w:rPr>
          <w:rFonts w:cs="Arial"/>
          <w:sz w:val="22"/>
          <w:szCs w:val="22"/>
        </w:rPr>
        <w:t>Naknadu za stjecanje opreme i uređaja koji se nalaze na grobnom mjestu bez korisnika grobnog mjesta Upravitelj groblja određuje prema stanju, vrsti i dimenzijama opreme i uređaja.</w:t>
      </w: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p>
    <w:p w:rsidR="002821BE" w:rsidRPr="002821BE" w:rsidRDefault="002821BE" w:rsidP="002821BE">
      <w:pPr>
        <w:pStyle w:val="NormalWeb"/>
        <w:shd w:val="clear" w:color="auto" w:fill="FFFFFF"/>
        <w:spacing w:before="0" w:beforeAutospacing="0" w:after="0" w:afterAutospacing="0"/>
        <w:jc w:val="both"/>
        <w:rPr>
          <w:rFonts w:ascii="Arial" w:hAnsi="Arial" w:cs="Arial"/>
          <w:sz w:val="22"/>
          <w:szCs w:val="22"/>
        </w:rPr>
      </w:pPr>
      <w:r w:rsidRPr="002821BE">
        <w:rPr>
          <w:rFonts w:ascii="Arial" w:hAnsi="Arial" w:cs="Arial"/>
          <w:sz w:val="22"/>
          <w:szCs w:val="22"/>
        </w:rPr>
        <w:t>XII. NADZOR</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r w:rsidRPr="002821BE">
        <w:rPr>
          <w:rFonts w:ascii="Arial" w:hAnsi="Arial" w:cs="Arial"/>
          <w:sz w:val="22"/>
          <w:szCs w:val="22"/>
        </w:rPr>
        <w:t xml:space="preserve">Članak 45. </w:t>
      </w:r>
    </w:p>
    <w:p w:rsidR="002821BE" w:rsidRPr="002821BE" w:rsidRDefault="002821BE" w:rsidP="002821BE">
      <w:pPr>
        <w:pStyle w:val="NormalWeb"/>
        <w:shd w:val="clear" w:color="auto" w:fill="FFFFFF"/>
        <w:spacing w:before="0" w:beforeAutospacing="0" w:after="0" w:afterAutospacing="0"/>
        <w:jc w:val="center"/>
        <w:rPr>
          <w:rFonts w:ascii="Arial" w:hAnsi="Arial" w:cs="Arial"/>
          <w:sz w:val="22"/>
          <w:szCs w:val="22"/>
        </w:rPr>
      </w:pPr>
    </w:p>
    <w:p w:rsidR="002821BE" w:rsidRPr="002821BE" w:rsidRDefault="002821BE" w:rsidP="002821BE">
      <w:pPr>
        <w:pStyle w:val="NormalWeb"/>
        <w:numPr>
          <w:ilvl w:val="0"/>
          <w:numId w:val="43"/>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t xml:space="preserve">Nadzor nad provedbom ove Odluke provode komunalni redari. </w:t>
      </w:r>
    </w:p>
    <w:p w:rsidR="002821BE" w:rsidRPr="002821BE" w:rsidRDefault="002821BE" w:rsidP="002821BE">
      <w:pPr>
        <w:pStyle w:val="NormalWeb"/>
        <w:shd w:val="clear" w:color="auto" w:fill="FFFFFF"/>
        <w:spacing w:before="0" w:beforeAutospacing="0" w:after="0" w:afterAutospacing="0"/>
        <w:ind w:left="284" w:hanging="284"/>
        <w:jc w:val="both"/>
        <w:rPr>
          <w:rFonts w:ascii="Arial" w:hAnsi="Arial" w:cs="Arial"/>
          <w:sz w:val="22"/>
          <w:szCs w:val="22"/>
        </w:rPr>
      </w:pPr>
    </w:p>
    <w:p w:rsidR="002821BE" w:rsidRPr="002821BE" w:rsidRDefault="002821BE" w:rsidP="002821BE">
      <w:pPr>
        <w:pStyle w:val="NormalWeb"/>
        <w:numPr>
          <w:ilvl w:val="0"/>
          <w:numId w:val="43"/>
        </w:numPr>
        <w:shd w:val="clear" w:color="auto" w:fill="FFFFFF"/>
        <w:spacing w:before="0" w:beforeAutospacing="0" w:after="0" w:afterAutospacing="0"/>
        <w:ind w:left="284" w:hanging="284"/>
        <w:jc w:val="both"/>
        <w:rPr>
          <w:rFonts w:ascii="Arial" w:hAnsi="Arial" w:cs="Arial"/>
          <w:sz w:val="22"/>
          <w:szCs w:val="22"/>
        </w:rPr>
      </w:pPr>
      <w:r w:rsidRPr="002821BE">
        <w:rPr>
          <w:rFonts w:ascii="Arial" w:hAnsi="Arial" w:cs="Arial"/>
          <w:sz w:val="22"/>
          <w:szCs w:val="22"/>
        </w:rPr>
        <w:lastRenderedPageBreak/>
        <w:t xml:space="preserve">Upravitelj groblja dužan je gradskom odjelu nadležnom za komunalno redarstvo podnositi izvješće o postupanjima suprotno odredbama ove odluke. </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XIII. PREKRŠAJNE ODREDBE</w:t>
      </w:r>
    </w:p>
    <w:p w:rsidR="002821BE" w:rsidRPr="002821BE" w:rsidRDefault="002821BE" w:rsidP="002821BE">
      <w:pPr>
        <w:autoSpaceDE w:val="0"/>
        <w:autoSpaceDN w:val="0"/>
        <w:adjustRightInd w:val="0"/>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46.</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Novčanom kaznom u iznosu od 100,00 eura do 1.320,00 eura kaznit će se za prekršaj Upravitelj groblja ako:</w:t>
      </w:r>
    </w:p>
    <w:p w:rsidR="002821BE" w:rsidRPr="002821BE" w:rsidRDefault="002821BE" w:rsidP="002821BE">
      <w:pPr>
        <w:pStyle w:val="ListParagraph"/>
        <w:numPr>
          <w:ilvl w:val="0"/>
          <w:numId w:val="52"/>
        </w:numPr>
        <w:autoSpaceDE w:val="0"/>
        <w:autoSpaceDN w:val="0"/>
        <w:adjustRightInd w:val="0"/>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ne održava groblje, objekte i infrastrukturu u urednom i ispravnom stanju,</w:t>
      </w:r>
    </w:p>
    <w:p w:rsidR="002821BE" w:rsidRPr="002821BE" w:rsidRDefault="002821BE" w:rsidP="002821BE">
      <w:pPr>
        <w:pStyle w:val="ListParagraph"/>
        <w:numPr>
          <w:ilvl w:val="0"/>
          <w:numId w:val="52"/>
        </w:numPr>
        <w:autoSpaceDE w:val="0"/>
        <w:autoSpaceDN w:val="0"/>
        <w:adjustRightInd w:val="0"/>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ne organizira pravodobno i uredno ukope,</w:t>
      </w:r>
    </w:p>
    <w:p w:rsidR="002821BE" w:rsidRPr="002821BE" w:rsidRDefault="002821BE" w:rsidP="002821BE">
      <w:pPr>
        <w:pStyle w:val="ListParagraph"/>
        <w:numPr>
          <w:ilvl w:val="0"/>
          <w:numId w:val="52"/>
        </w:numPr>
        <w:autoSpaceDE w:val="0"/>
        <w:autoSpaceDN w:val="0"/>
        <w:adjustRightInd w:val="0"/>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ne vodi grobni očevidnik i evidenciju umrlih osoba,</w:t>
      </w:r>
    </w:p>
    <w:p w:rsidR="002821BE" w:rsidRPr="002821BE" w:rsidRDefault="002821BE" w:rsidP="002821BE">
      <w:pPr>
        <w:pStyle w:val="ListParagraph"/>
        <w:numPr>
          <w:ilvl w:val="0"/>
          <w:numId w:val="52"/>
        </w:numPr>
        <w:autoSpaceDE w:val="0"/>
        <w:autoSpaceDN w:val="0"/>
        <w:adjustRightInd w:val="0"/>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ne objavi pravila ponašanja na groblju ili ih ne učini dostupnima korisnicima,</w:t>
      </w:r>
    </w:p>
    <w:p w:rsidR="002821BE" w:rsidRPr="002821BE" w:rsidRDefault="002821BE" w:rsidP="002821BE">
      <w:pPr>
        <w:pStyle w:val="ListParagraph"/>
        <w:numPr>
          <w:ilvl w:val="0"/>
          <w:numId w:val="52"/>
        </w:numPr>
        <w:autoSpaceDE w:val="0"/>
        <w:autoSpaceDN w:val="0"/>
        <w:adjustRightInd w:val="0"/>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ne osigura ukop nepoznatih osoba na način propisan ovom Odlukom</w:t>
      </w:r>
    </w:p>
    <w:p w:rsidR="002821BE" w:rsidRDefault="002821BE" w:rsidP="002821BE">
      <w:pPr>
        <w:autoSpaceDE w:val="0"/>
        <w:autoSpaceDN w:val="0"/>
        <w:adjustRightInd w:val="0"/>
        <w:jc w:val="center"/>
        <w:rPr>
          <w:rFonts w:ascii="Arial" w:eastAsiaTheme="minorHAnsi" w:hAnsi="Arial" w:cs="Arial"/>
          <w:sz w:val="22"/>
          <w:szCs w:val="22"/>
          <w:lang w:eastAsia="en-US"/>
        </w:rPr>
      </w:pPr>
    </w:p>
    <w:p w:rsidR="00730636" w:rsidRPr="002821BE" w:rsidRDefault="00730636"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47.</w:t>
      </w:r>
    </w:p>
    <w:p w:rsidR="002821BE" w:rsidRPr="002821BE" w:rsidRDefault="002821BE" w:rsidP="002821BE">
      <w:pPr>
        <w:autoSpaceDE w:val="0"/>
        <w:autoSpaceDN w:val="0"/>
        <w:adjustRightInd w:val="0"/>
        <w:ind w:firstLine="567"/>
        <w:jc w:val="both"/>
        <w:rPr>
          <w:rFonts w:ascii="Arial" w:eastAsiaTheme="minorHAnsi" w:hAnsi="Arial" w:cs="Arial"/>
          <w:sz w:val="22"/>
          <w:szCs w:val="22"/>
          <w:lang w:eastAsia="en-US"/>
        </w:rPr>
      </w:pPr>
    </w:p>
    <w:p w:rsidR="002821BE" w:rsidRPr="002821BE" w:rsidRDefault="002821BE" w:rsidP="002821BE">
      <w:pPr>
        <w:pStyle w:val="ListParagraph"/>
        <w:numPr>
          <w:ilvl w:val="0"/>
          <w:numId w:val="4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Novčanom kaznom u iznosu od 100,00 eura do 1.320,00 eura kaznit će se za prekršaj pravna osoba ako: </w:t>
      </w:r>
    </w:p>
    <w:p w:rsidR="002821BE" w:rsidRPr="002821BE" w:rsidRDefault="002821BE" w:rsidP="002821BE">
      <w:pPr>
        <w:pStyle w:val="ListParagraph"/>
        <w:numPr>
          <w:ilvl w:val="0"/>
          <w:numId w:val="7"/>
        </w:numPr>
        <w:autoSpaceDE w:val="0"/>
        <w:autoSpaceDN w:val="0"/>
        <w:adjustRightInd w:val="0"/>
        <w:ind w:left="709" w:hanging="283"/>
        <w:jc w:val="both"/>
        <w:rPr>
          <w:rFonts w:ascii="Arial" w:eastAsiaTheme="minorHAnsi" w:hAnsi="Arial" w:cs="Arial"/>
          <w:sz w:val="22"/>
          <w:szCs w:val="22"/>
          <w:lang w:eastAsia="en-US"/>
        </w:rPr>
      </w:pPr>
      <w:bookmarkStart w:id="9" w:name="_Hlk226725695"/>
      <w:r w:rsidRPr="002821BE">
        <w:rPr>
          <w:rFonts w:ascii="Arial" w:eastAsiaTheme="minorHAnsi" w:hAnsi="Arial" w:cs="Arial"/>
          <w:sz w:val="22"/>
          <w:szCs w:val="22"/>
          <w:lang w:eastAsia="en-US"/>
        </w:rPr>
        <w:t>grobno mjesto i prostor oko njega ne održava urednim i čistim,</w:t>
      </w:r>
    </w:p>
    <w:p w:rsidR="002821BE" w:rsidRPr="002821BE" w:rsidRDefault="002821BE" w:rsidP="002821BE">
      <w:pPr>
        <w:pStyle w:val="ListParagraph"/>
        <w:numPr>
          <w:ilvl w:val="0"/>
          <w:numId w:val="7"/>
        </w:numPr>
        <w:autoSpaceDE w:val="0"/>
        <w:autoSpaceDN w:val="0"/>
        <w:adjustRightInd w:val="0"/>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se ne pridržava pravila o ponašanju na groblju propisanih Odlukom oponašanju na groblju,</w:t>
      </w:r>
    </w:p>
    <w:p w:rsidR="002821BE" w:rsidRPr="002821BE" w:rsidRDefault="002821BE" w:rsidP="002821BE">
      <w:pPr>
        <w:pStyle w:val="ListParagraph"/>
        <w:numPr>
          <w:ilvl w:val="0"/>
          <w:numId w:val="7"/>
        </w:numPr>
        <w:autoSpaceDE w:val="0"/>
        <w:autoSpaceDN w:val="0"/>
        <w:adjustRightInd w:val="0"/>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izvodi radove na grobnom mjestu bez suglasnosti Upravitelja groblja,</w:t>
      </w:r>
    </w:p>
    <w:p w:rsidR="002821BE" w:rsidRPr="002821BE" w:rsidRDefault="002821BE" w:rsidP="002821BE">
      <w:pPr>
        <w:pStyle w:val="ListParagraph"/>
        <w:numPr>
          <w:ilvl w:val="0"/>
          <w:numId w:val="7"/>
        </w:numPr>
        <w:autoSpaceDE w:val="0"/>
        <w:autoSpaceDN w:val="0"/>
        <w:adjustRightInd w:val="0"/>
        <w:spacing w:after="27"/>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onečišćuje ili oštećuje grobna mjesta te opremu i uređaje grobnih mjesta i drugih prostora na groblju, </w:t>
      </w:r>
    </w:p>
    <w:p w:rsidR="002821BE" w:rsidRPr="002821BE" w:rsidRDefault="002821BE" w:rsidP="002821BE">
      <w:pPr>
        <w:pStyle w:val="ListParagraph"/>
        <w:numPr>
          <w:ilvl w:val="0"/>
          <w:numId w:val="7"/>
        </w:numPr>
        <w:autoSpaceDE w:val="0"/>
        <w:autoSpaceDN w:val="0"/>
        <w:adjustRightInd w:val="0"/>
        <w:spacing w:after="27"/>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onečišćuje ili oštećuje putove, zelene i druge površine te prostor unutar groblja, </w:t>
      </w:r>
    </w:p>
    <w:p w:rsidR="002821BE" w:rsidRPr="002821BE" w:rsidRDefault="002821BE" w:rsidP="002821BE">
      <w:pPr>
        <w:pStyle w:val="ListParagraph"/>
        <w:numPr>
          <w:ilvl w:val="0"/>
          <w:numId w:val="7"/>
        </w:numPr>
        <w:autoSpaceDE w:val="0"/>
        <w:autoSpaceDN w:val="0"/>
        <w:adjustRightInd w:val="0"/>
        <w:spacing w:after="27"/>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onečišćuje ili oštećuje zgrade i druge objekte, uređaje, komunalnu opremu i drugu infrastrukturu na groblju, </w:t>
      </w:r>
    </w:p>
    <w:p w:rsidR="002821BE" w:rsidRPr="002821BE" w:rsidRDefault="002821BE" w:rsidP="002821BE">
      <w:pPr>
        <w:pStyle w:val="ListParagraph"/>
        <w:numPr>
          <w:ilvl w:val="0"/>
          <w:numId w:val="7"/>
        </w:numPr>
        <w:autoSpaceDE w:val="0"/>
        <w:autoSpaceDN w:val="0"/>
        <w:adjustRightInd w:val="0"/>
        <w:spacing w:after="27"/>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zaustavlja, ostavlja ili upravlja vozilima na groblju bez dozvole Upravitelja groblja, </w:t>
      </w:r>
    </w:p>
    <w:p w:rsidR="002821BE" w:rsidRPr="002821BE" w:rsidRDefault="002821BE" w:rsidP="002821BE">
      <w:pPr>
        <w:pStyle w:val="ListParagraph"/>
        <w:numPr>
          <w:ilvl w:val="0"/>
          <w:numId w:val="7"/>
        </w:numPr>
        <w:autoSpaceDE w:val="0"/>
        <w:autoSpaceDN w:val="0"/>
        <w:adjustRightInd w:val="0"/>
        <w:spacing w:after="27"/>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vozi ili ostavlja moped, motocikl, bicikl, romobil ili drugo osobno prijevozno sredstvo unutar groblja, </w:t>
      </w:r>
    </w:p>
    <w:p w:rsidR="002821BE" w:rsidRPr="002821BE" w:rsidRDefault="002821BE" w:rsidP="002821BE">
      <w:pPr>
        <w:pStyle w:val="ListParagraph"/>
        <w:numPr>
          <w:ilvl w:val="0"/>
          <w:numId w:val="7"/>
        </w:numPr>
        <w:autoSpaceDE w:val="0"/>
        <w:autoSpaceDN w:val="0"/>
        <w:adjustRightInd w:val="0"/>
        <w:spacing w:after="27"/>
        <w:ind w:left="709" w:hanging="283"/>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dovodi pse ili druge životinje na groblje, a osobito ih pušta na zelene površine. </w:t>
      </w:r>
    </w:p>
    <w:bookmarkEnd w:id="9"/>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pStyle w:val="ListParagraph"/>
        <w:numPr>
          <w:ilvl w:val="0"/>
          <w:numId w:val="44"/>
        </w:numPr>
        <w:autoSpaceDE w:val="0"/>
        <w:autoSpaceDN w:val="0"/>
        <w:adjustRightInd w:val="0"/>
        <w:ind w:left="284" w:hanging="284"/>
        <w:jc w:val="both"/>
        <w:rPr>
          <w:rFonts w:ascii="Arial" w:eastAsiaTheme="minorHAnsi" w:hAnsi="Arial" w:cs="Arial"/>
          <w:color w:val="FF0000"/>
          <w:sz w:val="22"/>
          <w:szCs w:val="22"/>
          <w:lang w:eastAsia="en-US"/>
        </w:rPr>
      </w:pPr>
      <w:r w:rsidRPr="002821BE">
        <w:rPr>
          <w:rFonts w:ascii="Arial" w:eastAsiaTheme="minorHAnsi" w:hAnsi="Arial" w:cs="Arial"/>
          <w:sz w:val="22"/>
          <w:szCs w:val="22"/>
          <w:lang w:eastAsia="en-US"/>
        </w:rPr>
        <w:t xml:space="preserve">Novčanom kaznom u iznosu od 50,00 eura do 260,00 eura kaznit će se za prekršaj iz stavka 1. ovog članka odgovorna osoba u pravnoj osobi. </w:t>
      </w:r>
    </w:p>
    <w:p w:rsidR="002821BE" w:rsidRPr="002821BE" w:rsidRDefault="002821BE" w:rsidP="002821BE">
      <w:pPr>
        <w:autoSpaceDE w:val="0"/>
        <w:autoSpaceDN w:val="0"/>
        <w:adjustRightInd w:val="0"/>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44"/>
        </w:numPr>
        <w:autoSpaceDE w:val="0"/>
        <w:autoSpaceDN w:val="0"/>
        <w:adjustRightInd w:val="0"/>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Novčanom kaznom u iznosu od 100,00 eura do 660,00 eura kaznit će se za prekršaj iz stavka 1. ovog članka fizička osoba obrtnik i osoba koja obavlja drugu samostalnu djelatnost. </w:t>
      </w:r>
    </w:p>
    <w:p w:rsidR="002821BE" w:rsidRPr="002821BE" w:rsidRDefault="002821BE" w:rsidP="002821BE">
      <w:pPr>
        <w:autoSpaceDE w:val="0"/>
        <w:autoSpaceDN w:val="0"/>
        <w:adjustRightInd w:val="0"/>
        <w:spacing w:after="27"/>
        <w:ind w:left="284" w:hanging="284"/>
        <w:jc w:val="both"/>
        <w:rPr>
          <w:rFonts w:ascii="Arial" w:eastAsiaTheme="minorHAnsi" w:hAnsi="Arial" w:cs="Arial"/>
          <w:sz w:val="22"/>
          <w:szCs w:val="22"/>
          <w:lang w:eastAsia="en-US"/>
        </w:rPr>
      </w:pPr>
    </w:p>
    <w:p w:rsidR="002821BE" w:rsidRPr="002821BE" w:rsidRDefault="002821BE" w:rsidP="002821BE">
      <w:pPr>
        <w:pStyle w:val="ListParagraph"/>
        <w:numPr>
          <w:ilvl w:val="0"/>
          <w:numId w:val="44"/>
        </w:numPr>
        <w:autoSpaceDE w:val="0"/>
        <w:autoSpaceDN w:val="0"/>
        <w:adjustRightInd w:val="0"/>
        <w:spacing w:after="27"/>
        <w:ind w:left="284" w:hanging="284"/>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Novčanom kaznom u iznosu od 50,00 eura do 260,00 eura kaznit će se za prekršaj iz stavka 1. ovog članka fizička osoba. </w:t>
      </w:r>
    </w:p>
    <w:p w:rsidR="002821BE" w:rsidRPr="002821BE" w:rsidRDefault="002821BE" w:rsidP="002821BE">
      <w:pPr>
        <w:pStyle w:val="ListParagraph"/>
        <w:rPr>
          <w:rFonts w:ascii="Arial" w:eastAsiaTheme="minorHAnsi" w:hAnsi="Arial" w:cs="Arial"/>
          <w:sz w:val="22"/>
          <w:szCs w:val="22"/>
          <w:lang w:eastAsia="en-US"/>
        </w:rPr>
      </w:pPr>
    </w:p>
    <w:p w:rsidR="002821BE" w:rsidRPr="002821BE" w:rsidRDefault="002821BE" w:rsidP="002821BE">
      <w:pPr>
        <w:pStyle w:val="ListParagraph"/>
        <w:rPr>
          <w:rFonts w:ascii="Arial" w:eastAsiaTheme="minorHAnsi" w:hAnsi="Arial" w:cs="Arial"/>
          <w:sz w:val="22"/>
          <w:szCs w:val="22"/>
          <w:lang w:eastAsia="en-US"/>
        </w:rPr>
      </w:pPr>
    </w:p>
    <w:p w:rsidR="002821BE" w:rsidRPr="002821BE" w:rsidRDefault="002821BE" w:rsidP="002821BE">
      <w:pPr>
        <w:jc w:val="both"/>
        <w:rPr>
          <w:rFonts w:ascii="Arial" w:hAnsi="Arial" w:cs="Arial"/>
          <w:bCs/>
          <w:sz w:val="22"/>
          <w:szCs w:val="22"/>
        </w:rPr>
      </w:pPr>
      <w:r w:rsidRPr="002821BE">
        <w:rPr>
          <w:rFonts w:ascii="Arial" w:hAnsi="Arial" w:cs="Arial"/>
          <w:bCs/>
          <w:sz w:val="22"/>
          <w:szCs w:val="22"/>
        </w:rPr>
        <w:t>XIV. PRIJELAZNE I ZAVRŠNE ODREDBE</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48.</w:t>
      </w: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pStyle w:val="ListParagraph"/>
        <w:numPr>
          <w:ilvl w:val="0"/>
          <w:numId w:val="45"/>
        </w:numPr>
        <w:ind w:left="284" w:hanging="284"/>
        <w:jc w:val="both"/>
        <w:rPr>
          <w:rFonts w:ascii="Arial" w:hAnsi="Arial" w:cs="Arial"/>
          <w:bCs/>
          <w:sz w:val="22"/>
          <w:szCs w:val="22"/>
        </w:rPr>
      </w:pPr>
      <w:r w:rsidRPr="002821BE">
        <w:rPr>
          <w:rFonts w:ascii="Arial" w:hAnsi="Arial" w:cs="Arial"/>
          <w:bCs/>
          <w:sz w:val="22"/>
          <w:szCs w:val="22"/>
        </w:rPr>
        <w:t>Za detaljnije uvjete pružanja komunalne usluge ukopa pokojnika, prava i obveze korisnika i isporučitelja usluge, te način obračuna i plaćanja, primjenjuju se Opći uvjeti isporuke komunalne usluge ukopa pokojnika unutar groblja, koje donosi Boninovo d.o.o., sukladno odredbama Zakona o komunalnom gospodarstvu i prethodno izdanoj suglasnosti Grada.</w:t>
      </w:r>
    </w:p>
    <w:p w:rsidR="002821BE" w:rsidRPr="002821BE" w:rsidRDefault="002821BE" w:rsidP="002821BE">
      <w:pPr>
        <w:ind w:left="284" w:hanging="284"/>
        <w:jc w:val="both"/>
        <w:rPr>
          <w:rFonts w:ascii="Arial" w:hAnsi="Arial" w:cs="Arial"/>
          <w:bCs/>
          <w:sz w:val="22"/>
          <w:szCs w:val="22"/>
        </w:rPr>
      </w:pPr>
    </w:p>
    <w:p w:rsidR="002821BE" w:rsidRPr="002821BE" w:rsidRDefault="002821BE" w:rsidP="002821BE">
      <w:pPr>
        <w:pStyle w:val="ListParagraph"/>
        <w:numPr>
          <w:ilvl w:val="0"/>
          <w:numId w:val="45"/>
        </w:numPr>
        <w:ind w:left="284" w:hanging="284"/>
        <w:jc w:val="both"/>
        <w:rPr>
          <w:rFonts w:ascii="Arial" w:hAnsi="Arial" w:cs="Arial"/>
          <w:bCs/>
          <w:sz w:val="22"/>
          <w:szCs w:val="22"/>
        </w:rPr>
      </w:pPr>
      <w:r w:rsidRPr="002821BE">
        <w:rPr>
          <w:rFonts w:ascii="Arial" w:hAnsi="Arial" w:cs="Arial"/>
          <w:bCs/>
          <w:sz w:val="22"/>
          <w:szCs w:val="22"/>
        </w:rPr>
        <w:lastRenderedPageBreak/>
        <w:t>Opći uvjeti su dostupni na mrežnim stranicama Boninovo d.o.o. i u prostorijama društva, a njihovo se provođenje smatra obveznim za sve korisnike usluge ukopa.</w:t>
      </w:r>
    </w:p>
    <w:p w:rsidR="002821BE" w:rsidRDefault="002821BE" w:rsidP="002821BE">
      <w:pPr>
        <w:autoSpaceDE w:val="0"/>
        <w:autoSpaceDN w:val="0"/>
        <w:adjustRightInd w:val="0"/>
        <w:jc w:val="center"/>
        <w:rPr>
          <w:rFonts w:ascii="Arial" w:eastAsiaTheme="minorHAnsi" w:hAnsi="Arial" w:cs="Arial"/>
          <w:sz w:val="22"/>
          <w:szCs w:val="22"/>
          <w:lang w:eastAsia="en-US"/>
        </w:rPr>
      </w:pPr>
    </w:p>
    <w:p w:rsidR="00730636" w:rsidRPr="002821BE" w:rsidRDefault="00730636" w:rsidP="002821BE">
      <w:pPr>
        <w:autoSpaceDE w:val="0"/>
        <w:autoSpaceDN w:val="0"/>
        <w:adjustRightInd w:val="0"/>
        <w:jc w:val="center"/>
        <w:rPr>
          <w:rFonts w:ascii="Arial" w:eastAsiaTheme="minorHAnsi" w:hAnsi="Arial" w:cs="Arial"/>
          <w:sz w:val="22"/>
          <w:szCs w:val="22"/>
          <w:lang w:eastAsia="en-US"/>
        </w:rPr>
      </w:pPr>
    </w:p>
    <w:p w:rsidR="002821BE" w:rsidRPr="002821BE" w:rsidRDefault="002821BE" w:rsidP="002821BE">
      <w:pPr>
        <w:autoSpaceDE w:val="0"/>
        <w:autoSpaceDN w:val="0"/>
        <w:adjustRightInd w:val="0"/>
        <w:jc w:val="center"/>
        <w:rPr>
          <w:rFonts w:ascii="Arial" w:eastAsiaTheme="minorHAnsi" w:hAnsi="Arial" w:cs="Arial"/>
          <w:sz w:val="22"/>
          <w:szCs w:val="22"/>
          <w:lang w:eastAsia="en-US"/>
        </w:rPr>
      </w:pPr>
      <w:r w:rsidRPr="002821BE">
        <w:rPr>
          <w:rFonts w:ascii="Arial" w:eastAsiaTheme="minorHAnsi" w:hAnsi="Arial" w:cs="Arial"/>
          <w:sz w:val="22"/>
          <w:szCs w:val="22"/>
          <w:lang w:eastAsia="en-US"/>
        </w:rPr>
        <w:t>Članak 49.</w:t>
      </w: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p>
    <w:p w:rsidR="002821BE" w:rsidRPr="002821BE" w:rsidRDefault="002821BE" w:rsidP="002821BE">
      <w:pPr>
        <w:autoSpaceDE w:val="0"/>
        <w:autoSpaceDN w:val="0"/>
        <w:adjustRightInd w:val="0"/>
        <w:jc w:val="both"/>
        <w:rPr>
          <w:rFonts w:ascii="Arial" w:eastAsiaTheme="minorHAnsi" w:hAnsi="Arial" w:cs="Arial"/>
          <w:sz w:val="22"/>
          <w:szCs w:val="22"/>
          <w:lang w:eastAsia="en-US"/>
        </w:rPr>
      </w:pPr>
      <w:r w:rsidRPr="002821BE">
        <w:rPr>
          <w:rFonts w:ascii="Arial" w:eastAsiaTheme="minorHAnsi" w:hAnsi="Arial" w:cs="Arial"/>
          <w:sz w:val="22"/>
          <w:szCs w:val="22"/>
          <w:lang w:eastAsia="en-US"/>
        </w:rPr>
        <w:t xml:space="preserve">Upravitelj groblja dužan je u roku od 12 mjeseci od dana stupanja na snagu ove Odluke uskladiti svoje akte sa ovom Odlukom. </w:t>
      </w:r>
    </w:p>
    <w:p w:rsidR="002821BE" w:rsidRPr="002821BE" w:rsidRDefault="002821BE" w:rsidP="002821BE">
      <w:pPr>
        <w:rPr>
          <w:rFonts w:ascii="Arial" w:hAnsi="Arial" w:cs="Arial"/>
          <w:b/>
          <w:sz w:val="22"/>
          <w:szCs w:val="22"/>
        </w:rPr>
      </w:pPr>
    </w:p>
    <w:p w:rsidR="00730636" w:rsidRDefault="00730636" w:rsidP="002821BE">
      <w:pPr>
        <w:jc w:val="center"/>
        <w:rPr>
          <w:rFonts w:ascii="Arial" w:hAnsi="Arial" w:cs="Arial"/>
          <w:bCs/>
          <w:sz w:val="22"/>
          <w:szCs w:val="22"/>
        </w:rPr>
      </w:pPr>
    </w:p>
    <w:p w:rsidR="002821BE" w:rsidRPr="002821BE" w:rsidRDefault="002821BE" w:rsidP="002821BE">
      <w:pPr>
        <w:jc w:val="center"/>
        <w:rPr>
          <w:rFonts w:ascii="Arial" w:hAnsi="Arial" w:cs="Arial"/>
          <w:bCs/>
          <w:sz w:val="22"/>
          <w:szCs w:val="22"/>
        </w:rPr>
      </w:pPr>
      <w:r w:rsidRPr="002821BE">
        <w:rPr>
          <w:rFonts w:ascii="Arial" w:hAnsi="Arial" w:cs="Arial"/>
          <w:bCs/>
          <w:sz w:val="22"/>
          <w:szCs w:val="22"/>
        </w:rPr>
        <w:t>Članak 50.</w:t>
      </w:r>
    </w:p>
    <w:p w:rsidR="002821BE" w:rsidRPr="002821BE" w:rsidRDefault="002821BE" w:rsidP="002821BE">
      <w:pPr>
        <w:jc w:val="both"/>
        <w:rPr>
          <w:rFonts w:ascii="Arial" w:hAnsi="Arial" w:cs="Arial"/>
          <w:sz w:val="22"/>
          <w:szCs w:val="22"/>
        </w:rPr>
      </w:pPr>
    </w:p>
    <w:p w:rsidR="002821BE" w:rsidRPr="002821BE" w:rsidRDefault="002821BE" w:rsidP="002821BE">
      <w:pPr>
        <w:jc w:val="both"/>
        <w:rPr>
          <w:rFonts w:ascii="Arial" w:hAnsi="Arial" w:cs="Arial"/>
          <w:sz w:val="22"/>
          <w:szCs w:val="22"/>
        </w:rPr>
      </w:pPr>
      <w:r w:rsidRPr="002821BE">
        <w:rPr>
          <w:rFonts w:ascii="Arial" w:hAnsi="Arial" w:cs="Arial"/>
          <w:sz w:val="22"/>
          <w:szCs w:val="22"/>
        </w:rPr>
        <w:t>Danom stupanja na snagu ove Odluke prestaje važiti Odluka o grobljima („Službeni glasnik Grada Dubrovnika“, broj 2/99 i 5/03).</w:t>
      </w:r>
    </w:p>
    <w:p w:rsidR="002821BE" w:rsidRPr="002821BE" w:rsidRDefault="002821BE" w:rsidP="002821BE">
      <w:pPr>
        <w:jc w:val="center"/>
        <w:rPr>
          <w:rFonts w:ascii="Arial" w:hAnsi="Arial" w:cs="Arial"/>
          <w:b/>
          <w:sz w:val="22"/>
          <w:szCs w:val="22"/>
        </w:rPr>
      </w:pPr>
    </w:p>
    <w:p w:rsidR="002821BE" w:rsidRPr="002821BE" w:rsidRDefault="002821BE" w:rsidP="002821BE">
      <w:pPr>
        <w:jc w:val="center"/>
        <w:rPr>
          <w:rFonts w:ascii="Arial" w:hAnsi="Arial" w:cs="Arial"/>
          <w:bCs/>
          <w:sz w:val="22"/>
          <w:szCs w:val="22"/>
        </w:rPr>
      </w:pPr>
      <w:r w:rsidRPr="002821BE">
        <w:rPr>
          <w:rFonts w:ascii="Arial" w:hAnsi="Arial" w:cs="Arial"/>
          <w:bCs/>
          <w:sz w:val="22"/>
          <w:szCs w:val="22"/>
        </w:rPr>
        <w:t>Članak 51.</w:t>
      </w:r>
    </w:p>
    <w:p w:rsidR="002821BE" w:rsidRPr="002821BE" w:rsidRDefault="002821BE" w:rsidP="002821BE">
      <w:pPr>
        <w:jc w:val="center"/>
        <w:rPr>
          <w:rFonts w:ascii="Arial" w:hAnsi="Arial" w:cs="Arial"/>
          <w:bCs/>
          <w:sz w:val="22"/>
          <w:szCs w:val="22"/>
        </w:rPr>
      </w:pPr>
    </w:p>
    <w:p w:rsidR="002821BE" w:rsidRPr="002821BE" w:rsidRDefault="002821BE" w:rsidP="002821BE">
      <w:pPr>
        <w:autoSpaceDE w:val="0"/>
        <w:autoSpaceDN w:val="0"/>
        <w:adjustRightInd w:val="0"/>
        <w:jc w:val="both"/>
        <w:rPr>
          <w:rFonts w:ascii="Arial" w:hAnsi="Arial" w:cs="Arial"/>
          <w:sz w:val="22"/>
          <w:szCs w:val="22"/>
        </w:rPr>
      </w:pPr>
      <w:r w:rsidRPr="002821BE">
        <w:rPr>
          <w:rFonts w:ascii="Arial" w:hAnsi="Arial" w:cs="Arial"/>
          <w:sz w:val="22"/>
          <w:szCs w:val="22"/>
        </w:rPr>
        <w:t>Ova odluka stupa na snagu osmoga dana od dana objave u „Službenom glasniku Grada Dubrovnika“.</w:t>
      </w:r>
    </w:p>
    <w:p w:rsidR="002821BE" w:rsidRDefault="002821BE" w:rsidP="002821BE">
      <w:pPr>
        <w:pStyle w:val="NoSpacing"/>
        <w:jc w:val="both"/>
        <w:rPr>
          <w:rFonts w:cs="Arial"/>
          <w:b/>
          <w:bCs/>
          <w:sz w:val="22"/>
          <w:szCs w:val="22"/>
        </w:rPr>
      </w:pPr>
    </w:p>
    <w:p w:rsidR="002821BE" w:rsidRDefault="002821BE">
      <w:pPr>
        <w:rPr>
          <w:rFonts w:ascii="Arial" w:hAnsi="Arial" w:cs="Arial"/>
          <w:sz w:val="22"/>
          <w:szCs w:val="22"/>
        </w:rPr>
      </w:pPr>
    </w:p>
    <w:p w:rsidR="002821BE" w:rsidRPr="002821BE" w:rsidRDefault="002821BE" w:rsidP="002821BE">
      <w:pPr>
        <w:rPr>
          <w:rFonts w:ascii="Arial" w:hAnsi="Arial" w:cs="Arial"/>
          <w:sz w:val="22"/>
          <w:szCs w:val="22"/>
        </w:rPr>
      </w:pPr>
      <w:r w:rsidRPr="002821BE">
        <w:rPr>
          <w:rFonts w:ascii="Arial" w:hAnsi="Arial" w:cs="Arial"/>
          <w:sz w:val="22"/>
          <w:szCs w:val="22"/>
        </w:rPr>
        <w:t>KLASA: 363-01/26-09/14</w:t>
      </w:r>
    </w:p>
    <w:p w:rsidR="002821BE" w:rsidRPr="002821BE" w:rsidRDefault="002821BE" w:rsidP="002821BE">
      <w:pPr>
        <w:rPr>
          <w:rFonts w:ascii="Arial" w:hAnsi="Arial" w:cs="Arial"/>
          <w:sz w:val="22"/>
          <w:szCs w:val="22"/>
        </w:rPr>
      </w:pPr>
      <w:r w:rsidRPr="002821BE">
        <w:rPr>
          <w:rFonts w:ascii="Arial" w:hAnsi="Arial" w:cs="Arial"/>
          <w:sz w:val="22"/>
          <w:szCs w:val="22"/>
        </w:rPr>
        <w:t>URBROJ: 2117-1-09-26-03</w:t>
      </w:r>
    </w:p>
    <w:p w:rsidR="002821BE" w:rsidRPr="002821BE" w:rsidRDefault="002821BE" w:rsidP="002821BE">
      <w:pPr>
        <w:rPr>
          <w:rFonts w:ascii="Arial" w:hAnsi="Arial" w:cs="Arial"/>
          <w:sz w:val="22"/>
          <w:szCs w:val="22"/>
        </w:rPr>
      </w:pPr>
      <w:r w:rsidRPr="002821BE">
        <w:rPr>
          <w:rFonts w:ascii="Arial" w:hAnsi="Arial" w:cs="Arial"/>
          <w:sz w:val="22"/>
          <w:szCs w:val="22"/>
        </w:rPr>
        <w:t>Dubrovnik, 15. rujna 2026.</w:t>
      </w:r>
    </w:p>
    <w:p w:rsidR="00260C97" w:rsidRPr="002821BE" w:rsidRDefault="00260C97">
      <w:pPr>
        <w:rPr>
          <w:rFonts w:ascii="Arial" w:hAnsi="Arial" w:cs="Arial"/>
          <w:sz w:val="22"/>
          <w:szCs w:val="22"/>
        </w:rPr>
      </w:pPr>
    </w:p>
    <w:p w:rsidR="00260C97" w:rsidRDefault="00260C97" w:rsidP="00260C97">
      <w:pPr>
        <w:rPr>
          <w:rFonts w:ascii="Arial" w:hAnsi="Arial" w:cs="Arial"/>
          <w:sz w:val="22"/>
          <w:szCs w:val="22"/>
        </w:rPr>
      </w:pPr>
      <w:r>
        <w:rPr>
          <w:rFonts w:ascii="Arial" w:hAnsi="Arial" w:cs="Arial"/>
          <w:sz w:val="22"/>
          <w:szCs w:val="22"/>
        </w:rPr>
        <w:t>Predsjednik Gradskog vijeća:</w:t>
      </w:r>
    </w:p>
    <w:p w:rsidR="00260C97" w:rsidRDefault="00260C97" w:rsidP="00260C97">
      <w:pPr>
        <w:rPr>
          <w:rFonts w:ascii="Arial" w:hAnsi="Arial" w:cs="Arial"/>
          <w:sz w:val="22"/>
          <w:szCs w:val="22"/>
        </w:rPr>
      </w:pPr>
      <w:r w:rsidRPr="00260C97">
        <w:rPr>
          <w:rFonts w:ascii="Arial" w:hAnsi="Arial" w:cs="Arial"/>
          <w:b/>
          <w:sz w:val="22"/>
          <w:szCs w:val="22"/>
        </w:rPr>
        <w:t>mr.sc. Marko Potrebica</w:t>
      </w:r>
      <w:r>
        <w:rPr>
          <w:rFonts w:ascii="Arial" w:hAnsi="Arial" w:cs="Arial"/>
          <w:sz w:val="22"/>
          <w:szCs w:val="22"/>
        </w:rPr>
        <w:t>, v.r.</w:t>
      </w:r>
    </w:p>
    <w:p w:rsidR="00260C97" w:rsidRDefault="00260C97" w:rsidP="00260C97">
      <w:pPr>
        <w:rPr>
          <w:rFonts w:ascii="Arial" w:hAnsi="Arial" w:cs="Arial"/>
          <w:sz w:val="22"/>
          <w:szCs w:val="22"/>
        </w:rPr>
      </w:pPr>
      <w:r>
        <w:rPr>
          <w:rFonts w:ascii="Arial" w:hAnsi="Arial" w:cs="Arial"/>
          <w:sz w:val="22"/>
          <w:szCs w:val="22"/>
        </w:rPr>
        <w:t>--------------------------------------</w:t>
      </w: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Pr="00260C97" w:rsidRDefault="00260C97">
      <w:pPr>
        <w:rPr>
          <w:rFonts w:ascii="Arial" w:hAnsi="Arial" w:cs="Arial"/>
          <w:b/>
          <w:sz w:val="22"/>
          <w:szCs w:val="22"/>
        </w:rPr>
      </w:pPr>
      <w:r w:rsidRPr="00260C97">
        <w:rPr>
          <w:rFonts w:ascii="Arial" w:hAnsi="Arial" w:cs="Arial"/>
          <w:b/>
          <w:sz w:val="22"/>
          <w:szCs w:val="22"/>
        </w:rPr>
        <w:t>124</w:t>
      </w:r>
    </w:p>
    <w:p w:rsidR="00260C97" w:rsidRDefault="00260C97">
      <w:pPr>
        <w:rPr>
          <w:rFonts w:ascii="Arial" w:hAnsi="Arial" w:cs="Arial"/>
          <w:sz w:val="22"/>
          <w:szCs w:val="22"/>
        </w:rPr>
      </w:pPr>
    </w:p>
    <w:p w:rsidR="00730636" w:rsidRDefault="00730636">
      <w:pPr>
        <w:rPr>
          <w:rFonts w:ascii="Arial" w:hAnsi="Arial" w:cs="Arial"/>
          <w:sz w:val="22"/>
          <w:szCs w:val="22"/>
        </w:rPr>
      </w:pPr>
    </w:p>
    <w:p w:rsidR="00730636" w:rsidRDefault="00730636" w:rsidP="00730636">
      <w:pPr>
        <w:jc w:val="both"/>
        <w:rPr>
          <w:rFonts w:ascii="Arial" w:hAnsi="Arial" w:cs="Arial"/>
          <w:sz w:val="22"/>
          <w:szCs w:val="22"/>
          <w:lang w:eastAsia="en-US"/>
        </w:rPr>
      </w:pPr>
      <w:r w:rsidRPr="00730636">
        <w:rPr>
          <w:rFonts w:ascii="Arial" w:hAnsi="Arial" w:cs="Arial"/>
          <w:sz w:val="22"/>
          <w:szCs w:val="22"/>
          <w:lang w:eastAsia="en-US"/>
        </w:rPr>
        <w:t>Na temelju članka 48. Zakona o lokalnoj i područnoj (regionalnoj) samoupravi („Narodne novine“, broj 33/01, 60/01, 109/07, 125/08, 36/09, 150/11, 144/12, 19/13, 137/15, 123/17, 98/19 i 144/20) i članka 39. Statuta Grada Dubrovnika („Službeni glasnik Grada Dubrovnika“, broj 2/21), Gradsko vijeće Grada Dubrovnika na 12. sjednici, održanoj 15. rujna 2026., donijelo je</w:t>
      </w:r>
    </w:p>
    <w:p w:rsidR="00730636" w:rsidRPr="00730636" w:rsidRDefault="00730636" w:rsidP="00730636">
      <w:pPr>
        <w:jc w:val="both"/>
        <w:rPr>
          <w:rFonts w:ascii="Arial" w:hAnsi="Arial" w:cs="Arial"/>
          <w:sz w:val="22"/>
          <w:szCs w:val="22"/>
          <w:lang w:eastAsia="en-US"/>
        </w:rPr>
      </w:pPr>
    </w:p>
    <w:p w:rsidR="00730636" w:rsidRPr="00730636" w:rsidRDefault="00730636" w:rsidP="00730636">
      <w:pPr>
        <w:jc w:val="both"/>
        <w:rPr>
          <w:rFonts w:ascii="Arial" w:hAnsi="Arial" w:cs="Arial"/>
          <w:sz w:val="22"/>
          <w:szCs w:val="22"/>
          <w:lang w:eastAsia="en-US"/>
        </w:rPr>
      </w:pPr>
    </w:p>
    <w:p w:rsidR="00730636" w:rsidRPr="00730636" w:rsidRDefault="00730636" w:rsidP="00730636">
      <w:pPr>
        <w:jc w:val="center"/>
        <w:rPr>
          <w:rFonts w:ascii="Arial" w:hAnsi="Arial" w:cs="Arial"/>
          <w:b/>
          <w:bCs/>
          <w:sz w:val="22"/>
          <w:szCs w:val="22"/>
          <w:lang w:eastAsia="en-US"/>
        </w:rPr>
      </w:pPr>
      <w:r w:rsidRPr="00730636">
        <w:rPr>
          <w:rFonts w:ascii="Arial" w:hAnsi="Arial" w:cs="Arial"/>
          <w:b/>
          <w:bCs/>
          <w:sz w:val="22"/>
          <w:szCs w:val="22"/>
          <w:lang w:eastAsia="en-US"/>
        </w:rPr>
        <w:t>ODLUKU</w:t>
      </w:r>
    </w:p>
    <w:p w:rsidR="00730636" w:rsidRPr="00730636" w:rsidRDefault="00730636" w:rsidP="00730636">
      <w:pPr>
        <w:jc w:val="center"/>
        <w:rPr>
          <w:rFonts w:ascii="Arial" w:hAnsi="Arial" w:cs="Arial"/>
          <w:b/>
          <w:bCs/>
          <w:sz w:val="22"/>
          <w:szCs w:val="22"/>
          <w:lang w:eastAsia="en-US"/>
        </w:rPr>
      </w:pPr>
      <w:r w:rsidRPr="00730636">
        <w:rPr>
          <w:rFonts w:ascii="Arial" w:hAnsi="Arial" w:cs="Arial"/>
          <w:b/>
          <w:bCs/>
          <w:sz w:val="22"/>
          <w:szCs w:val="22"/>
          <w:lang w:eastAsia="en-US"/>
        </w:rPr>
        <w:t>o izmjenama i dopunama Odluke o zakupu javnih površina</w:t>
      </w:r>
    </w:p>
    <w:p w:rsidR="00730636" w:rsidRPr="00730636" w:rsidRDefault="00730636" w:rsidP="00730636">
      <w:pPr>
        <w:jc w:val="center"/>
        <w:rPr>
          <w:rFonts w:ascii="Arial" w:hAnsi="Arial" w:cs="Arial"/>
          <w:b/>
          <w:bCs/>
          <w:sz w:val="22"/>
          <w:szCs w:val="22"/>
          <w:lang w:eastAsia="en-US"/>
        </w:rPr>
      </w:pPr>
    </w:p>
    <w:p w:rsidR="00730636" w:rsidRPr="00730636" w:rsidRDefault="00730636" w:rsidP="00730636">
      <w:pPr>
        <w:jc w:val="center"/>
        <w:rPr>
          <w:rFonts w:ascii="Arial" w:hAnsi="Arial" w:cs="Arial"/>
          <w:b/>
          <w:bCs/>
          <w:sz w:val="22"/>
          <w:szCs w:val="22"/>
          <w:lang w:eastAsia="en-US"/>
        </w:rPr>
      </w:pPr>
    </w:p>
    <w:p w:rsidR="00730636" w:rsidRPr="00730636" w:rsidRDefault="00730636" w:rsidP="00730636">
      <w:pPr>
        <w:jc w:val="center"/>
        <w:rPr>
          <w:rFonts w:ascii="Arial" w:hAnsi="Arial" w:cs="Arial"/>
          <w:bCs/>
          <w:sz w:val="22"/>
          <w:szCs w:val="22"/>
          <w:lang w:eastAsia="en-US"/>
        </w:rPr>
      </w:pPr>
      <w:r w:rsidRPr="00730636">
        <w:rPr>
          <w:rFonts w:ascii="Arial" w:hAnsi="Arial" w:cs="Arial"/>
          <w:bCs/>
          <w:sz w:val="22"/>
          <w:szCs w:val="22"/>
          <w:lang w:eastAsia="en-US"/>
        </w:rPr>
        <w:t>Članak 1.</w:t>
      </w:r>
    </w:p>
    <w:p w:rsidR="00730636" w:rsidRPr="00730636" w:rsidRDefault="00730636" w:rsidP="00730636">
      <w:pPr>
        <w:rPr>
          <w:rFonts w:ascii="Arial" w:hAnsi="Arial" w:cs="Arial"/>
          <w:b/>
          <w:bCs/>
          <w:sz w:val="22"/>
          <w:szCs w:val="22"/>
          <w:lang w:eastAsia="en-US"/>
        </w:rPr>
      </w:pPr>
    </w:p>
    <w:p w:rsidR="00730636" w:rsidRPr="00730636" w:rsidRDefault="00730636" w:rsidP="00730636">
      <w:pPr>
        <w:jc w:val="both"/>
        <w:rPr>
          <w:rFonts w:ascii="Arial" w:hAnsi="Arial" w:cs="Arial"/>
          <w:sz w:val="22"/>
          <w:szCs w:val="22"/>
          <w:lang w:eastAsia="en-US"/>
        </w:rPr>
      </w:pPr>
      <w:r w:rsidRPr="00730636">
        <w:rPr>
          <w:rFonts w:ascii="Arial" w:hAnsi="Arial" w:cs="Arial"/>
          <w:sz w:val="22"/>
          <w:szCs w:val="22"/>
          <w:lang w:eastAsia="en-US"/>
        </w:rPr>
        <w:t>U Odluci o zakupu javnih površina („Službeni glasnik Grada Dubrovnika“, br. 6/24) (u daljnjem tekstu: Odluka), u članku 5. stavku 1. iza točke 11. dodaje se nova točka 12. koja glasi:</w:t>
      </w:r>
    </w:p>
    <w:p w:rsidR="00730636" w:rsidRPr="00730636" w:rsidRDefault="00730636" w:rsidP="00730636">
      <w:pPr>
        <w:jc w:val="both"/>
        <w:rPr>
          <w:rFonts w:ascii="Arial" w:hAnsi="Arial" w:cs="Arial"/>
          <w:sz w:val="22"/>
          <w:szCs w:val="22"/>
          <w:lang w:eastAsia="en-US"/>
        </w:rPr>
      </w:pPr>
      <w:r w:rsidRPr="00730636">
        <w:rPr>
          <w:rFonts w:ascii="Arial" w:hAnsi="Arial" w:cs="Arial"/>
          <w:sz w:val="22"/>
          <w:szCs w:val="22"/>
          <w:lang w:eastAsia="en-US"/>
        </w:rPr>
        <w:t>„12. pokretne naprave za organiziranje manifestacija u povodu Adventa u Gradu;”.</w:t>
      </w:r>
    </w:p>
    <w:p w:rsidR="00730636" w:rsidRDefault="00730636" w:rsidP="00730636">
      <w:pPr>
        <w:jc w:val="both"/>
        <w:rPr>
          <w:rFonts w:ascii="Arial" w:hAnsi="Arial" w:cs="Arial"/>
          <w:sz w:val="22"/>
          <w:szCs w:val="22"/>
          <w:lang w:eastAsia="en-US"/>
        </w:rPr>
      </w:pPr>
    </w:p>
    <w:p w:rsidR="00730636" w:rsidRPr="00730636" w:rsidRDefault="00730636" w:rsidP="00730636">
      <w:pPr>
        <w:jc w:val="both"/>
        <w:rPr>
          <w:rFonts w:ascii="Arial" w:hAnsi="Arial" w:cs="Arial"/>
          <w:sz w:val="22"/>
          <w:szCs w:val="22"/>
          <w:lang w:eastAsia="en-US"/>
        </w:rPr>
      </w:pPr>
      <w:r w:rsidRPr="00730636">
        <w:rPr>
          <w:rFonts w:ascii="Arial" w:hAnsi="Arial" w:cs="Arial"/>
          <w:sz w:val="22"/>
          <w:szCs w:val="22"/>
          <w:lang w:eastAsia="en-US"/>
        </w:rPr>
        <w:t>Dosadašnja točka 12. postaje točka 13.</w:t>
      </w:r>
    </w:p>
    <w:p w:rsidR="00730636" w:rsidRPr="00730636" w:rsidRDefault="00730636" w:rsidP="00730636">
      <w:pPr>
        <w:jc w:val="both"/>
        <w:rPr>
          <w:rFonts w:ascii="Arial" w:hAnsi="Arial" w:cs="Arial"/>
          <w:sz w:val="22"/>
          <w:szCs w:val="22"/>
          <w:lang w:eastAsia="en-US"/>
        </w:rPr>
      </w:pPr>
    </w:p>
    <w:p w:rsidR="00730636" w:rsidRPr="00730636" w:rsidRDefault="00730636" w:rsidP="00730636">
      <w:pPr>
        <w:jc w:val="both"/>
        <w:rPr>
          <w:rFonts w:ascii="Arial" w:hAnsi="Arial" w:cs="Arial"/>
          <w:sz w:val="22"/>
          <w:szCs w:val="22"/>
          <w:lang w:eastAsia="en-US"/>
        </w:rPr>
      </w:pPr>
    </w:p>
    <w:p w:rsidR="00730636" w:rsidRPr="00730636" w:rsidRDefault="00730636" w:rsidP="00730636">
      <w:pPr>
        <w:jc w:val="center"/>
        <w:rPr>
          <w:rFonts w:ascii="Arial" w:hAnsi="Arial" w:cs="Arial"/>
          <w:sz w:val="22"/>
          <w:szCs w:val="22"/>
          <w:lang w:eastAsia="en-US"/>
        </w:rPr>
      </w:pPr>
      <w:r w:rsidRPr="00730636">
        <w:rPr>
          <w:rFonts w:ascii="Arial" w:hAnsi="Arial" w:cs="Arial"/>
          <w:sz w:val="22"/>
          <w:szCs w:val="22"/>
          <w:lang w:eastAsia="en-US"/>
        </w:rPr>
        <w:t>Članak 2.</w:t>
      </w:r>
    </w:p>
    <w:p w:rsidR="00730636" w:rsidRPr="00730636" w:rsidRDefault="00730636" w:rsidP="00730636">
      <w:pPr>
        <w:jc w:val="center"/>
        <w:rPr>
          <w:rFonts w:ascii="Arial" w:hAnsi="Arial" w:cs="Arial"/>
          <w:b/>
          <w:sz w:val="22"/>
          <w:szCs w:val="22"/>
          <w:lang w:eastAsia="en-US"/>
        </w:rPr>
      </w:pPr>
    </w:p>
    <w:p w:rsidR="00730636" w:rsidRPr="00730636" w:rsidRDefault="00730636" w:rsidP="00730636">
      <w:pPr>
        <w:jc w:val="both"/>
        <w:rPr>
          <w:rFonts w:ascii="Arial" w:hAnsi="Arial" w:cs="Arial"/>
          <w:sz w:val="22"/>
          <w:szCs w:val="22"/>
          <w:lang w:eastAsia="en-US"/>
        </w:rPr>
      </w:pPr>
      <w:r w:rsidRPr="00730636">
        <w:rPr>
          <w:rFonts w:ascii="Arial" w:hAnsi="Arial" w:cs="Arial"/>
          <w:sz w:val="22"/>
          <w:szCs w:val="22"/>
          <w:lang w:eastAsia="en-US"/>
        </w:rPr>
        <w:t>U članku 12., stavku 2. riječi: "iz točaka 3., 4., 6. članka 5. ove Odluke" zamjenjuju se riječima: "iz točaka 3., 4., 6. i 12. članka 5. ove Odluke".</w:t>
      </w:r>
    </w:p>
    <w:p w:rsidR="00730636" w:rsidRPr="00730636" w:rsidRDefault="00730636" w:rsidP="00730636">
      <w:pPr>
        <w:jc w:val="both"/>
        <w:rPr>
          <w:rFonts w:ascii="Arial" w:hAnsi="Arial" w:cs="Arial"/>
          <w:sz w:val="22"/>
          <w:szCs w:val="22"/>
          <w:lang w:eastAsia="en-US"/>
        </w:rPr>
      </w:pPr>
    </w:p>
    <w:p w:rsidR="00730636" w:rsidRPr="00730636" w:rsidRDefault="00730636" w:rsidP="00730636">
      <w:pPr>
        <w:jc w:val="both"/>
        <w:rPr>
          <w:rFonts w:ascii="Arial" w:eastAsiaTheme="minorHAnsi" w:hAnsi="Arial" w:cs="Arial"/>
          <w:sz w:val="22"/>
          <w:szCs w:val="22"/>
          <w:lang w:eastAsia="en-US"/>
        </w:rPr>
      </w:pPr>
      <w:r w:rsidRPr="00730636">
        <w:rPr>
          <w:rFonts w:ascii="Arial" w:eastAsiaTheme="minorHAnsi" w:hAnsi="Arial" w:cs="Arial"/>
          <w:sz w:val="22"/>
          <w:szCs w:val="22"/>
          <w:lang w:eastAsia="en-US"/>
        </w:rPr>
        <w:t>U članku 13. Odluke o zakupu javnih površina mijenja se stavak 1. koji sada glasi:</w:t>
      </w:r>
    </w:p>
    <w:p w:rsidR="00730636" w:rsidRPr="00730636" w:rsidRDefault="00730636" w:rsidP="00730636">
      <w:pPr>
        <w:jc w:val="both"/>
        <w:rPr>
          <w:rFonts w:ascii="Arial" w:eastAsiaTheme="minorHAnsi" w:hAnsi="Arial" w:cs="Arial"/>
          <w:sz w:val="22"/>
          <w:szCs w:val="22"/>
          <w:lang w:eastAsia="en-US"/>
        </w:rPr>
      </w:pPr>
      <w:r w:rsidRPr="00730636">
        <w:rPr>
          <w:rFonts w:ascii="Arial" w:eastAsiaTheme="minorHAnsi" w:hAnsi="Arial" w:cs="Arial"/>
          <w:sz w:val="22"/>
          <w:szCs w:val="22"/>
          <w:lang w:eastAsia="en-US"/>
        </w:rPr>
        <w:t>„Javne površine daju se u zakup neposrednom dodjelom za namjene iz točaka 2., 5., 7., 8., 9., 10.,11. i 13. članka 5. ove Odluke.”</w:t>
      </w:r>
    </w:p>
    <w:p w:rsidR="00730636" w:rsidRPr="00730636" w:rsidRDefault="00730636" w:rsidP="00730636">
      <w:pPr>
        <w:jc w:val="both"/>
        <w:rPr>
          <w:rFonts w:ascii="Arial" w:eastAsiaTheme="minorHAnsi" w:hAnsi="Arial" w:cs="Arial"/>
          <w:sz w:val="22"/>
          <w:szCs w:val="22"/>
          <w:lang w:eastAsia="en-US"/>
        </w:rPr>
      </w:pPr>
    </w:p>
    <w:p w:rsidR="00730636" w:rsidRPr="00730636" w:rsidRDefault="00730636" w:rsidP="00730636">
      <w:pPr>
        <w:jc w:val="both"/>
        <w:rPr>
          <w:rFonts w:ascii="Arial" w:eastAsiaTheme="minorHAnsi" w:hAnsi="Arial" w:cs="Arial"/>
          <w:sz w:val="22"/>
          <w:szCs w:val="22"/>
          <w:lang w:eastAsia="en-US"/>
        </w:rPr>
      </w:pPr>
    </w:p>
    <w:p w:rsidR="00730636" w:rsidRPr="00730636" w:rsidRDefault="00730636" w:rsidP="00730636">
      <w:pPr>
        <w:jc w:val="center"/>
        <w:rPr>
          <w:rFonts w:ascii="Arial" w:hAnsi="Arial" w:cs="Arial"/>
          <w:sz w:val="22"/>
          <w:szCs w:val="22"/>
          <w:lang w:eastAsia="en-US"/>
        </w:rPr>
      </w:pPr>
      <w:r w:rsidRPr="00730636">
        <w:rPr>
          <w:rFonts w:ascii="Arial" w:hAnsi="Arial" w:cs="Arial"/>
          <w:sz w:val="22"/>
          <w:szCs w:val="22"/>
          <w:lang w:eastAsia="en-US"/>
        </w:rPr>
        <w:t>Članak 3.</w:t>
      </w:r>
    </w:p>
    <w:p w:rsidR="00730636" w:rsidRPr="00730636" w:rsidRDefault="00730636" w:rsidP="00730636">
      <w:pPr>
        <w:jc w:val="center"/>
        <w:rPr>
          <w:rFonts w:ascii="Arial" w:hAnsi="Arial" w:cs="Arial"/>
          <w:b/>
          <w:sz w:val="22"/>
          <w:szCs w:val="22"/>
          <w:lang w:eastAsia="en-US"/>
        </w:rPr>
      </w:pPr>
    </w:p>
    <w:p w:rsidR="00730636" w:rsidRPr="00730636" w:rsidRDefault="00730636" w:rsidP="00730636">
      <w:pPr>
        <w:jc w:val="both"/>
        <w:rPr>
          <w:rFonts w:ascii="Arial" w:hAnsi="Arial" w:cs="Arial"/>
          <w:sz w:val="22"/>
          <w:szCs w:val="22"/>
          <w:lang w:eastAsia="en-US"/>
        </w:rPr>
      </w:pPr>
      <w:r w:rsidRPr="00730636">
        <w:rPr>
          <w:rFonts w:ascii="Arial" w:hAnsi="Arial" w:cs="Arial"/>
          <w:sz w:val="22"/>
          <w:szCs w:val="22"/>
          <w:lang w:eastAsia="en-US"/>
        </w:rPr>
        <w:t>U Odluci se iza članka 21. dodaje naslov poglavlja i novi članci 21a. i 21.b, koji glase:</w:t>
      </w:r>
    </w:p>
    <w:p w:rsidR="00730636" w:rsidRPr="00730636" w:rsidRDefault="00730636" w:rsidP="00730636">
      <w:pPr>
        <w:jc w:val="both"/>
        <w:rPr>
          <w:rFonts w:ascii="Arial" w:hAnsi="Arial" w:cs="Arial"/>
          <w:sz w:val="22"/>
          <w:szCs w:val="22"/>
          <w:lang w:eastAsia="en-US"/>
        </w:rPr>
      </w:pPr>
      <w:r w:rsidRPr="00730636">
        <w:rPr>
          <w:rFonts w:ascii="Arial" w:hAnsi="Arial" w:cs="Arial"/>
          <w:sz w:val="22"/>
          <w:szCs w:val="22"/>
          <w:lang w:eastAsia="en-US"/>
        </w:rPr>
        <w:t>„</w:t>
      </w:r>
      <w:bookmarkStart w:id="10" w:name="_Hlk241065966"/>
      <w:r w:rsidRPr="00730636">
        <w:rPr>
          <w:rFonts w:ascii="Arial" w:hAnsi="Arial" w:cs="Arial"/>
          <w:sz w:val="22"/>
          <w:szCs w:val="22"/>
          <w:lang w:eastAsia="en-US"/>
        </w:rPr>
        <w:t>JAVNI NATJEČAJ ZA POSTAVLJANJE POKRETNIH NAPRAVA ZA ORGANIZIRANJE MANIFESTACIJA U POVODU ADVENTA U GRADU</w:t>
      </w:r>
      <w:bookmarkEnd w:id="10"/>
      <w:r w:rsidRPr="00730636">
        <w:rPr>
          <w:rFonts w:ascii="Arial" w:hAnsi="Arial" w:cs="Arial"/>
          <w:sz w:val="22"/>
          <w:szCs w:val="22"/>
          <w:lang w:eastAsia="en-US"/>
        </w:rPr>
        <w:t>“</w:t>
      </w:r>
    </w:p>
    <w:p w:rsidR="00730636" w:rsidRPr="00730636" w:rsidRDefault="00730636" w:rsidP="00730636">
      <w:pPr>
        <w:spacing w:before="100" w:beforeAutospacing="1"/>
        <w:jc w:val="center"/>
        <w:rPr>
          <w:rFonts w:ascii="Arial" w:hAnsi="Arial" w:cs="Arial"/>
          <w:bCs/>
          <w:sz w:val="22"/>
          <w:szCs w:val="22"/>
          <w:lang w:val="en-US"/>
        </w:rPr>
      </w:pPr>
      <w:bookmarkStart w:id="11" w:name="_Hlk241066034"/>
      <w:r w:rsidRPr="00730636">
        <w:rPr>
          <w:rFonts w:ascii="Arial" w:hAnsi="Arial" w:cs="Arial"/>
          <w:bCs/>
          <w:sz w:val="22"/>
          <w:szCs w:val="22"/>
          <w:lang w:val="en-US"/>
        </w:rPr>
        <w:t>Članak 21.a</w:t>
      </w:r>
    </w:p>
    <w:p w:rsidR="00730636" w:rsidRPr="00730636" w:rsidRDefault="00730636" w:rsidP="00730636">
      <w:pPr>
        <w:spacing w:before="100" w:beforeAutospacing="1"/>
        <w:jc w:val="both"/>
        <w:rPr>
          <w:rFonts w:ascii="Arial" w:hAnsi="Arial" w:cs="Arial"/>
          <w:bCs/>
          <w:sz w:val="22"/>
          <w:szCs w:val="22"/>
        </w:rPr>
      </w:pPr>
      <w:r w:rsidRPr="00730636">
        <w:rPr>
          <w:rFonts w:ascii="Arial" w:hAnsi="Arial" w:cs="Arial"/>
          <w:bCs/>
          <w:sz w:val="22"/>
          <w:szCs w:val="22"/>
        </w:rPr>
        <w:t>Gradonačelnik imenuje Povjerenstvo za provedbu javnog natječaja za postavljanje pokretnih naprava za organiziranje manifestacija povodom Adventa u Gradu</w:t>
      </w:r>
      <w:r w:rsidRPr="00730636">
        <w:rPr>
          <w:rFonts w:ascii="Arial" w:hAnsi="Arial" w:cs="Arial"/>
          <w:sz w:val="22"/>
          <w:szCs w:val="22"/>
        </w:rPr>
        <w:t xml:space="preserve"> </w:t>
      </w:r>
      <w:r w:rsidRPr="00730636">
        <w:rPr>
          <w:rFonts w:ascii="Arial" w:hAnsi="Arial" w:cs="Arial"/>
          <w:bCs/>
          <w:sz w:val="22"/>
          <w:szCs w:val="22"/>
        </w:rPr>
        <w:t>u sklopu kojih se organizira prigodna prodaja i pružanje ugostiteljskih usluga (u daljnjem tekstu: Povjerenstvo za Advent).</w:t>
      </w:r>
    </w:p>
    <w:p w:rsidR="00730636" w:rsidRPr="00730636" w:rsidRDefault="00730636" w:rsidP="00730636">
      <w:pPr>
        <w:jc w:val="both"/>
        <w:rPr>
          <w:rFonts w:ascii="Arial" w:hAnsi="Arial" w:cs="Arial"/>
          <w:bCs/>
          <w:sz w:val="22"/>
          <w:szCs w:val="22"/>
        </w:rPr>
      </w:pPr>
    </w:p>
    <w:p w:rsidR="00730636" w:rsidRPr="00730636" w:rsidRDefault="00730636" w:rsidP="00730636">
      <w:pPr>
        <w:jc w:val="both"/>
        <w:rPr>
          <w:rFonts w:ascii="Arial" w:hAnsi="Arial" w:cs="Arial"/>
          <w:bCs/>
          <w:sz w:val="22"/>
          <w:szCs w:val="22"/>
        </w:rPr>
      </w:pPr>
      <w:r w:rsidRPr="00730636">
        <w:rPr>
          <w:rFonts w:ascii="Arial" w:hAnsi="Arial" w:cs="Arial"/>
          <w:bCs/>
          <w:sz w:val="22"/>
          <w:szCs w:val="22"/>
        </w:rPr>
        <w:t>Povjerenstvo za Advent izrađuje i predlaže Gradonačelniku tekst javnog natječaja, propisuje njegov sadržaj te utvrđuje cjelokupnu dokumentaciju koju je potrebno dostaviti uz ponudu.</w:t>
      </w:r>
    </w:p>
    <w:p w:rsidR="00730636" w:rsidRPr="00730636" w:rsidRDefault="00730636" w:rsidP="00730636">
      <w:pPr>
        <w:jc w:val="both"/>
        <w:rPr>
          <w:rFonts w:ascii="Arial" w:hAnsi="Arial" w:cs="Arial"/>
          <w:bCs/>
          <w:sz w:val="22"/>
          <w:szCs w:val="22"/>
        </w:rPr>
      </w:pPr>
    </w:p>
    <w:p w:rsidR="00730636" w:rsidRPr="00730636" w:rsidRDefault="00730636" w:rsidP="00730636">
      <w:pPr>
        <w:jc w:val="both"/>
        <w:rPr>
          <w:rFonts w:ascii="Arial" w:hAnsi="Arial" w:cs="Arial"/>
          <w:bCs/>
          <w:sz w:val="22"/>
          <w:szCs w:val="22"/>
        </w:rPr>
      </w:pPr>
      <w:r w:rsidRPr="00730636">
        <w:rPr>
          <w:rFonts w:ascii="Arial" w:hAnsi="Arial" w:cs="Arial"/>
          <w:bCs/>
          <w:sz w:val="22"/>
          <w:szCs w:val="22"/>
        </w:rPr>
        <w:t>Povjerenstvo za Advent sastoji se od predsjednika i 4 (četiri) člana.</w:t>
      </w:r>
    </w:p>
    <w:p w:rsidR="00730636" w:rsidRPr="00730636" w:rsidRDefault="00730636" w:rsidP="00730636">
      <w:pPr>
        <w:jc w:val="both"/>
        <w:rPr>
          <w:rFonts w:ascii="Arial" w:hAnsi="Arial" w:cs="Arial"/>
          <w:bCs/>
          <w:sz w:val="22"/>
          <w:szCs w:val="22"/>
        </w:rPr>
      </w:pPr>
    </w:p>
    <w:p w:rsidR="00730636" w:rsidRPr="00730636" w:rsidRDefault="00730636" w:rsidP="00730636">
      <w:pPr>
        <w:jc w:val="both"/>
        <w:rPr>
          <w:rFonts w:ascii="Arial" w:hAnsi="Arial" w:cs="Arial"/>
          <w:bCs/>
          <w:sz w:val="22"/>
          <w:szCs w:val="22"/>
        </w:rPr>
      </w:pPr>
      <w:r w:rsidRPr="00730636">
        <w:rPr>
          <w:rFonts w:ascii="Arial" w:hAnsi="Arial" w:cs="Arial"/>
          <w:bCs/>
          <w:sz w:val="22"/>
          <w:szCs w:val="22"/>
        </w:rPr>
        <w:t>Članovi Povjerenstva iz stavka 2. ovoga članka imenuju se iz redova:</w:t>
      </w:r>
    </w:p>
    <w:p w:rsidR="00730636" w:rsidRPr="00730636" w:rsidRDefault="00730636" w:rsidP="00730636">
      <w:pPr>
        <w:numPr>
          <w:ilvl w:val="0"/>
          <w:numId w:val="124"/>
        </w:numPr>
        <w:spacing w:line="259" w:lineRule="auto"/>
        <w:jc w:val="both"/>
        <w:rPr>
          <w:rFonts w:ascii="Arial" w:hAnsi="Arial" w:cs="Arial"/>
          <w:bCs/>
          <w:sz w:val="22"/>
          <w:szCs w:val="22"/>
        </w:rPr>
      </w:pPr>
      <w:r w:rsidRPr="00730636">
        <w:rPr>
          <w:rFonts w:ascii="Arial" w:hAnsi="Arial" w:cs="Arial"/>
          <w:bCs/>
          <w:sz w:val="22"/>
          <w:szCs w:val="22"/>
        </w:rPr>
        <w:t>Upravnog odjela nadležnog za turizam i šport,</w:t>
      </w:r>
    </w:p>
    <w:p w:rsidR="00730636" w:rsidRPr="00730636" w:rsidRDefault="00730636" w:rsidP="00730636">
      <w:pPr>
        <w:numPr>
          <w:ilvl w:val="0"/>
          <w:numId w:val="124"/>
        </w:numPr>
        <w:spacing w:before="100" w:beforeAutospacing="1" w:line="259" w:lineRule="auto"/>
        <w:jc w:val="both"/>
        <w:rPr>
          <w:rFonts w:ascii="Arial" w:hAnsi="Arial" w:cs="Arial"/>
          <w:bCs/>
          <w:sz w:val="22"/>
          <w:szCs w:val="22"/>
        </w:rPr>
      </w:pPr>
      <w:r w:rsidRPr="00730636">
        <w:rPr>
          <w:rFonts w:ascii="Arial" w:hAnsi="Arial" w:cs="Arial"/>
          <w:bCs/>
          <w:sz w:val="22"/>
          <w:szCs w:val="22"/>
        </w:rPr>
        <w:t>Upravnog odjela nadležnog za gospodarenje nekretninama,</w:t>
      </w:r>
    </w:p>
    <w:p w:rsidR="00730636" w:rsidRPr="00730636" w:rsidRDefault="00730636" w:rsidP="00730636">
      <w:pPr>
        <w:numPr>
          <w:ilvl w:val="0"/>
          <w:numId w:val="124"/>
        </w:numPr>
        <w:spacing w:before="100" w:beforeAutospacing="1" w:line="259" w:lineRule="auto"/>
        <w:jc w:val="both"/>
        <w:rPr>
          <w:rFonts w:ascii="Arial" w:hAnsi="Arial" w:cs="Arial"/>
          <w:bCs/>
          <w:sz w:val="22"/>
          <w:szCs w:val="22"/>
        </w:rPr>
      </w:pPr>
      <w:r w:rsidRPr="00730636">
        <w:rPr>
          <w:rFonts w:ascii="Arial" w:hAnsi="Arial" w:cs="Arial"/>
          <w:bCs/>
          <w:sz w:val="22"/>
          <w:szCs w:val="22"/>
        </w:rPr>
        <w:t>Upravnog odjela nadležnog za poslove gradonačelnika,</w:t>
      </w:r>
    </w:p>
    <w:p w:rsidR="00730636" w:rsidRPr="00730636" w:rsidRDefault="00730636" w:rsidP="00730636">
      <w:pPr>
        <w:numPr>
          <w:ilvl w:val="0"/>
          <w:numId w:val="124"/>
        </w:numPr>
        <w:spacing w:line="259" w:lineRule="auto"/>
        <w:rPr>
          <w:rFonts w:ascii="Arial" w:hAnsi="Arial" w:cs="Arial"/>
          <w:bCs/>
          <w:sz w:val="22"/>
          <w:szCs w:val="22"/>
        </w:rPr>
      </w:pPr>
      <w:r w:rsidRPr="00730636">
        <w:rPr>
          <w:rFonts w:ascii="Arial" w:hAnsi="Arial" w:cs="Arial"/>
          <w:bCs/>
          <w:sz w:val="22"/>
          <w:szCs w:val="22"/>
        </w:rPr>
        <w:t>Javne ustanove u kulturi „Dubrovačke ljetne igre“ ,</w:t>
      </w:r>
    </w:p>
    <w:p w:rsidR="00730636" w:rsidRPr="00730636" w:rsidRDefault="00730636" w:rsidP="00730636">
      <w:pPr>
        <w:numPr>
          <w:ilvl w:val="0"/>
          <w:numId w:val="124"/>
        </w:numPr>
        <w:spacing w:before="100" w:beforeAutospacing="1" w:line="259" w:lineRule="auto"/>
        <w:jc w:val="both"/>
        <w:rPr>
          <w:rFonts w:ascii="Arial" w:hAnsi="Arial" w:cs="Arial"/>
          <w:bCs/>
          <w:sz w:val="22"/>
          <w:szCs w:val="22"/>
        </w:rPr>
      </w:pPr>
      <w:r w:rsidRPr="00730636">
        <w:rPr>
          <w:rFonts w:ascii="Arial" w:hAnsi="Arial" w:cs="Arial"/>
          <w:bCs/>
          <w:sz w:val="22"/>
          <w:szCs w:val="22"/>
        </w:rPr>
        <w:t>Turističke zajednice Grada Dubrovnika.</w:t>
      </w:r>
    </w:p>
    <w:p w:rsidR="00730636" w:rsidRPr="00730636" w:rsidRDefault="00730636" w:rsidP="00730636">
      <w:pPr>
        <w:jc w:val="both"/>
        <w:rPr>
          <w:rFonts w:ascii="Arial" w:hAnsi="Arial" w:cs="Arial"/>
          <w:bCs/>
          <w:sz w:val="22"/>
          <w:szCs w:val="22"/>
        </w:rPr>
      </w:pPr>
    </w:p>
    <w:p w:rsidR="00730636" w:rsidRPr="00730636" w:rsidRDefault="00730636" w:rsidP="00730636">
      <w:pPr>
        <w:jc w:val="both"/>
        <w:rPr>
          <w:rFonts w:ascii="Arial" w:hAnsi="Arial" w:cs="Arial"/>
          <w:bCs/>
          <w:sz w:val="22"/>
          <w:szCs w:val="22"/>
        </w:rPr>
      </w:pPr>
      <w:r w:rsidRPr="00730636">
        <w:rPr>
          <w:rFonts w:ascii="Arial" w:hAnsi="Arial" w:cs="Arial"/>
          <w:bCs/>
          <w:sz w:val="22"/>
          <w:szCs w:val="22"/>
        </w:rPr>
        <w:t>Stručne i administrativne poslove za potrebe Povjerenstva za Advent obavlja Upravni odjel nadležan za gospodarenje nekretninama.</w:t>
      </w:r>
    </w:p>
    <w:p w:rsidR="00730636" w:rsidRPr="00730636" w:rsidRDefault="00730636" w:rsidP="00730636">
      <w:pPr>
        <w:jc w:val="both"/>
        <w:rPr>
          <w:rFonts w:ascii="Arial" w:hAnsi="Arial" w:cs="Arial"/>
          <w:bCs/>
          <w:sz w:val="22"/>
          <w:szCs w:val="22"/>
        </w:rPr>
      </w:pPr>
    </w:p>
    <w:p w:rsidR="00730636" w:rsidRPr="00730636" w:rsidRDefault="00730636" w:rsidP="00730636">
      <w:pPr>
        <w:jc w:val="center"/>
        <w:rPr>
          <w:rFonts w:ascii="Arial" w:hAnsi="Arial" w:cs="Arial"/>
          <w:bCs/>
          <w:sz w:val="22"/>
          <w:szCs w:val="22"/>
        </w:rPr>
      </w:pPr>
      <w:r w:rsidRPr="00730636">
        <w:rPr>
          <w:rFonts w:ascii="Arial" w:hAnsi="Arial" w:cs="Arial"/>
          <w:bCs/>
          <w:sz w:val="22"/>
          <w:szCs w:val="22"/>
        </w:rPr>
        <w:t>Članak 21.b</w:t>
      </w:r>
    </w:p>
    <w:p w:rsidR="00730636" w:rsidRPr="00730636" w:rsidRDefault="00730636" w:rsidP="00730636">
      <w:pPr>
        <w:jc w:val="both"/>
        <w:rPr>
          <w:rFonts w:ascii="Arial" w:hAnsi="Arial" w:cs="Arial"/>
          <w:bCs/>
          <w:sz w:val="22"/>
          <w:szCs w:val="22"/>
        </w:rPr>
      </w:pPr>
    </w:p>
    <w:p w:rsidR="00730636" w:rsidRPr="00730636" w:rsidRDefault="00730636" w:rsidP="00730636">
      <w:pPr>
        <w:jc w:val="both"/>
        <w:rPr>
          <w:rFonts w:ascii="Arial" w:hAnsi="Arial" w:cs="Arial"/>
          <w:bCs/>
          <w:sz w:val="22"/>
          <w:szCs w:val="22"/>
        </w:rPr>
      </w:pPr>
      <w:r w:rsidRPr="00730636">
        <w:rPr>
          <w:rFonts w:ascii="Arial" w:hAnsi="Arial" w:cs="Arial"/>
          <w:bCs/>
          <w:sz w:val="22"/>
          <w:szCs w:val="22"/>
        </w:rPr>
        <w:t>Lokacije javnih površina na kojima se postavljaju pokretne naprave za organiziranje manifestacija povodom Adventa u Gradu odredit će se zaključkom gradonačelnika.</w:t>
      </w:r>
    </w:p>
    <w:p w:rsidR="00730636" w:rsidRPr="00730636" w:rsidRDefault="00730636" w:rsidP="00730636">
      <w:pPr>
        <w:jc w:val="both"/>
        <w:rPr>
          <w:rFonts w:ascii="Arial" w:hAnsi="Arial" w:cs="Arial"/>
          <w:bCs/>
          <w:sz w:val="22"/>
          <w:szCs w:val="22"/>
        </w:rPr>
      </w:pPr>
    </w:p>
    <w:p w:rsidR="00730636" w:rsidRPr="00730636" w:rsidRDefault="00730636" w:rsidP="00730636">
      <w:pPr>
        <w:jc w:val="both"/>
        <w:rPr>
          <w:rFonts w:ascii="Arial" w:hAnsi="Arial" w:cs="Arial"/>
          <w:bCs/>
          <w:sz w:val="22"/>
          <w:szCs w:val="22"/>
        </w:rPr>
      </w:pPr>
      <w:r w:rsidRPr="00730636">
        <w:rPr>
          <w:rFonts w:ascii="Arial" w:hAnsi="Arial" w:cs="Arial"/>
          <w:bCs/>
          <w:sz w:val="22"/>
          <w:szCs w:val="22"/>
        </w:rPr>
        <w:t>Gradonačelnik zaključkom utvrđuje početni iznos zakupnine za lokacije iz stavka 1. ovoga članka.</w:t>
      </w:r>
    </w:p>
    <w:p w:rsidR="00730636" w:rsidRPr="00730636" w:rsidRDefault="00730636" w:rsidP="00730636">
      <w:pPr>
        <w:jc w:val="both"/>
        <w:rPr>
          <w:rFonts w:ascii="Arial" w:hAnsi="Arial" w:cs="Arial"/>
          <w:bCs/>
          <w:sz w:val="22"/>
          <w:szCs w:val="22"/>
        </w:rPr>
      </w:pPr>
    </w:p>
    <w:p w:rsidR="00730636" w:rsidRPr="00730636" w:rsidRDefault="00730636" w:rsidP="00730636">
      <w:pPr>
        <w:jc w:val="both"/>
        <w:rPr>
          <w:rFonts w:ascii="Arial" w:hAnsi="Arial" w:cs="Arial"/>
          <w:sz w:val="22"/>
          <w:szCs w:val="22"/>
        </w:rPr>
      </w:pPr>
      <w:r w:rsidRPr="00730636">
        <w:rPr>
          <w:rFonts w:ascii="Arial" w:hAnsi="Arial" w:cs="Arial"/>
          <w:sz w:val="22"/>
          <w:szCs w:val="22"/>
        </w:rPr>
        <w:t xml:space="preserve">Gradonačelnik, na prijedlog Povjerenstva za Advent, raspisuje javni natječaj za postavljanje pokretnih naprava za organiziranje manifestacija povodom Adventa u Gradu </w:t>
      </w:r>
      <w:bookmarkStart w:id="12" w:name="_Hlk235795143"/>
      <w:r w:rsidRPr="00730636">
        <w:rPr>
          <w:rFonts w:ascii="Arial" w:hAnsi="Arial" w:cs="Arial"/>
          <w:sz w:val="22"/>
          <w:szCs w:val="22"/>
        </w:rPr>
        <w:t>u sklopu kojih se organizira prigodna prodaja i pružanje ugostiteljskih usluga.</w:t>
      </w:r>
    </w:p>
    <w:p w:rsidR="00730636" w:rsidRPr="00730636" w:rsidRDefault="00730636" w:rsidP="00730636">
      <w:pPr>
        <w:jc w:val="both"/>
        <w:rPr>
          <w:rFonts w:ascii="Arial" w:hAnsi="Arial" w:cs="Arial"/>
          <w:sz w:val="22"/>
          <w:szCs w:val="22"/>
        </w:rPr>
      </w:pPr>
    </w:p>
    <w:bookmarkEnd w:id="12"/>
    <w:p w:rsidR="00730636" w:rsidRPr="00730636" w:rsidRDefault="00730636" w:rsidP="00730636">
      <w:pPr>
        <w:jc w:val="both"/>
        <w:rPr>
          <w:rFonts w:ascii="Arial" w:hAnsi="Arial" w:cs="Arial"/>
          <w:sz w:val="22"/>
          <w:szCs w:val="22"/>
        </w:rPr>
      </w:pPr>
      <w:r w:rsidRPr="00730636">
        <w:rPr>
          <w:rFonts w:ascii="Arial" w:hAnsi="Arial" w:cs="Arial"/>
          <w:sz w:val="22"/>
          <w:szCs w:val="22"/>
        </w:rPr>
        <w:t xml:space="preserve">Za lokacije i mjesta koja ostanu nedodijeljena nakon provedenog postupka iz stavka 1. ovoga članka, raspisat će se ponovljeni javni natječaj. </w:t>
      </w:r>
    </w:p>
    <w:p w:rsidR="00730636" w:rsidRPr="00730636" w:rsidRDefault="00730636" w:rsidP="00730636">
      <w:pPr>
        <w:jc w:val="both"/>
        <w:rPr>
          <w:rFonts w:ascii="Arial" w:hAnsi="Arial" w:cs="Arial"/>
          <w:sz w:val="22"/>
          <w:szCs w:val="22"/>
        </w:rPr>
      </w:pPr>
    </w:p>
    <w:p w:rsidR="00730636" w:rsidRPr="00730636" w:rsidRDefault="00730636" w:rsidP="00730636">
      <w:pPr>
        <w:jc w:val="both"/>
        <w:rPr>
          <w:rFonts w:ascii="Arial" w:hAnsi="Arial" w:cs="Arial"/>
          <w:sz w:val="22"/>
          <w:szCs w:val="22"/>
        </w:rPr>
      </w:pPr>
      <w:r w:rsidRPr="00730636">
        <w:rPr>
          <w:rFonts w:ascii="Arial" w:hAnsi="Arial" w:cs="Arial"/>
          <w:sz w:val="22"/>
          <w:szCs w:val="22"/>
        </w:rPr>
        <w:t>Prigodna prodaja u smislu ove Odluke obuhvaća prodaju rukotvorina, suvenira, božićnih ukrasa, tradicijskih i autohtonih proizvoda te darovnih predmeta.</w:t>
      </w:r>
    </w:p>
    <w:p w:rsidR="00730636" w:rsidRPr="00730636" w:rsidRDefault="00730636" w:rsidP="00730636">
      <w:pPr>
        <w:jc w:val="both"/>
        <w:rPr>
          <w:rFonts w:ascii="Arial" w:hAnsi="Arial" w:cs="Arial"/>
          <w:sz w:val="22"/>
          <w:szCs w:val="22"/>
        </w:rPr>
      </w:pPr>
    </w:p>
    <w:p w:rsidR="00730636" w:rsidRPr="00730636" w:rsidRDefault="00730636" w:rsidP="00730636">
      <w:pPr>
        <w:jc w:val="both"/>
        <w:rPr>
          <w:rFonts w:ascii="Arial" w:hAnsi="Arial" w:cs="Arial"/>
          <w:sz w:val="22"/>
          <w:szCs w:val="22"/>
        </w:rPr>
      </w:pPr>
    </w:p>
    <w:bookmarkEnd w:id="11"/>
    <w:p w:rsidR="00730636" w:rsidRPr="00730636" w:rsidRDefault="00730636" w:rsidP="00730636">
      <w:pPr>
        <w:jc w:val="center"/>
        <w:rPr>
          <w:rFonts w:ascii="Arial" w:hAnsi="Arial" w:cs="Arial"/>
          <w:bCs/>
          <w:sz w:val="22"/>
          <w:szCs w:val="22"/>
          <w:lang w:eastAsia="en-US"/>
        </w:rPr>
      </w:pPr>
      <w:r w:rsidRPr="00730636">
        <w:rPr>
          <w:rFonts w:ascii="Arial" w:hAnsi="Arial" w:cs="Arial"/>
          <w:bCs/>
          <w:sz w:val="22"/>
          <w:szCs w:val="22"/>
          <w:lang w:eastAsia="en-US"/>
        </w:rPr>
        <w:lastRenderedPageBreak/>
        <w:t>Članak 4.</w:t>
      </w:r>
    </w:p>
    <w:p w:rsidR="00730636" w:rsidRPr="00730636" w:rsidRDefault="00730636" w:rsidP="00730636">
      <w:pPr>
        <w:jc w:val="center"/>
        <w:rPr>
          <w:rFonts w:ascii="Arial" w:hAnsi="Arial" w:cs="Arial"/>
          <w:b/>
          <w:bCs/>
          <w:sz w:val="22"/>
          <w:szCs w:val="22"/>
          <w:lang w:eastAsia="en-US"/>
        </w:rPr>
      </w:pPr>
    </w:p>
    <w:p w:rsidR="00730636" w:rsidRPr="00730636" w:rsidRDefault="00730636" w:rsidP="00730636">
      <w:pPr>
        <w:jc w:val="both"/>
        <w:rPr>
          <w:rFonts w:ascii="Arial" w:hAnsi="Arial" w:cs="Arial"/>
          <w:sz w:val="22"/>
          <w:szCs w:val="22"/>
          <w:lang w:eastAsia="en-US"/>
        </w:rPr>
      </w:pPr>
      <w:bookmarkStart w:id="13" w:name="_Hlk233795003"/>
      <w:r w:rsidRPr="00730636">
        <w:rPr>
          <w:rFonts w:ascii="Arial" w:hAnsi="Arial" w:cs="Arial"/>
          <w:sz w:val="22"/>
          <w:szCs w:val="22"/>
          <w:lang w:eastAsia="en-US"/>
        </w:rPr>
        <w:t>U članku 23. stavak 5. mijenja se i glasi:</w:t>
      </w:r>
    </w:p>
    <w:bookmarkEnd w:id="13"/>
    <w:p w:rsidR="00730636" w:rsidRPr="00730636" w:rsidRDefault="00730636" w:rsidP="00730636">
      <w:pPr>
        <w:jc w:val="both"/>
        <w:rPr>
          <w:rFonts w:ascii="Arial" w:hAnsi="Arial" w:cs="Arial"/>
          <w:sz w:val="22"/>
          <w:szCs w:val="22"/>
          <w:lang w:eastAsia="en-US"/>
        </w:rPr>
      </w:pPr>
      <w:r w:rsidRPr="00730636">
        <w:rPr>
          <w:rFonts w:ascii="Arial" w:hAnsi="Arial" w:cs="Arial"/>
          <w:sz w:val="22"/>
          <w:szCs w:val="22"/>
          <w:lang w:eastAsia="en-US"/>
        </w:rPr>
        <w:t>„</w:t>
      </w:r>
      <w:bookmarkStart w:id="14" w:name="_Hlk241066208"/>
      <w:r w:rsidRPr="00730636">
        <w:rPr>
          <w:rFonts w:ascii="Arial" w:hAnsi="Arial" w:cs="Arial"/>
          <w:sz w:val="22"/>
          <w:szCs w:val="22"/>
          <w:lang w:eastAsia="en-US"/>
        </w:rPr>
        <w:t>Javne površine u smislu točaka 3., 4., 6., 12. i 13. članka 5. ove Odluke daju se u zakup sezonski.“</w:t>
      </w:r>
      <w:bookmarkEnd w:id="14"/>
    </w:p>
    <w:p w:rsidR="00730636" w:rsidRPr="00730636" w:rsidRDefault="00730636" w:rsidP="00730636">
      <w:pPr>
        <w:jc w:val="both"/>
        <w:rPr>
          <w:rFonts w:ascii="Arial" w:hAnsi="Arial" w:cs="Arial"/>
          <w:sz w:val="22"/>
          <w:szCs w:val="22"/>
          <w:lang w:eastAsia="en-US"/>
        </w:rPr>
      </w:pPr>
    </w:p>
    <w:p w:rsidR="00730636" w:rsidRPr="00730636" w:rsidRDefault="00730636" w:rsidP="00730636">
      <w:pPr>
        <w:keepLines/>
        <w:jc w:val="both"/>
        <w:rPr>
          <w:rFonts w:ascii="Arial" w:hAnsi="Arial" w:cs="Arial"/>
          <w:sz w:val="22"/>
          <w:szCs w:val="22"/>
          <w:lang w:eastAsia="en-US"/>
        </w:rPr>
      </w:pPr>
      <w:r w:rsidRPr="00730636">
        <w:rPr>
          <w:rFonts w:ascii="Arial" w:hAnsi="Arial" w:cs="Arial"/>
          <w:sz w:val="22"/>
          <w:szCs w:val="22"/>
          <w:lang w:eastAsia="en-US"/>
        </w:rPr>
        <w:t>U članku 36. stavku 1. alineja 9. mijenja se i glasi:</w:t>
      </w:r>
    </w:p>
    <w:p w:rsidR="00730636" w:rsidRPr="00730636" w:rsidRDefault="00730636" w:rsidP="00730636">
      <w:pPr>
        <w:keepLines/>
        <w:numPr>
          <w:ilvl w:val="0"/>
          <w:numId w:val="125"/>
        </w:numPr>
        <w:spacing w:after="160" w:line="259" w:lineRule="auto"/>
        <w:contextualSpacing/>
        <w:jc w:val="both"/>
        <w:rPr>
          <w:rFonts w:ascii="Arial" w:hAnsi="Arial" w:cs="Arial"/>
          <w:sz w:val="22"/>
          <w:szCs w:val="22"/>
          <w:lang w:eastAsia="en-US"/>
        </w:rPr>
      </w:pPr>
      <w:bookmarkStart w:id="15" w:name="_Hlk241066286"/>
      <w:bookmarkStart w:id="16" w:name="_Hlk241066300"/>
      <w:r w:rsidRPr="00730636">
        <w:rPr>
          <w:rFonts w:ascii="Arial" w:hAnsi="Arial" w:cs="Arial"/>
          <w:sz w:val="22"/>
          <w:szCs w:val="22"/>
          <w:lang w:eastAsia="en-US"/>
        </w:rPr>
        <w:t>tijekom ugovorenog razdoblja, bez opravdanog razloga, neprekidno dulje od 60 dana ne obavlja ugovorenu djelatnost u poslovnom prostoru uz koji je javna površina dana u zakup, odnosno ne koristi javnu površinu za ugovorenu namjenu;</w:t>
      </w:r>
      <w:bookmarkEnd w:id="15"/>
    </w:p>
    <w:bookmarkEnd w:id="16"/>
    <w:p w:rsidR="00730636" w:rsidRPr="00730636" w:rsidRDefault="00730636" w:rsidP="00730636">
      <w:pPr>
        <w:keepLines/>
        <w:jc w:val="both"/>
        <w:rPr>
          <w:rFonts w:ascii="Arial" w:hAnsi="Arial" w:cs="Arial"/>
          <w:sz w:val="22"/>
          <w:szCs w:val="22"/>
          <w:lang w:val="en-US" w:eastAsia="en-US"/>
        </w:rPr>
      </w:pPr>
    </w:p>
    <w:p w:rsidR="00730636" w:rsidRPr="00730636" w:rsidRDefault="00730636" w:rsidP="00730636">
      <w:pPr>
        <w:keepLines/>
        <w:jc w:val="both"/>
        <w:rPr>
          <w:rFonts w:ascii="Arial" w:hAnsi="Arial" w:cs="Arial"/>
          <w:sz w:val="22"/>
          <w:szCs w:val="22"/>
          <w:lang w:eastAsia="en-US"/>
        </w:rPr>
      </w:pPr>
      <w:r w:rsidRPr="00730636">
        <w:rPr>
          <w:rFonts w:ascii="Arial" w:hAnsi="Arial" w:cs="Arial"/>
          <w:sz w:val="22"/>
          <w:szCs w:val="22"/>
          <w:lang w:val="en-US" w:eastAsia="en-US"/>
        </w:rPr>
        <w:t>Iza stavka 1. dodaju se novi stavci 2. do 5. koji glase:</w:t>
      </w:r>
    </w:p>
    <w:p w:rsidR="00730636" w:rsidRDefault="00730636" w:rsidP="00730636">
      <w:pPr>
        <w:keepLines/>
        <w:jc w:val="both"/>
        <w:rPr>
          <w:rFonts w:ascii="Arial" w:hAnsi="Arial" w:cs="Arial"/>
          <w:sz w:val="22"/>
          <w:szCs w:val="22"/>
          <w:lang w:eastAsia="en-US"/>
        </w:rPr>
      </w:pPr>
      <w:bookmarkStart w:id="17" w:name="_Hlk241066338"/>
      <w:r w:rsidRPr="00730636">
        <w:rPr>
          <w:rFonts w:ascii="Arial" w:hAnsi="Arial" w:cs="Arial"/>
          <w:sz w:val="22"/>
          <w:szCs w:val="22"/>
          <w:lang w:eastAsia="en-US"/>
        </w:rPr>
        <w:t>Opravdanim razlogom iz stavka 1. alineje 9. ovoga članka smatra se izvanredna ili druga objektivna okolnost koja nije nastala voljom ili propustom zakupnika, koju zakupnik nije mogao razumno spriječiti ili otkloniti i zbog koje objektivno nije mogao obavljati ugovorenu djelatnost ili koristiti javnu površinu.</w:t>
      </w:r>
    </w:p>
    <w:p w:rsidR="00730636" w:rsidRPr="00730636" w:rsidRDefault="00730636" w:rsidP="00730636">
      <w:pPr>
        <w:keepLines/>
        <w:jc w:val="both"/>
        <w:rPr>
          <w:rFonts w:ascii="Arial" w:hAnsi="Arial" w:cs="Arial"/>
          <w:sz w:val="22"/>
          <w:szCs w:val="22"/>
          <w:lang w:eastAsia="en-US"/>
        </w:rPr>
      </w:pPr>
    </w:p>
    <w:p w:rsidR="00730636" w:rsidRPr="00730636" w:rsidRDefault="00730636" w:rsidP="00730636">
      <w:pPr>
        <w:keepLines/>
        <w:jc w:val="both"/>
        <w:rPr>
          <w:rFonts w:ascii="Arial" w:hAnsi="Arial" w:cs="Arial"/>
          <w:sz w:val="22"/>
          <w:szCs w:val="22"/>
          <w:lang w:eastAsia="en-US"/>
        </w:rPr>
      </w:pPr>
      <w:r w:rsidRPr="00730636">
        <w:rPr>
          <w:rFonts w:ascii="Arial" w:hAnsi="Arial" w:cs="Arial"/>
          <w:sz w:val="22"/>
          <w:szCs w:val="22"/>
          <w:lang w:eastAsia="en-US"/>
        </w:rPr>
        <w:t>Gradonačelnik, na prijedlog Povjerenstva iz članka 4. ove Odluke, procjenjuje opravdanost razloga prema okolnostima svakog pojedinog slučaja, uz primjenu načela transparentnosti, jednakog postupanja i nepristranosti.</w:t>
      </w:r>
    </w:p>
    <w:p w:rsidR="00730636" w:rsidRPr="00730636" w:rsidRDefault="00730636" w:rsidP="00730636">
      <w:pPr>
        <w:keepLines/>
        <w:jc w:val="both"/>
        <w:rPr>
          <w:rFonts w:ascii="Arial" w:hAnsi="Arial" w:cs="Arial"/>
          <w:sz w:val="22"/>
          <w:szCs w:val="22"/>
          <w:lang w:eastAsia="en-US"/>
        </w:rPr>
      </w:pPr>
    </w:p>
    <w:p w:rsidR="00730636" w:rsidRPr="00730636" w:rsidRDefault="00730636" w:rsidP="00730636">
      <w:pPr>
        <w:keepLines/>
        <w:jc w:val="both"/>
        <w:rPr>
          <w:rFonts w:ascii="Arial" w:hAnsi="Arial" w:cs="Arial"/>
          <w:sz w:val="22"/>
          <w:szCs w:val="22"/>
          <w:lang w:eastAsia="en-US"/>
        </w:rPr>
      </w:pPr>
      <w:r w:rsidRPr="00730636">
        <w:rPr>
          <w:rFonts w:ascii="Arial" w:hAnsi="Arial" w:cs="Arial"/>
          <w:sz w:val="22"/>
          <w:szCs w:val="22"/>
          <w:lang w:eastAsia="en-US"/>
        </w:rPr>
        <w:t>Opravdanim razlogom ne smatraju se smanjena potražnja, ekonomska neisplativost ili sezonska priroda poslovanja, osim ako je sezonski način korištenja izričito ugovoren, uobičajeni nedostatak radne snage, korištenje godišnjeg odmora, dobrovoljna odluka zakupnika o privremenom zatvaranju, dobrovoljno preuređenje poslovnog prostora koje nije uvjetovano nalogom nadležnog tijela ili hitnošću te drugi razlozi koji predstavljaju redoviti poslovni rizik ili poslovnu odluku zakupnika.</w:t>
      </w:r>
    </w:p>
    <w:p w:rsidR="00730636" w:rsidRPr="00730636" w:rsidRDefault="00730636" w:rsidP="00730636">
      <w:pPr>
        <w:keepLines/>
        <w:jc w:val="both"/>
        <w:rPr>
          <w:rFonts w:ascii="Arial" w:hAnsi="Arial" w:cs="Arial"/>
          <w:sz w:val="22"/>
          <w:szCs w:val="22"/>
          <w:lang w:eastAsia="en-US"/>
        </w:rPr>
      </w:pPr>
    </w:p>
    <w:p w:rsidR="00730636" w:rsidRPr="00730636" w:rsidRDefault="00730636" w:rsidP="00730636">
      <w:pPr>
        <w:keepLines/>
        <w:jc w:val="both"/>
        <w:rPr>
          <w:rFonts w:ascii="Arial" w:hAnsi="Arial" w:cs="Arial"/>
          <w:sz w:val="22"/>
          <w:szCs w:val="22"/>
          <w:lang w:eastAsia="en-US"/>
        </w:rPr>
      </w:pPr>
      <w:r w:rsidRPr="00730636">
        <w:rPr>
          <w:rFonts w:ascii="Arial" w:hAnsi="Arial" w:cs="Arial"/>
          <w:sz w:val="22"/>
          <w:szCs w:val="22"/>
          <w:lang w:eastAsia="en-US"/>
        </w:rPr>
        <w:t xml:space="preserve">Zakupnik je dužan o nastanku opravdanog razloga bez odgode pisanim putem obavijestiti upravni odjel nadležan za gospodarenje nekretninama i dostaviti odgovarajuću dokumentaciju. </w:t>
      </w:r>
    </w:p>
    <w:bookmarkEnd w:id="17"/>
    <w:p w:rsidR="00730636" w:rsidRPr="00730636" w:rsidRDefault="00730636" w:rsidP="00730636">
      <w:pPr>
        <w:keepLines/>
        <w:jc w:val="both"/>
        <w:rPr>
          <w:rFonts w:ascii="Arial" w:hAnsi="Arial" w:cs="Arial"/>
          <w:sz w:val="22"/>
          <w:szCs w:val="22"/>
          <w:lang w:eastAsia="en-US"/>
        </w:rPr>
      </w:pPr>
      <w:r w:rsidRPr="00730636">
        <w:rPr>
          <w:rFonts w:ascii="Arial" w:hAnsi="Arial" w:cs="Arial"/>
          <w:sz w:val="22"/>
          <w:szCs w:val="22"/>
          <w:lang w:eastAsia="en-US"/>
        </w:rPr>
        <w:t>Dosadašnji stavci 2., 3., 4., 5. i 6. postaju stavci 6., 7., 8., 9. i 10.</w:t>
      </w:r>
    </w:p>
    <w:p w:rsidR="00730636" w:rsidRPr="00730636" w:rsidRDefault="00730636" w:rsidP="00730636">
      <w:pPr>
        <w:keepLines/>
        <w:jc w:val="both"/>
        <w:rPr>
          <w:rFonts w:ascii="Arial" w:hAnsi="Arial" w:cs="Arial"/>
          <w:sz w:val="22"/>
          <w:szCs w:val="22"/>
          <w:lang w:eastAsia="en-US"/>
        </w:rPr>
      </w:pPr>
    </w:p>
    <w:p w:rsidR="00730636" w:rsidRPr="00730636" w:rsidRDefault="00730636" w:rsidP="00730636">
      <w:pPr>
        <w:keepLines/>
        <w:jc w:val="both"/>
        <w:rPr>
          <w:rFonts w:ascii="Arial" w:hAnsi="Arial" w:cs="Arial"/>
          <w:sz w:val="22"/>
          <w:szCs w:val="22"/>
          <w:lang w:eastAsia="en-US"/>
        </w:rPr>
      </w:pPr>
    </w:p>
    <w:p w:rsidR="00730636" w:rsidRPr="00730636" w:rsidRDefault="00730636" w:rsidP="00730636">
      <w:pPr>
        <w:jc w:val="center"/>
        <w:rPr>
          <w:rFonts w:ascii="Arial" w:hAnsi="Arial" w:cs="Arial"/>
          <w:bCs/>
          <w:sz w:val="22"/>
          <w:szCs w:val="22"/>
          <w:lang w:eastAsia="en-US"/>
        </w:rPr>
      </w:pPr>
      <w:r w:rsidRPr="00730636">
        <w:rPr>
          <w:rFonts w:ascii="Arial" w:hAnsi="Arial" w:cs="Arial"/>
          <w:bCs/>
          <w:sz w:val="22"/>
          <w:szCs w:val="22"/>
          <w:lang w:eastAsia="en-US"/>
        </w:rPr>
        <w:t>Članak 5.</w:t>
      </w:r>
    </w:p>
    <w:p w:rsidR="00730636" w:rsidRPr="00730636" w:rsidRDefault="00730636" w:rsidP="00730636">
      <w:pPr>
        <w:jc w:val="center"/>
        <w:rPr>
          <w:rFonts w:ascii="Arial" w:hAnsi="Arial" w:cs="Arial"/>
          <w:b/>
          <w:bCs/>
          <w:sz w:val="22"/>
          <w:szCs w:val="22"/>
          <w:lang w:eastAsia="en-US"/>
        </w:rPr>
      </w:pPr>
    </w:p>
    <w:p w:rsidR="00730636" w:rsidRPr="00730636" w:rsidRDefault="00730636" w:rsidP="00730636">
      <w:pPr>
        <w:jc w:val="both"/>
        <w:rPr>
          <w:rFonts w:ascii="Arial" w:hAnsi="Arial" w:cs="Arial"/>
          <w:sz w:val="22"/>
          <w:szCs w:val="22"/>
          <w:lang w:eastAsia="en-US"/>
        </w:rPr>
      </w:pPr>
      <w:r w:rsidRPr="00730636">
        <w:rPr>
          <w:rFonts w:ascii="Arial" w:hAnsi="Arial" w:cs="Arial"/>
          <w:sz w:val="22"/>
          <w:szCs w:val="22"/>
          <w:lang w:eastAsia="en-US"/>
        </w:rPr>
        <w:t>Ova odluka stupa na snagu osmoga dana od dana objave u „Službenom glasniku Grada Dubrovnika“.</w:t>
      </w:r>
    </w:p>
    <w:p w:rsidR="00260C97" w:rsidRDefault="00260C97">
      <w:pPr>
        <w:rPr>
          <w:rFonts w:ascii="Arial" w:hAnsi="Arial" w:cs="Arial"/>
          <w:sz w:val="22"/>
          <w:szCs w:val="22"/>
        </w:rPr>
      </w:pPr>
    </w:p>
    <w:p w:rsidR="00730636" w:rsidRDefault="00730636">
      <w:pPr>
        <w:rPr>
          <w:rFonts w:ascii="Arial" w:hAnsi="Arial" w:cs="Arial"/>
          <w:sz w:val="22"/>
          <w:szCs w:val="22"/>
        </w:rPr>
      </w:pPr>
    </w:p>
    <w:p w:rsidR="00730636" w:rsidRPr="00730636" w:rsidRDefault="00730636" w:rsidP="00730636">
      <w:pPr>
        <w:rPr>
          <w:rFonts w:ascii="Arial" w:hAnsi="Arial" w:cs="Arial"/>
          <w:sz w:val="22"/>
          <w:szCs w:val="22"/>
        </w:rPr>
      </w:pPr>
      <w:r w:rsidRPr="00730636">
        <w:rPr>
          <w:rFonts w:ascii="Arial" w:hAnsi="Arial" w:cs="Arial"/>
          <w:sz w:val="22"/>
          <w:szCs w:val="22"/>
        </w:rPr>
        <w:t>KLASA: 363-05/18-01/189</w:t>
      </w:r>
    </w:p>
    <w:p w:rsidR="00730636" w:rsidRPr="00730636" w:rsidRDefault="00730636" w:rsidP="00730636">
      <w:pPr>
        <w:rPr>
          <w:rFonts w:ascii="Arial" w:hAnsi="Arial" w:cs="Arial"/>
          <w:sz w:val="22"/>
          <w:szCs w:val="22"/>
        </w:rPr>
      </w:pPr>
      <w:r w:rsidRPr="00730636">
        <w:rPr>
          <w:rFonts w:ascii="Arial" w:hAnsi="Arial" w:cs="Arial"/>
          <w:sz w:val="22"/>
          <w:szCs w:val="22"/>
        </w:rPr>
        <w:t>URBROJ: 2117-1-09-26-20</w:t>
      </w:r>
    </w:p>
    <w:p w:rsidR="00730636" w:rsidRPr="00730636" w:rsidRDefault="00730636" w:rsidP="00730636">
      <w:pPr>
        <w:rPr>
          <w:rFonts w:ascii="Arial" w:hAnsi="Arial" w:cs="Arial"/>
          <w:sz w:val="22"/>
          <w:szCs w:val="22"/>
        </w:rPr>
      </w:pPr>
      <w:r w:rsidRPr="00730636">
        <w:rPr>
          <w:rFonts w:ascii="Arial" w:hAnsi="Arial" w:cs="Arial"/>
          <w:sz w:val="22"/>
          <w:szCs w:val="22"/>
        </w:rPr>
        <w:t>Dubrovnik, 15. rujna 2026.</w:t>
      </w:r>
    </w:p>
    <w:p w:rsidR="00730636" w:rsidRDefault="00730636">
      <w:pPr>
        <w:rPr>
          <w:rFonts w:ascii="Arial" w:hAnsi="Arial" w:cs="Arial"/>
          <w:sz w:val="22"/>
          <w:szCs w:val="22"/>
        </w:rPr>
      </w:pPr>
    </w:p>
    <w:p w:rsidR="00260C97" w:rsidRDefault="00260C97" w:rsidP="00260C97">
      <w:pPr>
        <w:rPr>
          <w:rFonts w:ascii="Arial" w:hAnsi="Arial" w:cs="Arial"/>
          <w:sz w:val="22"/>
          <w:szCs w:val="22"/>
        </w:rPr>
      </w:pPr>
      <w:r>
        <w:rPr>
          <w:rFonts w:ascii="Arial" w:hAnsi="Arial" w:cs="Arial"/>
          <w:sz w:val="22"/>
          <w:szCs w:val="22"/>
        </w:rPr>
        <w:t>Predsjednik Gradskog vijeća:</w:t>
      </w:r>
    </w:p>
    <w:p w:rsidR="00260C97" w:rsidRDefault="00260C97" w:rsidP="00260C97">
      <w:pPr>
        <w:rPr>
          <w:rFonts w:ascii="Arial" w:hAnsi="Arial" w:cs="Arial"/>
          <w:sz w:val="22"/>
          <w:szCs w:val="22"/>
        </w:rPr>
      </w:pPr>
      <w:r w:rsidRPr="00260C97">
        <w:rPr>
          <w:rFonts w:ascii="Arial" w:hAnsi="Arial" w:cs="Arial"/>
          <w:b/>
          <w:sz w:val="22"/>
          <w:szCs w:val="22"/>
        </w:rPr>
        <w:t>mr.sc. Marko Potrebica</w:t>
      </w:r>
      <w:r>
        <w:rPr>
          <w:rFonts w:ascii="Arial" w:hAnsi="Arial" w:cs="Arial"/>
          <w:sz w:val="22"/>
          <w:szCs w:val="22"/>
        </w:rPr>
        <w:t>, v.r.</w:t>
      </w:r>
    </w:p>
    <w:p w:rsidR="00260C97" w:rsidRDefault="00260C97" w:rsidP="00260C97">
      <w:pPr>
        <w:rPr>
          <w:rFonts w:ascii="Arial" w:hAnsi="Arial" w:cs="Arial"/>
          <w:sz w:val="22"/>
          <w:szCs w:val="22"/>
        </w:rPr>
      </w:pPr>
      <w:r>
        <w:rPr>
          <w:rFonts w:ascii="Arial" w:hAnsi="Arial" w:cs="Arial"/>
          <w:sz w:val="22"/>
          <w:szCs w:val="22"/>
        </w:rPr>
        <w:t>--------------------------------------</w:t>
      </w: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Pr="00260C97" w:rsidRDefault="00260C97">
      <w:pPr>
        <w:rPr>
          <w:rFonts w:ascii="Arial" w:hAnsi="Arial" w:cs="Arial"/>
          <w:b/>
          <w:sz w:val="22"/>
          <w:szCs w:val="22"/>
        </w:rPr>
      </w:pPr>
      <w:r w:rsidRPr="00260C97">
        <w:rPr>
          <w:rFonts w:ascii="Arial" w:hAnsi="Arial" w:cs="Arial"/>
          <w:b/>
          <w:sz w:val="22"/>
          <w:szCs w:val="22"/>
        </w:rPr>
        <w:t>125</w:t>
      </w:r>
    </w:p>
    <w:p w:rsidR="002821BE" w:rsidRDefault="002821BE">
      <w:pPr>
        <w:rPr>
          <w:rFonts w:ascii="Arial" w:hAnsi="Arial" w:cs="Arial"/>
          <w:sz w:val="22"/>
          <w:szCs w:val="22"/>
        </w:rPr>
      </w:pPr>
    </w:p>
    <w:p w:rsidR="002821BE" w:rsidRDefault="002821BE">
      <w:pPr>
        <w:rPr>
          <w:rFonts w:ascii="Arial" w:hAnsi="Arial" w:cs="Arial"/>
          <w:sz w:val="22"/>
          <w:szCs w:val="22"/>
        </w:rPr>
      </w:pPr>
    </w:p>
    <w:p w:rsidR="002821BE" w:rsidRPr="00BB672E" w:rsidRDefault="002821BE" w:rsidP="002821BE">
      <w:pPr>
        <w:jc w:val="both"/>
        <w:rPr>
          <w:rFonts w:ascii="Arial" w:hAnsi="Arial" w:cs="Arial"/>
          <w:sz w:val="22"/>
          <w:szCs w:val="22"/>
        </w:rPr>
      </w:pPr>
      <w:r w:rsidRPr="00635A7B">
        <w:rPr>
          <w:rFonts w:ascii="Arial" w:hAnsi="Arial" w:cs="Arial"/>
          <w:sz w:val="22"/>
          <w:szCs w:val="22"/>
        </w:rPr>
        <w:t xml:space="preserve">Na temelju članka 30. stavka 2. Zakona o komunalnom gospodarstvu </w:t>
      </w:r>
      <w:r>
        <w:rPr>
          <w:rFonts w:ascii="Arial" w:hAnsi="Arial" w:cs="Arial"/>
          <w:sz w:val="22"/>
          <w:szCs w:val="22"/>
        </w:rPr>
        <w:t>(„Narodne novine“</w:t>
      </w:r>
      <w:r w:rsidRPr="00635A7B">
        <w:rPr>
          <w:rFonts w:ascii="Arial" w:hAnsi="Arial" w:cs="Arial"/>
          <w:sz w:val="22"/>
          <w:szCs w:val="22"/>
        </w:rPr>
        <w:t>, broj</w:t>
      </w:r>
      <w:r w:rsidRPr="00CD38A2">
        <w:t xml:space="preserve"> </w:t>
      </w:r>
      <w:r w:rsidRPr="00CD38A2">
        <w:rPr>
          <w:rFonts w:ascii="Arial" w:hAnsi="Arial" w:cs="Arial"/>
          <w:sz w:val="22"/>
          <w:szCs w:val="22"/>
        </w:rPr>
        <w:t>68/18, 110/18, 32/20 i 145/24</w:t>
      </w:r>
      <w:r w:rsidRPr="00635A7B">
        <w:rPr>
          <w:rFonts w:ascii="Arial" w:hAnsi="Arial" w:cs="Arial"/>
          <w:sz w:val="22"/>
          <w:szCs w:val="22"/>
        </w:rPr>
        <w:t>) i članka</w:t>
      </w:r>
      <w:r>
        <w:rPr>
          <w:rFonts w:ascii="Arial" w:hAnsi="Arial" w:cs="Arial"/>
          <w:sz w:val="22"/>
          <w:szCs w:val="22"/>
        </w:rPr>
        <w:t xml:space="preserve"> </w:t>
      </w:r>
      <w:r w:rsidRPr="00CD38A2">
        <w:rPr>
          <w:rFonts w:ascii="Arial" w:hAnsi="Arial" w:cs="Arial"/>
          <w:sz w:val="22"/>
          <w:szCs w:val="22"/>
        </w:rPr>
        <w:t>39. Statuta Grada Dubrovnika (</w:t>
      </w:r>
      <w:r>
        <w:rPr>
          <w:rFonts w:ascii="Arial" w:hAnsi="Arial" w:cs="Arial"/>
          <w:sz w:val="22"/>
          <w:szCs w:val="22"/>
        </w:rPr>
        <w:t>„</w:t>
      </w:r>
      <w:r w:rsidRPr="00CD38A2">
        <w:rPr>
          <w:rFonts w:ascii="Arial" w:hAnsi="Arial" w:cs="Arial"/>
          <w:sz w:val="22"/>
          <w:szCs w:val="22"/>
        </w:rPr>
        <w:t xml:space="preserve">Službeni glasnik Grada </w:t>
      </w:r>
      <w:r w:rsidRPr="00CD38A2">
        <w:rPr>
          <w:rFonts w:ascii="Arial" w:hAnsi="Arial" w:cs="Arial"/>
          <w:sz w:val="22"/>
          <w:szCs w:val="22"/>
        </w:rPr>
        <w:lastRenderedPageBreak/>
        <w:t>Dubrovnika</w:t>
      </w:r>
      <w:r>
        <w:rPr>
          <w:rFonts w:ascii="Arial" w:hAnsi="Arial" w:cs="Arial"/>
          <w:sz w:val="22"/>
          <w:szCs w:val="22"/>
        </w:rPr>
        <w:t>“</w:t>
      </w:r>
      <w:r w:rsidRPr="00CD38A2">
        <w:rPr>
          <w:rFonts w:ascii="Arial" w:hAnsi="Arial" w:cs="Arial"/>
          <w:sz w:val="22"/>
          <w:szCs w:val="22"/>
        </w:rPr>
        <w:t>, broj 2/21)</w:t>
      </w:r>
      <w:r>
        <w:rPr>
          <w:rFonts w:ascii="Arial" w:hAnsi="Arial" w:cs="Arial"/>
          <w:sz w:val="22"/>
          <w:szCs w:val="22"/>
        </w:rPr>
        <w:t xml:space="preserve">, </w:t>
      </w:r>
      <w:r w:rsidRPr="00BB672E">
        <w:rPr>
          <w:rFonts w:ascii="Arial" w:hAnsi="Arial" w:cs="Arial"/>
          <w:sz w:val="22"/>
          <w:szCs w:val="22"/>
        </w:rPr>
        <w:t xml:space="preserve">Gradsko vijeće Grada </w:t>
      </w:r>
      <w:r>
        <w:rPr>
          <w:rFonts w:ascii="Arial" w:hAnsi="Arial" w:cs="Arial"/>
          <w:sz w:val="22"/>
          <w:szCs w:val="22"/>
        </w:rPr>
        <w:t>Dubrovnika</w:t>
      </w:r>
      <w:r w:rsidRPr="00BB672E">
        <w:rPr>
          <w:rFonts w:ascii="Arial" w:hAnsi="Arial" w:cs="Arial"/>
          <w:sz w:val="22"/>
          <w:szCs w:val="22"/>
        </w:rPr>
        <w:t xml:space="preserve"> na </w:t>
      </w:r>
      <w:r>
        <w:rPr>
          <w:rFonts w:ascii="Arial" w:hAnsi="Arial" w:cs="Arial"/>
          <w:sz w:val="22"/>
          <w:szCs w:val="22"/>
        </w:rPr>
        <w:t>12.</w:t>
      </w:r>
      <w:r w:rsidRPr="00BB672E">
        <w:rPr>
          <w:rFonts w:ascii="Arial" w:hAnsi="Arial" w:cs="Arial"/>
          <w:sz w:val="22"/>
          <w:szCs w:val="22"/>
        </w:rPr>
        <w:t xml:space="preserve"> sjednici</w:t>
      </w:r>
      <w:r>
        <w:rPr>
          <w:rFonts w:ascii="Arial" w:hAnsi="Arial" w:cs="Arial"/>
          <w:sz w:val="22"/>
          <w:szCs w:val="22"/>
        </w:rPr>
        <w:t>,</w:t>
      </w:r>
      <w:r w:rsidRPr="00BB672E">
        <w:rPr>
          <w:rFonts w:ascii="Arial" w:hAnsi="Arial" w:cs="Arial"/>
          <w:sz w:val="22"/>
          <w:szCs w:val="22"/>
        </w:rPr>
        <w:t xml:space="preserve"> održanoj</w:t>
      </w:r>
      <w:r>
        <w:rPr>
          <w:rFonts w:ascii="Arial" w:hAnsi="Arial" w:cs="Arial"/>
          <w:sz w:val="22"/>
          <w:szCs w:val="22"/>
        </w:rPr>
        <w:t xml:space="preserve"> 15. rujna</w:t>
      </w:r>
      <w:r w:rsidRPr="00BB672E">
        <w:rPr>
          <w:rFonts w:ascii="Arial" w:hAnsi="Arial" w:cs="Arial"/>
          <w:sz w:val="22"/>
          <w:szCs w:val="22"/>
        </w:rPr>
        <w:t xml:space="preserve"> 20</w:t>
      </w:r>
      <w:r>
        <w:rPr>
          <w:rFonts w:ascii="Arial" w:hAnsi="Arial" w:cs="Arial"/>
          <w:sz w:val="22"/>
          <w:szCs w:val="22"/>
        </w:rPr>
        <w:t>26</w:t>
      </w:r>
      <w:r w:rsidRPr="00BB672E">
        <w:rPr>
          <w:rFonts w:ascii="Arial" w:hAnsi="Arial" w:cs="Arial"/>
          <w:sz w:val="22"/>
          <w:szCs w:val="22"/>
        </w:rPr>
        <w:t>.</w:t>
      </w:r>
      <w:r>
        <w:rPr>
          <w:rFonts w:ascii="Arial" w:hAnsi="Arial" w:cs="Arial"/>
          <w:sz w:val="22"/>
          <w:szCs w:val="22"/>
        </w:rPr>
        <w:t>,</w:t>
      </w:r>
      <w:r w:rsidRPr="00BB672E">
        <w:rPr>
          <w:rFonts w:ascii="Arial" w:hAnsi="Arial" w:cs="Arial"/>
          <w:sz w:val="22"/>
          <w:szCs w:val="22"/>
        </w:rPr>
        <w:t xml:space="preserve"> donijelo je </w:t>
      </w:r>
    </w:p>
    <w:p w:rsidR="002821BE" w:rsidRPr="00BB672E" w:rsidRDefault="002821BE" w:rsidP="002821BE">
      <w:pPr>
        <w:jc w:val="both"/>
        <w:rPr>
          <w:rFonts w:ascii="Arial" w:hAnsi="Arial" w:cs="Arial"/>
          <w:sz w:val="22"/>
          <w:szCs w:val="22"/>
        </w:rPr>
      </w:pPr>
    </w:p>
    <w:p w:rsidR="002821BE" w:rsidRPr="00BB672E" w:rsidRDefault="002821BE" w:rsidP="002821BE">
      <w:pPr>
        <w:jc w:val="both"/>
        <w:rPr>
          <w:rFonts w:ascii="Arial" w:hAnsi="Arial" w:cs="Arial"/>
          <w:sz w:val="22"/>
          <w:szCs w:val="22"/>
        </w:rPr>
      </w:pPr>
    </w:p>
    <w:p w:rsidR="002821BE" w:rsidRPr="00220F8B" w:rsidRDefault="002821BE" w:rsidP="002821BE">
      <w:pPr>
        <w:jc w:val="center"/>
        <w:rPr>
          <w:rFonts w:ascii="Arial" w:hAnsi="Arial" w:cs="Arial"/>
          <w:b/>
          <w:sz w:val="22"/>
          <w:szCs w:val="22"/>
        </w:rPr>
      </w:pPr>
      <w:r w:rsidRPr="00220F8B">
        <w:rPr>
          <w:rFonts w:ascii="Arial" w:hAnsi="Arial" w:cs="Arial"/>
          <w:b/>
          <w:sz w:val="22"/>
          <w:szCs w:val="22"/>
        </w:rPr>
        <w:t>ODLUKU O DAVANJU SUGLASNOSTI NA OPĆE UVJETE</w:t>
      </w:r>
    </w:p>
    <w:p w:rsidR="002821BE" w:rsidRPr="00220F8B" w:rsidRDefault="002821BE" w:rsidP="002821BE">
      <w:pPr>
        <w:jc w:val="center"/>
        <w:rPr>
          <w:rFonts w:ascii="Arial" w:hAnsi="Arial" w:cs="Arial"/>
          <w:b/>
          <w:sz w:val="22"/>
          <w:szCs w:val="22"/>
        </w:rPr>
      </w:pPr>
      <w:r w:rsidRPr="00220F8B">
        <w:rPr>
          <w:rFonts w:ascii="Arial" w:hAnsi="Arial" w:cs="Arial"/>
          <w:b/>
          <w:sz w:val="22"/>
          <w:szCs w:val="22"/>
        </w:rPr>
        <w:t>OBAVLJANJA DIMNJAČARSKIH POSLOVA</w:t>
      </w:r>
    </w:p>
    <w:p w:rsidR="002821BE" w:rsidRPr="00220F8B" w:rsidRDefault="002821BE" w:rsidP="002821BE">
      <w:pPr>
        <w:jc w:val="center"/>
        <w:rPr>
          <w:rFonts w:ascii="Arial" w:hAnsi="Arial" w:cs="Arial"/>
          <w:b/>
          <w:sz w:val="22"/>
          <w:szCs w:val="22"/>
        </w:rPr>
      </w:pPr>
    </w:p>
    <w:p w:rsidR="002821BE" w:rsidRDefault="002821BE" w:rsidP="002821BE">
      <w:pPr>
        <w:jc w:val="center"/>
        <w:rPr>
          <w:rFonts w:ascii="Arial" w:hAnsi="Arial" w:cs="Arial"/>
          <w:sz w:val="22"/>
          <w:szCs w:val="22"/>
        </w:rPr>
      </w:pPr>
    </w:p>
    <w:p w:rsidR="002821BE" w:rsidRDefault="002821BE" w:rsidP="002821BE">
      <w:pPr>
        <w:jc w:val="center"/>
        <w:rPr>
          <w:rFonts w:ascii="Arial" w:hAnsi="Arial" w:cs="Arial"/>
          <w:sz w:val="22"/>
          <w:szCs w:val="22"/>
        </w:rPr>
      </w:pPr>
      <w:r w:rsidRPr="00BB672E">
        <w:rPr>
          <w:rFonts w:ascii="Arial" w:hAnsi="Arial" w:cs="Arial"/>
          <w:sz w:val="22"/>
          <w:szCs w:val="22"/>
        </w:rPr>
        <w:t>Članak 1.</w:t>
      </w:r>
    </w:p>
    <w:p w:rsidR="002821BE" w:rsidRPr="00BB672E" w:rsidRDefault="002821BE" w:rsidP="002821BE">
      <w:pPr>
        <w:jc w:val="both"/>
        <w:rPr>
          <w:rFonts w:ascii="Arial" w:hAnsi="Arial" w:cs="Arial"/>
          <w:sz w:val="22"/>
          <w:szCs w:val="22"/>
        </w:rPr>
      </w:pPr>
    </w:p>
    <w:p w:rsidR="002821BE" w:rsidRDefault="002821BE" w:rsidP="002821BE">
      <w:pPr>
        <w:jc w:val="both"/>
        <w:rPr>
          <w:rFonts w:ascii="Arial" w:hAnsi="Arial" w:cs="Arial"/>
          <w:sz w:val="22"/>
          <w:szCs w:val="22"/>
        </w:rPr>
      </w:pPr>
      <w:r>
        <w:rPr>
          <w:rFonts w:ascii="Arial" w:hAnsi="Arial" w:cs="Arial"/>
          <w:sz w:val="22"/>
          <w:szCs w:val="22"/>
        </w:rPr>
        <w:t>Daje se prethodna suglasnost na</w:t>
      </w:r>
      <w:r w:rsidRPr="00BB672E">
        <w:rPr>
          <w:rFonts w:ascii="Arial" w:hAnsi="Arial" w:cs="Arial"/>
          <w:sz w:val="22"/>
          <w:szCs w:val="22"/>
        </w:rPr>
        <w:t xml:space="preserve"> </w:t>
      </w:r>
      <w:r>
        <w:rPr>
          <w:rFonts w:ascii="Arial" w:hAnsi="Arial" w:cs="Arial"/>
          <w:sz w:val="22"/>
          <w:szCs w:val="22"/>
        </w:rPr>
        <w:t>O</w:t>
      </w:r>
      <w:r w:rsidRPr="00BB672E">
        <w:rPr>
          <w:rFonts w:ascii="Arial" w:hAnsi="Arial" w:cs="Arial"/>
          <w:sz w:val="22"/>
          <w:szCs w:val="22"/>
        </w:rPr>
        <w:t>pće uvjete obavljanja</w:t>
      </w:r>
      <w:r>
        <w:rPr>
          <w:rFonts w:ascii="Arial" w:hAnsi="Arial" w:cs="Arial"/>
          <w:sz w:val="22"/>
          <w:szCs w:val="22"/>
        </w:rPr>
        <w:t xml:space="preserve"> </w:t>
      </w:r>
      <w:r w:rsidRPr="00BB672E">
        <w:rPr>
          <w:rFonts w:ascii="Arial" w:hAnsi="Arial" w:cs="Arial"/>
          <w:sz w:val="22"/>
          <w:szCs w:val="22"/>
        </w:rPr>
        <w:t>dimnjačarskih poslova</w:t>
      </w:r>
      <w:r>
        <w:rPr>
          <w:rFonts w:ascii="Arial" w:hAnsi="Arial" w:cs="Arial"/>
          <w:sz w:val="22"/>
          <w:szCs w:val="22"/>
        </w:rPr>
        <w:t xml:space="preserve"> </w:t>
      </w:r>
      <w:r w:rsidRPr="00B7760D">
        <w:rPr>
          <w:rFonts w:ascii="Arial" w:hAnsi="Arial" w:cs="Arial"/>
          <w:sz w:val="22"/>
          <w:szCs w:val="22"/>
        </w:rPr>
        <w:t>dimnjačarsk</w:t>
      </w:r>
      <w:r>
        <w:rPr>
          <w:rFonts w:ascii="Arial" w:hAnsi="Arial" w:cs="Arial"/>
          <w:sz w:val="22"/>
          <w:szCs w:val="22"/>
        </w:rPr>
        <w:t>og</w:t>
      </w:r>
      <w:r w:rsidRPr="00B7760D">
        <w:rPr>
          <w:rFonts w:ascii="Arial" w:hAnsi="Arial" w:cs="Arial"/>
          <w:sz w:val="22"/>
          <w:szCs w:val="22"/>
        </w:rPr>
        <w:t xml:space="preserve"> obrt</w:t>
      </w:r>
      <w:r>
        <w:rPr>
          <w:rFonts w:ascii="Arial" w:hAnsi="Arial" w:cs="Arial"/>
          <w:sz w:val="22"/>
          <w:szCs w:val="22"/>
        </w:rPr>
        <w:t>a</w:t>
      </w:r>
      <w:r w:rsidRPr="00B7760D">
        <w:rPr>
          <w:rFonts w:ascii="Arial" w:hAnsi="Arial" w:cs="Arial"/>
          <w:sz w:val="22"/>
          <w:szCs w:val="22"/>
        </w:rPr>
        <w:t xml:space="preserve"> </w:t>
      </w:r>
      <w:r w:rsidRPr="00CD38A2">
        <w:rPr>
          <w:rFonts w:ascii="Arial" w:hAnsi="Arial" w:cs="Arial"/>
          <w:sz w:val="22"/>
          <w:szCs w:val="22"/>
        </w:rPr>
        <w:t>IN-GRUPA vl. Igor Nenadić, V. Bacha 32, Slavonski Brod</w:t>
      </w:r>
      <w:r>
        <w:rPr>
          <w:rFonts w:ascii="Arial" w:hAnsi="Arial" w:cs="Arial"/>
          <w:sz w:val="22"/>
          <w:szCs w:val="22"/>
        </w:rPr>
        <w:t>.</w:t>
      </w:r>
    </w:p>
    <w:p w:rsidR="002821BE" w:rsidRDefault="002821BE" w:rsidP="002821BE">
      <w:pPr>
        <w:jc w:val="both"/>
        <w:rPr>
          <w:rFonts w:ascii="Arial" w:hAnsi="Arial" w:cs="Arial"/>
          <w:sz w:val="22"/>
          <w:szCs w:val="22"/>
        </w:rPr>
      </w:pPr>
    </w:p>
    <w:p w:rsidR="002821BE" w:rsidRDefault="002821BE" w:rsidP="002821BE">
      <w:pPr>
        <w:jc w:val="both"/>
        <w:rPr>
          <w:rFonts w:ascii="Arial" w:hAnsi="Arial" w:cs="Arial"/>
          <w:sz w:val="22"/>
          <w:szCs w:val="22"/>
        </w:rPr>
      </w:pPr>
    </w:p>
    <w:p w:rsidR="002821BE" w:rsidRDefault="002821BE" w:rsidP="002821BE">
      <w:pPr>
        <w:jc w:val="center"/>
        <w:rPr>
          <w:rFonts w:ascii="Arial" w:hAnsi="Arial" w:cs="Arial"/>
          <w:sz w:val="22"/>
          <w:szCs w:val="22"/>
        </w:rPr>
      </w:pPr>
      <w:r w:rsidRPr="00BB672E">
        <w:rPr>
          <w:rFonts w:ascii="Arial" w:hAnsi="Arial" w:cs="Arial"/>
          <w:sz w:val="22"/>
          <w:szCs w:val="22"/>
        </w:rPr>
        <w:t>Članak 2.</w:t>
      </w:r>
    </w:p>
    <w:p w:rsidR="002821BE" w:rsidRPr="00BB672E" w:rsidRDefault="002821BE" w:rsidP="002821BE">
      <w:pPr>
        <w:jc w:val="both"/>
        <w:rPr>
          <w:rFonts w:ascii="Arial" w:hAnsi="Arial" w:cs="Arial"/>
          <w:sz w:val="22"/>
          <w:szCs w:val="22"/>
        </w:rPr>
      </w:pPr>
    </w:p>
    <w:p w:rsidR="002821BE" w:rsidRDefault="002821BE" w:rsidP="002821BE">
      <w:pPr>
        <w:jc w:val="both"/>
        <w:rPr>
          <w:rFonts w:ascii="Arial" w:hAnsi="Arial" w:cs="Arial"/>
          <w:sz w:val="22"/>
          <w:szCs w:val="22"/>
        </w:rPr>
      </w:pPr>
      <w:r w:rsidRPr="00BB672E">
        <w:rPr>
          <w:rFonts w:ascii="Arial" w:hAnsi="Arial" w:cs="Arial"/>
          <w:sz w:val="22"/>
          <w:szCs w:val="22"/>
        </w:rPr>
        <w:t>Opći uvjeti obavljanja dimnjačarskih poslova nalaze se u</w:t>
      </w:r>
      <w:r>
        <w:rPr>
          <w:rFonts w:ascii="Arial" w:hAnsi="Arial" w:cs="Arial"/>
          <w:sz w:val="22"/>
          <w:szCs w:val="22"/>
        </w:rPr>
        <w:t xml:space="preserve"> </w:t>
      </w:r>
      <w:r w:rsidRPr="00BB672E">
        <w:rPr>
          <w:rFonts w:ascii="Arial" w:hAnsi="Arial" w:cs="Arial"/>
          <w:sz w:val="22"/>
          <w:szCs w:val="22"/>
        </w:rPr>
        <w:t>privitku ove Odluke i čine njezin sastavni dio.</w:t>
      </w:r>
    </w:p>
    <w:p w:rsidR="002821BE" w:rsidRDefault="002821BE" w:rsidP="002821BE">
      <w:pPr>
        <w:jc w:val="both"/>
        <w:rPr>
          <w:rFonts w:ascii="Arial" w:hAnsi="Arial" w:cs="Arial"/>
          <w:sz w:val="22"/>
          <w:szCs w:val="22"/>
        </w:rPr>
      </w:pPr>
    </w:p>
    <w:p w:rsidR="002821BE" w:rsidRPr="00BB672E" w:rsidRDefault="002821BE" w:rsidP="002821BE">
      <w:pPr>
        <w:jc w:val="both"/>
        <w:rPr>
          <w:rFonts w:ascii="Arial" w:hAnsi="Arial" w:cs="Arial"/>
          <w:sz w:val="22"/>
          <w:szCs w:val="22"/>
        </w:rPr>
      </w:pPr>
    </w:p>
    <w:p w:rsidR="002821BE" w:rsidRDefault="002821BE" w:rsidP="002821BE">
      <w:pPr>
        <w:jc w:val="center"/>
        <w:rPr>
          <w:rFonts w:ascii="Arial" w:hAnsi="Arial" w:cs="Arial"/>
          <w:sz w:val="22"/>
          <w:szCs w:val="22"/>
        </w:rPr>
      </w:pPr>
      <w:r w:rsidRPr="00BB672E">
        <w:rPr>
          <w:rFonts w:ascii="Arial" w:hAnsi="Arial" w:cs="Arial"/>
          <w:sz w:val="22"/>
          <w:szCs w:val="22"/>
        </w:rPr>
        <w:t>Članak 3.</w:t>
      </w:r>
    </w:p>
    <w:p w:rsidR="002821BE" w:rsidRDefault="002821BE" w:rsidP="002821BE">
      <w:pPr>
        <w:jc w:val="center"/>
        <w:rPr>
          <w:rFonts w:ascii="Arial" w:hAnsi="Arial" w:cs="Arial"/>
          <w:sz w:val="22"/>
          <w:szCs w:val="22"/>
        </w:rPr>
      </w:pPr>
    </w:p>
    <w:p w:rsidR="002821BE" w:rsidRDefault="002821BE" w:rsidP="002821BE">
      <w:pPr>
        <w:jc w:val="both"/>
        <w:rPr>
          <w:rFonts w:ascii="Arial" w:hAnsi="Arial" w:cs="Arial"/>
          <w:sz w:val="22"/>
          <w:szCs w:val="22"/>
        </w:rPr>
      </w:pPr>
      <w:r>
        <w:rPr>
          <w:rFonts w:ascii="Arial" w:hAnsi="Arial" w:cs="Arial"/>
          <w:sz w:val="22"/>
          <w:szCs w:val="22"/>
        </w:rPr>
        <w:t>Opći uvjeti</w:t>
      </w:r>
      <w:r w:rsidRPr="00BB672E">
        <w:rPr>
          <w:rFonts w:ascii="Arial" w:hAnsi="Arial" w:cs="Arial"/>
          <w:sz w:val="22"/>
          <w:szCs w:val="22"/>
        </w:rPr>
        <w:t xml:space="preserve"> </w:t>
      </w:r>
      <w:r>
        <w:rPr>
          <w:rFonts w:ascii="Arial" w:hAnsi="Arial" w:cs="Arial"/>
          <w:sz w:val="22"/>
          <w:szCs w:val="22"/>
        </w:rPr>
        <w:t>iz članka 1. ove Odluke</w:t>
      </w:r>
      <w:r w:rsidRPr="00BB672E">
        <w:rPr>
          <w:rFonts w:ascii="Arial" w:hAnsi="Arial" w:cs="Arial"/>
          <w:sz w:val="22"/>
          <w:szCs w:val="22"/>
        </w:rPr>
        <w:t xml:space="preserve"> </w:t>
      </w:r>
      <w:r>
        <w:rPr>
          <w:rFonts w:ascii="Arial" w:hAnsi="Arial" w:cs="Arial"/>
          <w:sz w:val="22"/>
          <w:szCs w:val="22"/>
        </w:rPr>
        <w:t xml:space="preserve">objavit će se u „Službenom glasniku Grada Dubrovnika“, na mrežnim stranicama Grada Dubrovnika </w:t>
      </w:r>
      <w:r w:rsidRPr="00B7760D">
        <w:rPr>
          <w:rFonts w:ascii="Arial" w:hAnsi="Arial" w:cs="Arial"/>
          <w:sz w:val="22"/>
          <w:szCs w:val="22"/>
        </w:rPr>
        <w:t>te na oglasnoj ploči i mrežnim stranicama isporučitelja komunalne usluge</w:t>
      </w:r>
      <w:r>
        <w:rPr>
          <w:rFonts w:ascii="Arial" w:hAnsi="Arial" w:cs="Arial"/>
          <w:sz w:val="22"/>
          <w:szCs w:val="22"/>
        </w:rPr>
        <w:t>.</w:t>
      </w:r>
    </w:p>
    <w:p w:rsidR="002821BE" w:rsidRDefault="002821BE" w:rsidP="002821BE">
      <w:pPr>
        <w:jc w:val="both"/>
        <w:rPr>
          <w:rFonts w:ascii="Arial" w:hAnsi="Arial" w:cs="Arial"/>
          <w:sz w:val="22"/>
          <w:szCs w:val="22"/>
        </w:rPr>
      </w:pPr>
    </w:p>
    <w:p w:rsidR="002821BE" w:rsidRDefault="002821BE" w:rsidP="002821BE">
      <w:pPr>
        <w:jc w:val="both"/>
        <w:rPr>
          <w:rFonts w:ascii="Arial" w:hAnsi="Arial" w:cs="Arial"/>
          <w:sz w:val="22"/>
          <w:szCs w:val="22"/>
        </w:rPr>
      </w:pPr>
    </w:p>
    <w:p w:rsidR="002821BE" w:rsidRDefault="002821BE" w:rsidP="002821BE">
      <w:pPr>
        <w:jc w:val="center"/>
        <w:rPr>
          <w:rFonts w:ascii="Arial" w:hAnsi="Arial" w:cs="Arial"/>
          <w:sz w:val="22"/>
          <w:szCs w:val="22"/>
        </w:rPr>
      </w:pPr>
      <w:r>
        <w:rPr>
          <w:rFonts w:ascii="Arial" w:hAnsi="Arial" w:cs="Arial"/>
          <w:sz w:val="22"/>
          <w:szCs w:val="22"/>
        </w:rPr>
        <w:t>Članak 4</w:t>
      </w:r>
      <w:r w:rsidRPr="00BB672E">
        <w:rPr>
          <w:rFonts w:ascii="Arial" w:hAnsi="Arial" w:cs="Arial"/>
          <w:sz w:val="22"/>
          <w:szCs w:val="22"/>
        </w:rPr>
        <w:t>.</w:t>
      </w:r>
    </w:p>
    <w:p w:rsidR="002821BE" w:rsidRPr="00BB672E" w:rsidRDefault="002821BE" w:rsidP="002821BE">
      <w:pPr>
        <w:jc w:val="both"/>
        <w:rPr>
          <w:rFonts w:ascii="Arial" w:hAnsi="Arial" w:cs="Arial"/>
          <w:sz w:val="22"/>
          <w:szCs w:val="22"/>
        </w:rPr>
      </w:pPr>
    </w:p>
    <w:p w:rsidR="002821BE" w:rsidRDefault="002821BE" w:rsidP="002821BE">
      <w:pPr>
        <w:jc w:val="both"/>
        <w:rPr>
          <w:rFonts w:ascii="Arial" w:hAnsi="Arial" w:cs="Arial"/>
          <w:sz w:val="22"/>
          <w:szCs w:val="22"/>
        </w:rPr>
      </w:pPr>
      <w:r w:rsidRPr="00BB672E">
        <w:rPr>
          <w:rFonts w:ascii="Arial" w:hAnsi="Arial" w:cs="Arial"/>
          <w:sz w:val="22"/>
          <w:szCs w:val="22"/>
        </w:rPr>
        <w:t xml:space="preserve">Ova </w:t>
      </w:r>
      <w:r>
        <w:rPr>
          <w:rFonts w:ascii="Arial" w:hAnsi="Arial" w:cs="Arial"/>
          <w:sz w:val="22"/>
          <w:szCs w:val="22"/>
        </w:rPr>
        <w:t>o</w:t>
      </w:r>
      <w:r w:rsidRPr="00BB672E">
        <w:rPr>
          <w:rFonts w:ascii="Arial" w:hAnsi="Arial" w:cs="Arial"/>
          <w:sz w:val="22"/>
          <w:szCs w:val="22"/>
        </w:rPr>
        <w:t xml:space="preserve">dluka stupa na snagu osmog dana od dana objave u </w:t>
      </w:r>
      <w:r>
        <w:rPr>
          <w:rFonts w:ascii="Arial" w:hAnsi="Arial" w:cs="Arial"/>
          <w:sz w:val="22"/>
          <w:szCs w:val="22"/>
        </w:rPr>
        <w:t>„</w:t>
      </w:r>
      <w:r w:rsidRPr="00BB672E">
        <w:rPr>
          <w:rFonts w:ascii="Arial" w:hAnsi="Arial" w:cs="Arial"/>
          <w:sz w:val="22"/>
          <w:szCs w:val="22"/>
        </w:rPr>
        <w:t>Službenom glasniku</w:t>
      </w:r>
      <w:r>
        <w:rPr>
          <w:rFonts w:ascii="Arial" w:hAnsi="Arial" w:cs="Arial"/>
          <w:sz w:val="22"/>
          <w:szCs w:val="22"/>
        </w:rPr>
        <w:t xml:space="preserve"> Grada Dubrovnika“</w:t>
      </w:r>
      <w:r w:rsidRPr="00BB672E">
        <w:rPr>
          <w:rFonts w:ascii="Arial" w:hAnsi="Arial" w:cs="Arial"/>
          <w:sz w:val="22"/>
          <w:szCs w:val="22"/>
        </w:rPr>
        <w:t>.</w:t>
      </w:r>
    </w:p>
    <w:p w:rsidR="00260C97" w:rsidRDefault="00260C97">
      <w:pPr>
        <w:rPr>
          <w:rFonts w:ascii="Arial" w:hAnsi="Arial" w:cs="Arial"/>
          <w:sz w:val="22"/>
          <w:szCs w:val="22"/>
        </w:rPr>
      </w:pPr>
    </w:p>
    <w:p w:rsidR="002821BE" w:rsidRPr="00220F8B" w:rsidRDefault="002821BE" w:rsidP="002821BE">
      <w:pPr>
        <w:rPr>
          <w:rFonts w:ascii="Arial" w:hAnsi="Arial" w:cs="Arial"/>
          <w:sz w:val="22"/>
          <w:szCs w:val="22"/>
        </w:rPr>
      </w:pPr>
      <w:r w:rsidRPr="00220F8B">
        <w:rPr>
          <w:rFonts w:ascii="Arial" w:hAnsi="Arial" w:cs="Arial"/>
          <w:sz w:val="22"/>
          <w:szCs w:val="22"/>
        </w:rPr>
        <w:t xml:space="preserve">KLASA: </w:t>
      </w:r>
      <w:r>
        <w:rPr>
          <w:rFonts w:ascii="Arial" w:hAnsi="Arial" w:cs="Arial"/>
          <w:sz w:val="22"/>
          <w:szCs w:val="22"/>
        </w:rPr>
        <w:t>363-01/26-09/14</w:t>
      </w:r>
    </w:p>
    <w:p w:rsidR="002821BE" w:rsidRPr="00220F8B" w:rsidRDefault="002821BE" w:rsidP="002821BE">
      <w:pPr>
        <w:rPr>
          <w:rFonts w:ascii="Arial" w:hAnsi="Arial" w:cs="Arial"/>
          <w:sz w:val="22"/>
          <w:szCs w:val="22"/>
        </w:rPr>
      </w:pPr>
      <w:r w:rsidRPr="00220F8B">
        <w:rPr>
          <w:rFonts w:ascii="Arial" w:hAnsi="Arial" w:cs="Arial"/>
          <w:sz w:val="22"/>
          <w:szCs w:val="22"/>
        </w:rPr>
        <w:t>URBROJ: 2117-1-09-26-</w:t>
      </w:r>
      <w:r>
        <w:rPr>
          <w:rFonts w:ascii="Arial" w:hAnsi="Arial" w:cs="Arial"/>
          <w:sz w:val="22"/>
          <w:szCs w:val="22"/>
        </w:rPr>
        <w:t>04</w:t>
      </w:r>
    </w:p>
    <w:p w:rsidR="002821BE" w:rsidRPr="00220F8B" w:rsidRDefault="002821BE" w:rsidP="002821BE">
      <w:pPr>
        <w:rPr>
          <w:rFonts w:ascii="Arial" w:hAnsi="Arial" w:cs="Arial"/>
          <w:sz w:val="22"/>
          <w:szCs w:val="22"/>
        </w:rPr>
      </w:pPr>
      <w:r w:rsidRPr="00220F8B">
        <w:rPr>
          <w:rFonts w:ascii="Arial" w:hAnsi="Arial" w:cs="Arial"/>
          <w:sz w:val="22"/>
          <w:szCs w:val="22"/>
        </w:rPr>
        <w:t>Dubrovnik, 15. rujna 2026.</w:t>
      </w:r>
    </w:p>
    <w:p w:rsidR="00260C97" w:rsidRDefault="00260C97">
      <w:pPr>
        <w:rPr>
          <w:rFonts w:ascii="Arial" w:hAnsi="Arial" w:cs="Arial"/>
          <w:sz w:val="22"/>
          <w:szCs w:val="22"/>
        </w:rPr>
      </w:pPr>
    </w:p>
    <w:p w:rsidR="00260C97" w:rsidRDefault="00260C97" w:rsidP="00260C97">
      <w:pPr>
        <w:rPr>
          <w:rFonts w:ascii="Arial" w:hAnsi="Arial" w:cs="Arial"/>
          <w:sz w:val="22"/>
          <w:szCs w:val="22"/>
        </w:rPr>
      </w:pPr>
      <w:r>
        <w:rPr>
          <w:rFonts w:ascii="Arial" w:hAnsi="Arial" w:cs="Arial"/>
          <w:sz w:val="22"/>
          <w:szCs w:val="22"/>
        </w:rPr>
        <w:t>Predsjednik Gradskog vijeća:</w:t>
      </w:r>
    </w:p>
    <w:p w:rsidR="00260C97" w:rsidRDefault="00260C97" w:rsidP="00260C97">
      <w:pPr>
        <w:rPr>
          <w:rFonts w:ascii="Arial" w:hAnsi="Arial" w:cs="Arial"/>
          <w:sz w:val="22"/>
          <w:szCs w:val="22"/>
        </w:rPr>
      </w:pPr>
      <w:r w:rsidRPr="00260C97">
        <w:rPr>
          <w:rFonts w:ascii="Arial" w:hAnsi="Arial" w:cs="Arial"/>
          <w:b/>
          <w:sz w:val="22"/>
          <w:szCs w:val="22"/>
        </w:rPr>
        <w:t>mr.sc. Marko Potrebica</w:t>
      </w:r>
      <w:r>
        <w:rPr>
          <w:rFonts w:ascii="Arial" w:hAnsi="Arial" w:cs="Arial"/>
          <w:sz w:val="22"/>
          <w:szCs w:val="22"/>
        </w:rPr>
        <w:t>, v.r.</w:t>
      </w:r>
    </w:p>
    <w:p w:rsidR="00260C97" w:rsidRDefault="00260C97" w:rsidP="00260C97">
      <w:pPr>
        <w:rPr>
          <w:rFonts w:ascii="Arial" w:hAnsi="Arial" w:cs="Arial"/>
          <w:sz w:val="22"/>
          <w:szCs w:val="22"/>
        </w:rPr>
      </w:pPr>
      <w:r>
        <w:rPr>
          <w:rFonts w:ascii="Arial" w:hAnsi="Arial" w:cs="Arial"/>
          <w:sz w:val="22"/>
          <w:szCs w:val="22"/>
        </w:rPr>
        <w:t>--------------------------------------</w:t>
      </w:r>
    </w:p>
    <w:p w:rsidR="00260C97" w:rsidRDefault="00260C97">
      <w:pPr>
        <w:rPr>
          <w:rFonts w:ascii="Arial" w:hAnsi="Arial" w:cs="Arial"/>
          <w:sz w:val="22"/>
          <w:szCs w:val="22"/>
        </w:rPr>
      </w:pPr>
    </w:p>
    <w:p w:rsidR="00260C97" w:rsidRPr="002821BE" w:rsidRDefault="00260C97">
      <w:pPr>
        <w:rPr>
          <w:rFonts w:ascii="Arial" w:hAnsi="Arial" w:cs="Arial"/>
          <w:sz w:val="22"/>
          <w:szCs w:val="22"/>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 xml:space="preserve">Na temelju odredbi članka 30. i 133.st.3. Zakona o komunalnom gospodarstvu („Narodne novine“ br. 68/18, 110/18, 32/20, 145/24), članka 295. Zakona o obveznim odnosima („Narodne novine“ br. 35/05, 41/08, 125/11, 78/15, 29/18, 126/21, 156/22, 155/23, 69/26), članka 25. Zakona o zaštiti potrošača („Narodne novine“ br. 19/22, 59/23), te Ugovora o koncesiji za obavljanje dimnjačarskih poslova na području Grada Dubrovnika, </w:t>
      </w:r>
      <w:r w:rsidRPr="002821BE">
        <w:rPr>
          <w:rFonts w:ascii="Arial" w:eastAsia="TimesNewRoman" w:hAnsi="Arial" w:cs="Arial"/>
          <w:b/>
          <w:bCs/>
          <w:kern w:val="2"/>
          <w:sz w:val="22"/>
          <w:szCs w:val="22"/>
          <w:lang w:eastAsia="zh-CN" w:bidi="hi-IN"/>
        </w:rPr>
        <w:t xml:space="preserve">Igor Nenadić, vl. </w:t>
      </w:r>
      <w:bookmarkStart w:id="18" w:name="_Hlk101355846"/>
      <w:r w:rsidRPr="002821BE">
        <w:rPr>
          <w:rFonts w:ascii="Arial" w:eastAsia="TimesNewRoman" w:hAnsi="Arial" w:cs="Arial"/>
          <w:b/>
          <w:bCs/>
          <w:kern w:val="2"/>
          <w:sz w:val="22"/>
          <w:szCs w:val="22"/>
          <w:lang w:eastAsia="zh-CN" w:bidi="hi-IN"/>
        </w:rPr>
        <w:t>IN-grupa dimnjačarski obrt</w:t>
      </w:r>
      <w:bookmarkEnd w:id="18"/>
      <w:r w:rsidRPr="002821BE">
        <w:rPr>
          <w:rFonts w:ascii="Arial" w:eastAsia="TimesNewRoman" w:hAnsi="Arial" w:cs="Arial"/>
          <w:b/>
          <w:bCs/>
          <w:kern w:val="2"/>
          <w:sz w:val="22"/>
          <w:szCs w:val="22"/>
          <w:lang w:eastAsia="zh-CN" w:bidi="hi-IN"/>
        </w:rPr>
        <w:t>, OIB: 38081566027, sa sjedištem u Slavonskom Brodu, Vjekoslava Bacha 32, (dalje u tekstu: „</w:t>
      </w:r>
      <w:r w:rsidRPr="002821BE">
        <w:rPr>
          <w:rFonts w:ascii="Arial" w:eastAsia="TimesNewRoman" w:hAnsi="Arial" w:cs="Arial"/>
          <w:b/>
          <w:bCs/>
          <w:i/>
          <w:iCs/>
          <w:kern w:val="2"/>
          <w:sz w:val="22"/>
          <w:szCs w:val="22"/>
          <w:lang w:eastAsia="zh-CN" w:bidi="hi-IN"/>
        </w:rPr>
        <w:t>IN-grupa</w:t>
      </w:r>
      <w:r w:rsidRPr="002821BE">
        <w:rPr>
          <w:rFonts w:ascii="Arial" w:eastAsia="TimesNewRoman" w:hAnsi="Arial" w:cs="Arial"/>
          <w:b/>
          <w:bCs/>
          <w:kern w:val="2"/>
          <w:sz w:val="22"/>
          <w:szCs w:val="22"/>
          <w:lang w:eastAsia="zh-CN" w:bidi="hi-IN"/>
        </w:rPr>
        <w:t xml:space="preserve">“), </w:t>
      </w:r>
      <w:r w:rsidRPr="002821BE">
        <w:rPr>
          <w:rFonts w:ascii="Arial" w:eastAsia="TimesNewRoman" w:hAnsi="Arial" w:cs="Arial"/>
          <w:kern w:val="2"/>
          <w:sz w:val="22"/>
          <w:szCs w:val="22"/>
          <w:lang w:eastAsia="zh-CN" w:bidi="hi-IN"/>
        </w:rPr>
        <w:t>koji je ovlašteni koncesionar za obavljanje dimnjačarskih poslova na području grada Dubrovnika, donosi slijedeće:</w:t>
      </w:r>
      <w:r w:rsidRPr="002821BE">
        <w:rPr>
          <w:rFonts w:ascii="Arial" w:eastAsia="TimesNewRoman" w:hAnsi="Arial" w:cs="Arial"/>
          <w:b/>
          <w:bCs/>
          <w:kern w:val="2"/>
          <w:sz w:val="22"/>
          <w:szCs w:val="22"/>
          <w:lang w:eastAsia="zh-CN" w:bidi="hi-IN"/>
        </w:rPr>
        <w:t xml:space="preserve"> </w:t>
      </w:r>
      <w:r w:rsidRPr="002821BE">
        <w:rPr>
          <w:rFonts w:ascii="Arial" w:eastAsia="TimesNewRoman" w:hAnsi="Arial" w:cs="Arial"/>
          <w:kern w:val="2"/>
          <w:sz w:val="22"/>
          <w:szCs w:val="22"/>
          <w:lang w:eastAsia="zh-CN" w:bidi="hi-IN"/>
        </w:rPr>
        <w:t xml:space="preserve"> </w:t>
      </w:r>
    </w:p>
    <w:p w:rsidR="002821BE" w:rsidRPr="002821BE" w:rsidRDefault="002821BE" w:rsidP="002821BE">
      <w:pPr>
        <w:suppressAutoHyphens/>
        <w:autoSpaceDE w:val="0"/>
        <w:jc w:val="both"/>
        <w:rPr>
          <w:rFonts w:ascii="Arial" w:eastAsia="NSimSun" w:hAnsi="Arial" w:cs="Arial"/>
          <w:kern w:val="2"/>
          <w:sz w:val="22"/>
          <w:szCs w:val="22"/>
          <w:lang w:eastAsia="zh-CN" w:bidi="hi-IN"/>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p>
    <w:p w:rsidR="002821BE" w:rsidRPr="002821BE" w:rsidRDefault="002821BE" w:rsidP="002821BE">
      <w:pPr>
        <w:suppressAutoHyphens/>
        <w:autoSpaceDE w:val="0"/>
        <w:jc w:val="center"/>
        <w:rPr>
          <w:rFonts w:ascii="Arial" w:eastAsia="NSimSun" w:hAnsi="Arial" w:cs="Arial"/>
          <w:kern w:val="2"/>
          <w:sz w:val="22"/>
          <w:szCs w:val="22"/>
          <w:lang w:eastAsia="zh-CN" w:bidi="hi-IN"/>
        </w:rPr>
      </w:pPr>
      <w:r w:rsidRPr="002821BE">
        <w:rPr>
          <w:rFonts w:ascii="Arial" w:eastAsia="TimesNewRoman" w:hAnsi="Arial" w:cs="Arial"/>
          <w:b/>
          <w:bCs/>
          <w:kern w:val="2"/>
          <w:sz w:val="22"/>
          <w:szCs w:val="22"/>
          <w:lang w:eastAsia="zh-CN" w:bidi="hi-IN"/>
        </w:rPr>
        <w:t>OPĆE UVJETE OBAVLJANJA DIMNJAČARSKIH POSLOVA</w:t>
      </w:r>
    </w:p>
    <w:p w:rsidR="002821BE" w:rsidRPr="002821BE" w:rsidRDefault="002821BE" w:rsidP="002821BE">
      <w:pPr>
        <w:suppressAutoHyphens/>
        <w:autoSpaceDE w:val="0"/>
        <w:jc w:val="center"/>
        <w:rPr>
          <w:rFonts w:ascii="Arial" w:eastAsia="NSimSun" w:hAnsi="Arial" w:cs="Arial"/>
          <w:kern w:val="2"/>
          <w:sz w:val="22"/>
          <w:szCs w:val="22"/>
          <w:lang w:eastAsia="zh-CN" w:bidi="hi-IN"/>
        </w:rPr>
      </w:pPr>
    </w:p>
    <w:p w:rsidR="002821BE" w:rsidRPr="002821BE" w:rsidRDefault="002821BE" w:rsidP="002821BE">
      <w:pPr>
        <w:suppressAutoHyphens/>
        <w:ind w:left="720"/>
        <w:contextualSpacing/>
        <w:jc w:val="center"/>
        <w:rPr>
          <w:rFonts w:ascii="Arial" w:eastAsia="NSimSun" w:hAnsi="Arial" w:cs="Arial"/>
          <w:kern w:val="2"/>
          <w:sz w:val="22"/>
          <w:szCs w:val="22"/>
          <w:lang w:eastAsia="zh-CN" w:bidi="hi-IN"/>
        </w:rPr>
      </w:pPr>
    </w:p>
    <w:p w:rsidR="002821BE" w:rsidRPr="002821BE" w:rsidRDefault="002821BE" w:rsidP="002821BE">
      <w:pPr>
        <w:suppressAutoHyphens/>
        <w:contextualSpacing/>
        <w:rPr>
          <w:rFonts w:ascii="Arial" w:eastAsia="NSimSun" w:hAnsi="Arial" w:cs="Arial"/>
          <w:kern w:val="2"/>
          <w:sz w:val="22"/>
          <w:szCs w:val="22"/>
          <w:lang w:eastAsia="zh-CN" w:bidi="hi-IN"/>
        </w:rPr>
      </w:pPr>
      <w:r w:rsidRPr="002821BE">
        <w:rPr>
          <w:rFonts w:ascii="Arial" w:eastAsia="NSimSun" w:hAnsi="Arial" w:cs="Arial"/>
          <w:b/>
          <w:kern w:val="2"/>
          <w:sz w:val="22"/>
          <w:szCs w:val="22"/>
          <w:lang w:eastAsia="zh-CN" w:bidi="hi-IN"/>
        </w:rPr>
        <w:t>OPĆE ODREDBE</w:t>
      </w:r>
    </w:p>
    <w:p w:rsidR="002821BE" w:rsidRPr="002821BE" w:rsidRDefault="002821BE" w:rsidP="002821BE">
      <w:pPr>
        <w:suppressAutoHyphens/>
        <w:contextualSpacing/>
        <w:jc w:val="center"/>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b/>
          <w:bCs/>
          <w:kern w:val="2"/>
          <w:sz w:val="22"/>
          <w:szCs w:val="22"/>
          <w:lang w:eastAsia="zh-CN" w:bidi="hi-IN"/>
        </w:rPr>
        <w:lastRenderedPageBreak/>
        <w:t>Pružatelj dimnjačarskih usluga</w:t>
      </w:r>
      <w:r w:rsidRPr="002821BE">
        <w:rPr>
          <w:rFonts w:ascii="Arial" w:eastAsia="TimesNewRoman" w:hAnsi="Arial" w:cs="Arial"/>
          <w:kern w:val="2"/>
          <w:sz w:val="22"/>
          <w:szCs w:val="22"/>
          <w:lang w:eastAsia="zh-CN" w:bidi="hi-IN"/>
        </w:rPr>
        <w:t xml:space="preserve"> je </w:t>
      </w:r>
      <w:r w:rsidRPr="002821BE">
        <w:rPr>
          <w:rFonts w:ascii="Arial" w:eastAsia="TimesNewRoman" w:hAnsi="Arial" w:cs="Arial"/>
          <w:b/>
          <w:bCs/>
          <w:kern w:val="2"/>
          <w:sz w:val="22"/>
          <w:szCs w:val="22"/>
          <w:lang w:eastAsia="zh-CN" w:bidi="hi-IN"/>
        </w:rPr>
        <w:t xml:space="preserve">IN-grupa dimnjačarski obrt sa sjedištem u Slavonskom Brodu, Vjekoslava Bacha 32 </w:t>
      </w:r>
      <w:r w:rsidRPr="002821BE">
        <w:rPr>
          <w:rFonts w:ascii="Arial" w:eastAsia="TimesNewRoman" w:hAnsi="Arial" w:cs="Arial"/>
          <w:kern w:val="2"/>
          <w:sz w:val="22"/>
          <w:szCs w:val="22"/>
          <w:lang w:eastAsia="zh-CN" w:bidi="hi-IN"/>
        </w:rPr>
        <w:t xml:space="preserve"> registrirana za obavljanje dimnjačarskih poslova, koja je s Gradom Dubrovnikom sklopila Ugovor o koncesiji.</w:t>
      </w: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b/>
          <w:bCs/>
          <w:kern w:val="2"/>
          <w:sz w:val="22"/>
          <w:szCs w:val="22"/>
          <w:lang w:eastAsia="zh-CN" w:bidi="hi-IN"/>
        </w:rPr>
        <w:t xml:space="preserve">Korisnik dimnjačarskih usluga </w:t>
      </w:r>
      <w:r w:rsidRPr="002821BE">
        <w:rPr>
          <w:rFonts w:ascii="Arial" w:eastAsia="TimesNewRoman" w:hAnsi="Arial" w:cs="Arial"/>
          <w:kern w:val="2"/>
          <w:sz w:val="22"/>
          <w:szCs w:val="22"/>
          <w:lang w:eastAsia="zh-CN" w:bidi="hi-IN"/>
        </w:rPr>
        <w:t>je pravna ili fizička osoba</w:t>
      </w:r>
      <w:r w:rsidRPr="002821BE">
        <w:rPr>
          <w:rFonts w:ascii="Arial" w:eastAsia="TimesNewRoman" w:hAnsi="Arial" w:cs="Arial"/>
          <w:b/>
          <w:bCs/>
          <w:kern w:val="2"/>
          <w:sz w:val="22"/>
          <w:szCs w:val="22"/>
          <w:lang w:eastAsia="zh-CN" w:bidi="hi-IN"/>
        </w:rPr>
        <w:t xml:space="preserve"> - </w:t>
      </w:r>
      <w:r w:rsidRPr="002821BE">
        <w:rPr>
          <w:rFonts w:ascii="Arial" w:eastAsia="TimesNewRoman" w:hAnsi="Arial" w:cs="Arial"/>
          <w:kern w:val="2"/>
          <w:sz w:val="22"/>
          <w:szCs w:val="22"/>
          <w:lang w:eastAsia="zh-CN" w:bidi="hi-IN"/>
        </w:rPr>
        <w:t>primatelj dimnjačarske usluge bez obzira je li riječ o vlasniku, suvlasniku i/ili korisniku dimovodnog objekta i uređaja za loženje.</w:t>
      </w:r>
    </w:p>
    <w:p w:rsidR="002821BE" w:rsidRPr="002821BE" w:rsidRDefault="002821BE" w:rsidP="002821BE">
      <w:pPr>
        <w:suppressAutoHyphens/>
        <w:contextualSpacing/>
        <w:jc w:val="both"/>
        <w:rPr>
          <w:rFonts w:ascii="Arial" w:eastAsia="NSimSun" w:hAnsi="Arial" w:cs="Arial"/>
          <w:kern w:val="2"/>
          <w:sz w:val="22"/>
          <w:szCs w:val="22"/>
          <w:lang w:eastAsia="zh-CN" w:bidi="hi-IN"/>
        </w:rPr>
      </w:pPr>
    </w:p>
    <w:p w:rsidR="002821BE" w:rsidRPr="002821BE" w:rsidRDefault="002821BE" w:rsidP="002821BE">
      <w:pPr>
        <w:suppressAutoHyphens/>
        <w:contextualSpacing/>
        <w:jc w:val="center"/>
        <w:rPr>
          <w:rFonts w:ascii="Arial" w:eastAsia="NSimSun" w:hAnsi="Arial" w:cs="Arial"/>
          <w:kern w:val="2"/>
          <w:sz w:val="22"/>
          <w:szCs w:val="22"/>
          <w:lang w:eastAsia="zh-CN" w:bidi="hi-IN"/>
        </w:rPr>
      </w:pPr>
    </w:p>
    <w:p w:rsidR="002821BE" w:rsidRPr="002821BE" w:rsidRDefault="002821BE" w:rsidP="002821BE">
      <w:pPr>
        <w:suppressAutoHyphens/>
        <w:contextualSpacing/>
        <w:jc w:val="center"/>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Članak 1.</w:t>
      </w:r>
    </w:p>
    <w:p w:rsidR="002821BE" w:rsidRDefault="002821BE" w:rsidP="002821BE">
      <w:pPr>
        <w:suppressAutoHyphens/>
        <w:jc w:val="both"/>
        <w:rPr>
          <w:rFonts w:ascii="Arial" w:eastAsia="NSimSun" w:hAnsi="Arial" w:cs="Arial"/>
          <w:kern w:val="2"/>
          <w:sz w:val="22"/>
          <w:szCs w:val="22"/>
          <w:lang w:eastAsia="zh-CN" w:bidi="hi-IN"/>
        </w:rPr>
      </w:pPr>
    </w:p>
    <w:p w:rsidR="002821BE" w:rsidRPr="002821BE" w:rsidRDefault="002821BE" w:rsidP="002821BE">
      <w:pPr>
        <w:suppressAutoHyphens/>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Ovim Općim uvjetima isporuke dimnjačarskih usluga (u daljnjem tekstu Opći uvjeti) određuju se:</w:t>
      </w:r>
    </w:p>
    <w:p w:rsidR="002821BE" w:rsidRPr="002821BE" w:rsidRDefault="002821BE" w:rsidP="002821BE">
      <w:pPr>
        <w:suppressAutoHyphens/>
        <w:ind w:left="567" w:hanging="141"/>
        <w:contextualSpacing/>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  uvjeti pružanja i korištenja dimnjačarskih usluga,</w:t>
      </w:r>
    </w:p>
    <w:p w:rsidR="002821BE" w:rsidRPr="002821BE" w:rsidRDefault="002821BE" w:rsidP="002821BE">
      <w:pPr>
        <w:suppressAutoHyphens/>
        <w:ind w:left="567" w:hanging="141"/>
        <w:contextualSpacing/>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  međusobna prava i obveze pružatelja dimnjačarskih usluga i korisnika istih</w:t>
      </w:r>
    </w:p>
    <w:p w:rsidR="002821BE" w:rsidRPr="002821BE" w:rsidRDefault="002821BE" w:rsidP="002821BE">
      <w:pPr>
        <w:suppressAutoHyphens/>
        <w:ind w:left="567" w:hanging="141"/>
        <w:contextualSpacing/>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 način mjerenja, obračuna i plaćanja dimnjačarskih usluga u naseljima na području Grada Dubrovnika: Bosanka, Brsečine, Čajkovica, Čajkovići, Donje Obuljeno, Dubravica, Dubrovnik, Gornje Obuljeno, Gromača, Kliševo, Knežica, Koločep, Komolac, Lopud, Lozica, Ljubač, Mokošica, Mravinjac, Mrčevo, Nova Mokošica, Orašac, Osojnik, Petrovo selo, Pobrežje, Prijevor, Rožat, Suđurađ, Sustjepan, Šipanska Luka, Šumet, Trsteno i Zaton, koja čine jedinstveno dimnjačarsko područje, a na kojima isporučitelj obavlja navedenu djelatnost.</w:t>
      </w:r>
    </w:p>
    <w:p w:rsidR="002821BE" w:rsidRPr="002821BE" w:rsidRDefault="002821BE" w:rsidP="002821BE">
      <w:pPr>
        <w:suppressAutoHyphens/>
        <w:contextualSpacing/>
        <w:jc w:val="both"/>
        <w:rPr>
          <w:rFonts w:ascii="Arial" w:eastAsia="NSimSun" w:hAnsi="Arial" w:cs="Arial"/>
          <w:kern w:val="2"/>
          <w:sz w:val="22"/>
          <w:szCs w:val="22"/>
          <w:lang w:eastAsia="zh-CN" w:bidi="hi-IN"/>
        </w:rPr>
      </w:pPr>
    </w:p>
    <w:p w:rsidR="002821BE" w:rsidRDefault="002821BE" w:rsidP="002821BE">
      <w:pPr>
        <w:suppressAutoHyphens/>
        <w:contextualSpacing/>
        <w:jc w:val="center"/>
        <w:rPr>
          <w:rFonts w:ascii="Arial" w:eastAsia="NSimSun" w:hAnsi="Arial" w:cs="Arial"/>
          <w:bCs/>
          <w:kern w:val="2"/>
          <w:sz w:val="22"/>
          <w:szCs w:val="22"/>
          <w:lang w:eastAsia="zh-CN" w:bidi="hi-IN"/>
        </w:rPr>
      </w:pPr>
      <w:r w:rsidRPr="002821BE">
        <w:rPr>
          <w:rFonts w:ascii="Arial" w:eastAsia="NSimSun" w:hAnsi="Arial" w:cs="Arial"/>
          <w:bCs/>
          <w:kern w:val="2"/>
          <w:sz w:val="22"/>
          <w:szCs w:val="22"/>
          <w:lang w:eastAsia="zh-CN" w:bidi="hi-IN"/>
        </w:rPr>
        <w:t>Članak 2.</w:t>
      </w:r>
    </w:p>
    <w:p w:rsidR="002821BE" w:rsidRPr="002821BE" w:rsidRDefault="002821BE" w:rsidP="002821BE">
      <w:pPr>
        <w:suppressAutoHyphens/>
        <w:contextualSpacing/>
        <w:jc w:val="center"/>
        <w:rPr>
          <w:rFonts w:ascii="Arial" w:eastAsia="NSimSun" w:hAnsi="Arial" w:cs="Arial"/>
          <w:kern w:val="2"/>
          <w:sz w:val="22"/>
          <w:szCs w:val="22"/>
          <w:lang w:eastAsia="zh-CN" w:bidi="hi-IN"/>
        </w:rPr>
      </w:pPr>
    </w:p>
    <w:p w:rsidR="002821BE" w:rsidRPr="002821BE" w:rsidRDefault="002821BE" w:rsidP="002821BE">
      <w:pPr>
        <w:suppressAutoHyphens/>
        <w:contextualSpacing/>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Pod obavljanjem dimnjačarskih usluga podrazumijeva se:</w:t>
      </w:r>
    </w:p>
    <w:p w:rsidR="002821BE" w:rsidRPr="002821BE" w:rsidRDefault="002821BE" w:rsidP="002821BE">
      <w:pPr>
        <w:pStyle w:val="ListParagraph"/>
        <w:numPr>
          <w:ilvl w:val="0"/>
          <w:numId w:val="53"/>
        </w:numPr>
        <w:suppressAutoHyphens/>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obavljanje redovnih i izvanrednih kontrola dimovodnih objekata i uređaja za loženje sa sustavom dobave zraka</w:t>
      </w:r>
    </w:p>
    <w:p w:rsidR="002821BE" w:rsidRPr="002821BE" w:rsidRDefault="002821BE" w:rsidP="002821BE">
      <w:pPr>
        <w:pStyle w:val="ListParagraph"/>
        <w:numPr>
          <w:ilvl w:val="0"/>
          <w:numId w:val="53"/>
        </w:numPr>
        <w:suppressAutoHyphens/>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čišćenja dimovodnih objekata i uređaja za loženje sa sustavom dobave zraka</w:t>
      </w:r>
    </w:p>
    <w:p w:rsidR="002821BE" w:rsidRPr="002821BE" w:rsidRDefault="002821BE" w:rsidP="002821BE">
      <w:pPr>
        <w:pStyle w:val="ListParagraph"/>
        <w:numPr>
          <w:ilvl w:val="0"/>
          <w:numId w:val="53"/>
        </w:numPr>
        <w:suppressAutoHyphens/>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provjera ispravnosti i funkcioniranja  dimovodnih objekata i uređaja za loženje</w:t>
      </w:r>
    </w:p>
    <w:p w:rsidR="002821BE" w:rsidRPr="002821BE" w:rsidRDefault="002821BE" w:rsidP="002821BE">
      <w:pPr>
        <w:pStyle w:val="ListParagraph"/>
        <w:numPr>
          <w:ilvl w:val="0"/>
          <w:numId w:val="53"/>
        </w:numPr>
        <w:suppressAutoHyphens/>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poduzimanje preventivnih mjera zaštite od požara, eksplozija, trovanja te zagađivanja zraka, kako ne bi nastupile štetne posljedice zbog neispravnosti dimovodnih objekata i uređaja za loženje sa sustavom dobave zraka</w:t>
      </w:r>
    </w:p>
    <w:p w:rsidR="002821BE" w:rsidRPr="002821BE" w:rsidRDefault="002821BE" w:rsidP="002821BE">
      <w:pPr>
        <w:suppressAutoHyphens/>
        <w:contextualSpacing/>
        <w:jc w:val="both"/>
        <w:rPr>
          <w:rFonts w:ascii="Arial" w:eastAsia="NSimSun" w:hAnsi="Arial" w:cs="Arial"/>
          <w:kern w:val="2"/>
          <w:sz w:val="22"/>
          <w:szCs w:val="22"/>
          <w:lang w:eastAsia="zh-CN" w:bidi="hi-IN"/>
        </w:rPr>
      </w:pPr>
    </w:p>
    <w:p w:rsidR="002821BE" w:rsidRDefault="002821BE" w:rsidP="002821BE">
      <w:pPr>
        <w:suppressAutoHyphens/>
        <w:contextualSpacing/>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Pod dimovodnim objektima smatraju se dimnjaci, usponski i horizontalni dimovodni kanali, sabirnica čađe, priključna cijev uređaja za loženje, uređaj ili otvor za opskrbu zrakom za izgaranje i odvod dimnih plinova i drugih dijelova dimnjaka.</w:t>
      </w:r>
    </w:p>
    <w:p w:rsidR="002821BE" w:rsidRPr="002821BE" w:rsidRDefault="002821BE" w:rsidP="002821BE">
      <w:pPr>
        <w:suppressAutoHyphens/>
        <w:contextualSpacing/>
        <w:jc w:val="both"/>
        <w:rPr>
          <w:rFonts w:ascii="Arial" w:eastAsia="NSimSun" w:hAnsi="Arial" w:cs="Arial"/>
          <w:kern w:val="2"/>
          <w:sz w:val="22"/>
          <w:szCs w:val="22"/>
          <w:lang w:eastAsia="zh-CN" w:bidi="hi-IN"/>
        </w:rPr>
      </w:pPr>
    </w:p>
    <w:p w:rsidR="002821BE" w:rsidRPr="002821BE" w:rsidRDefault="002821BE" w:rsidP="002821BE">
      <w:pPr>
        <w:suppressAutoHyphens/>
        <w:contextualSpacing/>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 xml:space="preserve">Pod uređajima za loženje sa sustavom dobave zraka smatraju se uređaji za loženje na kruta, tekuća i plinska goriva priključeni na dimovodni objekt ili uređaj za odvod ispušnih plinova. </w:t>
      </w:r>
    </w:p>
    <w:p w:rsidR="002821BE" w:rsidRPr="002821BE" w:rsidRDefault="002821BE" w:rsidP="002821BE">
      <w:pPr>
        <w:suppressAutoHyphens/>
        <w:contextualSpacing/>
        <w:jc w:val="both"/>
        <w:rPr>
          <w:rFonts w:ascii="Arial" w:eastAsia="NSimSun" w:hAnsi="Arial" w:cs="Arial"/>
          <w:kern w:val="2"/>
          <w:sz w:val="22"/>
          <w:szCs w:val="22"/>
          <w:lang w:eastAsia="zh-CN" w:bidi="hi-IN"/>
        </w:rPr>
      </w:pPr>
    </w:p>
    <w:p w:rsidR="002821BE" w:rsidRPr="002821BE" w:rsidRDefault="002821BE" w:rsidP="002821BE">
      <w:pPr>
        <w:suppressAutoHyphens/>
        <w:contextualSpacing/>
        <w:jc w:val="both"/>
        <w:rPr>
          <w:rFonts w:ascii="Arial" w:eastAsia="NSimSun" w:hAnsi="Arial" w:cs="Arial"/>
          <w:kern w:val="2"/>
          <w:sz w:val="22"/>
          <w:szCs w:val="22"/>
          <w:lang w:eastAsia="zh-CN" w:bidi="hi-IN"/>
        </w:rPr>
      </w:pPr>
    </w:p>
    <w:p w:rsidR="002821BE" w:rsidRPr="002821BE" w:rsidRDefault="002821BE" w:rsidP="002821BE">
      <w:pPr>
        <w:suppressAutoHyphens/>
        <w:contextualSpacing/>
        <w:rPr>
          <w:rFonts w:ascii="Arial" w:eastAsia="NSimSun" w:hAnsi="Arial" w:cs="Arial"/>
          <w:kern w:val="2"/>
          <w:sz w:val="22"/>
          <w:szCs w:val="22"/>
          <w:lang w:eastAsia="zh-CN" w:bidi="hi-IN"/>
        </w:rPr>
      </w:pPr>
      <w:r w:rsidRPr="002821BE">
        <w:rPr>
          <w:rFonts w:ascii="Arial" w:eastAsia="NSimSun" w:hAnsi="Arial" w:cs="Arial"/>
          <w:b/>
          <w:bCs/>
          <w:kern w:val="2"/>
          <w:sz w:val="22"/>
          <w:szCs w:val="22"/>
          <w:lang w:eastAsia="zh-CN" w:bidi="hi-IN"/>
        </w:rPr>
        <w:t>UVJETI PRUŽANJA I KORIŠTENJA DIMNJAČARSKIH USLUGA</w:t>
      </w:r>
    </w:p>
    <w:p w:rsidR="002821BE" w:rsidRPr="002821BE" w:rsidRDefault="002821BE" w:rsidP="002821BE">
      <w:pPr>
        <w:suppressAutoHyphens/>
        <w:contextualSpacing/>
        <w:jc w:val="both"/>
        <w:rPr>
          <w:rFonts w:ascii="Arial" w:eastAsia="NSimSun" w:hAnsi="Arial" w:cs="Arial"/>
          <w:b/>
          <w:bCs/>
          <w:kern w:val="2"/>
          <w:sz w:val="22"/>
          <w:szCs w:val="22"/>
          <w:lang w:eastAsia="zh-CN" w:bidi="hi-IN"/>
        </w:rPr>
      </w:pPr>
    </w:p>
    <w:p w:rsidR="002821BE" w:rsidRDefault="002821BE" w:rsidP="002821BE">
      <w:pPr>
        <w:suppressAutoHyphens/>
        <w:contextualSpacing/>
        <w:jc w:val="center"/>
        <w:rPr>
          <w:rFonts w:ascii="Arial" w:eastAsia="NSimSun" w:hAnsi="Arial" w:cs="Arial"/>
          <w:bCs/>
          <w:kern w:val="2"/>
          <w:sz w:val="22"/>
          <w:szCs w:val="22"/>
          <w:lang w:eastAsia="zh-CN" w:bidi="hi-IN"/>
        </w:rPr>
      </w:pPr>
      <w:r w:rsidRPr="002821BE">
        <w:rPr>
          <w:rFonts w:ascii="Arial" w:eastAsia="NSimSun" w:hAnsi="Arial" w:cs="Arial"/>
          <w:bCs/>
          <w:kern w:val="2"/>
          <w:sz w:val="22"/>
          <w:szCs w:val="22"/>
          <w:lang w:eastAsia="zh-CN" w:bidi="hi-IN"/>
        </w:rPr>
        <w:t xml:space="preserve">Članak 3. </w:t>
      </w:r>
    </w:p>
    <w:p w:rsidR="002821BE" w:rsidRPr="002821BE" w:rsidRDefault="002821BE" w:rsidP="002821BE">
      <w:pPr>
        <w:suppressAutoHyphens/>
        <w:contextualSpacing/>
        <w:jc w:val="center"/>
        <w:rPr>
          <w:rFonts w:ascii="Arial" w:eastAsia="NSimSun" w:hAnsi="Arial" w:cs="Arial"/>
          <w:kern w:val="2"/>
          <w:sz w:val="22"/>
          <w:szCs w:val="22"/>
          <w:lang w:eastAsia="zh-CN" w:bidi="hi-IN"/>
        </w:rPr>
      </w:pPr>
    </w:p>
    <w:p w:rsidR="002821BE" w:rsidRPr="002821BE" w:rsidRDefault="002821BE" w:rsidP="002821BE">
      <w:pPr>
        <w:suppressAutoHyphens/>
        <w:contextualSpacing/>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 xml:space="preserve">Dimnjačarske usluge pružaju se i koriste u skladu sa zakonskim i podzakonskim aktima, navedenih u zaglavlju Općih uvjeta te Odluke o obavljanju dimnjačarskih poslova koju donosi Grad Dubrovnik i objavljuje u Službenom Glasniku.   </w:t>
      </w:r>
    </w:p>
    <w:p w:rsidR="002821BE" w:rsidRDefault="002821BE" w:rsidP="002821BE">
      <w:pPr>
        <w:suppressAutoHyphens/>
        <w:contextualSpacing/>
        <w:rPr>
          <w:rFonts w:ascii="Arial" w:eastAsia="NSimSun" w:hAnsi="Arial" w:cs="Arial"/>
          <w:kern w:val="2"/>
          <w:sz w:val="22"/>
          <w:szCs w:val="22"/>
          <w:lang w:eastAsia="zh-CN" w:bidi="hi-IN"/>
        </w:rPr>
      </w:pPr>
    </w:p>
    <w:p w:rsidR="002821BE" w:rsidRDefault="002821BE" w:rsidP="002821BE">
      <w:pPr>
        <w:suppressAutoHyphens/>
        <w:contextualSpacing/>
        <w:rPr>
          <w:rFonts w:ascii="Arial" w:eastAsia="NSimSun" w:hAnsi="Arial" w:cs="Arial"/>
          <w:b/>
          <w:bCs/>
          <w:kern w:val="2"/>
          <w:sz w:val="22"/>
          <w:szCs w:val="22"/>
          <w:lang w:eastAsia="zh-CN" w:bidi="hi-IN"/>
        </w:rPr>
      </w:pPr>
    </w:p>
    <w:p w:rsidR="002821BE" w:rsidRPr="002821BE" w:rsidRDefault="002821BE" w:rsidP="002821BE">
      <w:pPr>
        <w:suppressAutoHyphens/>
        <w:contextualSpacing/>
        <w:rPr>
          <w:rFonts w:ascii="Arial" w:eastAsia="NSimSun" w:hAnsi="Arial" w:cs="Arial"/>
          <w:kern w:val="2"/>
          <w:sz w:val="22"/>
          <w:szCs w:val="22"/>
          <w:lang w:eastAsia="zh-CN" w:bidi="hi-IN"/>
        </w:rPr>
      </w:pPr>
      <w:r w:rsidRPr="002821BE">
        <w:rPr>
          <w:rFonts w:ascii="Arial" w:eastAsia="NSimSun" w:hAnsi="Arial" w:cs="Arial"/>
          <w:b/>
          <w:bCs/>
          <w:kern w:val="2"/>
          <w:sz w:val="22"/>
          <w:szCs w:val="22"/>
          <w:lang w:eastAsia="zh-CN" w:bidi="hi-IN"/>
        </w:rPr>
        <w:t>MEĐUSOBNA PRAVA I OBVEZE PRUŽATELJ I KORISNIKA DIMNJAČARSKIH USLUGA</w:t>
      </w:r>
    </w:p>
    <w:p w:rsidR="002821BE" w:rsidRPr="002821BE" w:rsidRDefault="002821BE" w:rsidP="002821BE">
      <w:pPr>
        <w:suppressAutoHyphens/>
        <w:contextualSpacing/>
        <w:jc w:val="center"/>
        <w:rPr>
          <w:rFonts w:ascii="Arial" w:eastAsia="NSimSun" w:hAnsi="Arial" w:cs="Arial"/>
          <w:b/>
          <w:bCs/>
          <w:kern w:val="2"/>
          <w:sz w:val="22"/>
          <w:szCs w:val="22"/>
          <w:lang w:eastAsia="zh-CN" w:bidi="hi-IN"/>
        </w:rPr>
      </w:pPr>
    </w:p>
    <w:p w:rsidR="002821BE" w:rsidRDefault="002821BE" w:rsidP="002821BE">
      <w:pPr>
        <w:suppressAutoHyphens/>
        <w:contextualSpacing/>
        <w:jc w:val="center"/>
        <w:rPr>
          <w:rFonts w:ascii="Arial" w:eastAsia="NSimSun" w:hAnsi="Arial" w:cs="Arial"/>
          <w:bCs/>
          <w:kern w:val="2"/>
          <w:sz w:val="22"/>
          <w:szCs w:val="22"/>
          <w:lang w:eastAsia="zh-CN" w:bidi="hi-IN"/>
        </w:rPr>
      </w:pPr>
      <w:r w:rsidRPr="002821BE">
        <w:rPr>
          <w:rFonts w:ascii="Arial" w:eastAsia="NSimSun" w:hAnsi="Arial" w:cs="Arial"/>
          <w:bCs/>
          <w:kern w:val="2"/>
          <w:sz w:val="22"/>
          <w:szCs w:val="22"/>
          <w:lang w:eastAsia="zh-CN" w:bidi="hi-IN"/>
        </w:rPr>
        <w:t>Članak 4.</w:t>
      </w:r>
    </w:p>
    <w:p w:rsidR="002821BE" w:rsidRPr="002821BE" w:rsidRDefault="002821BE" w:rsidP="002821BE">
      <w:pPr>
        <w:suppressAutoHyphens/>
        <w:contextualSpacing/>
        <w:jc w:val="center"/>
        <w:rPr>
          <w:rFonts w:ascii="Arial" w:eastAsia="NSimSun" w:hAnsi="Arial" w:cs="Arial"/>
          <w:kern w:val="2"/>
          <w:sz w:val="22"/>
          <w:szCs w:val="22"/>
          <w:lang w:eastAsia="zh-CN" w:bidi="hi-IN"/>
        </w:rPr>
      </w:pPr>
    </w:p>
    <w:p w:rsidR="002821BE" w:rsidRPr="002821BE" w:rsidRDefault="002821BE" w:rsidP="002821BE">
      <w:pPr>
        <w:suppressAutoHyphens/>
        <w:contextualSpacing/>
        <w:jc w:val="both"/>
        <w:rPr>
          <w:rFonts w:ascii="Arial" w:eastAsia="NSimSun" w:hAnsi="Arial" w:cs="Arial"/>
          <w:kern w:val="2"/>
          <w:sz w:val="22"/>
          <w:szCs w:val="22"/>
          <w:lang w:eastAsia="zh-CN" w:bidi="hi-IN"/>
        </w:rPr>
      </w:pPr>
      <w:r w:rsidRPr="002821BE">
        <w:rPr>
          <w:rFonts w:ascii="Arial" w:eastAsia="NSimSun" w:hAnsi="Arial" w:cs="Arial"/>
          <w:kern w:val="2"/>
          <w:sz w:val="22"/>
          <w:szCs w:val="22"/>
          <w:lang w:eastAsia="zh-CN" w:bidi="hi-IN"/>
        </w:rPr>
        <w:t xml:space="preserve">Pružatelj dimnjačarskih usluga redovito: pregledava dimovodne objekte i uređaje za loženje (zbog sprječavanja opasnosti od požara i trovanja ugljičnim monoksidom), kontrolira i čisti </w:t>
      </w:r>
      <w:r w:rsidRPr="002821BE">
        <w:rPr>
          <w:rFonts w:ascii="Arial" w:eastAsia="NSimSun" w:hAnsi="Arial" w:cs="Arial"/>
          <w:kern w:val="2"/>
          <w:sz w:val="22"/>
          <w:szCs w:val="22"/>
          <w:lang w:eastAsia="zh-CN" w:bidi="hi-IN"/>
        </w:rPr>
        <w:lastRenderedPageBreak/>
        <w:t>dimovodne objekte, čisti uređaje za loženje (kotlove, kamine, peći, štednjake, peći za spaljivanje), kontolira uređaje za loženje i ispituje emisije plinova, te u svrhu održavanja dimovodnih objekata provodi obveznu redovitu i izvanrednu kontrolu i čišćenje.</w:t>
      </w:r>
    </w:p>
    <w:p w:rsidR="002821BE" w:rsidRPr="002821BE" w:rsidRDefault="002821BE" w:rsidP="002821BE">
      <w:pPr>
        <w:suppressAutoHyphens/>
        <w:contextualSpacing/>
        <w:jc w:val="both"/>
        <w:rPr>
          <w:rFonts w:ascii="Arial" w:eastAsia="NSimSun" w:hAnsi="Arial" w:cs="Arial"/>
          <w:kern w:val="2"/>
          <w:sz w:val="22"/>
          <w:szCs w:val="22"/>
          <w:lang w:eastAsia="zh-CN" w:bidi="hi-IN"/>
        </w:rPr>
      </w:pPr>
    </w:p>
    <w:p w:rsidR="002821BE" w:rsidRPr="002821BE" w:rsidRDefault="002821BE" w:rsidP="002821BE">
      <w:pPr>
        <w:suppressAutoHyphens/>
        <w:contextualSpacing/>
        <w:jc w:val="center"/>
        <w:rPr>
          <w:rFonts w:ascii="Arial" w:eastAsia="NSimSun" w:hAnsi="Arial" w:cs="Arial"/>
          <w:bCs/>
          <w:kern w:val="2"/>
          <w:sz w:val="22"/>
          <w:szCs w:val="22"/>
          <w:lang w:eastAsia="zh-CN" w:bidi="hi-IN"/>
        </w:rPr>
      </w:pPr>
      <w:r w:rsidRPr="002821BE">
        <w:rPr>
          <w:rFonts w:ascii="Arial" w:eastAsia="NSimSun" w:hAnsi="Arial" w:cs="Arial"/>
          <w:bCs/>
          <w:kern w:val="2"/>
          <w:sz w:val="22"/>
          <w:szCs w:val="22"/>
          <w:lang w:eastAsia="zh-CN" w:bidi="hi-IN"/>
        </w:rPr>
        <w:t>Članak 5.</w:t>
      </w:r>
    </w:p>
    <w:p w:rsidR="002821BE" w:rsidRPr="002821BE" w:rsidRDefault="002821BE" w:rsidP="002821BE">
      <w:pPr>
        <w:suppressAutoHyphens/>
        <w:contextualSpacing/>
        <w:jc w:val="center"/>
        <w:rPr>
          <w:rFonts w:ascii="Arial" w:eastAsia="NSimSun" w:hAnsi="Arial" w:cs="Arial"/>
          <w:kern w:val="2"/>
          <w:sz w:val="22"/>
          <w:szCs w:val="22"/>
          <w:lang w:eastAsia="zh-CN" w:bidi="hi-IN"/>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Ako pružatelj dimnjačarskih usluga utvrdi da je onemogućena redovita kontrola i čišćenje ili da postoje nedostaci na dimovodnim objektima i uređajima za loženje sa sustavom dobave zraka koji nisu neposredno opasni za zdravlje, život i imovinu, pisanim putem će upozoriti na nemogućnost kontrole i čišćenja ili druge utvrđene nedostatke, korisnika usluga, predstavnika suvlasnika, odnosno upravitelja zgrade i pozvati ga da ukloni nedostatke u roku koji ne može biti duži od mjesec dana.</w:t>
      </w:r>
    </w:p>
    <w:p w:rsidR="002821BE" w:rsidRPr="002821BE" w:rsidRDefault="002821BE" w:rsidP="002821BE">
      <w:pPr>
        <w:suppressAutoHyphens/>
        <w:autoSpaceDE w:val="0"/>
        <w:jc w:val="both"/>
        <w:rPr>
          <w:rFonts w:ascii="Arial" w:eastAsia="NSimSun" w:hAnsi="Arial" w:cs="Arial"/>
          <w:kern w:val="2"/>
          <w:sz w:val="22"/>
          <w:szCs w:val="22"/>
          <w:lang w:eastAsia="zh-CN" w:bidi="hi-IN"/>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Ukoliko se nedostaci iz stavka 1. ovog članka ne uklone u utvrđenom roku ili se isti nedostatak ponovo utvrdi i pri sljedećem dolasku (kontroli i/ili čišćenju) pružatelj dimnjačarskih usluga će o tome obavijestiti gradsko upravno tijelo nadležno za komunalne poslove.</w:t>
      </w: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Pružatelj dimnjačarskih usluga dužan je, bez odgode, obavijestiti gradsko upravno tijelo nadležno za komunalne poslove da je naknadno omogućena kontrola i čišćenje dimovodnih objekata i uređaja za loženje.</w:t>
      </w: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Ako pružatelj dimnjačarskih usluga utvrdi da su nedostaci na dimovodnim objektima i uređajima za loženje neposredno opasni za zdravlje, život i imovinu,  dužan je odmah upozoriti ugrožene stanare zgrade i istovremeno obavijestiti ministarstvo nadležno za unutarnje poslove,  te distributera plina ako se radi o plinskom sustavu dimovodnog objekta i uređaja za loženje.</w:t>
      </w:r>
    </w:p>
    <w:p w:rsidR="002821BE" w:rsidRPr="002821BE" w:rsidRDefault="002821BE" w:rsidP="002821BE">
      <w:pPr>
        <w:suppressAutoHyphens/>
        <w:autoSpaceDE w:val="0"/>
        <w:jc w:val="center"/>
        <w:rPr>
          <w:rFonts w:ascii="Arial" w:eastAsia="NSimSun" w:hAnsi="Arial" w:cs="Arial"/>
          <w:kern w:val="2"/>
          <w:sz w:val="22"/>
          <w:szCs w:val="22"/>
          <w:lang w:eastAsia="zh-CN" w:bidi="hi-IN"/>
        </w:rPr>
      </w:pPr>
    </w:p>
    <w:p w:rsidR="002821BE" w:rsidRDefault="002821BE" w:rsidP="002821BE">
      <w:pPr>
        <w:suppressAutoHyphens/>
        <w:autoSpaceDE w:val="0"/>
        <w:jc w:val="center"/>
        <w:rPr>
          <w:rFonts w:ascii="Arial" w:eastAsia="TimesNewRoman" w:hAnsi="Arial" w:cs="Arial"/>
          <w:bCs/>
          <w:kern w:val="2"/>
          <w:sz w:val="22"/>
          <w:szCs w:val="22"/>
          <w:lang w:eastAsia="zh-CN" w:bidi="hi-IN"/>
        </w:rPr>
      </w:pPr>
      <w:r w:rsidRPr="002821BE">
        <w:rPr>
          <w:rFonts w:ascii="Arial" w:eastAsia="TimesNewRoman" w:hAnsi="Arial" w:cs="Arial"/>
          <w:bCs/>
          <w:kern w:val="2"/>
          <w:sz w:val="22"/>
          <w:szCs w:val="22"/>
          <w:lang w:eastAsia="zh-CN" w:bidi="hi-IN"/>
        </w:rPr>
        <w:t>Članak 6.</w:t>
      </w:r>
    </w:p>
    <w:p w:rsidR="002821BE" w:rsidRPr="002821BE" w:rsidRDefault="002821BE" w:rsidP="002821BE">
      <w:pPr>
        <w:suppressAutoHyphens/>
        <w:autoSpaceDE w:val="0"/>
        <w:jc w:val="center"/>
        <w:rPr>
          <w:rFonts w:ascii="Arial" w:eastAsia="NSimSun" w:hAnsi="Arial" w:cs="Arial"/>
          <w:kern w:val="2"/>
          <w:sz w:val="22"/>
          <w:szCs w:val="22"/>
          <w:lang w:eastAsia="zh-CN" w:bidi="hi-IN"/>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 xml:space="preserve">Korisnici dimnjačarskih usluga dužni su omogućiti redovito čišćenje i kontrolu dimovodnih objekata i uređaja za loženje koji podliježu obvezatnom čišćenju i kontroli u smislu Odluke o obavljanju dimnjačarskih poslova. </w:t>
      </w:r>
    </w:p>
    <w:p w:rsidR="002821BE" w:rsidRPr="002821BE" w:rsidRDefault="002821BE" w:rsidP="002821BE">
      <w:pPr>
        <w:suppressAutoHyphens/>
        <w:autoSpaceDE w:val="0"/>
        <w:jc w:val="both"/>
        <w:rPr>
          <w:rFonts w:ascii="Arial" w:eastAsia="NSimSun" w:hAnsi="Arial" w:cs="Arial"/>
          <w:kern w:val="2"/>
          <w:sz w:val="22"/>
          <w:szCs w:val="22"/>
          <w:lang w:eastAsia="zh-CN" w:bidi="hi-IN"/>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 xml:space="preserve">Korisnici dimnjačarskih usluga ne smiju pružatelja dimnjačarskih usluga ometati u vršenju dimnjačarskih poslova, a dužni su omogućiti pregled i čišćenje dimovodnih objekata i uređaja za loženje, dati podatak o broju i vrsti uređaja za loženje i dimovodnih objekata,  te u sezoni loženja prijaviti svaku promjenu broja ili vrste uređaja za loženje i dimovodnih objekata  kao i omogućiti pristup svakom uređaju za loženje i dimovodnom objektu koji se koristi. U svezi čišćenja dimovodnih objekata i njihove kontrole, pristup do vratašca dimovodnih objekata, priključaka, kape dimnjaka i ostalih dijelova dimnjaka, mora uvijek biti slobodan. </w:t>
      </w:r>
    </w:p>
    <w:p w:rsidR="002821BE" w:rsidRDefault="002821BE" w:rsidP="002821BE">
      <w:pPr>
        <w:suppressAutoHyphens/>
        <w:autoSpaceDE w:val="0"/>
        <w:contextualSpacing/>
        <w:rPr>
          <w:rFonts w:ascii="Arial" w:eastAsia="NSimSun" w:hAnsi="Arial" w:cs="Arial"/>
          <w:b/>
          <w:bCs/>
          <w:kern w:val="2"/>
          <w:sz w:val="22"/>
          <w:szCs w:val="22"/>
          <w:lang w:eastAsia="zh-CN" w:bidi="hi-IN"/>
        </w:rPr>
      </w:pPr>
    </w:p>
    <w:p w:rsidR="002821BE" w:rsidRDefault="002821BE" w:rsidP="002821BE">
      <w:pPr>
        <w:suppressAutoHyphens/>
        <w:autoSpaceDE w:val="0"/>
        <w:contextualSpacing/>
        <w:rPr>
          <w:rFonts w:ascii="Arial" w:eastAsia="NSimSun" w:hAnsi="Arial" w:cs="Arial"/>
          <w:b/>
          <w:bCs/>
          <w:kern w:val="2"/>
          <w:sz w:val="22"/>
          <w:szCs w:val="22"/>
          <w:lang w:eastAsia="zh-CN" w:bidi="hi-IN"/>
        </w:rPr>
      </w:pPr>
    </w:p>
    <w:p w:rsidR="002821BE" w:rsidRPr="002821BE" w:rsidRDefault="002821BE" w:rsidP="002821BE">
      <w:pPr>
        <w:suppressAutoHyphens/>
        <w:autoSpaceDE w:val="0"/>
        <w:contextualSpacing/>
        <w:rPr>
          <w:rFonts w:ascii="Arial" w:eastAsia="NSimSun" w:hAnsi="Arial" w:cs="Arial"/>
          <w:kern w:val="2"/>
          <w:sz w:val="22"/>
          <w:szCs w:val="22"/>
          <w:lang w:eastAsia="zh-CN" w:bidi="hi-IN"/>
        </w:rPr>
      </w:pPr>
      <w:r w:rsidRPr="002821BE">
        <w:rPr>
          <w:rFonts w:ascii="Arial" w:eastAsia="NSimSun" w:hAnsi="Arial" w:cs="Arial"/>
          <w:b/>
          <w:bCs/>
          <w:kern w:val="2"/>
          <w:sz w:val="22"/>
          <w:szCs w:val="22"/>
          <w:lang w:eastAsia="zh-CN" w:bidi="hi-IN"/>
        </w:rPr>
        <w:t xml:space="preserve">NAČIN MJERENJA, OBRAČUNA I PLAĆANJA DIMNJAČARSKIH USLUGA </w:t>
      </w:r>
    </w:p>
    <w:p w:rsidR="002821BE" w:rsidRPr="002821BE" w:rsidRDefault="002821BE" w:rsidP="002821BE">
      <w:pPr>
        <w:suppressAutoHyphens/>
        <w:autoSpaceDE w:val="0"/>
        <w:jc w:val="center"/>
        <w:rPr>
          <w:rFonts w:ascii="Arial" w:eastAsia="NSimSun" w:hAnsi="Arial" w:cs="Arial"/>
          <w:b/>
          <w:bCs/>
          <w:kern w:val="2"/>
          <w:sz w:val="22"/>
          <w:szCs w:val="22"/>
          <w:lang w:eastAsia="zh-CN" w:bidi="hi-IN"/>
        </w:rPr>
      </w:pPr>
    </w:p>
    <w:p w:rsidR="002821BE" w:rsidRPr="002821BE" w:rsidRDefault="002821BE" w:rsidP="002821BE">
      <w:pPr>
        <w:suppressAutoHyphens/>
        <w:autoSpaceDE w:val="0"/>
        <w:contextualSpacing/>
        <w:jc w:val="center"/>
        <w:rPr>
          <w:rFonts w:ascii="Arial" w:eastAsia="TimesNewRoman" w:hAnsi="Arial" w:cs="Arial"/>
          <w:bCs/>
          <w:kern w:val="2"/>
          <w:sz w:val="22"/>
          <w:szCs w:val="22"/>
          <w:lang w:eastAsia="zh-CN" w:bidi="hi-IN"/>
        </w:rPr>
      </w:pPr>
      <w:r w:rsidRPr="002821BE">
        <w:rPr>
          <w:rFonts w:ascii="Arial" w:eastAsia="TimesNewRoman" w:hAnsi="Arial" w:cs="Arial"/>
          <w:bCs/>
          <w:kern w:val="2"/>
          <w:sz w:val="22"/>
          <w:szCs w:val="22"/>
          <w:lang w:eastAsia="zh-CN" w:bidi="hi-IN"/>
        </w:rPr>
        <w:t>Članak 7.</w:t>
      </w:r>
    </w:p>
    <w:p w:rsidR="002821BE" w:rsidRPr="002821BE" w:rsidRDefault="002821BE" w:rsidP="002821BE">
      <w:pPr>
        <w:suppressAutoHyphens/>
        <w:autoSpaceDE w:val="0"/>
        <w:contextualSpacing/>
        <w:jc w:val="center"/>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 xml:space="preserve">Pružatelj  dimnjačarskih usluga dužan je voditi kontrolne listove o čišćenju i kontroli dimovodnih objekata  i  uređaja za loženje sa sustavima dobave zraka. Kontrolni listovi vode se u dva primjerka za svaku zgradu posebno, odnosno blok zgrada, te svaka strana zadržava po jedan primjerak, s tim da pružatelj dimnjačarskih usluga zadržava svoj primjerak, a korisnik dimnjačarskih usluga dužan je svoj primjerak dostaviti gradskom upravnom tijelu nadležnog za komunalne poslove po zaprimljenom zahtjevu. </w:t>
      </w:r>
    </w:p>
    <w:p w:rsidR="002821BE" w:rsidRDefault="002821BE" w:rsidP="002821BE">
      <w:pPr>
        <w:suppressAutoHyphens/>
        <w:autoSpaceDE w:val="0"/>
        <w:contextualSpacing/>
        <w:jc w:val="both"/>
        <w:rPr>
          <w:rFonts w:ascii="Arial" w:eastAsia="NSimSun" w:hAnsi="Arial" w:cs="Arial"/>
          <w:kern w:val="2"/>
          <w:sz w:val="22"/>
          <w:szCs w:val="22"/>
          <w:lang w:eastAsia="zh-CN" w:bidi="hi-IN"/>
        </w:rPr>
      </w:pPr>
    </w:p>
    <w:p w:rsidR="00730636" w:rsidRPr="002821BE" w:rsidRDefault="00730636"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center"/>
        <w:rPr>
          <w:rFonts w:ascii="Arial" w:eastAsia="TimesNewRoman" w:hAnsi="Arial" w:cs="Arial"/>
          <w:bCs/>
          <w:kern w:val="2"/>
          <w:sz w:val="22"/>
          <w:szCs w:val="22"/>
          <w:lang w:eastAsia="zh-CN" w:bidi="hi-IN"/>
        </w:rPr>
      </w:pPr>
      <w:r w:rsidRPr="002821BE">
        <w:rPr>
          <w:rFonts w:ascii="Arial" w:eastAsia="TimesNewRoman" w:hAnsi="Arial" w:cs="Arial"/>
          <w:bCs/>
          <w:kern w:val="2"/>
          <w:sz w:val="22"/>
          <w:szCs w:val="22"/>
          <w:lang w:eastAsia="zh-CN" w:bidi="hi-IN"/>
        </w:rPr>
        <w:t>Članak 8.</w:t>
      </w:r>
    </w:p>
    <w:p w:rsidR="002821BE" w:rsidRPr="002821BE" w:rsidRDefault="002821BE" w:rsidP="002821BE">
      <w:pPr>
        <w:suppressAutoHyphens/>
        <w:autoSpaceDE w:val="0"/>
        <w:contextualSpacing/>
        <w:jc w:val="center"/>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lastRenderedPageBreak/>
        <w:t>Sadržaj i način vođenja kontrolnog lista propisan je Odlukom o obavljanju dimnjačarskih poslova koju donosi Grad Dubrovnik, te se isti čuvaju trajno i pružatelj dimnjačarskih usluga dužan ih je čuvati u digitalnom obliku, kao i evidenciju nedostataka i neobavljenog čišćenja i kontrole.</w:t>
      </w: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Podatke u evidenciju nedostataka i neobavljenog čišćenja i kontrole i kontrolne listove dimovodnih objekata i uređaja za loženje sa sustavom dobave zraka, pružatelj dimnjačarskih usluga unosi u roku od 30 dana od obilaska terena.</w:t>
      </w:r>
    </w:p>
    <w:p w:rsidR="002821BE" w:rsidRDefault="002821BE" w:rsidP="002821BE">
      <w:pPr>
        <w:suppressAutoHyphens/>
        <w:autoSpaceDE w:val="0"/>
        <w:contextualSpacing/>
        <w:jc w:val="both"/>
        <w:rPr>
          <w:rFonts w:ascii="Arial" w:eastAsia="NSimSun" w:hAnsi="Arial" w:cs="Arial"/>
          <w:kern w:val="2"/>
          <w:sz w:val="22"/>
          <w:szCs w:val="22"/>
          <w:lang w:eastAsia="zh-CN" w:bidi="hi-IN"/>
        </w:rPr>
      </w:pPr>
    </w:p>
    <w:p w:rsidR="00730636" w:rsidRPr="002821BE" w:rsidRDefault="00730636" w:rsidP="002821BE">
      <w:pPr>
        <w:suppressAutoHyphens/>
        <w:autoSpaceDE w:val="0"/>
        <w:contextualSpacing/>
        <w:jc w:val="both"/>
        <w:rPr>
          <w:rFonts w:ascii="Arial" w:eastAsia="NSimSun" w:hAnsi="Arial" w:cs="Arial"/>
          <w:kern w:val="2"/>
          <w:sz w:val="22"/>
          <w:szCs w:val="22"/>
          <w:lang w:eastAsia="zh-CN" w:bidi="hi-IN"/>
        </w:rPr>
      </w:pPr>
    </w:p>
    <w:p w:rsidR="002821BE" w:rsidRDefault="002821BE" w:rsidP="002821BE">
      <w:pPr>
        <w:suppressAutoHyphens/>
        <w:autoSpaceDE w:val="0"/>
        <w:contextualSpacing/>
        <w:jc w:val="center"/>
        <w:rPr>
          <w:rFonts w:ascii="Arial" w:eastAsia="TimesNewRoman" w:hAnsi="Arial" w:cs="Arial"/>
          <w:bCs/>
          <w:kern w:val="2"/>
          <w:sz w:val="22"/>
          <w:szCs w:val="22"/>
          <w:lang w:eastAsia="zh-CN" w:bidi="hi-IN"/>
        </w:rPr>
      </w:pPr>
      <w:r w:rsidRPr="002821BE">
        <w:rPr>
          <w:rFonts w:ascii="Arial" w:eastAsia="TimesNewRoman" w:hAnsi="Arial" w:cs="Arial"/>
          <w:bCs/>
          <w:kern w:val="2"/>
          <w:sz w:val="22"/>
          <w:szCs w:val="22"/>
          <w:lang w:eastAsia="zh-CN" w:bidi="hi-IN"/>
        </w:rPr>
        <w:t xml:space="preserve">Članak 9. </w:t>
      </w:r>
    </w:p>
    <w:p w:rsidR="002821BE" w:rsidRPr="002821BE" w:rsidRDefault="002821BE" w:rsidP="002821BE">
      <w:pPr>
        <w:suppressAutoHyphens/>
        <w:autoSpaceDE w:val="0"/>
        <w:contextualSpacing/>
        <w:jc w:val="center"/>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Dimnjačarske usluge iz čl.4. ovih Uvjeta, vrše se u rokovima propisanim Odlukom o obavljanju dimnjačarskih poslova koju donosi Grad Dubrovnik.</w:t>
      </w: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center"/>
        <w:rPr>
          <w:rFonts w:ascii="Arial" w:eastAsia="TimesNewRoman" w:hAnsi="Arial" w:cs="Arial"/>
          <w:bCs/>
          <w:kern w:val="2"/>
          <w:sz w:val="22"/>
          <w:szCs w:val="22"/>
          <w:lang w:eastAsia="zh-CN" w:bidi="hi-IN"/>
        </w:rPr>
      </w:pPr>
      <w:r w:rsidRPr="002821BE">
        <w:rPr>
          <w:rFonts w:ascii="Arial" w:eastAsia="TimesNewRoman" w:hAnsi="Arial" w:cs="Arial"/>
          <w:bCs/>
          <w:kern w:val="2"/>
          <w:sz w:val="22"/>
          <w:szCs w:val="22"/>
          <w:lang w:eastAsia="zh-CN" w:bidi="hi-IN"/>
        </w:rPr>
        <w:t>Članak 10.</w:t>
      </w:r>
    </w:p>
    <w:p w:rsidR="002821BE" w:rsidRPr="002821BE" w:rsidRDefault="002821BE" w:rsidP="002821BE">
      <w:pPr>
        <w:suppressAutoHyphens/>
        <w:autoSpaceDE w:val="0"/>
        <w:contextualSpacing/>
        <w:jc w:val="center"/>
        <w:rPr>
          <w:rFonts w:ascii="Arial" w:eastAsia="NSimSun" w:hAnsi="Arial" w:cs="Arial"/>
          <w:kern w:val="2"/>
          <w:sz w:val="22"/>
          <w:szCs w:val="22"/>
          <w:lang w:eastAsia="zh-CN" w:bidi="hi-IN"/>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Pružatelj dimnjačarskih usluga za obavljene dimnjačarske poslove naplaćuje naknadu prema cjeniku dimnjačarskih usluga.</w:t>
      </w:r>
    </w:p>
    <w:p w:rsidR="002821BE" w:rsidRPr="002821BE" w:rsidRDefault="002821BE" w:rsidP="002821BE">
      <w:pPr>
        <w:suppressAutoHyphens/>
        <w:autoSpaceDE w:val="0"/>
        <w:jc w:val="both"/>
        <w:rPr>
          <w:rFonts w:ascii="Arial" w:eastAsia="TimesNewRoman" w:hAnsi="Arial" w:cs="Arial"/>
          <w:kern w:val="2"/>
          <w:sz w:val="22"/>
          <w:szCs w:val="22"/>
          <w:lang w:eastAsia="zh-CN" w:bidi="hi-IN"/>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Pružatelj dimnjačarskih usluga je dužan za obavljene dimnjačarske poslove izdati račun.</w:t>
      </w:r>
    </w:p>
    <w:p w:rsidR="002821BE" w:rsidRPr="002821BE" w:rsidRDefault="002821BE" w:rsidP="002821BE">
      <w:pPr>
        <w:suppressAutoHyphens/>
        <w:autoSpaceDE w:val="0"/>
        <w:jc w:val="both"/>
        <w:rPr>
          <w:rFonts w:ascii="Arial" w:eastAsia="NSimSun" w:hAnsi="Arial" w:cs="Arial"/>
          <w:kern w:val="2"/>
          <w:sz w:val="22"/>
          <w:szCs w:val="22"/>
          <w:lang w:eastAsia="zh-CN" w:bidi="hi-IN"/>
        </w:rPr>
      </w:pPr>
    </w:p>
    <w:p w:rsidR="002821BE" w:rsidRPr="002821BE" w:rsidRDefault="002821BE" w:rsidP="002821BE">
      <w:pPr>
        <w:suppressAutoHyphens/>
        <w:autoSpaceDE w:val="0"/>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Na računu za obavljenu dimnjačarsku uslugu, obavezno se navodi vrsta usluge koju je pružatelj dimnjačarskih usluga naplatio prema cjeniku dimnjačarskih usluga, uz dostavu radnog naloga kao prilog računa.</w:t>
      </w:r>
    </w:p>
    <w:p w:rsidR="002821BE" w:rsidRPr="002821BE" w:rsidRDefault="002821BE" w:rsidP="002821BE">
      <w:pPr>
        <w:suppressAutoHyphens/>
        <w:autoSpaceDE w:val="0"/>
        <w:contextualSpacing/>
        <w:jc w:val="both"/>
        <w:rPr>
          <w:rFonts w:ascii="Arial" w:eastAsia="TimesNewRoma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Naknadu iz stavka 1. ovoga članka plaća korisnik usluga.</w:t>
      </w:r>
    </w:p>
    <w:p w:rsidR="002821BE" w:rsidRPr="002821BE" w:rsidRDefault="002821BE" w:rsidP="002821BE">
      <w:pPr>
        <w:suppressAutoHyphens/>
        <w:autoSpaceDE w:val="0"/>
        <w:contextualSpacing/>
        <w:jc w:val="both"/>
        <w:rPr>
          <w:rFonts w:ascii="Arial" w:eastAsia="TimesNewRoma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TimesNewRoman" w:hAnsi="Arial" w:cs="Arial"/>
          <w:kern w:val="2"/>
          <w:sz w:val="22"/>
          <w:szCs w:val="22"/>
          <w:lang w:eastAsia="zh-CN" w:bidi="hi-IN"/>
        </w:rPr>
      </w:pPr>
      <w:r w:rsidRPr="002821BE">
        <w:rPr>
          <w:rFonts w:ascii="Arial" w:eastAsia="TimesNewRoman" w:hAnsi="Arial" w:cs="Arial"/>
          <w:kern w:val="2"/>
          <w:sz w:val="22"/>
          <w:szCs w:val="22"/>
          <w:lang w:eastAsia="zh-CN" w:bidi="hi-IN"/>
        </w:rPr>
        <w:t>Koncesionar naplaćuje dimnjačarske usluge od vlasnika odnosno korisnika nekretnine ili postrojenja dostavljajući uz račun obvezno Radni nalog-Dnevnik za obračun izvršene usluge kao prilog. Dimnjačarske usluge izvedene u objektima koje su suvlasnici povjerili na upravljanje pravnoj ili fizičkoj osobi registriranoj za poslove upravljanja (u nastavku: Upravitelj zgrade), Koncesionar naplaćuje od vlasnika odnosno korisnika nekretnine, s time da račun za izvedene dimnjačarske usluge ispostavljaju Upravitelju zgrade. Koncesionar je obvezan uz račun za obavljene usluge koji dostavlja Upravitelju zgrade dostaviti i Radni nalog-Dnevnik za obračun izvršene usluge kao prilog.</w:t>
      </w:r>
    </w:p>
    <w:p w:rsidR="002821BE" w:rsidRPr="002821BE" w:rsidRDefault="002821BE" w:rsidP="002821BE">
      <w:pPr>
        <w:suppressAutoHyphens/>
        <w:autoSpaceDE w:val="0"/>
        <w:contextualSpacing/>
        <w:jc w:val="center"/>
        <w:rPr>
          <w:rFonts w:ascii="Arial" w:eastAsia="TimesNewRoman" w:hAnsi="Arial" w:cs="Arial"/>
          <w:b/>
          <w:bCs/>
          <w:kern w:val="2"/>
          <w:sz w:val="22"/>
          <w:szCs w:val="22"/>
          <w:lang w:eastAsia="zh-CN" w:bidi="hi-IN"/>
        </w:rPr>
      </w:pPr>
    </w:p>
    <w:p w:rsidR="002821BE" w:rsidRDefault="002821BE" w:rsidP="002821BE">
      <w:pPr>
        <w:suppressAutoHyphens/>
        <w:autoSpaceDE w:val="0"/>
        <w:rPr>
          <w:rFonts w:ascii="Arial" w:eastAsia="NSimSun" w:hAnsi="Arial" w:cs="Arial"/>
          <w:b/>
          <w:bCs/>
          <w:kern w:val="2"/>
          <w:sz w:val="22"/>
          <w:szCs w:val="22"/>
          <w:lang w:eastAsia="zh-CN" w:bidi="hi-IN"/>
        </w:rPr>
      </w:pPr>
    </w:p>
    <w:p w:rsidR="002821BE" w:rsidRPr="002821BE" w:rsidRDefault="002821BE" w:rsidP="002821BE">
      <w:pPr>
        <w:suppressAutoHyphens/>
        <w:autoSpaceDE w:val="0"/>
        <w:rPr>
          <w:rFonts w:ascii="Arial" w:eastAsia="NSimSun" w:hAnsi="Arial" w:cs="Arial"/>
          <w:kern w:val="2"/>
          <w:sz w:val="22"/>
          <w:szCs w:val="22"/>
          <w:lang w:eastAsia="zh-CN" w:bidi="hi-IN"/>
        </w:rPr>
      </w:pPr>
      <w:r w:rsidRPr="002821BE">
        <w:rPr>
          <w:rFonts w:ascii="Arial" w:eastAsia="TimesNewRoman" w:hAnsi="Arial" w:cs="Arial"/>
          <w:b/>
          <w:bCs/>
          <w:kern w:val="2"/>
          <w:sz w:val="22"/>
          <w:szCs w:val="22"/>
          <w:lang w:eastAsia="zh-CN" w:bidi="hi-IN"/>
        </w:rPr>
        <w:t>NADZOR NAD RADOM</w:t>
      </w:r>
    </w:p>
    <w:p w:rsidR="002821BE" w:rsidRPr="002821BE" w:rsidRDefault="002821BE" w:rsidP="002821BE">
      <w:pPr>
        <w:suppressAutoHyphens/>
        <w:autoSpaceDE w:val="0"/>
        <w:jc w:val="center"/>
        <w:rPr>
          <w:rFonts w:ascii="Arial" w:eastAsia="TimesNewRoman" w:hAnsi="Arial" w:cs="Arial"/>
          <w:b/>
          <w:bCs/>
          <w:kern w:val="2"/>
          <w:sz w:val="22"/>
          <w:szCs w:val="22"/>
          <w:lang w:eastAsia="zh-CN" w:bidi="hi-IN"/>
        </w:rPr>
      </w:pPr>
    </w:p>
    <w:p w:rsidR="002821BE" w:rsidRPr="002821BE" w:rsidRDefault="002821BE" w:rsidP="002821BE">
      <w:pPr>
        <w:suppressAutoHyphens/>
        <w:autoSpaceDE w:val="0"/>
        <w:jc w:val="center"/>
        <w:rPr>
          <w:rFonts w:ascii="Arial" w:eastAsia="TimesNewRoman" w:hAnsi="Arial" w:cs="Arial"/>
          <w:bCs/>
          <w:kern w:val="2"/>
          <w:sz w:val="22"/>
          <w:szCs w:val="22"/>
          <w:lang w:eastAsia="zh-CN" w:bidi="hi-IN"/>
        </w:rPr>
      </w:pPr>
      <w:r w:rsidRPr="002821BE">
        <w:rPr>
          <w:rFonts w:ascii="Arial" w:eastAsia="TimesNewRoman" w:hAnsi="Arial" w:cs="Arial"/>
          <w:bCs/>
          <w:kern w:val="2"/>
          <w:sz w:val="22"/>
          <w:szCs w:val="22"/>
          <w:lang w:eastAsia="zh-CN" w:bidi="hi-IN"/>
        </w:rPr>
        <w:t>Članak 11.</w:t>
      </w:r>
    </w:p>
    <w:p w:rsidR="002821BE" w:rsidRPr="002821BE" w:rsidRDefault="002821BE" w:rsidP="002821BE">
      <w:pPr>
        <w:suppressAutoHyphens/>
        <w:autoSpaceDE w:val="0"/>
        <w:jc w:val="center"/>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 xml:space="preserve">Nadzor nad obavljanjem dimnjačarskih poslova obavlja Upravni odjel nadležan za poslove komunalnih usluga Grada Dubrovnika, te policijski </w:t>
      </w:r>
      <w:r w:rsidRPr="002821BE">
        <w:rPr>
          <w:rFonts w:ascii="Arial" w:eastAsia="NSimSun" w:hAnsi="Arial" w:cs="Arial"/>
          <w:kern w:val="2"/>
          <w:sz w:val="22"/>
          <w:szCs w:val="22"/>
          <w:lang w:eastAsia="zh-CN" w:bidi="hi-IN"/>
        </w:rPr>
        <w:t xml:space="preserve">inspektori zaštite od požara i eksploziva u Dubrovniku. </w:t>
      </w:r>
    </w:p>
    <w:p w:rsidR="002821BE" w:rsidRDefault="002821BE" w:rsidP="002821BE">
      <w:pPr>
        <w:suppressAutoHyphens/>
        <w:autoSpaceDE w:val="0"/>
        <w:contextualSpacing/>
        <w:rPr>
          <w:rFonts w:ascii="Arial" w:eastAsia="NSimSun" w:hAnsi="Arial" w:cs="Arial"/>
          <w:kern w:val="2"/>
          <w:sz w:val="22"/>
          <w:szCs w:val="22"/>
          <w:lang w:eastAsia="zh-CN" w:bidi="hi-IN"/>
        </w:rPr>
      </w:pPr>
    </w:p>
    <w:p w:rsidR="002821BE" w:rsidRDefault="002821BE" w:rsidP="002821BE">
      <w:pPr>
        <w:suppressAutoHyphens/>
        <w:autoSpaceDE w:val="0"/>
        <w:contextualSpacing/>
        <w:rPr>
          <w:rFonts w:ascii="Arial" w:eastAsia="TimesNewRoman" w:hAnsi="Arial" w:cs="Arial"/>
          <w:b/>
          <w:bCs/>
          <w:kern w:val="2"/>
          <w:sz w:val="22"/>
          <w:szCs w:val="22"/>
          <w:lang w:eastAsia="zh-CN" w:bidi="hi-IN"/>
        </w:rPr>
      </w:pPr>
    </w:p>
    <w:p w:rsidR="002821BE" w:rsidRPr="002821BE" w:rsidRDefault="002821BE" w:rsidP="002821BE">
      <w:pPr>
        <w:suppressAutoHyphens/>
        <w:autoSpaceDE w:val="0"/>
        <w:contextualSpacing/>
        <w:rPr>
          <w:rFonts w:ascii="Arial" w:eastAsia="NSimSun" w:hAnsi="Arial" w:cs="Arial"/>
          <w:kern w:val="2"/>
          <w:sz w:val="22"/>
          <w:szCs w:val="22"/>
          <w:lang w:eastAsia="zh-CN" w:bidi="hi-IN"/>
        </w:rPr>
      </w:pPr>
      <w:r w:rsidRPr="002821BE">
        <w:rPr>
          <w:rFonts w:ascii="Arial" w:eastAsia="TimesNewRoman" w:hAnsi="Arial" w:cs="Arial"/>
          <w:b/>
          <w:bCs/>
          <w:kern w:val="2"/>
          <w:sz w:val="22"/>
          <w:szCs w:val="22"/>
          <w:lang w:eastAsia="zh-CN" w:bidi="hi-IN"/>
        </w:rPr>
        <w:t>PRIJELAZNE I ZAVRŠNE ODREDBE</w:t>
      </w: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center"/>
        <w:rPr>
          <w:rFonts w:ascii="Arial" w:eastAsia="TimesNewRoman" w:hAnsi="Arial" w:cs="Arial"/>
          <w:bCs/>
          <w:kern w:val="2"/>
          <w:sz w:val="22"/>
          <w:szCs w:val="22"/>
          <w:lang w:eastAsia="zh-CN" w:bidi="hi-IN"/>
        </w:rPr>
      </w:pPr>
      <w:r w:rsidRPr="002821BE">
        <w:rPr>
          <w:rFonts w:ascii="Arial" w:eastAsia="TimesNewRoman" w:hAnsi="Arial" w:cs="Arial"/>
          <w:bCs/>
          <w:kern w:val="2"/>
          <w:sz w:val="22"/>
          <w:szCs w:val="22"/>
          <w:lang w:eastAsia="zh-CN" w:bidi="hi-IN"/>
        </w:rPr>
        <w:t>Članak 12.</w:t>
      </w:r>
    </w:p>
    <w:p w:rsidR="002821BE" w:rsidRPr="002821BE" w:rsidRDefault="002821BE" w:rsidP="002821BE">
      <w:pPr>
        <w:suppressAutoHyphens/>
        <w:autoSpaceDE w:val="0"/>
        <w:contextualSpacing/>
        <w:jc w:val="center"/>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 xml:space="preserve">Korisnik i pružatelj dimnjačarskih usluga rješavat će sva pitanja sporazumno, a ako to nije moguće nadležan je  Općinski sud u Dubrovniku odnosno Trgovački sud u Dubrovniku. </w:t>
      </w: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lastRenderedPageBreak/>
        <w:t>Za odnose između ugovorenih strana koji nisu uređeni ovim Općim uvjetima primjenjivat će se odredbe Zakona o komunalnom gospodarstvu (68/18, 110/18, 32/20, 145/24) i Zakona o obveznim odnosima (35/05, 41/08, 125/11, 78/15, 29/18, 126/21, 156/22, 155/23, 69/26)</w:t>
      </w: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center"/>
        <w:rPr>
          <w:rFonts w:ascii="Arial" w:eastAsia="TimesNewRoman" w:hAnsi="Arial" w:cs="Arial"/>
          <w:bCs/>
          <w:kern w:val="2"/>
          <w:sz w:val="22"/>
          <w:szCs w:val="22"/>
          <w:lang w:eastAsia="zh-CN" w:bidi="hi-IN"/>
        </w:rPr>
      </w:pPr>
      <w:r w:rsidRPr="002821BE">
        <w:rPr>
          <w:rFonts w:ascii="Arial" w:eastAsia="TimesNewRoman" w:hAnsi="Arial" w:cs="Arial"/>
          <w:bCs/>
          <w:kern w:val="2"/>
          <w:sz w:val="22"/>
          <w:szCs w:val="22"/>
          <w:lang w:eastAsia="zh-CN" w:bidi="hi-IN"/>
        </w:rPr>
        <w:t>Članak 13.</w:t>
      </w:r>
    </w:p>
    <w:p w:rsidR="002821BE" w:rsidRPr="002821BE" w:rsidRDefault="002821BE" w:rsidP="002821BE">
      <w:pPr>
        <w:suppressAutoHyphens/>
        <w:autoSpaceDE w:val="0"/>
        <w:contextualSpacing/>
        <w:jc w:val="center"/>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 xml:space="preserve">Ovi Opći uvjeti objavit će se u „Službenom glasniku Grada Dubrovnika,“ na oglasnoj ploči i službenim mrežnim stranicama Grada Dubrovnika, kao i na oglasnoj ploči pružatelja dimnjačarskih usluga i njegovim mrežnim stranicama. </w:t>
      </w: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p>
    <w:p w:rsidR="002821BE" w:rsidRDefault="002821BE" w:rsidP="002821BE">
      <w:pPr>
        <w:suppressAutoHyphens/>
        <w:autoSpaceDE w:val="0"/>
        <w:contextualSpacing/>
        <w:jc w:val="center"/>
        <w:rPr>
          <w:rFonts w:ascii="Arial" w:eastAsia="TimesNewRoman" w:hAnsi="Arial" w:cs="Arial"/>
          <w:bCs/>
          <w:kern w:val="2"/>
          <w:sz w:val="22"/>
          <w:szCs w:val="22"/>
          <w:lang w:eastAsia="zh-CN" w:bidi="hi-IN"/>
        </w:rPr>
      </w:pPr>
      <w:r w:rsidRPr="002821BE">
        <w:rPr>
          <w:rFonts w:ascii="Arial" w:eastAsia="TimesNewRoman" w:hAnsi="Arial" w:cs="Arial"/>
          <w:bCs/>
          <w:kern w:val="2"/>
          <w:sz w:val="22"/>
          <w:szCs w:val="22"/>
          <w:lang w:eastAsia="zh-CN" w:bidi="hi-IN"/>
        </w:rPr>
        <w:t xml:space="preserve">Članak 14. </w:t>
      </w:r>
    </w:p>
    <w:p w:rsidR="002821BE" w:rsidRPr="002821BE" w:rsidRDefault="002821BE" w:rsidP="002821BE">
      <w:pPr>
        <w:suppressAutoHyphens/>
        <w:autoSpaceDE w:val="0"/>
        <w:contextualSpacing/>
        <w:jc w:val="center"/>
        <w:rPr>
          <w:rFonts w:ascii="Arial" w:eastAsia="NSimSun" w:hAnsi="Arial" w:cs="Arial"/>
          <w:kern w:val="2"/>
          <w:sz w:val="22"/>
          <w:szCs w:val="22"/>
          <w:lang w:eastAsia="zh-CN" w:bidi="hi-IN"/>
        </w:rPr>
      </w:pPr>
    </w:p>
    <w:p w:rsidR="002821BE" w:rsidRPr="002821BE" w:rsidRDefault="002821BE" w:rsidP="002821BE">
      <w:pPr>
        <w:suppressAutoHyphens/>
        <w:autoSpaceDE w:val="0"/>
        <w:contextualSpacing/>
        <w:jc w:val="both"/>
        <w:rPr>
          <w:rFonts w:ascii="Arial" w:eastAsia="NSimSun" w:hAnsi="Arial" w:cs="Arial"/>
          <w:kern w:val="2"/>
          <w:sz w:val="22"/>
          <w:szCs w:val="22"/>
          <w:lang w:eastAsia="zh-CN" w:bidi="hi-IN"/>
        </w:rPr>
      </w:pPr>
      <w:r w:rsidRPr="002821BE">
        <w:rPr>
          <w:rFonts w:ascii="Arial" w:eastAsia="TimesNewRoman" w:hAnsi="Arial" w:cs="Arial"/>
          <w:kern w:val="2"/>
          <w:sz w:val="22"/>
          <w:szCs w:val="22"/>
          <w:lang w:eastAsia="zh-CN" w:bidi="hi-IN"/>
        </w:rPr>
        <w:t xml:space="preserve">Ovi </w:t>
      </w:r>
      <w:r>
        <w:rPr>
          <w:rFonts w:ascii="Arial" w:eastAsia="TimesNewRoman" w:hAnsi="Arial" w:cs="Arial"/>
          <w:kern w:val="2"/>
          <w:sz w:val="22"/>
          <w:szCs w:val="22"/>
          <w:lang w:eastAsia="zh-CN" w:bidi="hi-IN"/>
        </w:rPr>
        <w:t>o</w:t>
      </w:r>
      <w:r w:rsidRPr="002821BE">
        <w:rPr>
          <w:rFonts w:ascii="Arial" w:eastAsia="TimesNewRoman" w:hAnsi="Arial" w:cs="Arial"/>
          <w:kern w:val="2"/>
          <w:sz w:val="22"/>
          <w:szCs w:val="22"/>
          <w:lang w:eastAsia="zh-CN" w:bidi="hi-IN"/>
        </w:rPr>
        <w:t xml:space="preserve">pći uvjeti stupaju na snagu osmog dana od dana objave u „Službenom glasniku Grada Dubrovnika.“ </w:t>
      </w:r>
    </w:p>
    <w:p w:rsidR="002821BE" w:rsidRPr="002821BE" w:rsidRDefault="002821BE" w:rsidP="002821BE">
      <w:pPr>
        <w:suppressAutoHyphens/>
        <w:autoSpaceDE w:val="0"/>
        <w:contextualSpacing/>
        <w:jc w:val="both"/>
        <w:rPr>
          <w:rFonts w:ascii="Liberation Serif" w:eastAsia="NSimSun" w:hAnsi="Liberation Serif" w:cs="Liberation Serif" w:hint="eastAsia"/>
          <w:kern w:val="2"/>
          <w:lang w:eastAsia="zh-CN" w:bidi="hi-IN"/>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730636" w:rsidRDefault="00730636">
      <w:pPr>
        <w:rPr>
          <w:rFonts w:ascii="Arial" w:hAnsi="Arial" w:cs="Arial"/>
          <w:sz w:val="22"/>
          <w:szCs w:val="22"/>
        </w:rPr>
      </w:pPr>
    </w:p>
    <w:p w:rsidR="00260C97" w:rsidRPr="00260C97" w:rsidRDefault="00260C97">
      <w:pPr>
        <w:rPr>
          <w:rFonts w:ascii="Arial" w:hAnsi="Arial" w:cs="Arial"/>
          <w:b/>
          <w:sz w:val="22"/>
          <w:szCs w:val="22"/>
        </w:rPr>
      </w:pPr>
      <w:r w:rsidRPr="00260C97">
        <w:rPr>
          <w:rFonts w:ascii="Arial" w:hAnsi="Arial" w:cs="Arial"/>
          <w:b/>
          <w:sz w:val="22"/>
          <w:szCs w:val="22"/>
        </w:rPr>
        <w:t>126</w:t>
      </w:r>
    </w:p>
    <w:p w:rsidR="00EA6DDE" w:rsidRP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eastAsia="SimSun" w:hAnsi="Arial" w:cs="Arial"/>
          <w:color w:val="000000"/>
          <w:kern w:val="1"/>
          <w:sz w:val="22"/>
          <w:szCs w:val="22"/>
          <w:lang w:eastAsia="hi-IN" w:bidi="hi-IN"/>
        </w:rPr>
      </w:pPr>
      <w:r w:rsidRPr="00EA6DDE">
        <w:rPr>
          <w:rFonts w:ascii="Arial" w:hAnsi="Arial" w:cs="Arial"/>
          <w:sz w:val="22"/>
          <w:szCs w:val="22"/>
        </w:rPr>
        <w:t xml:space="preserve">Na temelju članaka 59. i 62. Zakona o komunalnom gospodarstvu („Narodne novine“, broj 68/18, 110/18, 32/20 i 145/24) i članka 39. </w:t>
      </w:r>
      <w:r w:rsidRPr="00EA6DDE">
        <w:rPr>
          <w:rFonts w:ascii="Arial" w:eastAsia="SimSun" w:hAnsi="Arial" w:cs="Arial"/>
          <w:color w:val="000000"/>
          <w:kern w:val="1"/>
          <w:sz w:val="22"/>
          <w:szCs w:val="22"/>
          <w:lang w:eastAsia="hi-IN" w:bidi="hi-IN"/>
        </w:rPr>
        <w:t>Statuta Grada Dubrovnika („Službeni glasnik Grada Dubrovnika“, broj 2/21), Gradsko vijeće Grada Dubrovnika na 12. sjednici, održanoj 15. rujna 2026., donijelo je</w:t>
      </w:r>
    </w:p>
    <w:p w:rsidR="00EA6DDE" w:rsidRPr="00EA6DDE" w:rsidRDefault="00EA6DDE" w:rsidP="00EA6DDE">
      <w:pPr>
        <w:jc w:val="both"/>
        <w:rPr>
          <w:rFonts w:ascii="Arial" w:eastAsia="SimSun" w:hAnsi="Arial" w:cs="Arial"/>
          <w:color w:val="000000"/>
          <w:kern w:val="1"/>
          <w:sz w:val="22"/>
          <w:szCs w:val="22"/>
          <w:lang w:eastAsia="hi-IN" w:bidi="hi-IN"/>
        </w:rPr>
      </w:pPr>
    </w:p>
    <w:p w:rsidR="00EA6DDE" w:rsidRPr="00EA6DDE" w:rsidRDefault="00EA6DDE" w:rsidP="00EA6DDE">
      <w:pPr>
        <w:rPr>
          <w:rFonts w:ascii="Arial" w:eastAsia="SimSun" w:hAnsi="Arial" w:cs="Arial"/>
          <w:color w:val="000000"/>
          <w:kern w:val="1"/>
          <w:sz w:val="22"/>
          <w:szCs w:val="22"/>
          <w:lang w:eastAsia="hi-IN" w:bidi="hi-IN"/>
        </w:rPr>
      </w:pPr>
    </w:p>
    <w:p w:rsidR="00EA6DDE" w:rsidRPr="00EA6DDE" w:rsidRDefault="00EA6DDE" w:rsidP="00EA6DDE">
      <w:pPr>
        <w:jc w:val="center"/>
        <w:rPr>
          <w:rFonts w:ascii="Arial" w:eastAsia="SimSun" w:hAnsi="Arial" w:cs="Arial"/>
          <w:b/>
          <w:color w:val="000000"/>
          <w:kern w:val="1"/>
          <w:sz w:val="22"/>
          <w:szCs w:val="22"/>
          <w:lang w:eastAsia="hi-IN" w:bidi="hi-IN"/>
        </w:rPr>
      </w:pPr>
      <w:r w:rsidRPr="00EA6DDE">
        <w:rPr>
          <w:rFonts w:ascii="Arial" w:eastAsia="SimSun" w:hAnsi="Arial" w:cs="Arial"/>
          <w:b/>
          <w:color w:val="000000"/>
          <w:kern w:val="1"/>
          <w:sz w:val="22"/>
          <w:szCs w:val="22"/>
          <w:lang w:eastAsia="hi-IN" w:bidi="hi-IN"/>
        </w:rPr>
        <w:t>ODLUKU</w:t>
      </w:r>
    </w:p>
    <w:p w:rsidR="00EA6DDE" w:rsidRPr="00EA6DDE" w:rsidRDefault="00EA6DDE" w:rsidP="00EA6DDE">
      <w:pPr>
        <w:jc w:val="center"/>
        <w:rPr>
          <w:rFonts w:ascii="Arial" w:hAnsi="Arial" w:cs="Arial"/>
          <w:b/>
          <w:sz w:val="22"/>
          <w:szCs w:val="22"/>
        </w:rPr>
      </w:pPr>
      <w:r w:rsidRPr="00EA6DDE">
        <w:rPr>
          <w:rFonts w:ascii="Arial" w:eastAsia="SimSun" w:hAnsi="Arial" w:cs="Arial"/>
          <w:b/>
          <w:color w:val="000000"/>
          <w:kern w:val="1"/>
          <w:sz w:val="22"/>
          <w:szCs w:val="22"/>
          <w:lang w:eastAsia="hi-IN" w:bidi="hi-IN"/>
        </w:rPr>
        <w:t>o</w:t>
      </w:r>
      <w:r w:rsidRPr="00EA6DDE">
        <w:rPr>
          <w:rFonts w:ascii="Arial" w:hAnsi="Arial" w:cs="Arial"/>
          <w:b/>
          <w:sz w:val="22"/>
          <w:szCs w:val="22"/>
        </w:rPr>
        <w:t xml:space="preserve">  proglašenju komunalne infrastrukture javnim dobrom u općoj uporabi</w:t>
      </w:r>
    </w:p>
    <w:p w:rsidR="00EA6DDE" w:rsidRPr="00EA6DDE" w:rsidRDefault="00EA6DDE" w:rsidP="00EA6DDE">
      <w:pPr>
        <w:jc w:val="center"/>
        <w:rPr>
          <w:rFonts w:ascii="Arial" w:hAnsi="Arial" w:cs="Arial"/>
          <w:b/>
          <w:sz w:val="22"/>
          <w:szCs w:val="22"/>
        </w:rPr>
      </w:pPr>
      <w:r w:rsidRPr="00EA6DDE">
        <w:rPr>
          <w:rFonts w:ascii="Arial" w:hAnsi="Arial" w:cs="Arial"/>
          <w:b/>
          <w:sz w:val="22"/>
          <w:szCs w:val="22"/>
        </w:rPr>
        <w:t>u vlasništvu Grada Dubrovnika – groblje Boninovo</w:t>
      </w:r>
    </w:p>
    <w:p w:rsidR="00EA6DDE" w:rsidRPr="00EA6DDE" w:rsidRDefault="00EA6DDE" w:rsidP="00EA6DDE">
      <w:pPr>
        <w:jc w:val="center"/>
        <w:rPr>
          <w:rFonts w:ascii="Arial" w:hAnsi="Arial" w:cs="Arial"/>
          <w:b/>
          <w:sz w:val="22"/>
          <w:szCs w:val="22"/>
        </w:rPr>
      </w:pPr>
    </w:p>
    <w:p w:rsidR="00EA6DDE" w:rsidRPr="00EA6DDE" w:rsidRDefault="00EA6DDE" w:rsidP="00EA6DDE">
      <w:pPr>
        <w:jc w:val="center"/>
        <w:rPr>
          <w:rFonts w:ascii="Arial" w:hAnsi="Arial" w:cs="Arial"/>
          <w:b/>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1.</w:t>
      </w:r>
    </w:p>
    <w:p w:rsidR="00EA6DDE" w:rsidRPr="00EA6DDE" w:rsidRDefault="00EA6DDE" w:rsidP="00EA6DDE">
      <w:pPr>
        <w:jc w:val="cente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Proglašava se komunalna infrastruktura javnim dobrom u općoj uporabi u vlasništvu Grada Dubrovnika:</w:t>
      </w:r>
    </w:p>
    <w:p w:rsidR="00EA6DDE" w:rsidRPr="00EA6DDE" w:rsidRDefault="00EA6DDE" w:rsidP="00EA6DDE">
      <w:pPr>
        <w:rPr>
          <w:rFonts w:ascii="Arial" w:hAnsi="Arial" w:cs="Arial"/>
          <w:sz w:val="22"/>
          <w:szCs w:val="22"/>
        </w:rPr>
      </w:pPr>
    </w:p>
    <w:p w:rsidR="00EA6DDE" w:rsidRPr="00EA6DDE" w:rsidRDefault="00EA6DDE" w:rsidP="00EA6DDE">
      <w:pPr>
        <w:pStyle w:val="ListParagraph"/>
        <w:numPr>
          <w:ilvl w:val="0"/>
          <w:numId w:val="54"/>
        </w:numPr>
        <w:jc w:val="both"/>
        <w:rPr>
          <w:rFonts w:ascii="Arial" w:hAnsi="Arial" w:cs="Arial"/>
          <w:sz w:val="22"/>
          <w:szCs w:val="22"/>
        </w:rPr>
      </w:pPr>
      <w:r w:rsidRPr="00EA6DDE">
        <w:rPr>
          <w:rFonts w:ascii="Arial" w:hAnsi="Arial" w:cs="Arial"/>
          <w:sz w:val="22"/>
          <w:szCs w:val="22"/>
        </w:rPr>
        <w:t>groblje – groblje Boninovo, koje se nalazi na k.č. zgr. 167, zgr. 174, zgr. 2628, 174, 175, 176, 1084, 1085/1, 1085/5, 1086, 1100/2, 1103, 1108, 2314 u k.o. Dubrovnik (s.i.) odnosno k.č. 2558, 2559, 2566, 2567, 2568, 2569, 2570, 2571, 2572, 2573/4, 2576, 2583, 2575 u k.o. Dubrovnik (n.i.).</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2.</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Primjenom čl. 132. Zakona o komunalnom gospodarstvu, a na temelju geodetskog elaborata izvedenog stanja komunalne infrastrukture, evidentirat će se novo stanje u zemljišnim knjigama te u katastarskom operatu Državne geodetske uprave, Područnog ureda za katastar u Dubrovniku. </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3.</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Nalaže se Općinskom sudu u Dubrovniku, Zemljišnoknjižni odjel, upis komunalne infrastrukture iz članka 1. ove Odluke kao „Javno dobro u općoj uporabi u vlasništvu Grada Dubrovnika, Dubrovnik, Pred Dvorom 1, OIB: 21712494719 “ u zemljišne knjige.</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4.</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Ova odluka stupa na snagu osmog dana od dana objave u „Službenom glasniku Grada Dubrovnika“.</w:t>
      </w:r>
    </w:p>
    <w:p w:rsidR="00260C97" w:rsidRDefault="00260C97">
      <w:pPr>
        <w:rPr>
          <w:rFonts w:ascii="Arial" w:hAnsi="Arial" w:cs="Arial"/>
          <w:sz w:val="22"/>
          <w:szCs w:val="22"/>
        </w:rPr>
      </w:pPr>
    </w:p>
    <w:p w:rsidR="00EA6DDE" w:rsidRPr="00EA6DDE" w:rsidRDefault="00EA6DDE" w:rsidP="00EA6DDE">
      <w:pPr>
        <w:rPr>
          <w:rFonts w:ascii="Arial" w:hAnsi="Arial" w:cs="Arial"/>
          <w:sz w:val="22"/>
          <w:szCs w:val="22"/>
        </w:rPr>
      </w:pPr>
      <w:r w:rsidRPr="00EA6DDE">
        <w:rPr>
          <w:rFonts w:ascii="Arial" w:hAnsi="Arial" w:cs="Arial"/>
          <w:sz w:val="22"/>
          <w:szCs w:val="22"/>
        </w:rPr>
        <w:t>KLASA: 940-01/26-01/179</w:t>
      </w:r>
    </w:p>
    <w:p w:rsidR="00EA6DDE" w:rsidRPr="00EA6DDE" w:rsidRDefault="00EA6DDE" w:rsidP="00EA6DDE">
      <w:pPr>
        <w:rPr>
          <w:rFonts w:ascii="Arial" w:hAnsi="Arial" w:cs="Arial"/>
          <w:sz w:val="22"/>
          <w:szCs w:val="22"/>
        </w:rPr>
      </w:pPr>
      <w:r w:rsidRPr="00EA6DDE">
        <w:rPr>
          <w:rFonts w:ascii="Arial" w:hAnsi="Arial" w:cs="Arial"/>
          <w:sz w:val="22"/>
          <w:szCs w:val="22"/>
        </w:rPr>
        <w:t>URBROJ: 2117-1-09-26-04</w:t>
      </w:r>
    </w:p>
    <w:p w:rsidR="00EA6DDE" w:rsidRPr="00EA6DDE" w:rsidRDefault="00EA6DDE" w:rsidP="00EA6DDE">
      <w:pPr>
        <w:rPr>
          <w:rFonts w:ascii="Arial" w:hAnsi="Arial" w:cs="Arial"/>
          <w:sz w:val="22"/>
          <w:szCs w:val="22"/>
        </w:rPr>
      </w:pPr>
      <w:r w:rsidRPr="00EA6DDE">
        <w:rPr>
          <w:rFonts w:ascii="Arial" w:hAnsi="Arial" w:cs="Arial"/>
          <w:sz w:val="22"/>
          <w:szCs w:val="22"/>
        </w:rPr>
        <w:t>Dubrovnik, 15. rujna 2026.</w:t>
      </w:r>
    </w:p>
    <w:p w:rsidR="00EA6DDE" w:rsidRDefault="00EA6DDE">
      <w:pPr>
        <w:rPr>
          <w:rFonts w:ascii="Arial" w:hAnsi="Arial" w:cs="Arial"/>
          <w:sz w:val="22"/>
          <w:szCs w:val="22"/>
        </w:rPr>
      </w:pPr>
    </w:p>
    <w:p w:rsidR="00260C97" w:rsidRDefault="00260C97" w:rsidP="00260C97">
      <w:pPr>
        <w:rPr>
          <w:rFonts w:ascii="Arial" w:hAnsi="Arial" w:cs="Arial"/>
          <w:sz w:val="22"/>
          <w:szCs w:val="22"/>
        </w:rPr>
      </w:pPr>
      <w:r>
        <w:rPr>
          <w:rFonts w:ascii="Arial" w:hAnsi="Arial" w:cs="Arial"/>
          <w:sz w:val="22"/>
          <w:szCs w:val="22"/>
        </w:rPr>
        <w:t>Predsjednik Gradskog vijeća:</w:t>
      </w:r>
    </w:p>
    <w:p w:rsidR="00260C97" w:rsidRDefault="00260C97" w:rsidP="00260C97">
      <w:pPr>
        <w:rPr>
          <w:rFonts w:ascii="Arial" w:hAnsi="Arial" w:cs="Arial"/>
          <w:sz w:val="22"/>
          <w:szCs w:val="22"/>
        </w:rPr>
      </w:pPr>
      <w:r w:rsidRPr="00260C97">
        <w:rPr>
          <w:rFonts w:ascii="Arial" w:hAnsi="Arial" w:cs="Arial"/>
          <w:b/>
          <w:sz w:val="22"/>
          <w:szCs w:val="22"/>
        </w:rPr>
        <w:t>mr.sc. Marko Potrebica</w:t>
      </w:r>
      <w:r>
        <w:rPr>
          <w:rFonts w:ascii="Arial" w:hAnsi="Arial" w:cs="Arial"/>
          <w:sz w:val="22"/>
          <w:szCs w:val="22"/>
        </w:rPr>
        <w:t>, v.r.</w:t>
      </w:r>
    </w:p>
    <w:p w:rsidR="00260C97" w:rsidRDefault="00260C97" w:rsidP="00260C97">
      <w:pPr>
        <w:rPr>
          <w:rFonts w:ascii="Arial" w:hAnsi="Arial" w:cs="Arial"/>
          <w:sz w:val="22"/>
          <w:szCs w:val="22"/>
        </w:rPr>
      </w:pPr>
      <w:r>
        <w:rPr>
          <w:rFonts w:ascii="Arial" w:hAnsi="Arial" w:cs="Arial"/>
          <w:sz w:val="22"/>
          <w:szCs w:val="22"/>
        </w:rPr>
        <w:t>--------------------------------------</w:t>
      </w: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EA6DDE" w:rsidRPr="00EA6DDE" w:rsidRDefault="00260C97" w:rsidP="00EA6DDE">
      <w:pPr>
        <w:rPr>
          <w:rFonts w:ascii="Arial" w:hAnsi="Arial" w:cs="Arial"/>
          <w:b/>
          <w:sz w:val="22"/>
          <w:szCs w:val="22"/>
        </w:rPr>
      </w:pPr>
      <w:r w:rsidRPr="00260C97">
        <w:rPr>
          <w:rFonts w:ascii="Arial" w:hAnsi="Arial" w:cs="Arial"/>
          <w:b/>
          <w:sz w:val="22"/>
          <w:szCs w:val="22"/>
        </w:rPr>
        <w:t>127</w:t>
      </w:r>
    </w:p>
    <w:p w:rsidR="00EA6DDE" w:rsidRPr="00EA6DDE" w:rsidRDefault="00EA6DDE" w:rsidP="00EA6DDE">
      <w:pPr>
        <w:rPr>
          <w:rFonts w:ascii="Arial" w:hAnsi="Arial" w:cs="Arial"/>
          <w:sz w:val="22"/>
          <w:szCs w:val="22"/>
        </w:rPr>
      </w:pPr>
    </w:p>
    <w:p w:rsidR="00730636" w:rsidRPr="00EA6DDE" w:rsidRDefault="00730636" w:rsidP="00EA6DDE">
      <w:pPr>
        <w:rPr>
          <w:rFonts w:ascii="Arial" w:hAnsi="Arial" w:cs="Arial"/>
          <w:sz w:val="22"/>
          <w:szCs w:val="22"/>
        </w:rPr>
      </w:pPr>
    </w:p>
    <w:p w:rsidR="00EA6DDE" w:rsidRPr="00EA6DDE" w:rsidRDefault="00EA6DDE" w:rsidP="00EA6DDE">
      <w:pPr>
        <w:jc w:val="both"/>
        <w:rPr>
          <w:rFonts w:ascii="Arial" w:eastAsia="SimSun" w:hAnsi="Arial" w:cs="Arial"/>
          <w:color w:val="000000"/>
          <w:kern w:val="1"/>
          <w:sz w:val="22"/>
          <w:szCs w:val="22"/>
          <w:lang w:eastAsia="hi-IN" w:bidi="hi-IN"/>
        </w:rPr>
      </w:pPr>
      <w:r w:rsidRPr="00EA6DDE">
        <w:rPr>
          <w:rFonts w:ascii="Arial" w:hAnsi="Arial" w:cs="Arial"/>
          <w:sz w:val="22"/>
          <w:szCs w:val="22"/>
        </w:rPr>
        <w:t xml:space="preserve">Na temelju članaka 59. i 62. Zakona o komunalnom gospodarstvu („Narodne novine“, broj 68/18, 110/18, 32/20 i 145/24) i članka 39. </w:t>
      </w:r>
      <w:r w:rsidRPr="00EA6DDE">
        <w:rPr>
          <w:rFonts w:ascii="Arial" w:eastAsia="SimSun" w:hAnsi="Arial" w:cs="Arial"/>
          <w:color w:val="000000"/>
          <w:kern w:val="1"/>
          <w:sz w:val="22"/>
          <w:szCs w:val="22"/>
          <w:lang w:eastAsia="hi-IN" w:bidi="hi-IN"/>
        </w:rPr>
        <w:t>Statuta Grada Dubrovnika („Službeni glasnik Grada Dubrovnika“, broj 2/21), Gradsko vijeće Grada Dubrovnika na 12. sjednici, održanoj 15. rujna 2026., donijelo je</w:t>
      </w:r>
    </w:p>
    <w:p w:rsidR="00EA6DDE" w:rsidRPr="00EA6DDE" w:rsidRDefault="00EA6DDE" w:rsidP="00EA6DDE">
      <w:pPr>
        <w:rPr>
          <w:rFonts w:ascii="Arial" w:hAnsi="Arial" w:cs="Arial"/>
          <w:sz w:val="22"/>
          <w:szCs w:val="22"/>
        </w:rPr>
      </w:pPr>
    </w:p>
    <w:p w:rsidR="00EA6DDE" w:rsidRPr="00EA6DDE" w:rsidRDefault="00EA6DDE" w:rsidP="00EA6DDE">
      <w:pPr>
        <w:rPr>
          <w:rFonts w:ascii="Arial" w:eastAsia="SimSun" w:hAnsi="Arial" w:cs="Arial"/>
          <w:b/>
          <w:color w:val="000000"/>
          <w:kern w:val="1"/>
          <w:sz w:val="22"/>
          <w:szCs w:val="22"/>
          <w:lang w:eastAsia="hi-IN" w:bidi="hi-IN"/>
        </w:rPr>
      </w:pPr>
    </w:p>
    <w:p w:rsidR="00EA6DDE" w:rsidRPr="00EA6DDE" w:rsidRDefault="00EA6DDE" w:rsidP="00EA6DDE">
      <w:pPr>
        <w:jc w:val="center"/>
        <w:rPr>
          <w:rFonts w:ascii="Arial" w:eastAsia="SimSun" w:hAnsi="Arial" w:cs="Arial"/>
          <w:b/>
          <w:color w:val="000000"/>
          <w:kern w:val="1"/>
          <w:sz w:val="22"/>
          <w:szCs w:val="22"/>
          <w:lang w:eastAsia="hi-IN" w:bidi="hi-IN"/>
        </w:rPr>
      </w:pPr>
      <w:r w:rsidRPr="00EA6DDE">
        <w:rPr>
          <w:rFonts w:ascii="Arial" w:eastAsia="SimSun" w:hAnsi="Arial" w:cs="Arial"/>
          <w:b/>
          <w:color w:val="000000"/>
          <w:kern w:val="1"/>
          <w:sz w:val="22"/>
          <w:szCs w:val="22"/>
          <w:lang w:eastAsia="hi-IN" w:bidi="hi-IN"/>
        </w:rPr>
        <w:t>ODLUKU</w:t>
      </w:r>
    </w:p>
    <w:p w:rsidR="00EA6DDE" w:rsidRPr="00EA6DDE" w:rsidRDefault="00EA6DDE" w:rsidP="00EA6DDE">
      <w:pPr>
        <w:jc w:val="center"/>
        <w:rPr>
          <w:rFonts w:ascii="Arial" w:hAnsi="Arial" w:cs="Arial"/>
          <w:b/>
          <w:sz w:val="22"/>
          <w:szCs w:val="22"/>
        </w:rPr>
      </w:pPr>
      <w:r w:rsidRPr="00EA6DDE">
        <w:rPr>
          <w:rFonts w:ascii="Arial" w:eastAsia="SimSun" w:hAnsi="Arial" w:cs="Arial"/>
          <w:b/>
          <w:color w:val="000000"/>
          <w:kern w:val="1"/>
          <w:sz w:val="22"/>
          <w:szCs w:val="22"/>
          <w:lang w:eastAsia="hi-IN" w:bidi="hi-IN"/>
        </w:rPr>
        <w:t>o</w:t>
      </w:r>
      <w:r w:rsidRPr="00EA6DDE">
        <w:rPr>
          <w:rFonts w:ascii="Arial" w:hAnsi="Arial" w:cs="Arial"/>
          <w:b/>
          <w:sz w:val="22"/>
          <w:szCs w:val="22"/>
        </w:rPr>
        <w:t xml:space="preserve">  proglašenju komunalne infrastrukture javnim dobrom u općoj uporabi</w:t>
      </w:r>
    </w:p>
    <w:p w:rsidR="00EA6DDE" w:rsidRPr="00EA6DDE" w:rsidRDefault="00EA6DDE" w:rsidP="00EA6DDE">
      <w:pPr>
        <w:jc w:val="center"/>
        <w:rPr>
          <w:rFonts w:ascii="Arial" w:hAnsi="Arial" w:cs="Arial"/>
          <w:b/>
          <w:sz w:val="22"/>
          <w:szCs w:val="22"/>
        </w:rPr>
      </w:pPr>
      <w:r w:rsidRPr="00EA6DDE">
        <w:rPr>
          <w:rFonts w:ascii="Arial" w:hAnsi="Arial" w:cs="Arial"/>
          <w:b/>
          <w:sz w:val="22"/>
          <w:szCs w:val="22"/>
        </w:rPr>
        <w:t>u vlasništvu Grada Dubrovnika – groblje sv. Mihajla</w:t>
      </w:r>
    </w:p>
    <w:p w:rsidR="00EA6DDE" w:rsidRPr="00EA6DDE" w:rsidRDefault="00EA6DDE" w:rsidP="00EA6DDE">
      <w:pPr>
        <w:jc w:val="center"/>
        <w:rPr>
          <w:rFonts w:ascii="Arial" w:hAnsi="Arial" w:cs="Arial"/>
          <w:b/>
          <w:sz w:val="22"/>
          <w:szCs w:val="22"/>
        </w:rPr>
      </w:pPr>
    </w:p>
    <w:p w:rsidR="00EA6DDE" w:rsidRPr="00EA6DDE" w:rsidRDefault="00EA6DDE" w:rsidP="00EA6DDE">
      <w:pPr>
        <w:jc w:val="center"/>
        <w:rPr>
          <w:rFonts w:ascii="Arial" w:hAnsi="Arial" w:cs="Arial"/>
          <w:b/>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1.</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Proglašava se komunalna infrastruktura javnim dobrom u općoj uporabi u vlasništvu Grada Dubrovnika:</w:t>
      </w:r>
    </w:p>
    <w:p w:rsidR="00EA6DDE" w:rsidRPr="00EA6DDE" w:rsidRDefault="00EA6DDE" w:rsidP="00EA6DDE">
      <w:pPr>
        <w:rPr>
          <w:rFonts w:ascii="Arial" w:hAnsi="Arial" w:cs="Arial"/>
          <w:sz w:val="22"/>
          <w:szCs w:val="22"/>
        </w:rPr>
      </w:pPr>
    </w:p>
    <w:p w:rsidR="00EA6DDE" w:rsidRPr="00EA6DDE" w:rsidRDefault="00EA6DDE" w:rsidP="00EA6DDE">
      <w:pPr>
        <w:pStyle w:val="ListParagraph"/>
        <w:numPr>
          <w:ilvl w:val="0"/>
          <w:numId w:val="54"/>
        </w:numPr>
        <w:jc w:val="both"/>
        <w:rPr>
          <w:rFonts w:ascii="Arial" w:hAnsi="Arial" w:cs="Arial"/>
          <w:sz w:val="22"/>
          <w:szCs w:val="22"/>
        </w:rPr>
      </w:pPr>
      <w:r w:rsidRPr="00EA6DDE">
        <w:rPr>
          <w:rFonts w:ascii="Arial" w:hAnsi="Arial" w:cs="Arial"/>
          <w:sz w:val="22"/>
          <w:szCs w:val="22"/>
        </w:rPr>
        <w:t>groblje – groblje sv. Mihajla, koje se nalazi na k.č. 717/4, 693, 692/1 u k.o. Gruž (s.i.) odnosno k.č. 1908 u k.o. Dubrovnik (n.i.).</w:t>
      </w:r>
    </w:p>
    <w:p w:rsidR="00EA6DDE" w:rsidRPr="00EA6DDE" w:rsidRDefault="00EA6DDE" w:rsidP="00EA6DDE">
      <w:pP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2.</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Primjenom čl. 132. Zakona o komunalnom gospodarstvu, a na temelju geodetskog elaborata izvedenog stanja komunalne infrastrukture, evidentirat će se novo stanje u zemljišnim knjigama te u katastarskom operatu Državne geodetske uprave, Područnog ureda za katastar u Dubrovniku. </w:t>
      </w:r>
    </w:p>
    <w:p w:rsidR="00EA6DDE" w:rsidRPr="00EA6DDE" w:rsidRDefault="00EA6DDE" w:rsidP="00EA6DDE">
      <w:pP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3.</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Nalaže se Općinskom sudu u Dubrovniku, Zemljišnoknjižni odjel, upis komunalne infrastrukture iz članka 1. ove Odluke kao „Javno dobro u općoj uporabi u vlasništvu Grada Dubrovnika, Dubrovnik, Pred Dvorom 1, OIB: 21712494719 “ u zemljišne knjige.</w:t>
      </w:r>
    </w:p>
    <w:p w:rsidR="00EA6DDE" w:rsidRP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4.</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Ova odluka stupa na snagu osmog dana od dana objave u „Službenom glasniku Grada Dubrovnika“.</w:t>
      </w:r>
    </w:p>
    <w:p w:rsidR="00EA6DDE" w:rsidRP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r w:rsidRPr="00EA6DDE">
        <w:rPr>
          <w:rFonts w:ascii="Arial" w:hAnsi="Arial" w:cs="Arial"/>
          <w:sz w:val="22"/>
          <w:szCs w:val="22"/>
        </w:rPr>
        <w:lastRenderedPageBreak/>
        <w:t>KLASA: 940-01/26-02/115</w:t>
      </w:r>
    </w:p>
    <w:p w:rsidR="00EA6DDE" w:rsidRPr="00EA6DDE" w:rsidRDefault="00EA6DDE" w:rsidP="00EA6DDE">
      <w:pPr>
        <w:rPr>
          <w:rFonts w:ascii="Arial" w:hAnsi="Arial" w:cs="Arial"/>
          <w:sz w:val="22"/>
          <w:szCs w:val="22"/>
        </w:rPr>
      </w:pPr>
      <w:r w:rsidRPr="00EA6DDE">
        <w:rPr>
          <w:rFonts w:ascii="Arial" w:hAnsi="Arial" w:cs="Arial"/>
          <w:sz w:val="22"/>
          <w:szCs w:val="22"/>
        </w:rPr>
        <w:t>URBROJ: 2117-1-09-26-04</w:t>
      </w:r>
    </w:p>
    <w:p w:rsidR="00EA6DDE" w:rsidRPr="00EA6DDE" w:rsidRDefault="00EA6DDE" w:rsidP="00EA6DDE">
      <w:pPr>
        <w:rPr>
          <w:rFonts w:ascii="Arial" w:hAnsi="Arial" w:cs="Arial"/>
          <w:sz w:val="22"/>
          <w:szCs w:val="22"/>
        </w:rPr>
      </w:pPr>
      <w:r w:rsidRPr="00EA6DDE">
        <w:rPr>
          <w:rFonts w:ascii="Arial" w:hAnsi="Arial" w:cs="Arial"/>
          <w:sz w:val="22"/>
          <w:szCs w:val="22"/>
        </w:rPr>
        <w:t>Dubrovnik, 15. rujna 2026.</w:t>
      </w:r>
    </w:p>
    <w:p w:rsidR="00260C97" w:rsidRDefault="00260C97">
      <w:pPr>
        <w:rPr>
          <w:rFonts w:ascii="Arial" w:hAnsi="Arial" w:cs="Arial"/>
          <w:sz w:val="22"/>
          <w:szCs w:val="22"/>
        </w:rPr>
      </w:pPr>
    </w:p>
    <w:p w:rsidR="00260C97" w:rsidRDefault="00260C97" w:rsidP="00260C97">
      <w:pPr>
        <w:rPr>
          <w:rFonts w:ascii="Arial" w:hAnsi="Arial" w:cs="Arial"/>
          <w:sz w:val="22"/>
          <w:szCs w:val="22"/>
        </w:rPr>
      </w:pPr>
      <w:r>
        <w:rPr>
          <w:rFonts w:ascii="Arial" w:hAnsi="Arial" w:cs="Arial"/>
          <w:sz w:val="22"/>
          <w:szCs w:val="22"/>
        </w:rPr>
        <w:t>Predsjednik Gradskog vijeća:</w:t>
      </w:r>
    </w:p>
    <w:p w:rsidR="00260C97" w:rsidRDefault="00260C97" w:rsidP="00260C97">
      <w:pPr>
        <w:rPr>
          <w:rFonts w:ascii="Arial" w:hAnsi="Arial" w:cs="Arial"/>
          <w:sz w:val="22"/>
          <w:szCs w:val="22"/>
        </w:rPr>
      </w:pPr>
      <w:r w:rsidRPr="00260C97">
        <w:rPr>
          <w:rFonts w:ascii="Arial" w:hAnsi="Arial" w:cs="Arial"/>
          <w:b/>
          <w:sz w:val="22"/>
          <w:szCs w:val="22"/>
        </w:rPr>
        <w:t>mr.sc. Marko Potrebica</w:t>
      </w:r>
      <w:r>
        <w:rPr>
          <w:rFonts w:ascii="Arial" w:hAnsi="Arial" w:cs="Arial"/>
          <w:sz w:val="22"/>
          <w:szCs w:val="22"/>
        </w:rPr>
        <w:t>, v.r.</w:t>
      </w:r>
    </w:p>
    <w:p w:rsidR="00260C97" w:rsidRDefault="00260C97" w:rsidP="00260C97">
      <w:pPr>
        <w:rPr>
          <w:rFonts w:ascii="Arial" w:hAnsi="Arial" w:cs="Arial"/>
          <w:sz w:val="22"/>
          <w:szCs w:val="22"/>
        </w:rPr>
      </w:pPr>
      <w:r>
        <w:rPr>
          <w:rFonts w:ascii="Arial" w:hAnsi="Arial" w:cs="Arial"/>
          <w:sz w:val="22"/>
          <w:szCs w:val="22"/>
        </w:rPr>
        <w:t>--------------------------------------</w:t>
      </w: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Pr="00260C97" w:rsidRDefault="00260C97">
      <w:pPr>
        <w:rPr>
          <w:rFonts w:ascii="Arial" w:hAnsi="Arial" w:cs="Arial"/>
          <w:b/>
          <w:sz w:val="22"/>
          <w:szCs w:val="22"/>
        </w:rPr>
      </w:pPr>
      <w:r w:rsidRPr="00260C97">
        <w:rPr>
          <w:rFonts w:ascii="Arial" w:hAnsi="Arial" w:cs="Arial"/>
          <w:b/>
          <w:sz w:val="22"/>
          <w:szCs w:val="22"/>
        </w:rPr>
        <w:t>128</w:t>
      </w:r>
    </w:p>
    <w:p w:rsidR="00EA6DDE" w:rsidRP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eastAsia="SimSun" w:hAnsi="Arial" w:cs="Arial"/>
          <w:color w:val="000000"/>
          <w:kern w:val="1"/>
          <w:sz w:val="22"/>
          <w:szCs w:val="22"/>
          <w:lang w:eastAsia="hi-IN" w:bidi="hi-IN"/>
        </w:rPr>
      </w:pPr>
      <w:r w:rsidRPr="00EA6DDE">
        <w:rPr>
          <w:rFonts w:ascii="Arial" w:hAnsi="Arial" w:cs="Arial"/>
          <w:sz w:val="22"/>
          <w:szCs w:val="22"/>
        </w:rPr>
        <w:t xml:space="preserve">Na temelju članaka 59. i 62. Zakona o komunalnom gospodarstvu („Narodne novine“, broj 68/18, 110/18, 32/20 i 145/24) i članka 39. </w:t>
      </w:r>
      <w:r w:rsidRPr="00EA6DDE">
        <w:rPr>
          <w:rFonts w:ascii="Arial" w:eastAsia="SimSun" w:hAnsi="Arial" w:cs="Arial"/>
          <w:color w:val="000000"/>
          <w:kern w:val="1"/>
          <w:sz w:val="22"/>
          <w:szCs w:val="22"/>
          <w:lang w:eastAsia="hi-IN" w:bidi="hi-IN"/>
        </w:rPr>
        <w:t>Statuta Grada Dubrovnika („Službeni glasnik Grada Dubrovnika“, broj 2/21), Gradsko vijeće Grada Dubrovnika na 12. sjednici, održanoj 15. rujna 2026., donijelo je</w:t>
      </w:r>
    </w:p>
    <w:p w:rsidR="00EA6DDE" w:rsidRPr="00EA6DDE" w:rsidRDefault="00EA6DDE" w:rsidP="00EA6DDE">
      <w:pPr>
        <w:jc w:val="both"/>
        <w:rPr>
          <w:rFonts w:ascii="Arial" w:eastAsia="SimSun" w:hAnsi="Arial" w:cs="Arial"/>
          <w:color w:val="000000"/>
          <w:kern w:val="1"/>
          <w:sz w:val="22"/>
          <w:szCs w:val="22"/>
          <w:lang w:eastAsia="hi-IN" w:bidi="hi-IN"/>
        </w:rPr>
      </w:pPr>
    </w:p>
    <w:p w:rsidR="00EA6DDE" w:rsidRPr="00EA6DDE" w:rsidRDefault="00EA6DDE" w:rsidP="00EA6DDE">
      <w:pPr>
        <w:rPr>
          <w:rFonts w:ascii="Arial" w:eastAsia="SimSun" w:hAnsi="Arial" w:cs="Arial"/>
          <w:color w:val="000000"/>
          <w:kern w:val="1"/>
          <w:sz w:val="22"/>
          <w:szCs w:val="22"/>
          <w:lang w:eastAsia="hi-IN" w:bidi="hi-IN"/>
        </w:rPr>
      </w:pPr>
    </w:p>
    <w:p w:rsidR="00EA6DDE" w:rsidRPr="00EA6DDE" w:rsidRDefault="00EA6DDE" w:rsidP="00EA6DDE">
      <w:pPr>
        <w:jc w:val="center"/>
        <w:rPr>
          <w:rFonts w:ascii="Arial" w:eastAsia="SimSun" w:hAnsi="Arial" w:cs="Arial"/>
          <w:b/>
          <w:color w:val="000000"/>
          <w:kern w:val="1"/>
          <w:sz w:val="22"/>
          <w:szCs w:val="22"/>
          <w:lang w:eastAsia="hi-IN" w:bidi="hi-IN"/>
        </w:rPr>
      </w:pPr>
      <w:r w:rsidRPr="00EA6DDE">
        <w:rPr>
          <w:rFonts w:ascii="Arial" w:eastAsia="SimSun" w:hAnsi="Arial" w:cs="Arial"/>
          <w:b/>
          <w:color w:val="000000"/>
          <w:kern w:val="1"/>
          <w:sz w:val="22"/>
          <w:szCs w:val="22"/>
          <w:lang w:eastAsia="hi-IN" w:bidi="hi-IN"/>
        </w:rPr>
        <w:t>ODLUKU</w:t>
      </w:r>
    </w:p>
    <w:p w:rsidR="00EA6DDE" w:rsidRPr="00EA6DDE" w:rsidRDefault="00EA6DDE" w:rsidP="00EA6DDE">
      <w:pPr>
        <w:jc w:val="center"/>
        <w:rPr>
          <w:rFonts w:ascii="Arial" w:hAnsi="Arial" w:cs="Arial"/>
          <w:b/>
          <w:sz w:val="22"/>
          <w:szCs w:val="22"/>
        </w:rPr>
      </w:pPr>
      <w:r w:rsidRPr="00EA6DDE">
        <w:rPr>
          <w:rFonts w:ascii="Arial" w:eastAsia="SimSun" w:hAnsi="Arial" w:cs="Arial"/>
          <w:b/>
          <w:color w:val="000000"/>
          <w:kern w:val="1"/>
          <w:sz w:val="22"/>
          <w:szCs w:val="22"/>
          <w:lang w:eastAsia="hi-IN" w:bidi="hi-IN"/>
        </w:rPr>
        <w:t>o</w:t>
      </w:r>
      <w:r w:rsidRPr="00EA6DDE">
        <w:rPr>
          <w:rFonts w:ascii="Arial" w:hAnsi="Arial" w:cs="Arial"/>
          <w:b/>
          <w:sz w:val="22"/>
          <w:szCs w:val="22"/>
        </w:rPr>
        <w:t xml:space="preserve">  proglašenju komunalne infrastrukture javnim dobrom u općoj uporabi</w:t>
      </w:r>
    </w:p>
    <w:p w:rsidR="00EA6DDE" w:rsidRPr="00EA6DDE" w:rsidRDefault="00EA6DDE" w:rsidP="00EA6DDE">
      <w:pPr>
        <w:jc w:val="center"/>
        <w:rPr>
          <w:rFonts w:ascii="Arial" w:hAnsi="Arial" w:cs="Arial"/>
          <w:b/>
          <w:sz w:val="22"/>
          <w:szCs w:val="22"/>
        </w:rPr>
      </w:pPr>
      <w:r w:rsidRPr="00EA6DDE">
        <w:rPr>
          <w:rFonts w:ascii="Arial" w:hAnsi="Arial" w:cs="Arial"/>
          <w:b/>
          <w:sz w:val="22"/>
          <w:szCs w:val="22"/>
        </w:rPr>
        <w:t>u vlasništvu Grada Dubrovnika – groblje u Zatonu Velikom</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1.</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Proglašava se komunalna infrastruktura javnim dobrom u općoj uporabi u vlasništvu Grada Dubrovnika:</w:t>
      </w:r>
    </w:p>
    <w:p w:rsidR="00EA6DDE" w:rsidRPr="00EA6DDE" w:rsidRDefault="00EA6DDE" w:rsidP="00EA6DDE">
      <w:pPr>
        <w:rPr>
          <w:rFonts w:ascii="Arial" w:hAnsi="Arial" w:cs="Arial"/>
          <w:sz w:val="22"/>
          <w:szCs w:val="22"/>
        </w:rPr>
      </w:pPr>
    </w:p>
    <w:p w:rsidR="00EA6DDE" w:rsidRPr="00EA6DDE" w:rsidRDefault="00EA6DDE" w:rsidP="00EA6DDE">
      <w:pPr>
        <w:pStyle w:val="ListParagraph"/>
        <w:numPr>
          <w:ilvl w:val="0"/>
          <w:numId w:val="54"/>
        </w:numPr>
        <w:jc w:val="both"/>
        <w:rPr>
          <w:rFonts w:ascii="Arial" w:hAnsi="Arial" w:cs="Arial"/>
          <w:sz w:val="22"/>
          <w:szCs w:val="22"/>
        </w:rPr>
      </w:pPr>
      <w:r w:rsidRPr="00EA6DDE">
        <w:rPr>
          <w:rFonts w:ascii="Arial" w:hAnsi="Arial" w:cs="Arial"/>
          <w:sz w:val="22"/>
          <w:szCs w:val="22"/>
        </w:rPr>
        <w:t>groblje – groblje u Zatonu Velikom koje se nalazi na k.č. 493/1, 493/2, 489 u k.o. Zaton.</w:t>
      </w:r>
    </w:p>
    <w:p w:rsidR="00EA6DDE" w:rsidRPr="00EA6DDE" w:rsidRDefault="00EA6DDE" w:rsidP="00EA6DDE">
      <w:pP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2.</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Primjenom čl. 132. Zakona o komunalnom gospodarstvu, a na temelju geodetskog elaborata izvedenog stanja komunalne infrastrukture, evidentirat će se novo stanje u zemljišnim knjigama te u katastarskom operatu Državne geodetske uprave, Područnog ureda za katastar u Dubrovniku. </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3.</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Nalaže se Općinskom sudu u Dubrovniku, Zemljišnoknjižni odjel, upis komunalne infrastrukture iz članka 1. ove Odluke kao „Javno dobro u općoj uporabi u vlasništvu Grada Dubrovnika, Dubrovnik, Pred Dvorom 1, OIB: 21712494719 “ u zemljišne knjige.</w:t>
      </w:r>
    </w:p>
    <w:p w:rsidR="00EA6DDE" w:rsidRP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4.</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Ova odluka stupa na snagu osmog dana od dana objave u „Službenom glasniku Grada Dubrovnika“.</w:t>
      </w:r>
    </w:p>
    <w:p w:rsidR="00EA6DDE" w:rsidRDefault="00EA6DDE" w:rsidP="00EA6DDE">
      <w:pPr>
        <w:rPr>
          <w:rFonts w:cs="Arial"/>
          <w:szCs w:val="22"/>
        </w:rPr>
      </w:pPr>
    </w:p>
    <w:p w:rsidR="00730636" w:rsidRPr="00500B3A" w:rsidRDefault="00730636" w:rsidP="00EA6DDE">
      <w:pPr>
        <w:rPr>
          <w:rFonts w:cs="Arial"/>
          <w:szCs w:val="22"/>
        </w:rPr>
      </w:pPr>
    </w:p>
    <w:p w:rsidR="00EA6DDE" w:rsidRPr="00EA6DDE" w:rsidRDefault="00EA6DDE" w:rsidP="00EA6DDE">
      <w:pPr>
        <w:rPr>
          <w:rFonts w:ascii="Arial" w:hAnsi="Arial" w:cs="Arial"/>
          <w:sz w:val="22"/>
          <w:szCs w:val="22"/>
        </w:rPr>
      </w:pPr>
      <w:r w:rsidRPr="00EA6DDE">
        <w:rPr>
          <w:rFonts w:ascii="Arial" w:hAnsi="Arial" w:cs="Arial"/>
          <w:sz w:val="22"/>
          <w:szCs w:val="22"/>
        </w:rPr>
        <w:t>KLASA: 940-01/26-01/196</w:t>
      </w:r>
    </w:p>
    <w:p w:rsidR="00EA6DDE" w:rsidRPr="00EA6DDE" w:rsidRDefault="00EA6DDE" w:rsidP="00EA6DDE">
      <w:pPr>
        <w:rPr>
          <w:rFonts w:ascii="Arial" w:hAnsi="Arial" w:cs="Arial"/>
          <w:sz w:val="22"/>
          <w:szCs w:val="22"/>
        </w:rPr>
      </w:pPr>
      <w:r w:rsidRPr="00EA6DDE">
        <w:rPr>
          <w:rFonts w:ascii="Arial" w:hAnsi="Arial" w:cs="Arial"/>
          <w:sz w:val="22"/>
          <w:szCs w:val="22"/>
        </w:rPr>
        <w:t>URBROJ: 2117-1-09-26-03</w:t>
      </w:r>
    </w:p>
    <w:p w:rsidR="00EA6DDE" w:rsidRPr="00EA6DDE" w:rsidRDefault="00EA6DDE" w:rsidP="00EA6DDE">
      <w:pPr>
        <w:rPr>
          <w:rFonts w:ascii="Arial" w:hAnsi="Arial" w:cs="Arial"/>
          <w:sz w:val="22"/>
          <w:szCs w:val="22"/>
        </w:rPr>
      </w:pPr>
      <w:r w:rsidRPr="00EA6DDE">
        <w:rPr>
          <w:rFonts w:ascii="Arial" w:hAnsi="Arial" w:cs="Arial"/>
          <w:sz w:val="22"/>
          <w:szCs w:val="22"/>
        </w:rPr>
        <w:t>Dubrovnik, 15. rujna 2026.</w:t>
      </w:r>
    </w:p>
    <w:p w:rsidR="00EA6DDE" w:rsidRDefault="00EA6DDE">
      <w:pPr>
        <w:rPr>
          <w:rFonts w:ascii="Arial" w:hAnsi="Arial" w:cs="Arial"/>
          <w:sz w:val="22"/>
          <w:szCs w:val="22"/>
        </w:rPr>
      </w:pPr>
    </w:p>
    <w:p w:rsidR="00260C97" w:rsidRDefault="00260C97" w:rsidP="00260C97">
      <w:pPr>
        <w:rPr>
          <w:rFonts w:ascii="Arial" w:hAnsi="Arial" w:cs="Arial"/>
          <w:sz w:val="22"/>
          <w:szCs w:val="22"/>
        </w:rPr>
      </w:pPr>
      <w:r>
        <w:rPr>
          <w:rFonts w:ascii="Arial" w:hAnsi="Arial" w:cs="Arial"/>
          <w:sz w:val="22"/>
          <w:szCs w:val="22"/>
        </w:rPr>
        <w:lastRenderedPageBreak/>
        <w:t>Predsjednik Gradskog vijeća:</w:t>
      </w:r>
    </w:p>
    <w:p w:rsidR="00260C97" w:rsidRDefault="00260C97" w:rsidP="00260C97">
      <w:pPr>
        <w:rPr>
          <w:rFonts w:ascii="Arial" w:hAnsi="Arial" w:cs="Arial"/>
          <w:sz w:val="22"/>
          <w:szCs w:val="22"/>
        </w:rPr>
      </w:pPr>
      <w:r w:rsidRPr="00260C97">
        <w:rPr>
          <w:rFonts w:ascii="Arial" w:hAnsi="Arial" w:cs="Arial"/>
          <w:b/>
          <w:sz w:val="22"/>
          <w:szCs w:val="22"/>
        </w:rPr>
        <w:t>mr.sc. Marko Potrebica</w:t>
      </w:r>
      <w:r>
        <w:rPr>
          <w:rFonts w:ascii="Arial" w:hAnsi="Arial" w:cs="Arial"/>
          <w:sz w:val="22"/>
          <w:szCs w:val="22"/>
        </w:rPr>
        <w:t>, v.r.</w:t>
      </w:r>
    </w:p>
    <w:p w:rsidR="00260C97" w:rsidRDefault="00260C97" w:rsidP="00260C97">
      <w:pPr>
        <w:rPr>
          <w:rFonts w:ascii="Arial" w:hAnsi="Arial" w:cs="Arial"/>
          <w:sz w:val="22"/>
          <w:szCs w:val="22"/>
        </w:rPr>
      </w:pPr>
      <w:r>
        <w:rPr>
          <w:rFonts w:ascii="Arial" w:hAnsi="Arial" w:cs="Arial"/>
          <w:sz w:val="22"/>
          <w:szCs w:val="22"/>
        </w:rPr>
        <w:t>--------------------------------------</w:t>
      </w: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Default="00260C97">
      <w:pPr>
        <w:rPr>
          <w:rFonts w:ascii="Arial" w:hAnsi="Arial" w:cs="Arial"/>
          <w:sz w:val="22"/>
          <w:szCs w:val="22"/>
        </w:rPr>
      </w:pPr>
    </w:p>
    <w:p w:rsidR="00260C97" w:rsidRPr="00260C97" w:rsidRDefault="00260C97">
      <w:pPr>
        <w:rPr>
          <w:rFonts w:ascii="Arial" w:hAnsi="Arial" w:cs="Arial"/>
          <w:b/>
          <w:sz w:val="22"/>
          <w:szCs w:val="22"/>
        </w:rPr>
      </w:pPr>
      <w:r w:rsidRPr="00260C97">
        <w:rPr>
          <w:rFonts w:ascii="Arial" w:hAnsi="Arial" w:cs="Arial"/>
          <w:b/>
          <w:sz w:val="22"/>
          <w:szCs w:val="22"/>
        </w:rPr>
        <w:t>129</w:t>
      </w:r>
    </w:p>
    <w:p w:rsidR="00EA6DDE" w:rsidRP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eastAsia="SimSun" w:hAnsi="Arial" w:cs="Arial"/>
          <w:color w:val="000000"/>
          <w:kern w:val="1"/>
          <w:sz w:val="22"/>
          <w:szCs w:val="22"/>
          <w:lang w:eastAsia="hi-IN" w:bidi="hi-IN"/>
        </w:rPr>
      </w:pPr>
      <w:r w:rsidRPr="00EA6DDE">
        <w:rPr>
          <w:rFonts w:ascii="Arial" w:hAnsi="Arial" w:cs="Arial"/>
          <w:sz w:val="22"/>
          <w:szCs w:val="22"/>
        </w:rPr>
        <w:t xml:space="preserve">Na temelju članaka 59. i 62. Zakona o komunalnom gospodarstvu („Narodne novine“, broj 68/18, 110/18, 32/20 i 145/24) i članka 39. </w:t>
      </w:r>
      <w:r w:rsidRPr="00EA6DDE">
        <w:rPr>
          <w:rFonts w:ascii="Arial" w:eastAsia="SimSun" w:hAnsi="Arial" w:cs="Arial"/>
          <w:color w:val="000000"/>
          <w:kern w:val="1"/>
          <w:sz w:val="22"/>
          <w:szCs w:val="22"/>
          <w:lang w:eastAsia="hi-IN" w:bidi="hi-IN"/>
        </w:rPr>
        <w:t>Statuta Grada Dubrovnika („Službeni glasnik Grada Dubrovnika“, broj 2/21), Gradsko vijeće Grada Dubrovnika na 12. sjednici, održanoj 15. rujna 2026., donijelo je</w:t>
      </w:r>
    </w:p>
    <w:p w:rsidR="00EA6DDE" w:rsidRPr="00EA6DDE" w:rsidRDefault="00EA6DDE" w:rsidP="00EA6DDE">
      <w:pPr>
        <w:rPr>
          <w:rFonts w:ascii="Arial" w:eastAsia="SimSun" w:hAnsi="Arial" w:cs="Arial"/>
          <w:b/>
          <w:color w:val="000000"/>
          <w:kern w:val="1"/>
          <w:sz w:val="22"/>
          <w:szCs w:val="22"/>
          <w:lang w:eastAsia="hi-IN" w:bidi="hi-IN"/>
        </w:rPr>
      </w:pPr>
    </w:p>
    <w:p w:rsidR="00EA6DDE" w:rsidRPr="00EA6DDE" w:rsidRDefault="00EA6DDE" w:rsidP="00EA6DDE">
      <w:pPr>
        <w:jc w:val="center"/>
        <w:rPr>
          <w:rFonts w:ascii="Arial" w:eastAsia="SimSun" w:hAnsi="Arial" w:cs="Arial"/>
          <w:b/>
          <w:color w:val="000000"/>
          <w:kern w:val="1"/>
          <w:sz w:val="22"/>
          <w:szCs w:val="22"/>
          <w:lang w:eastAsia="hi-IN" w:bidi="hi-IN"/>
        </w:rPr>
      </w:pPr>
      <w:r w:rsidRPr="00EA6DDE">
        <w:rPr>
          <w:rFonts w:ascii="Arial" w:eastAsia="SimSun" w:hAnsi="Arial" w:cs="Arial"/>
          <w:b/>
          <w:color w:val="000000"/>
          <w:kern w:val="1"/>
          <w:sz w:val="22"/>
          <w:szCs w:val="22"/>
          <w:lang w:eastAsia="hi-IN" w:bidi="hi-IN"/>
        </w:rPr>
        <w:t>ODLUKU</w:t>
      </w:r>
    </w:p>
    <w:p w:rsidR="00EA6DDE" w:rsidRPr="00EA6DDE" w:rsidRDefault="00EA6DDE" w:rsidP="00EA6DDE">
      <w:pPr>
        <w:jc w:val="center"/>
        <w:rPr>
          <w:rFonts w:ascii="Arial" w:hAnsi="Arial" w:cs="Arial"/>
          <w:b/>
          <w:sz w:val="22"/>
          <w:szCs w:val="22"/>
        </w:rPr>
      </w:pPr>
      <w:r w:rsidRPr="00EA6DDE">
        <w:rPr>
          <w:rFonts w:ascii="Arial" w:eastAsia="SimSun" w:hAnsi="Arial" w:cs="Arial"/>
          <w:b/>
          <w:color w:val="000000"/>
          <w:kern w:val="1"/>
          <w:sz w:val="22"/>
          <w:szCs w:val="22"/>
          <w:lang w:eastAsia="hi-IN" w:bidi="hi-IN"/>
        </w:rPr>
        <w:t>o</w:t>
      </w:r>
      <w:r w:rsidRPr="00EA6DDE">
        <w:rPr>
          <w:rFonts w:ascii="Arial" w:hAnsi="Arial" w:cs="Arial"/>
          <w:b/>
          <w:sz w:val="22"/>
          <w:szCs w:val="22"/>
        </w:rPr>
        <w:t xml:space="preserve">  proglašenju komunalne infrastrukture javnim dobrom u općoj uporabi</w:t>
      </w:r>
    </w:p>
    <w:p w:rsidR="00EA6DDE" w:rsidRPr="00EA6DDE" w:rsidRDefault="00EA6DDE" w:rsidP="00EA6DDE">
      <w:pPr>
        <w:jc w:val="center"/>
        <w:rPr>
          <w:rFonts w:ascii="Arial" w:hAnsi="Arial" w:cs="Arial"/>
          <w:b/>
          <w:sz w:val="22"/>
          <w:szCs w:val="22"/>
        </w:rPr>
      </w:pPr>
      <w:r w:rsidRPr="00EA6DDE">
        <w:rPr>
          <w:rFonts w:ascii="Arial" w:hAnsi="Arial" w:cs="Arial"/>
          <w:b/>
          <w:sz w:val="22"/>
          <w:szCs w:val="22"/>
        </w:rPr>
        <w:t>u vlasništvu Grada Dubrovnika – Šetalište kralja Zvonimira, Dubrovnik</w:t>
      </w:r>
    </w:p>
    <w:p w:rsidR="00EA6DDE" w:rsidRPr="00EA6DDE" w:rsidRDefault="00EA6DDE" w:rsidP="00EA6DDE">
      <w:pPr>
        <w:jc w:val="center"/>
        <w:rPr>
          <w:rFonts w:ascii="Arial" w:hAnsi="Arial" w:cs="Arial"/>
          <w:b/>
          <w:sz w:val="22"/>
          <w:szCs w:val="22"/>
        </w:rPr>
      </w:pPr>
    </w:p>
    <w:p w:rsidR="00EA6DDE" w:rsidRPr="00EA6DDE" w:rsidRDefault="00EA6DDE" w:rsidP="00EA6DDE">
      <w:pPr>
        <w:jc w:val="center"/>
        <w:rPr>
          <w:rFonts w:ascii="Arial" w:hAnsi="Arial" w:cs="Arial"/>
          <w:b/>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1.</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Proglašava se komunalna infrastruktura javnim dobrom u općoj uporabi u vlasništvu Grada Dubrovnika:</w:t>
      </w:r>
    </w:p>
    <w:p w:rsidR="00EA6DDE" w:rsidRPr="00EA6DDE" w:rsidRDefault="00EA6DDE" w:rsidP="00EA6DDE">
      <w:pPr>
        <w:rPr>
          <w:rFonts w:ascii="Arial" w:hAnsi="Arial" w:cs="Arial"/>
          <w:sz w:val="22"/>
          <w:szCs w:val="22"/>
        </w:rPr>
      </w:pPr>
    </w:p>
    <w:p w:rsidR="00EA6DDE" w:rsidRPr="00EA6DDE" w:rsidRDefault="00EA6DDE" w:rsidP="00EA6DDE">
      <w:pPr>
        <w:pStyle w:val="ListParagraph"/>
        <w:numPr>
          <w:ilvl w:val="0"/>
          <w:numId w:val="54"/>
        </w:numPr>
        <w:jc w:val="both"/>
        <w:rPr>
          <w:rFonts w:ascii="Arial" w:hAnsi="Arial" w:cs="Arial"/>
          <w:sz w:val="22"/>
          <w:szCs w:val="22"/>
        </w:rPr>
      </w:pPr>
      <w:bookmarkStart w:id="19" w:name="_Hlk233803794"/>
      <w:r w:rsidRPr="00EA6DDE">
        <w:rPr>
          <w:rFonts w:ascii="Arial" w:hAnsi="Arial" w:cs="Arial"/>
          <w:sz w:val="22"/>
          <w:szCs w:val="22"/>
        </w:rPr>
        <w:t>javna prometna površina na kojoj nije dopušten promet motornim vozilima</w:t>
      </w:r>
      <w:bookmarkEnd w:id="19"/>
      <w:r w:rsidRPr="00EA6DDE">
        <w:rPr>
          <w:rFonts w:ascii="Arial" w:hAnsi="Arial" w:cs="Arial"/>
          <w:sz w:val="22"/>
          <w:szCs w:val="22"/>
        </w:rPr>
        <w:t>- Šetalište kralja Zvonimira, Dubrovnik, koje se nalazi na k.č. 627, 628, 630, 641/1, 642/4, 645/1, 650, 654/2, 687/1, 5098/1, 5100/2 k.o. Dubrovnik Nova.</w:t>
      </w:r>
    </w:p>
    <w:p w:rsidR="00EA6DDE" w:rsidRPr="00EA6DDE" w:rsidRDefault="00EA6DDE" w:rsidP="00EA6DDE">
      <w:pPr>
        <w:pStyle w:val="ListParagraph"/>
        <w:jc w:val="both"/>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2.</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Primjenom čl. 132. Zakona o komunalnom gospodarstvu, a na temelju geodetskog elaborata izvedenog stanja komunalne infrastrukture, evidentirat će se novo stanje u zemljišnim knjigama te u katastarskom operatu Državne geodetske uprave, Područnog ureda za katastar u Dubrovniku. </w:t>
      </w:r>
    </w:p>
    <w:p w:rsidR="00EA6DDE" w:rsidRPr="00EA6DDE" w:rsidRDefault="00EA6DDE" w:rsidP="00EA6DDE">
      <w:pP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3.</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Nalaže se Općinskom sudu u Dubrovniku, Zemljišnoknjižni odjel, upis komunalne infrastrukture iz članka 1. ove Odluke kao „Javno dobro u općoj uporabi u vlasništvu Grada Dubrovnika, Dubrovnik, Pred Dvorom 1, OIB: 21712494719 “ u zemljišne knjige.</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4.</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Ova odluka stupa na snagu osmog dana od dana objave u „Službenom glasniku Grada Dubrovnika“.</w:t>
      </w:r>
    </w:p>
    <w:p w:rsid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r w:rsidRPr="00EA6DDE">
        <w:rPr>
          <w:rFonts w:ascii="Arial" w:hAnsi="Arial" w:cs="Arial"/>
          <w:sz w:val="22"/>
          <w:szCs w:val="22"/>
        </w:rPr>
        <w:t>KLASA: 406-01/26-02/65</w:t>
      </w:r>
    </w:p>
    <w:p w:rsidR="00EA6DDE" w:rsidRPr="00EA6DDE" w:rsidRDefault="00EA6DDE" w:rsidP="00EA6DDE">
      <w:pPr>
        <w:rPr>
          <w:rFonts w:ascii="Arial" w:hAnsi="Arial" w:cs="Arial"/>
          <w:sz w:val="22"/>
          <w:szCs w:val="22"/>
        </w:rPr>
      </w:pPr>
      <w:r w:rsidRPr="00EA6DDE">
        <w:rPr>
          <w:rFonts w:ascii="Arial" w:hAnsi="Arial" w:cs="Arial"/>
          <w:sz w:val="22"/>
          <w:szCs w:val="22"/>
        </w:rPr>
        <w:t>URBROJ: 2117-1-09-26-12</w:t>
      </w:r>
    </w:p>
    <w:p w:rsidR="00EA6DDE" w:rsidRPr="00EA6DDE" w:rsidRDefault="00EA6DDE" w:rsidP="00EA6DDE">
      <w:pPr>
        <w:rPr>
          <w:rFonts w:ascii="Arial" w:hAnsi="Arial" w:cs="Arial"/>
          <w:sz w:val="22"/>
          <w:szCs w:val="22"/>
        </w:rPr>
      </w:pPr>
      <w:r w:rsidRPr="00EA6DDE">
        <w:rPr>
          <w:rFonts w:ascii="Arial" w:hAnsi="Arial" w:cs="Arial"/>
          <w:sz w:val="22"/>
          <w:szCs w:val="22"/>
        </w:rPr>
        <w:t>Dubrovnik, 15. rujna 2026.</w:t>
      </w:r>
    </w:p>
    <w:p w:rsidR="00260C97" w:rsidRDefault="00260C97">
      <w:pPr>
        <w:rPr>
          <w:rFonts w:ascii="Arial" w:hAnsi="Arial" w:cs="Arial"/>
          <w:sz w:val="22"/>
          <w:szCs w:val="22"/>
        </w:rPr>
      </w:pPr>
    </w:p>
    <w:p w:rsidR="00260C97" w:rsidRDefault="00260C97" w:rsidP="00260C97">
      <w:pPr>
        <w:rPr>
          <w:rFonts w:ascii="Arial" w:hAnsi="Arial" w:cs="Arial"/>
          <w:sz w:val="22"/>
          <w:szCs w:val="22"/>
        </w:rPr>
      </w:pPr>
      <w:r>
        <w:rPr>
          <w:rFonts w:ascii="Arial" w:hAnsi="Arial" w:cs="Arial"/>
          <w:sz w:val="22"/>
          <w:szCs w:val="22"/>
        </w:rPr>
        <w:t>Predsjednik Gradskog vijeća:</w:t>
      </w:r>
    </w:p>
    <w:p w:rsidR="00260C97" w:rsidRDefault="00260C97" w:rsidP="00260C97">
      <w:pPr>
        <w:rPr>
          <w:rFonts w:ascii="Arial" w:hAnsi="Arial" w:cs="Arial"/>
          <w:sz w:val="22"/>
          <w:szCs w:val="22"/>
        </w:rPr>
      </w:pPr>
      <w:r w:rsidRPr="00260C97">
        <w:rPr>
          <w:rFonts w:ascii="Arial" w:hAnsi="Arial" w:cs="Arial"/>
          <w:b/>
          <w:sz w:val="22"/>
          <w:szCs w:val="22"/>
        </w:rPr>
        <w:t>mr.sc. Marko Potrebica</w:t>
      </w:r>
      <w:r>
        <w:rPr>
          <w:rFonts w:ascii="Arial" w:hAnsi="Arial" w:cs="Arial"/>
          <w:sz w:val="22"/>
          <w:szCs w:val="22"/>
        </w:rPr>
        <w:t>, v.r.</w:t>
      </w:r>
    </w:p>
    <w:p w:rsidR="00260C97" w:rsidRDefault="00260C97" w:rsidP="00260C97">
      <w:pPr>
        <w:rPr>
          <w:rFonts w:ascii="Arial" w:hAnsi="Arial" w:cs="Arial"/>
          <w:sz w:val="22"/>
          <w:szCs w:val="22"/>
        </w:rPr>
      </w:pPr>
      <w:r>
        <w:rPr>
          <w:rFonts w:ascii="Arial" w:hAnsi="Arial" w:cs="Arial"/>
          <w:sz w:val="22"/>
          <w:szCs w:val="22"/>
        </w:rPr>
        <w:t>--------------------------------------</w:t>
      </w:r>
    </w:p>
    <w:p w:rsidR="00260C97"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130</w:t>
      </w:r>
    </w:p>
    <w:p w:rsidR="00EA6DDE" w:rsidRP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eastAsia="SimSun" w:hAnsi="Arial" w:cs="Arial"/>
          <w:color w:val="000000"/>
          <w:kern w:val="1"/>
          <w:sz w:val="22"/>
          <w:szCs w:val="22"/>
          <w:lang w:eastAsia="hi-IN" w:bidi="hi-IN"/>
        </w:rPr>
      </w:pPr>
      <w:r w:rsidRPr="00EA6DDE">
        <w:rPr>
          <w:rFonts w:ascii="Arial" w:hAnsi="Arial" w:cs="Arial"/>
          <w:sz w:val="22"/>
          <w:szCs w:val="22"/>
        </w:rPr>
        <w:t xml:space="preserve">Na temelju članaka 59. i 62. Zakona o komunalnom gospodarstvu („Narodne novine“, broj 68/18, 110/18, 32/20 i 145/24) i članka 39. </w:t>
      </w:r>
      <w:r w:rsidRPr="00EA6DDE">
        <w:rPr>
          <w:rFonts w:ascii="Arial" w:eastAsia="SimSun" w:hAnsi="Arial" w:cs="Arial"/>
          <w:color w:val="000000"/>
          <w:kern w:val="1"/>
          <w:sz w:val="22"/>
          <w:szCs w:val="22"/>
          <w:lang w:eastAsia="hi-IN" w:bidi="hi-IN"/>
        </w:rPr>
        <w:t>Statuta Grada Dubrovnika („Službeni glasnik Grada Dubrovnika“, broj 2/21), Gradsko vijeće Grada Dubrovnika na 12. sjednici, održanoj 15. rujna 2026., donijelo je</w:t>
      </w:r>
    </w:p>
    <w:p w:rsidR="00EA6DDE" w:rsidRPr="00EA6DDE" w:rsidRDefault="00EA6DDE" w:rsidP="00EA6DDE">
      <w:pPr>
        <w:rPr>
          <w:rFonts w:ascii="Arial" w:eastAsia="SimSun" w:hAnsi="Arial" w:cs="Arial"/>
          <w:color w:val="000000"/>
          <w:kern w:val="1"/>
          <w:sz w:val="22"/>
          <w:szCs w:val="22"/>
          <w:lang w:eastAsia="hi-IN" w:bidi="hi-IN"/>
        </w:rPr>
      </w:pPr>
    </w:p>
    <w:p w:rsidR="00EA6DDE" w:rsidRPr="00EA6DDE" w:rsidRDefault="00EA6DDE" w:rsidP="00EA6DDE">
      <w:pPr>
        <w:jc w:val="center"/>
        <w:rPr>
          <w:rFonts w:ascii="Arial" w:eastAsia="SimSun" w:hAnsi="Arial" w:cs="Arial"/>
          <w:b/>
          <w:color w:val="000000"/>
          <w:kern w:val="1"/>
          <w:sz w:val="22"/>
          <w:szCs w:val="22"/>
          <w:lang w:eastAsia="hi-IN" w:bidi="hi-IN"/>
        </w:rPr>
      </w:pPr>
      <w:r w:rsidRPr="00EA6DDE">
        <w:rPr>
          <w:rFonts w:ascii="Arial" w:eastAsia="SimSun" w:hAnsi="Arial" w:cs="Arial"/>
          <w:b/>
          <w:color w:val="000000"/>
          <w:kern w:val="1"/>
          <w:sz w:val="22"/>
          <w:szCs w:val="22"/>
          <w:lang w:eastAsia="hi-IN" w:bidi="hi-IN"/>
        </w:rPr>
        <w:t>ODLUKU</w:t>
      </w:r>
    </w:p>
    <w:p w:rsidR="00EA6DDE" w:rsidRPr="00EA6DDE" w:rsidRDefault="00EA6DDE" w:rsidP="00EA6DDE">
      <w:pPr>
        <w:jc w:val="center"/>
        <w:rPr>
          <w:rFonts w:ascii="Arial" w:hAnsi="Arial" w:cs="Arial"/>
          <w:b/>
          <w:sz w:val="22"/>
          <w:szCs w:val="22"/>
        </w:rPr>
      </w:pPr>
      <w:r w:rsidRPr="00EA6DDE">
        <w:rPr>
          <w:rFonts w:ascii="Arial" w:eastAsia="SimSun" w:hAnsi="Arial" w:cs="Arial"/>
          <w:b/>
          <w:color w:val="000000"/>
          <w:kern w:val="1"/>
          <w:sz w:val="22"/>
          <w:szCs w:val="22"/>
          <w:lang w:eastAsia="hi-IN" w:bidi="hi-IN"/>
        </w:rPr>
        <w:t>o</w:t>
      </w:r>
      <w:r w:rsidRPr="00EA6DDE">
        <w:rPr>
          <w:rFonts w:ascii="Arial" w:hAnsi="Arial" w:cs="Arial"/>
          <w:b/>
          <w:sz w:val="22"/>
          <w:szCs w:val="22"/>
        </w:rPr>
        <w:t xml:space="preserve">  proglašenju komunalne infrastrukture javnim dobrom u općoj uporabi</w:t>
      </w:r>
    </w:p>
    <w:p w:rsidR="00EA6DDE" w:rsidRPr="00EA6DDE" w:rsidRDefault="00EA6DDE" w:rsidP="00EA6DDE">
      <w:pPr>
        <w:jc w:val="center"/>
        <w:rPr>
          <w:rFonts w:ascii="Arial" w:hAnsi="Arial" w:cs="Arial"/>
          <w:b/>
          <w:sz w:val="22"/>
          <w:szCs w:val="22"/>
        </w:rPr>
      </w:pPr>
      <w:r w:rsidRPr="00EA6DDE">
        <w:rPr>
          <w:rFonts w:ascii="Arial" w:hAnsi="Arial" w:cs="Arial"/>
          <w:b/>
          <w:sz w:val="22"/>
          <w:szCs w:val="22"/>
        </w:rPr>
        <w:t>u vlasništvu Grada Dubrovnika – renesansni vodovod u k.o. Sustjepan</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1.</w:t>
      </w:r>
    </w:p>
    <w:p w:rsidR="00EA6DDE" w:rsidRPr="00EA6DDE" w:rsidRDefault="00EA6DDE" w:rsidP="00EA6DDE">
      <w:pPr>
        <w:jc w:val="cente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Proglašava se komunalna infrastruktura javnim dobrom u općoj uporabi u vlasništvu Grada Dubrovnika:</w:t>
      </w:r>
    </w:p>
    <w:p w:rsidR="00EA6DDE" w:rsidRPr="00EA6DDE" w:rsidRDefault="00EA6DDE" w:rsidP="00EA6DDE">
      <w:pPr>
        <w:rPr>
          <w:rFonts w:ascii="Arial" w:hAnsi="Arial" w:cs="Arial"/>
          <w:sz w:val="22"/>
          <w:szCs w:val="22"/>
        </w:rPr>
      </w:pPr>
    </w:p>
    <w:p w:rsidR="00EA6DDE" w:rsidRPr="00EA6DDE" w:rsidRDefault="00EA6DDE" w:rsidP="00EA6DDE">
      <w:pPr>
        <w:pStyle w:val="ListParagraph"/>
        <w:numPr>
          <w:ilvl w:val="0"/>
          <w:numId w:val="54"/>
        </w:numPr>
        <w:jc w:val="both"/>
        <w:rPr>
          <w:rFonts w:ascii="Arial" w:hAnsi="Arial" w:cs="Arial"/>
          <w:sz w:val="22"/>
          <w:szCs w:val="22"/>
        </w:rPr>
      </w:pPr>
      <w:r w:rsidRPr="00EA6DDE">
        <w:rPr>
          <w:rFonts w:ascii="Arial" w:hAnsi="Arial" w:cs="Arial"/>
          <w:sz w:val="22"/>
          <w:szCs w:val="22"/>
        </w:rPr>
        <w:t>javna prometna površina na kojoj nije dopušten promet motornim vozilima – pješačka staza - renesansni vodovod u k.o. Sustjepan, koji se nalazi na k.č. 225/1, 241, 240, 239, 237/1, 231, 230, 229/1, 228, 222, 221, 220, 217, 216, 215, 214, 213, 212, 211, 210, 209, 208, 207, 206, 205, 204, 203/1, 203/3, 202, 198 sve u k.o. Sustjepan.</w:t>
      </w:r>
    </w:p>
    <w:p w:rsidR="00EA6DDE" w:rsidRPr="00EA6DDE" w:rsidRDefault="00EA6DDE" w:rsidP="00EA6DDE">
      <w:pPr>
        <w:pStyle w:val="ListParagraph"/>
        <w:jc w:val="both"/>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2.</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Primjenom čl. 132. Zakona o komunalnom gospodarstvu, a na temelju geodetskog elaborata izvedenog stanja komunalne infrastrukture, evidentirat će se novo stanje u zemljišnim knjigama te u katastarskom operatu Državne geodetske uprave, Područnog ureda za katastar u Dubrovniku. </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3.</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Nalaže se Općinskom sudu u Dubrovniku, Zemljišnoknjižni odjel, upis komunalne infrastrukture iz članka 1. ove Odluke kao „Javno dobro u općoj uporabi u vlasništvu Grada Dubrovnika, Dubrovnik, Pred Dvorom 1, OIB: 21712494719 “ u zemljišne knjige.</w:t>
      </w:r>
    </w:p>
    <w:p w:rsidR="00EA6DDE" w:rsidRPr="00EA6DDE" w:rsidRDefault="00EA6DDE" w:rsidP="00EA6DDE">
      <w:pP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4.</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Ova odluka stupa na snagu osmog dana od dana objave u „Službenom glasniku Grada Dubrovnika“.</w:t>
      </w:r>
    </w:p>
    <w:p w:rsidR="00EA6DDE" w:rsidRDefault="00EA6DDE" w:rsidP="00EA6DDE">
      <w:pPr>
        <w:rPr>
          <w:rFonts w:cs="Arial"/>
          <w:szCs w:val="22"/>
        </w:rPr>
      </w:pPr>
    </w:p>
    <w:p w:rsidR="00EA6DDE" w:rsidRPr="00EA6DDE" w:rsidRDefault="00EA6DDE" w:rsidP="00EA6DDE">
      <w:pPr>
        <w:rPr>
          <w:rFonts w:ascii="Arial" w:hAnsi="Arial" w:cs="Arial"/>
          <w:sz w:val="22"/>
          <w:szCs w:val="22"/>
        </w:rPr>
      </w:pPr>
      <w:r w:rsidRPr="00EA6DDE">
        <w:rPr>
          <w:rFonts w:ascii="Arial" w:hAnsi="Arial" w:cs="Arial"/>
          <w:sz w:val="22"/>
          <w:szCs w:val="22"/>
        </w:rPr>
        <w:t>KLASA: 363-01/26-09/17</w:t>
      </w:r>
    </w:p>
    <w:p w:rsidR="00EA6DDE" w:rsidRPr="00EA6DDE" w:rsidRDefault="00EA6DDE" w:rsidP="00EA6DDE">
      <w:pPr>
        <w:rPr>
          <w:rFonts w:ascii="Arial" w:hAnsi="Arial" w:cs="Arial"/>
          <w:sz w:val="22"/>
          <w:szCs w:val="22"/>
        </w:rPr>
      </w:pPr>
      <w:r w:rsidRPr="00EA6DDE">
        <w:rPr>
          <w:rFonts w:ascii="Arial" w:hAnsi="Arial" w:cs="Arial"/>
          <w:sz w:val="22"/>
          <w:szCs w:val="22"/>
        </w:rPr>
        <w:t>URBROJ: 2117-1-09-26-03</w:t>
      </w:r>
    </w:p>
    <w:p w:rsidR="00EA6DDE" w:rsidRPr="00EA6DDE" w:rsidRDefault="00EA6DDE" w:rsidP="00EA6DDE">
      <w:pPr>
        <w:rPr>
          <w:rFonts w:ascii="Arial" w:hAnsi="Arial" w:cs="Arial"/>
          <w:sz w:val="22"/>
          <w:szCs w:val="22"/>
        </w:rPr>
      </w:pPr>
      <w:r w:rsidRPr="00EA6DDE">
        <w:rPr>
          <w:rFonts w:ascii="Arial" w:hAnsi="Arial" w:cs="Arial"/>
          <w:sz w:val="22"/>
          <w:szCs w:val="22"/>
        </w:rPr>
        <w:t>Dubrovnik, 15. rujna 2026.</w:t>
      </w:r>
    </w:p>
    <w:p w:rsidR="00260C97" w:rsidRPr="00EA6DDE" w:rsidRDefault="00260C97" w:rsidP="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pPr>
        <w:rPr>
          <w:rFonts w:ascii="Arial" w:hAnsi="Arial" w:cs="Arial"/>
          <w:sz w:val="22"/>
          <w:szCs w:val="22"/>
        </w:rPr>
      </w:pPr>
      <w:r w:rsidRPr="00EA6DDE">
        <w:rPr>
          <w:rFonts w:ascii="Arial" w:hAnsi="Arial" w:cs="Arial"/>
          <w:sz w:val="22"/>
          <w:szCs w:val="22"/>
        </w:rPr>
        <w:t>--------------------------------------</w:t>
      </w:r>
    </w:p>
    <w:p w:rsidR="00260C97" w:rsidRDefault="00260C97">
      <w:pPr>
        <w:rPr>
          <w:rFonts w:ascii="Arial" w:hAnsi="Arial" w:cs="Arial"/>
          <w:sz w:val="22"/>
          <w:szCs w:val="22"/>
        </w:rPr>
      </w:pPr>
    </w:p>
    <w:p w:rsidR="0083458B" w:rsidRDefault="0083458B">
      <w:pPr>
        <w:rPr>
          <w:rFonts w:ascii="Arial" w:hAnsi="Arial" w:cs="Arial"/>
          <w:sz w:val="22"/>
          <w:szCs w:val="22"/>
        </w:rPr>
      </w:pPr>
    </w:p>
    <w:p w:rsidR="0083458B" w:rsidRDefault="0083458B">
      <w:pPr>
        <w:rPr>
          <w:rFonts w:ascii="Arial" w:hAnsi="Arial" w:cs="Arial"/>
          <w:sz w:val="22"/>
          <w:szCs w:val="22"/>
        </w:rPr>
      </w:pPr>
    </w:p>
    <w:p w:rsidR="0083458B" w:rsidRPr="00EA6DDE" w:rsidRDefault="0083458B">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131</w:t>
      </w:r>
    </w:p>
    <w:p w:rsidR="00EA6DDE" w:rsidRP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eastAsia="SimSun" w:hAnsi="Arial" w:cs="Arial"/>
          <w:color w:val="000000"/>
          <w:kern w:val="1"/>
          <w:sz w:val="22"/>
          <w:szCs w:val="22"/>
          <w:lang w:eastAsia="hi-IN" w:bidi="hi-IN"/>
        </w:rPr>
      </w:pPr>
      <w:r w:rsidRPr="00EA6DDE">
        <w:rPr>
          <w:rFonts w:ascii="Arial" w:hAnsi="Arial" w:cs="Arial"/>
          <w:sz w:val="22"/>
          <w:szCs w:val="22"/>
        </w:rPr>
        <w:t xml:space="preserve">Na temelju članaka 59. i 62. Zakona o komunalnom gospodarstvu („Narodne novine“, broj 68/18, 110/18, 32/20 i 145/24) i članka 39. </w:t>
      </w:r>
      <w:r w:rsidRPr="00EA6DDE">
        <w:rPr>
          <w:rFonts w:ascii="Arial" w:eastAsia="SimSun" w:hAnsi="Arial" w:cs="Arial"/>
          <w:color w:val="000000"/>
          <w:kern w:val="1"/>
          <w:sz w:val="22"/>
          <w:szCs w:val="22"/>
          <w:lang w:eastAsia="hi-IN" w:bidi="hi-IN"/>
        </w:rPr>
        <w:t>Statuta Grada Dubrovnika („Službeni glasnik Grada Dubrovnika“, broj 2/21), Gradsko vijeće Grada Dubrovnika na 12. sjednici, održanoj 15. rujna 2026., donijelo je</w:t>
      </w:r>
    </w:p>
    <w:p w:rsidR="00EA6DDE" w:rsidRPr="00EA6DDE" w:rsidRDefault="00EA6DDE" w:rsidP="00EA6DDE">
      <w:pPr>
        <w:rPr>
          <w:rFonts w:ascii="Arial" w:eastAsia="SimSun" w:hAnsi="Arial" w:cs="Arial"/>
          <w:color w:val="000000"/>
          <w:kern w:val="1"/>
          <w:sz w:val="22"/>
          <w:szCs w:val="22"/>
          <w:lang w:eastAsia="hi-IN" w:bidi="hi-IN"/>
        </w:rPr>
      </w:pPr>
    </w:p>
    <w:p w:rsidR="00EA6DDE" w:rsidRPr="00EA6DDE" w:rsidRDefault="00EA6DDE" w:rsidP="00EA6DDE">
      <w:pPr>
        <w:jc w:val="center"/>
        <w:rPr>
          <w:rFonts w:ascii="Arial" w:eastAsia="SimSun" w:hAnsi="Arial" w:cs="Arial"/>
          <w:b/>
          <w:color w:val="000000"/>
          <w:kern w:val="1"/>
          <w:sz w:val="22"/>
          <w:szCs w:val="22"/>
          <w:lang w:eastAsia="hi-IN" w:bidi="hi-IN"/>
        </w:rPr>
      </w:pPr>
      <w:r w:rsidRPr="00EA6DDE">
        <w:rPr>
          <w:rFonts w:ascii="Arial" w:eastAsia="SimSun" w:hAnsi="Arial" w:cs="Arial"/>
          <w:b/>
          <w:color w:val="000000"/>
          <w:kern w:val="1"/>
          <w:sz w:val="22"/>
          <w:szCs w:val="22"/>
          <w:lang w:eastAsia="hi-IN" w:bidi="hi-IN"/>
        </w:rPr>
        <w:t>ODLUKU</w:t>
      </w:r>
    </w:p>
    <w:p w:rsidR="00EA6DDE" w:rsidRPr="00EA6DDE" w:rsidRDefault="00EA6DDE" w:rsidP="00EA6DDE">
      <w:pPr>
        <w:jc w:val="center"/>
        <w:rPr>
          <w:rFonts w:ascii="Arial" w:hAnsi="Arial" w:cs="Arial"/>
          <w:b/>
          <w:sz w:val="22"/>
          <w:szCs w:val="22"/>
        </w:rPr>
      </w:pPr>
      <w:r w:rsidRPr="00EA6DDE">
        <w:rPr>
          <w:rFonts w:ascii="Arial" w:eastAsia="SimSun" w:hAnsi="Arial" w:cs="Arial"/>
          <w:b/>
          <w:color w:val="000000"/>
          <w:kern w:val="1"/>
          <w:sz w:val="22"/>
          <w:szCs w:val="22"/>
          <w:lang w:eastAsia="hi-IN" w:bidi="hi-IN"/>
        </w:rPr>
        <w:t>o</w:t>
      </w:r>
      <w:r w:rsidRPr="00EA6DDE">
        <w:rPr>
          <w:rFonts w:ascii="Arial" w:hAnsi="Arial" w:cs="Arial"/>
          <w:b/>
          <w:sz w:val="22"/>
          <w:szCs w:val="22"/>
        </w:rPr>
        <w:t xml:space="preserve">  proglašenju komunalne infrastrukture javnim dobrom u općoj uporabi</w:t>
      </w:r>
    </w:p>
    <w:p w:rsidR="00EA6DDE" w:rsidRPr="00EA6DDE" w:rsidRDefault="00EA6DDE" w:rsidP="00EA6DDE">
      <w:pPr>
        <w:jc w:val="center"/>
        <w:rPr>
          <w:rFonts w:ascii="Arial" w:hAnsi="Arial" w:cs="Arial"/>
          <w:b/>
          <w:sz w:val="22"/>
          <w:szCs w:val="22"/>
        </w:rPr>
      </w:pPr>
      <w:r w:rsidRPr="00EA6DDE">
        <w:rPr>
          <w:rFonts w:ascii="Arial" w:hAnsi="Arial" w:cs="Arial"/>
          <w:b/>
          <w:sz w:val="22"/>
          <w:szCs w:val="22"/>
        </w:rPr>
        <w:t>u vlasništvu Grada Dubrovnika – groblje i pješačka staza u Zatonu Malom</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1.</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Proglašava se komunalna infrastruktura javnim dobrom u općoj uporabi u vlasništvu Grada Dubrovnika:</w:t>
      </w:r>
    </w:p>
    <w:p w:rsidR="00EA6DDE" w:rsidRPr="00EA6DDE" w:rsidRDefault="00EA6DDE" w:rsidP="00EA6DDE">
      <w:pPr>
        <w:rPr>
          <w:rFonts w:ascii="Arial" w:hAnsi="Arial" w:cs="Arial"/>
          <w:sz w:val="22"/>
          <w:szCs w:val="22"/>
        </w:rPr>
      </w:pPr>
    </w:p>
    <w:p w:rsidR="00EA6DDE" w:rsidRPr="00EA6DDE" w:rsidRDefault="00EA6DDE" w:rsidP="00EA6DDE">
      <w:pPr>
        <w:pStyle w:val="ListParagraph"/>
        <w:numPr>
          <w:ilvl w:val="0"/>
          <w:numId w:val="54"/>
        </w:numPr>
        <w:jc w:val="both"/>
        <w:rPr>
          <w:rFonts w:ascii="Arial" w:hAnsi="Arial" w:cs="Arial"/>
          <w:sz w:val="22"/>
          <w:szCs w:val="22"/>
        </w:rPr>
      </w:pPr>
      <w:r w:rsidRPr="00EA6DDE">
        <w:rPr>
          <w:rFonts w:ascii="Arial" w:hAnsi="Arial" w:cs="Arial"/>
          <w:sz w:val="22"/>
          <w:szCs w:val="22"/>
        </w:rPr>
        <w:t>groblje – groblje u Zatonu Malom koje se nalazi na k.č. 2845/1 u k.o. Zaton</w:t>
      </w:r>
    </w:p>
    <w:p w:rsidR="00EA6DDE" w:rsidRPr="00EA6DDE" w:rsidRDefault="00EA6DDE" w:rsidP="00EA6DDE">
      <w:pPr>
        <w:pStyle w:val="ListParagraph"/>
        <w:numPr>
          <w:ilvl w:val="0"/>
          <w:numId w:val="54"/>
        </w:numPr>
        <w:jc w:val="both"/>
        <w:rPr>
          <w:rFonts w:ascii="Arial" w:hAnsi="Arial" w:cs="Arial"/>
          <w:sz w:val="22"/>
          <w:szCs w:val="22"/>
        </w:rPr>
      </w:pPr>
      <w:r w:rsidRPr="00EA6DDE">
        <w:rPr>
          <w:rFonts w:ascii="Arial" w:hAnsi="Arial" w:cs="Arial"/>
          <w:sz w:val="22"/>
          <w:szCs w:val="22"/>
        </w:rPr>
        <w:t>javna prometna površina na kojoj nije dopušten promet motornim vozilima – pješačka staza do groblja u Zatonu Malom koja se nalazi na k.č. 2845/1 u k.o. Zaton.</w:t>
      </w:r>
    </w:p>
    <w:p w:rsidR="00EA6DDE" w:rsidRPr="00EA6DDE" w:rsidRDefault="00EA6DDE" w:rsidP="00EA6DDE">
      <w:pP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2.</w:t>
      </w:r>
    </w:p>
    <w:p w:rsidR="00EA6DDE" w:rsidRPr="00EA6DDE" w:rsidRDefault="00EA6DDE" w:rsidP="00EA6DDE">
      <w:pPr>
        <w:jc w:val="cente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Na temelju geodetskog elaborata izvedenog stanja komunalne infrastrukture, evidentirat će se novo stanje u zemljišnim knjigama te u katastarskom operatu Državne geodetske uprave, Područnog ureda za katastar u Dubrovniku. </w:t>
      </w:r>
    </w:p>
    <w:p w:rsidR="00EA6DDE" w:rsidRPr="00EA6DDE" w:rsidRDefault="00EA6DDE" w:rsidP="00EA6DDE">
      <w:pPr>
        <w:jc w:val="cente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3.</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Nalaže se Općinskom sudu u Dubrovniku, Zemljišnoknjižni odjel, upis komunalne infrastrukture iz članka 1. ove Odluke kao „Javno dobro u općoj uporabi u vlasništvu Grada Dubrovnika, Dubrovnik, Pred Dvorom 1, OIB: 21712494719 “ u zemljišne knjige.</w:t>
      </w:r>
    </w:p>
    <w:p w:rsidR="00EA6DDE" w:rsidRPr="00EA6DDE" w:rsidRDefault="00EA6DDE" w:rsidP="00EA6DDE">
      <w:pPr>
        <w:rPr>
          <w:rFonts w:ascii="Arial" w:hAnsi="Arial" w:cs="Arial"/>
          <w:sz w:val="22"/>
          <w:szCs w:val="22"/>
        </w:rPr>
      </w:pPr>
    </w:p>
    <w:p w:rsidR="00EA6DDE" w:rsidRPr="00EA6DDE" w:rsidRDefault="00EA6DDE" w:rsidP="00EA6DDE">
      <w:pPr>
        <w:jc w:val="center"/>
        <w:rPr>
          <w:rFonts w:ascii="Arial" w:hAnsi="Arial" w:cs="Arial"/>
          <w:sz w:val="22"/>
          <w:szCs w:val="22"/>
        </w:rPr>
      </w:pPr>
      <w:r w:rsidRPr="00EA6DDE">
        <w:rPr>
          <w:rFonts w:ascii="Arial" w:hAnsi="Arial" w:cs="Arial"/>
          <w:sz w:val="22"/>
          <w:szCs w:val="22"/>
        </w:rPr>
        <w:t>Članak 4.</w:t>
      </w:r>
    </w:p>
    <w:p w:rsidR="00EA6DDE" w:rsidRPr="00EA6DDE" w:rsidRDefault="00EA6DDE" w:rsidP="00EA6DDE">
      <w:pPr>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Ova odluka stupa na snagu osmog dana od dana objave u „Službenom glasniku Grada Dubrovnika“.</w:t>
      </w:r>
    </w:p>
    <w:p w:rsidR="00260C97" w:rsidRDefault="00260C97" w:rsidP="00260C97">
      <w:pPr>
        <w:rPr>
          <w:rFonts w:ascii="Arial" w:hAnsi="Arial" w:cs="Arial"/>
          <w:sz w:val="22"/>
          <w:szCs w:val="22"/>
        </w:rPr>
      </w:pPr>
    </w:p>
    <w:p w:rsidR="00EA6DDE" w:rsidRPr="00EA6DDE" w:rsidRDefault="00EA6DDE" w:rsidP="00EA6DDE">
      <w:pPr>
        <w:rPr>
          <w:rFonts w:ascii="Arial" w:hAnsi="Arial" w:cs="Arial"/>
          <w:sz w:val="22"/>
          <w:szCs w:val="22"/>
        </w:rPr>
      </w:pPr>
      <w:r w:rsidRPr="00EA6DDE">
        <w:rPr>
          <w:rFonts w:ascii="Arial" w:hAnsi="Arial" w:cs="Arial"/>
          <w:sz w:val="22"/>
          <w:szCs w:val="22"/>
        </w:rPr>
        <w:t>KLASA: 940-01/26-02/120</w:t>
      </w:r>
    </w:p>
    <w:p w:rsidR="00EA6DDE" w:rsidRPr="00EA6DDE" w:rsidRDefault="00EA6DDE" w:rsidP="00EA6DDE">
      <w:pPr>
        <w:rPr>
          <w:rFonts w:ascii="Arial" w:hAnsi="Arial" w:cs="Arial"/>
          <w:sz w:val="22"/>
          <w:szCs w:val="22"/>
        </w:rPr>
      </w:pPr>
      <w:r w:rsidRPr="00EA6DDE">
        <w:rPr>
          <w:rFonts w:ascii="Arial" w:hAnsi="Arial" w:cs="Arial"/>
          <w:sz w:val="22"/>
          <w:szCs w:val="22"/>
        </w:rPr>
        <w:t>URBROJ: 2117-1-09-26-04</w:t>
      </w:r>
    </w:p>
    <w:p w:rsidR="00EA6DDE" w:rsidRPr="00EA6DDE" w:rsidRDefault="00EA6DDE" w:rsidP="00EA6DDE">
      <w:pPr>
        <w:rPr>
          <w:rFonts w:ascii="Arial" w:hAnsi="Arial" w:cs="Arial"/>
          <w:sz w:val="22"/>
          <w:szCs w:val="22"/>
        </w:rPr>
      </w:pPr>
      <w:r w:rsidRPr="00EA6DDE">
        <w:rPr>
          <w:rFonts w:ascii="Arial" w:hAnsi="Arial" w:cs="Arial"/>
          <w:sz w:val="22"/>
          <w:szCs w:val="22"/>
        </w:rPr>
        <w:t>Dubrovnik, 15. rujna 2026.</w:t>
      </w:r>
    </w:p>
    <w:p w:rsidR="00EA6DDE" w:rsidRPr="00EA6DDE" w:rsidRDefault="00EA6DDE" w:rsidP="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132</w:t>
      </w:r>
    </w:p>
    <w:p w:rsidR="00EA6DDE" w:rsidRDefault="00EA6DDE">
      <w:pPr>
        <w:rPr>
          <w:rFonts w:ascii="Arial" w:hAnsi="Arial" w:cs="Arial"/>
          <w:sz w:val="22"/>
          <w:szCs w:val="22"/>
        </w:rPr>
      </w:pPr>
    </w:p>
    <w:p w:rsidR="00EA6DDE" w:rsidRPr="00EA6DDE" w:rsidRDefault="00EA6DDE">
      <w:pPr>
        <w:rPr>
          <w:rFonts w:ascii="Arial" w:hAnsi="Arial" w:cs="Arial"/>
          <w:sz w:val="22"/>
          <w:szCs w:val="22"/>
        </w:rPr>
      </w:pPr>
    </w:p>
    <w:p w:rsidR="00EA6DDE" w:rsidRPr="00EA6DDE" w:rsidRDefault="00EA6DDE" w:rsidP="00EA6DDE">
      <w:pPr>
        <w:suppressAutoHyphens/>
        <w:jc w:val="both"/>
        <w:rPr>
          <w:rFonts w:ascii="Arial" w:eastAsia="Arial" w:hAnsi="Arial" w:cs="Arial"/>
          <w:sz w:val="22"/>
          <w:szCs w:val="22"/>
        </w:rPr>
      </w:pPr>
      <w:r w:rsidRPr="00EA6DDE">
        <w:rPr>
          <w:rFonts w:ascii="Arial" w:eastAsia="Arial" w:hAnsi="Arial" w:cs="Arial"/>
          <w:sz w:val="22"/>
          <w:szCs w:val="22"/>
        </w:rPr>
        <w:t xml:space="preserve">Na temelju članka 71. stavka 3. Zakona o pomorskom dobru i morskim lukama („Narodne novine“, broj 83/23), članka 36. Plana upravljanja pomorskim dobrom na području Grada Dubrovnika za razdoblje 2024.-2028.godine („Službeni glasnik Grada Dubrovnika“, broj 5/24)  </w:t>
      </w:r>
      <w:r w:rsidRPr="00EA6DDE">
        <w:rPr>
          <w:rFonts w:ascii="Arial" w:eastAsia="Arial" w:hAnsi="Arial" w:cs="Arial"/>
          <w:sz w:val="22"/>
          <w:szCs w:val="22"/>
        </w:rPr>
        <w:lastRenderedPageBreak/>
        <w:t xml:space="preserve">i članka 39. Statuta Grada Dubrovnika ("Službeni glasnik Grada Dubrovnika", broj 2/21), Gradsko vijeće Grada Dubrovnika, u postupku po provedenom  Javnom natječaju za dodjelu dozvola na pomorskom dobru na području grada Dubrovnika za razdoblje 2024.-2028.godine („Službeni glasnik Grada Dubrovnika“, broj 8/24), na 12. sjednici, održanoj 15. rujna 2026., donijelo je  </w:t>
      </w:r>
    </w:p>
    <w:p w:rsidR="00EA6DDE" w:rsidRPr="00EA6DDE" w:rsidRDefault="00EA6DDE" w:rsidP="00EA6DDE">
      <w:pPr>
        <w:rPr>
          <w:rFonts w:ascii="Arial" w:eastAsia="Arial" w:hAnsi="Arial" w:cs="Arial"/>
          <w:sz w:val="22"/>
          <w:szCs w:val="22"/>
        </w:rPr>
      </w:pPr>
    </w:p>
    <w:p w:rsidR="00EA6DDE" w:rsidRPr="00EA6DDE" w:rsidRDefault="00EA6DDE" w:rsidP="00EA6DDE">
      <w:pPr>
        <w:jc w:val="center"/>
        <w:rPr>
          <w:rFonts w:ascii="Arial" w:eastAsia="Arial" w:hAnsi="Arial" w:cs="Arial"/>
          <w:b/>
          <w:sz w:val="22"/>
          <w:szCs w:val="22"/>
        </w:rPr>
      </w:pPr>
      <w:r w:rsidRPr="00EA6DDE">
        <w:rPr>
          <w:rFonts w:ascii="Arial" w:eastAsia="Arial" w:hAnsi="Arial" w:cs="Arial"/>
          <w:b/>
          <w:sz w:val="22"/>
          <w:szCs w:val="22"/>
        </w:rPr>
        <w:t>O   D   L  U   K   U</w:t>
      </w:r>
    </w:p>
    <w:p w:rsidR="00EA6DDE" w:rsidRPr="00EA6DDE" w:rsidRDefault="00EA6DDE" w:rsidP="00EA6DDE">
      <w:pPr>
        <w:jc w:val="center"/>
        <w:rPr>
          <w:rFonts w:ascii="Arial" w:eastAsia="Arial" w:hAnsi="Arial" w:cs="Arial"/>
          <w:b/>
          <w:sz w:val="22"/>
          <w:szCs w:val="22"/>
        </w:rPr>
      </w:pPr>
      <w:r w:rsidRPr="00EA6DDE">
        <w:rPr>
          <w:rFonts w:ascii="Arial" w:eastAsia="Arial" w:hAnsi="Arial" w:cs="Arial"/>
          <w:b/>
          <w:sz w:val="22"/>
          <w:szCs w:val="22"/>
        </w:rPr>
        <w:t>o odabiru najpovoljnijeg ponuditelja za dodjelu  dozvole  za obavljanje djelatnosti na pomorskom dobru na području grada Dubrovnika za</w:t>
      </w:r>
    </w:p>
    <w:p w:rsidR="00EA6DDE" w:rsidRPr="00EA6DDE" w:rsidRDefault="00EA6DDE" w:rsidP="00EA6DDE">
      <w:pPr>
        <w:jc w:val="center"/>
        <w:rPr>
          <w:rFonts w:ascii="Arial" w:eastAsia="Arial" w:hAnsi="Arial" w:cs="Arial"/>
          <w:b/>
          <w:sz w:val="22"/>
          <w:szCs w:val="22"/>
        </w:rPr>
      </w:pPr>
      <w:r w:rsidRPr="00EA6DDE">
        <w:rPr>
          <w:rFonts w:ascii="Arial" w:eastAsia="Arial" w:hAnsi="Arial" w:cs="Arial"/>
          <w:b/>
          <w:sz w:val="22"/>
          <w:szCs w:val="22"/>
        </w:rPr>
        <w:t>17. mikrolokaciju „Importanne Resort“ broj lokacije 17.4</w:t>
      </w:r>
    </w:p>
    <w:p w:rsidR="00EA6DDE" w:rsidRPr="00EA6DDE" w:rsidRDefault="00EA6DDE" w:rsidP="00EA6DDE">
      <w:pPr>
        <w:jc w:val="center"/>
        <w:rPr>
          <w:rFonts w:ascii="Arial" w:eastAsia="Arial" w:hAnsi="Arial" w:cs="Arial"/>
          <w:b/>
          <w:sz w:val="22"/>
          <w:szCs w:val="22"/>
        </w:rPr>
      </w:pPr>
    </w:p>
    <w:p w:rsidR="00EA6DDE" w:rsidRPr="00EA6DDE" w:rsidRDefault="00EA6DDE" w:rsidP="00EA6DDE">
      <w:pPr>
        <w:jc w:val="center"/>
        <w:rPr>
          <w:rFonts w:ascii="Arial" w:eastAsia="Arial" w:hAnsi="Arial" w:cs="Arial"/>
          <w:b/>
          <w:sz w:val="22"/>
          <w:szCs w:val="22"/>
        </w:rPr>
      </w:pPr>
    </w:p>
    <w:p w:rsidR="00EA6DDE" w:rsidRPr="00EA6DDE" w:rsidRDefault="00EA6DDE" w:rsidP="00EA6DDE">
      <w:pPr>
        <w:jc w:val="center"/>
        <w:rPr>
          <w:rFonts w:ascii="Arial" w:eastAsia="Arial" w:hAnsi="Arial" w:cs="Arial"/>
          <w:sz w:val="22"/>
          <w:szCs w:val="22"/>
        </w:rPr>
      </w:pPr>
      <w:r w:rsidRPr="00EA6DDE">
        <w:rPr>
          <w:rFonts w:ascii="Arial" w:eastAsia="Arial" w:hAnsi="Arial" w:cs="Arial"/>
          <w:sz w:val="22"/>
          <w:szCs w:val="22"/>
        </w:rPr>
        <w:t>Članak 1.</w:t>
      </w:r>
    </w:p>
    <w:p w:rsidR="00EA6DDE" w:rsidRPr="00EA6DDE" w:rsidRDefault="00EA6DDE" w:rsidP="00EA6DDE">
      <w:pPr>
        <w:rPr>
          <w:rFonts w:ascii="Arial" w:eastAsia="Arial" w:hAnsi="Arial" w:cs="Arial"/>
          <w:b/>
          <w:sz w:val="22"/>
          <w:szCs w:val="22"/>
        </w:rPr>
      </w:pPr>
    </w:p>
    <w:p w:rsidR="00EA6DDE" w:rsidRPr="00EA6DDE" w:rsidRDefault="00EA6DDE" w:rsidP="00EA6DDE">
      <w:pPr>
        <w:tabs>
          <w:tab w:val="left" w:pos="8364"/>
        </w:tabs>
        <w:suppressAutoHyphens/>
        <w:ind w:right="-46"/>
        <w:jc w:val="both"/>
        <w:rPr>
          <w:rFonts w:ascii="Arial" w:eastAsia="Arial" w:hAnsi="Arial" w:cs="Arial"/>
          <w:sz w:val="22"/>
          <w:szCs w:val="22"/>
        </w:rPr>
      </w:pPr>
      <w:r w:rsidRPr="00EA6DDE">
        <w:rPr>
          <w:rFonts w:ascii="Arial" w:eastAsia="Arial" w:hAnsi="Arial" w:cs="Arial"/>
          <w:sz w:val="22"/>
          <w:szCs w:val="22"/>
        </w:rPr>
        <w:t>Ovom Odlukom utvrđuje se i prihvaća najpovoljnija ponuda za dodjelu dozvole za obavljanje djelatnosti na pomorskom dobru na području Grada Dubrovnika, u postupku Javnog natječaja za dodjelu dozvola na pomorskom dobru na području Grada Dubrovnika za razdoblje 2024.–2028. godine („Službeni glasnik Grada Dubrovnika“, br. 8/24), za 17. mikrolokaciju „Importanne Resort“, broj lokacije 17.4, na dijelu k.č.br. 394/1 k.o. Dubrovnik Nova, djelatnost - iznajmljivanje opreme za rekreaciju i sport, sredstvo - plažna oprema, ukupno 350 komada (175 kom. ležaljki + 175 kom. suncobrana), na rok - do prestanka važenja Plana upravljanja pomorskim dobrom na području Grada Dubrovnika za razdoblje 2024.-2028.godine („Službeni glasnik Grada Dubrovnika“ br. 5/24,21/25).</w:t>
      </w:r>
    </w:p>
    <w:p w:rsidR="00EA6DDE" w:rsidRPr="00EA6DDE" w:rsidRDefault="00EA6DDE" w:rsidP="00EA6DDE">
      <w:pPr>
        <w:tabs>
          <w:tab w:val="left" w:pos="8364"/>
        </w:tabs>
        <w:suppressAutoHyphens/>
        <w:ind w:right="-46"/>
        <w:jc w:val="both"/>
        <w:rPr>
          <w:rFonts w:ascii="Arial" w:eastAsia="Arial" w:hAnsi="Arial" w:cs="Arial"/>
          <w:sz w:val="22"/>
          <w:szCs w:val="22"/>
        </w:rPr>
      </w:pPr>
    </w:p>
    <w:p w:rsidR="00EA6DDE" w:rsidRPr="00EA6DDE" w:rsidRDefault="00EA6DDE" w:rsidP="00EA6DDE">
      <w:pPr>
        <w:suppressAutoHyphens/>
        <w:ind w:right="-46"/>
        <w:jc w:val="both"/>
        <w:rPr>
          <w:rFonts w:ascii="Arial" w:eastAsia="Arial" w:hAnsi="Arial" w:cs="Arial"/>
          <w:sz w:val="22"/>
          <w:szCs w:val="22"/>
        </w:rPr>
      </w:pPr>
      <w:r w:rsidRPr="00EA6DDE">
        <w:rPr>
          <w:rFonts w:ascii="Arial" w:eastAsia="Arial" w:hAnsi="Arial" w:cs="Arial"/>
          <w:sz w:val="22"/>
          <w:szCs w:val="22"/>
        </w:rPr>
        <w:t xml:space="preserve">Najpovoljnijim ponuditeljem utvrđuje se „Royal hotels&amp;resort d.o.o.“ , iz Dubrovnika, Kardinala Stepinca 31, OIB: 41984487913, čija je ponuda pravodobna i potpuna te bodovana s ukupno 100 bodova, uz ponuđenu godišnju naknadu u iznosu od 28.000,00 eur.                                                 </w:t>
      </w:r>
    </w:p>
    <w:p w:rsidR="00EA6DDE" w:rsidRPr="00EA6DDE" w:rsidRDefault="00EA6DDE" w:rsidP="00EA6DDE">
      <w:pPr>
        <w:suppressAutoHyphens/>
        <w:ind w:right="-46"/>
        <w:jc w:val="both"/>
        <w:rPr>
          <w:rFonts w:ascii="Arial" w:eastAsia="Arial" w:hAnsi="Arial" w:cs="Arial"/>
          <w:sz w:val="22"/>
          <w:szCs w:val="22"/>
        </w:rPr>
      </w:pPr>
    </w:p>
    <w:p w:rsidR="00EA6DDE" w:rsidRPr="00EA6DDE" w:rsidRDefault="00EA6DDE" w:rsidP="00EA6DDE">
      <w:pPr>
        <w:suppressAutoHyphens/>
        <w:ind w:right="-46"/>
        <w:jc w:val="center"/>
        <w:rPr>
          <w:rFonts w:ascii="Arial" w:eastAsia="Arial" w:hAnsi="Arial" w:cs="Arial"/>
          <w:sz w:val="22"/>
          <w:szCs w:val="22"/>
        </w:rPr>
      </w:pPr>
      <w:r w:rsidRPr="00EA6DDE">
        <w:rPr>
          <w:rFonts w:ascii="Arial" w:eastAsia="Arial" w:hAnsi="Arial" w:cs="Arial"/>
          <w:sz w:val="22"/>
          <w:szCs w:val="22"/>
        </w:rPr>
        <w:t>Članak 2.</w:t>
      </w:r>
    </w:p>
    <w:p w:rsidR="00EA6DDE" w:rsidRPr="00EA6DDE" w:rsidRDefault="00EA6DDE" w:rsidP="00EA6DDE">
      <w:pPr>
        <w:suppressAutoHyphens/>
        <w:ind w:left="480" w:right="709"/>
        <w:jc w:val="both"/>
        <w:rPr>
          <w:rFonts w:ascii="Arial" w:eastAsia="Arial" w:hAnsi="Arial" w:cs="Arial"/>
          <w:sz w:val="22"/>
          <w:szCs w:val="22"/>
        </w:rPr>
      </w:pPr>
    </w:p>
    <w:p w:rsidR="00EA6DDE" w:rsidRPr="00EA6DDE" w:rsidRDefault="00EA6DDE" w:rsidP="00EA6DDE">
      <w:pPr>
        <w:suppressAutoHyphens/>
        <w:ind w:right="-46"/>
        <w:jc w:val="both"/>
        <w:rPr>
          <w:rFonts w:ascii="Arial" w:eastAsia="Arial" w:hAnsi="Arial" w:cs="Arial"/>
          <w:sz w:val="22"/>
          <w:szCs w:val="22"/>
        </w:rPr>
      </w:pPr>
      <w:r w:rsidRPr="00EA6DDE">
        <w:rPr>
          <w:rFonts w:ascii="Arial" w:eastAsia="Arial" w:hAnsi="Arial" w:cs="Arial"/>
          <w:sz w:val="22"/>
          <w:szCs w:val="22"/>
        </w:rPr>
        <w:t xml:space="preserve">Temeljem ove Odluke, Gradonačelnik će donijeti pojedinačno rješenje o davanju dozvole za obavljanje djelatnosti na pomorskom dobru najpovoljnijem ponuditelju iz članka 1. stavka 2. ove Odluke. </w:t>
      </w:r>
    </w:p>
    <w:p w:rsidR="00EA6DDE" w:rsidRPr="00EA6DDE" w:rsidRDefault="00EA6DDE" w:rsidP="00EA6DDE">
      <w:pPr>
        <w:suppressAutoHyphens/>
        <w:ind w:left="480" w:right="709"/>
        <w:jc w:val="both"/>
        <w:rPr>
          <w:rFonts w:ascii="Arial" w:eastAsia="Arial" w:hAnsi="Arial" w:cs="Arial"/>
          <w:sz w:val="22"/>
          <w:szCs w:val="22"/>
        </w:rPr>
      </w:pPr>
    </w:p>
    <w:p w:rsidR="00EA6DDE" w:rsidRPr="00EA6DDE" w:rsidRDefault="00EA6DDE" w:rsidP="00EA6DDE">
      <w:pPr>
        <w:suppressAutoHyphens/>
        <w:ind w:right="709"/>
        <w:jc w:val="center"/>
        <w:rPr>
          <w:rFonts w:ascii="Arial" w:eastAsia="Arial" w:hAnsi="Arial" w:cs="Arial"/>
          <w:sz w:val="22"/>
          <w:szCs w:val="22"/>
        </w:rPr>
      </w:pPr>
      <w:r w:rsidRPr="00EA6DDE">
        <w:rPr>
          <w:rFonts w:ascii="Arial" w:eastAsia="Arial" w:hAnsi="Arial" w:cs="Arial"/>
          <w:sz w:val="22"/>
          <w:szCs w:val="22"/>
        </w:rPr>
        <w:t xml:space="preserve">            Članak 3.</w:t>
      </w:r>
    </w:p>
    <w:p w:rsidR="00EA6DDE" w:rsidRPr="00EA6DDE" w:rsidRDefault="00EA6DDE" w:rsidP="00EA6DDE">
      <w:pPr>
        <w:suppressAutoHyphens/>
        <w:ind w:right="709"/>
        <w:jc w:val="both"/>
        <w:rPr>
          <w:rFonts w:ascii="Arial" w:eastAsia="Arial" w:hAnsi="Arial" w:cs="Arial"/>
          <w:sz w:val="22"/>
          <w:szCs w:val="22"/>
        </w:rPr>
      </w:pPr>
      <w:r w:rsidRPr="00EA6DDE">
        <w:rPr>
          <w:rFonts w:ascii="Arial" w:eastAsia="Arial" w:hAnsi="Arial" w:cs="Arial"/>
          <w:sz w:val="22"/>
          <w:szCs w:val="22"/>
        </w:rPr>
        <w:t xml:space="preserve">                                                                </w:t>
      </w:r>
    </w:p>
    <w:p w:rsidR="00EA6DDE" w:rsidRPr="00EA6DDE" w:rsidRDefault="00EA6DDE" w:rsidP="00EA6DDE">
      <w:pPr>
        <w:suppressAutoHyphens/>
        <w:ind w:right="-46"/>
        <w:jc w:val="both"/>
        <w:rPr>
          <w:rFonts w:ascii="Arial" w:eastAsia="Arial" w:hAnsi="Arial" w:cs="Arial"/>
          <w:sz w:val="22"/>
          <w:szCs w:val="22"/>
        </w:rPr>
      </w:pPr>
      <w:r w:rsidRPr="00EA6DDE">
        <w:rPr>
          <w:rFonts w:ascii="Arial" w:eastAsia="Arial" w:hAnsi="Arial" w:cs="Arial"/>
          <w:sz w:val="22"/>
          <w:szCs w:val="22"/>
        </w:rPr>
        <w:t xml:space="preserve">Zapisnik o otvaranju ponuda KLASA: 342-01/24-01/06, URBROJ: 2117-1-27/12-24-10 od 10. svibnja 2024. godine, zapisnik o pregledu i ocjeni ponuda KLASA: 342-01/24-01/06, URBROJ: 2117-1-27/12-24-11 od 07. lipnja 2024. godine i rang lista ponuditelja KLASA:342-01/24-01/06, URBROJ: 2117-1-27/12-24-12 od 10. lipnja 2024. godine sastavni su dio ove Odluke. </w:t>
      </w:r>
    </w:p>
    <w:p w:rsidR="00EA6DDE" w:rsidRPr="00EA6DDE" w:rsidRDefault="00EA6DDE" w:rsidP="00EA6DDE">
      <w:pPr>
        <w:suppressAutoHyphens/>
        <w:ind w:right="-46"/>
        <w:jc w:val="both"/>
        <w:rPr>
          <w:rFonts w:ascii="Arial" w:eastAsia="Arial" w:hAnsi="Arial" w:cs="Arial"/>
          <w:sz w:val="22"/>
          <w:szCs w:val="22"/>
        </w:rPr>
      </w:pPr>
    </w:p>
    <w:p w:rsidR="00EA6DDE" w:rsidRPr="00EA6DDE" w:rsidRDefault="00EA6DDE" w:rsidP="00EA6DDE">
      <w:pPr>
        <w:suppressAutoHyphens/>
        <w:ind w:right="709"/>
        <w:jc w:val="center"/>
        <w:rPr>
          <w:rFonts w:ascii="Arial" w:eastAsia="Arial" w:hAnsi="Arial" w:cs="Arial"/>
          <w:sz w:val="22"/>
          <w:szCs w:val="22"/>
        </w:rPr>
      </w:pPr>
      <w:r w:rsidRPr="00EA6DDE">
        <w:rPr>
          <w:rFonts w:ascii="Arial" w:eastAsia="Arial" w:hAnsi="Arial" w:cs="Arial"/>
          <w:sz w:val="22"/>
          <w:szCs w:val="22"/>
        </w:rPr>
        <w:t xml:space="preserve">            Članak 4.</w:t>
      </w:r>
    </w:p>
    <w:p w:rsidR="00EA6DDE" w:rsidRPr="00EA6DDE" w:rsidRDefault="00EA6DDE" w:rsidP="00EA6DDE">
      <w:pPr>
        <w:suppressAutoHyphens/>
        <w:ind w:right="709"/>
        <w:rPr>
          <w:rFonts w:ascii="Arial" w:eastAsia="Arial" w:hAnsi="Arial" w:cs="Arial"/>
          <w:sz w:val="22"/>
          <w:szCs w:val="22"/>
        </w:rPr>
      </w:pPr>
    </w:p>
    <w:p w:rsidR="00EA6DDE" w:rsidRPr="00EA6DDE" w:rsidRDefault="00EA6DDE" w:rsidP="00EA6DDE">
      <w:pPr>
        <w:suppressAutoHyphens/>
        <w:ind w:right="-46"/>
        <w:jc w:val="both"/>
        <w:rPr>
          <w:rFonts w:ascii="Arial" w:eastAsia="Arial" w:hAnsi="Arial" w:cs="Arial"/>
          <w:iCs/>
          <w:sz w:val="22"/>
          <w:szCs w:val="22"/>
        </w:rPr>
      </w:pPr>
      <w:r w:rsidRPr="00EA6DDE">
        <w:rPr>
          <w:rFonts w:ascii="Arial" w:eastAsia="Arial" w:hAnsi="Arial" w:cs="Arial"/>
          <w:sz w:val="22"/>
          <w:szCs w:val="22"/>
        </w:rPr>
        <w:t xml:space="preserve">Ova Odluka stupa na snagu osmog dana od dana objave u </w:t>
      </w:r>
      <w:r w:rsidRPr="00EA6DDE">
        <w:rPr>
          <w:rFonts w:ascii="Arial" w:eastAsia="Arial" w:hAnsi="Arial" w:cs="Arial"/>
          <w:iCs/>
          <w:sz w:val="22"/>
          <w:szCs w:val="22"/>
        </w:rPr>
        <w:t>„Službenom glasniku Grada Dubrovnika.“</w:t>
      </w:r>
    </w:p>
    <w:p w:rsidR="00EA6DDE" w:rsidRPr="00EA6DDE" w:rsidRDefault="00EA6DDE" w:rsidP="00EA6DDE">
      <w:pPr>
        <w:suppressAutoHyphens/>
        <w:ind w:right="709"/>
        <w:jc w:val="both"/>
        <w:rPr>
          <w:rFonts w:ascii="Arial" w:eastAsia="Arial" w:hAnsi="Arial" w:cs="Arial"/>
          <w:sz w:val="22"/>
          <w:szCs w:val="22"/>
        </w:rPr>
      </w:pPr>
    </w:p>
    <w:p w:rsidR="00EA6DDE" w:rsidRPr="00EA6DDE" w:rsidRDefault="00EA6DDE" w:rsidP="00EA6DDE">
      <w:pPr>
        <w:jc w:val="center"/>
        <w:rPr>
          <w:rFonts w:ascii="Arial" w:hAnsi="Arial" w:cs="Arial"/>
          <w:b/>
          <w:bCs/>
          <w:sz w:val="22"/>
          <w:szCs w:val="22"/>
        </w:rPr>
      </w:pPr>
      <w:r w:rsidRPr="00EA6DDE">
        <w:rPr>
          <w:rFonts w:ascii="Arial" w:hAnsi="Arial" w:cs="Arial"/>
          <w:b/>
          <w:bCs/>
          <w:sz w:val="22"/>
          <w:szCs w:val="22"/>
        </w:rPr>
        <w:t>Obrazloženje</w:t>
      </w:r>
    </w:p>
    <w:p w:rsidR="00EA6DDE" w:rsidRPr="00EA6DDE" w:rsidRDefault="00EA6DDE" w:rsidP="00EA6DDE">
      <w:pPr>
        <w:jc w:val="center"/>
        <w:rPr>
          <w:rFonts w:ascii="Arial" w:hAnsi="Arial" w:cs="Arial"/>
          <w:b/>
          <w:bCs/>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Gradsko vijeće Grada Dubrovnika je na 30. sjednici održanoj dana 19. ožujka 2024. donijelo Plan upravljanja pomorskim dobrom na području grada Dubrovnika za razdoblje 2024.-2028. godine (u daljnjem tekstu: Plan upravljanja) koji je objavljen u „</w:t>
      </w:r>
      <w:r w:rsidRPr="00EA6DDE">
        <w:rPr>
          <w:rFonts w:ascii="Arial" w:hAnsi="Arial" w:cs="Arial"/>
          <w:i/>
          <w:iCs/>
          <w:sz w:val="22"/>
          <w:szCs w:val="22"/>
        </w:rPr>
        <w:t>Službenom glasniku Grada Dubrovnika</w:t>
      </w:r>
      <w:r w:rsidRPr="00EA6DDE">
        <w:rPr>
          <w:rFonts w:ascii="Arial" w:hAnsi="Arial" w:cs="Arial"/>
          <w:sz w:val="22"/>
          <w:szCs w:val="22"/>
        </w:rPr>
        <w:t>“ br. 5/24 od 20. ožujka 2024.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Temeljem Plana upravljanja, Gradonačelnik je dana 8. travnja 2024. raspisao Javni natječaj za dodjelu dozvola na pomorskom dobru na području grada Dubrovnika za razdoblje 2024.-2028. godine (u daljnjem tekstu: Javni natječaj).</w:t>
      </w:r>
    </w:p>
    <w:p w:rsidR="00EA6DDE" w:rsidRPr="00EA6DDE" w:rsidRDefault="00EA6DDE" w:rsidP="00EA6DDE">
      <w:pPr>
        <w:jc w:val="both"/>
        <w:rPr>
          <w:rFonts w:ascii="Arial" w:hAnsi="Arial" w:cs="Arial"/>
          <w:sz w:val="22"/>
          <w:szCs w:val="22"/>
        </w:rPr>
      </w:pPr>
    </w:p>
    <w:p w:rsidR="00EA6DDE" w:rsidRPr="00EA6DDE" w:rsidRDefault="00EA6DDE" w:rsidP="00EA6DDE">
      <w:pPr>
        <w:pStyle w:val="NoSpacing"/>
        <w:jc w:val="both"/>
        <w:rPr>
          <w:rFonts w:cs="Arial"/>
          <w:sz w:val="22"/>
          <w:szCs w:val="22"/>
        </w:rPr>
      </w:pPr>
      <w:r w:rsidRPr="00EA6DDE">
        <w:rPr>
          <w:rFonts w:cs="Arial"/>
          <w:sz w:val="22"/>
          <w:szCs w:val="22"/>
        </w:rPr>
        <w:t>Javni natječaj objavljen je u „</w:t>
      </w:r>
      <w:r w:rsidRPr="00EA6DDE">
        <w:rPr>
          <w:rFonts w:cs="Arial"/>
          <w:i/>
          <w:iCs/>
          <w:sz w:val="22"/>
          <w:szCs w:val="22"/>
        </w:rPr>
        <w:t>Službenom glasniku Grada Dubrovnika</w:t>
      </w:r>
      <w:r w:rsidRPr="00EA6DDE">
        <w:rPr>
          <w:rFonts w:cs="Arial"/>
          <w:sz w:val="22"/>
          <w:szCs w:val="22"/>
        </w:rPr>
        <w:t>“, br. 8/24 od 9. travnja 2024. godine te je istog dana objavljen na oglasnoj ploči Grada Dubrovnika, na mrežnim stranicama Grada Dubrovnika i u dnevnom tisku „Slobodna Dalmacija“. Rok za podnošenje ponuda na Javni natječaj bio je od 9. travnja do zaključno 24. travnja 2024. godine.</w:t>
      </w:r>
    </w:p>
    <w:p w:rsidR="00EA6DDE" w:rsidRPr="00EA6DDE" w:rsidRDefault="00EA6DDE" w:rsidP="00EA6DDE">
      <w:pPr>
        <w:pStyle w:val="NoSpacing"/>
        <w:jc w:val="both"/>
        <w:rPr>
          <w:rFonts w:cs="Arial"/>
          <w:sz w:val="22"/>
          <w:szCs w:val="22"/>
        </w:rPr>
      </w:pPr>
    </w:p>
    <w:p w:rsidR="00EA6DDE" w:rsidRPr="00EA6DDE" w:rsidRDefault="00EA6DDE" w:rsidP="00EA6DDE">
      <w:pPr>
        <w:pStyle w:val="NoSpacing"/>
        <w:jc w:val="both"/>
        <w:rPr>
          <w:rFonts w:cs="Arial"/>
          <w:sz w:val="22"/>
          <w:szCs w:val="22"/>
        </w:rPr>
      </w:pPr>
      <w:r w:rsidRPr="00EA6DDE">
        <w:rPr>
          <w:rFonts w:cs="Arial"/>
          <w:sz w:val="22"/>
          <w:szCs w:val="22"/>
        </w:rPr>
        <w:t>Predmet Javnog natječaja je bila dodjela dozvola na 44 mikrolokacije, 178 lokacija, dok se za 6 lokacija dodjeljuju dozvole na zahtjev na rok do 20 dana za obavljanje privremene ili prigodne djelatnosti, samo jednom u kalendarskoj godini (kulturne, komercijalne, sportske priredbe, snimanje komercijalnog programa i sl.) bez ograničenja opće upotrebe.</w:t>
      </w:r>
    </w:p>
    <w:p w:rsidR="00EA6DDE" w:rsidRPr="00EA6DDE" w:rsidRDefault="00EA6DDE" w:rsidP="00EA6DDE">
      <w:pPr>
        <w:pStyle w:val="NoSpacing"/>
        <w:jc w:val="both"/>
        <w:rPr>
          <w:rFonts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Sukladno članku 21. Plana upravljanja, Javni natječaj provelo je Povjerenstvo za dodjelu dozvola na pomorskom dobru (u daljnjem tekstu: Povjerenstvo) imenovano zaključkom Gradonačelnika KLASA: 342-01/24-01/06, URBROJ: 2117-1-01-24-06 od dana 09. travnja 2024. godine, na vrijeme od 2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Povjerenstvo je dana 2., 3., 6., 7., 9. i 10. svibnja 2024. održalo javno otvaranje ponuda uz sudjelovanje javnog bilježnika te o istome sastavilo Zapisnik o otvaranju ponuda, KLASA: 342-01/24-01/06, URBROJ: 2117-1-27/12-24-10 od 10. svibnja 2024.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Nakon toga, Povjerenstvo je na sjednicama održanim dana 16., 20., 21., 23., 24., 27. i 28. svibnja te 3. lipnja 2024. pregledalo 286 zaprimljenih pravodobnih ponuda te 3 dopune ponuda, o čemu je sastavilo Zapisnik o pregledu i ocjeni ponuda, KLASA: 342-01/24-01/06, URBROJ: 2117-1-27/12-24-11 od 7. lipnja 2024. godine, i rang listu, KLASA: 342-01/24-01/06, URBROJ: 2117-1-27/12-24-12 od 10. lipnja 2024.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Navedene zapisnike i rang listu Povjerenstvo je temeljem čl. 26. st. 1.. Plana dostavilo Gradonačelniku temeljem kojih onda Gradonačelnik predlaže Gradskom vijeću  donošenje odluka o odabiru najpovoljnijih ponuditelja, odnosno ponavljanju javnog natječaja u slučaju da su određene lokacije za koje se raspisao Javni natječaj ostale upražnjene iz razloga što ponuditelji nisu ispunili natječajne uvjete ili za pojedinu lokaciju nije zaprimljena nijedna ponuda. Na temelju odluke Gradskog vijeća, rješenje o dozvoli na pomorskom dobru donosi Gradonačelnik sukladno članku 37. Plana upravljanja.  </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Prema članku  27. Plana upravljanja, najpovoljnijim ponuditeljem smatra se ponuditelj čija ponuda prikupi najviše bodova prema kriterijima ocjenjivanja ponuda iz članka 34. Plana, uz uvjet da ispunjava i sve druge uvjete iz Javnog natječaja.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U slučaju da dva ili više ponuditelja koji ispunjavaju sve uvjete iz Javnog natječaja ostvare jednak broj bodova prema kriterijima ocjenjivanja iz članka 34. Plana, pravo prvenstva ima ponuditelj čija je ponuda ranije predana (preporučenom poštom ili neposrednom predajom u pisarnicu Grada).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Obvezni uvjeti koje mora ispunjavati ponuditelj koji podnosi prijavu na Javni natječaj za davanje dozvole na pomorskom dobru su:</w:t>
      </w:r>
    </w:p>
    <w:p w:rsidR="00EA6DDE" w:rsidRPr="00EA6DDE" w:rsidRDefault="00EA6DDE" w:rsidP="00EA6DDE">
      <w:pPr>
        <w:pStyle w:val="ListParagraph"/>
        <w:numPr>
          <w:ilvl w:val="0"/>
          <w:numId w:val="55"/>
        </w:numPr>
        <w:jc w:val="both"/>
        <w:rPr>
          <w:rFonts w:ascii="Arial" w:hAnsi="Arial" w:cs="Arial"/>
          <w:sz w:val="22"/>
          <w:szCs w:val="22"/>
        </w:rPr>
      </w:pPr>
      <w:r w:rsidRPr="00EA6DDE">
        <w:rPr>
          <w:rFonts w:ascii="Arial" w:hAnsi="Arial" w:cs="Arial"/>
          <w:sz w:val="22"/>
          <w:szCs w:val="22"/>
        </w:rPr>
        <w:t>da je registriran za djelatnost za koju podnosi prijavu na natječaj,</w:t>
      </w:r>
    </w:p>
    <w:p w:rsidR="00EA6DDE" w:rsidRPr="00EA6DDE" w:rsidRDefault="00EA6DDE" w:rsidP="00EA6DDE">
      <w:pPr>
        <w:pStyle w:val="ListParagraph"/>
        <w:numPr>
          <w:ilvl w:val="0"/>
          <w:numId w:val="55"/>
        </w:numPr>
        <w:jc w:val="both"/>
        <w:rPr>
          <w:rFonts w:ascii="Arial" w:hAnsi="Arial" w:cs="Arial"/>
          <w:sz w:val="22"/>
          <w:szCs w:val="22"/>
        </w:rPr>
      </w:pPr>
      <w:r w:rsidRPr="00EA6DDE">
        <w:rPr>
          <w:rFonts w:ascii="Arial" w:hAnsi="Arial" w:cs="Arial"/>
          <w:sz w:val="22"/>
          <w:szCs w:val="22"/>
        </w:rPr>
        <w:t>da nema dospjelih nepodmirenih obveza temeljem javnih davanja,</w:t>
      </w:r>
    </w:p>
    <w:p w:rsidR="00EA6DDE" w:rsidRPr="00EA6DDE" w:rsidRDefault="00EA6DDE" w:rsidP="00EA6DDE">
      <w:pPr>
        <w:pStyle w:val="ListParagraph"/>
        <w:numPr>
          <w:ilvl w:val="0"/>
          <w:numId w:val="55"/>
        </w:numPr>
        <w:jc w:val="both"/>
        <w:rPr>
          <w:rFonts w:ascii="Arial" w:hAnsi="Arial" w:cs="Arial"/>
          <w:sz w:val="22"/>
          <w:szCs w:val="22"/>
        </w:rPr>
      </w:pPr>
      <w:r w:rsidRPr="00EA6DDE">
        <w:rPr>
          <w:rFonts w:ascii="Arial" w:hAnsi="Arial" w:cs="Arial"/>
          <w:sz w:val="22"/>
          <w:szCs w:val="22"/>
        </w:rPr>
        <w:t>da nema dospjelih nepodmirenih obveza prema Gradu Dubrovniku,</w:t>
      </w:r>
    </w:p>
    <w:p w:rsidR="00EA6DDE" w:rsidRPr="00EA6DDE" w:rsidRDefault="00EA6DDE" w:rsidP="00EA6DDE">
      <w:pPr>
        <w:pStyle w:val="ListParagraph"/>
        <w:numPr>
          <w:ilvl w:val="0"/>
          <w:numId w:val="55"/>
        </w:numPr>
        <w:jc w:val="both"/>
        <w:rPr>
          <w:rFonts w:ascii="Arial" w:hAnsi="Arial" w:cs="Arial"/>
          <w:sz w:val="22"/>
          <w:szCs w:val="22"/>
        </w:rPr>
      </w:pPr>
      <w:r w:rsidRPr="00EA6DDE">
        <w:rPr>
          <w:rFonts w:ascii="Arial" w:hAnsi="Arial" w:cs="Arial"/>
          <w:sz w:val="22"/>
          <w:szCs w:val="22"/>
        </w:rPr>
        <w:t>da nije koristio pomorsko dobro bez valjane pravne osnove i /ili uzrokovao štetu na pomorskom dobru.</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Javnim natječajem nadalje je propisano da će se najpovoljnijim ponuditeljem utvrditi onaj ponuditelj koji uz ispunjavanje ostalih uvjeta iz natječaja ostvari najviši broj bodova prema sljedećim kriterijima :</w:t>
      </w:r>
    </w:p>
    <w:p w:rsidR="00EA6DDE" w:rsidRPr="00EA6DDE" w:rsidRDefault="00EA6DDE" w:rsidP="00EA6DDE">
      <w:pPr>
        <w:pStyle w:val="ListParagraph"/>
        <w:numPr>
          <w:ilvl w:val="0"/>
          <w:numId w:val="56"/>
        </w:numPr>
        <w:jc w:val="both"/>
        <w:rPr>
          <w:rFonts w:ascii="Arial" w:hAnsi="Arial" w:cs="Arial"/>
          <w:sz w:val="22"/>
          <w:szCs w:val="22"/>
        </w:rPr>
      </w:pPr>
      <w:r w:rsidRPr="00EA6DDE">
        <w:rPr>
          <w:rFonts w:ascii="Arial" w:hAnsi="Arial" w:cs="Arial"/>
          <w:sz w:val="22"/>
          <w:szCs w:val="22"/>
        </w:rPr>
        <w:t>ponuđeni iznos naknade dozvolu na pomorskom dobru - najviše 60% ocjene ponude,</w:t>
      </w:r>
    </w:p>
    <w:p w:rsidR="00EA6DDE" w:rsidRPr="00EA6DDE" w:rsidRDefault="00EA6DDE" w:rsidP="00EA6DDE">
      <w:pPr>
        <w:pStyle w:val="ListParagraph"/>
        <w:numPr>
          <w:ilvl w:val="0"/>
          <w:numId w:val="56"/>
        </w:numPr>
        <w:jc w:val="both"/>
        <w:rPr>
          <w:rFonts w:ascii="Arial" w:hAnsi="Arial" w:cs="Arial"/>
          <w:sz w:val="22"/>
          <w:szCs w:val="22"/>
        </w:rPr>
      </w:pPr>
      <w:r w:rsidRPr="00EA6DDE">
        <w:rPr>
          <w:rFonts w:ascii="Arial" w:hAnsi="Arial" w:cs="Arial"/>
          <w:sz w:val="22"/>
          <w:szCs w:val="22"/>
        </w:rPr>
        <w:lastRenderedPageBreak/>
        <w:t>upotreba opreme i pratećih instalacija i pružanje usluga koje koriste ekološki prihvatljive materijale - najviše 10% ocjene ponude,</w:t>
      </w:r>
    </w:p>
    <w:p w:rsidR="00EA6DDE" w:rsidRPr="00EA6DDE" w:rsidRDefault="00EA6DDE" w:rsidP="00EA6DDE">
      <w:pPr>
        <w:pStyle w:val="ListParagraph"/>
        <w:numPr>
          <w:ilvl w:val="0"/>
          <w:numId w:val="56"/>
        </w:numPr>
        <w:jc w:val="both"/>
        <w:rPr>
          <w:rFonts w:ascii="Arial" w:hAnsi="Arial" w:cs="Arial"/>
          <w:sz w:val="22"/>
          <w:szCs w:val="22"/>
        </w:rPr>
      </w:pPr>
      <w:r w:rsidRPr="00EA6DDE">
        <w:rPr>
          <w:rFonts w:ascii="Arial" w:hAnsi="Arial" w:cs="Arial"/>
          <w:sz w:val="22"/>
          <w:szCs w:val="22"/>
        </w:rPr>
        <w:t>upotreba opreme i pratećih instalacija i pružanje usluga koje su korisne za okoliš ( sustav odvojenog prikupljanja otpada, fitodepuracija i sl.) - najviše 10% ocjene ponude,</w:t>
      </w:r>
    </w:p>
    <w:p w:rsidR="00EA6DDE" w:rsidRPr="00EA6DDE" w:rsidRDefault="00EA6DDE" w:rsidP="00EA6DDE">
      <w:pPr>
        <w:pStyle w:val="ListParagraph"/>
        <w:numPr>
          <w:ilvl w:val="0"/>
          <w:numId w:val="56"/>
        </w:numPr>
        <w:jc w:val="both"/>
        <w:rPr>
          <w:rFonts w:ascii="Arial" w:hAnsi="Arial" w:cs="Arial"/>
          <w:sz w:val="22"/>
          <w:szCs w:val="22"/>
        </w:rPr>
      </w:pPr>
      <w:r w:rsidRPr="00EA6DDE">
        <w:rPr>
          <w:rFonts w:ascii="Arial" w:hAnsi="Arial" w:cs="Arial"/>
          <w:sz w:val="22"/>
          <w:szCs w:val="22"/>
        </w:rPr>
        <w:t>vremensko razdoblje obavljanja djelatnosti temeljem dozvole ( duži period obavljanja djelatnosti koji pospješuje izvansezonsku ponudu nosi veći broj bodova) - najviše 10% ocjene ponude,</w:t>
      </w:r>
    </w:p>
    <w:p w:rsidR="00EA6DDE" w:rsidRPr="00EA6DDE" w:rsidRDefault="00EA6DDE" w:rsidP="00EA6DDE">
      <w:pPr>
        <w:pStyle w:val="ListParagraph"/>
        <w:numPr>
          <w:ilvl w:val="0"/>
          <w:numId w:val="56"/>
        </w:numPr>
        <w:jc w:val="both"/>
        <w:rPr>
          <w:rFonts w:ascii="Arial" w:hAnsi="Arial" w:cs="Arial"/>
          <w:sz w:val="22"/>
          <w:szCs w:val="22"/>
        </w:rPr>
      </w:pPr>
      <w:r w:rsidRPr="00EA6DDE">
        <w:rPr>
          <w:rFonts w:ascii="Arial" w:hAnsi="Arial" w:cs="Arial"/>
          <w:sz w:val="22"/>
          <w:szCs w:val="22"/>
        </w:rPr>
        <w:t>prethodno iskustvo i dobro i odgovorno obavljanje djelatnosti, odnosno korištenje pomorskog dobra - najviše 10% ocjene ponude.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Ponuđeni iznos naknade vrednuje se na način da ponuditelj s najvišim ponuđenim iznosom naknade ostvaruje maksimalnih 60 bodova, dok se vrijednost boda utvrđuje dijeljenjem najvišeg ponuđenog iznosa naknade s 60, a broj bodova za ostale ponude izračunava se dijeljenjem ponuđenog iznosa naknade s utvrđenom vrijednošću boda.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b/>
          <w:bCs/>
          <w:sz w:val="22"/>
          <w:szCs w:val="22"/>
        </w:rPr>
      </w:pPr>
      <w:r w:rsidRPr="00EA6DDE">
        <w:rPr>
          <w:rFonts w:ascii="Arial" w:hAnsi="Arial" w:cs="Arial"/>
          <w:sz w:val="22"/>
          <w:szCs w:val="22"/>
        </w:rPr>
        <w:t>Upotreba opreme i pratećih instalacija za pružanje usluga koje koriste ekološki prihvatljive materijale vrednuje se na način da ponuditelj koji ne koristi ekološki prihvatljiv materijal ostvaruje 0 bodova, dok ponuditelj koji koristi ekološki prihvatljiv materijal ostvaruje 10 bodova.</w:t>
      </w:r>
    </w:p>
    <w:p w:rsidR="00EA6DDE" w:rsidRPr="00EA6DDE" w:rsidRDefault="00EA6DDE" w:rsidP="00EA6DDE">
      <w:pPr>
        <w:jc w:val="both"/>
        <w:rPr>
          <w:rFonts w:ascii="Arial" w:hAnsi="Arial" w:cs="Arial"/>
          <w:sz w:val="22"/>
          <w:szCs w:val="22"/>
        </w:rPr>
      </w:pPr>
      <w:r w:rsidRPr="00EA6DDE">
        <w:rPr>
          <w:rFonts w:ascii="Arial" w:hAnsi="Arial" w:cs="Arial"/>
          <w:sz w:val="22"/>
          <w:szCs w:val="22"/>
        </w:rPr>
        <w:t>Upotreba opreme i pratećih instalacija i pružanje usluga koje su korisne za okoliš vrednuje se na način da ponuditelj koji ne ispunjava ovaj kriterij ostvaruje 0 bodova, dok ponuditelj koji ispunjava ovaj kriterij ostvaruje 10 bodova.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Vremensko razdoblje obavljanja djelatnosti vrednuje se na način da ponuditelj koji ponudi najduže razdoblje obavljanja djelatnosti tijekom godine ostvaruje maksimalnih 10 bodova, dok se vrijednost boda utvrđuje dijeljenjem najdužeg ponuđenog razdoblja obavljanja djelatnosti tijekom godine s 10, a broj bodova za ostale ponude izračunava se dijeljenjem ponuđenog kraćeg razdoblja obavljanja djelatnosti tijekom godine s utvrđenom vrijednošću boda.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b/>
          <w:bCs/>
          <w:sz w:val="22"/>
          <w:szCs w:val="22"/>
        </w:rPr>
      </w:pPr>
      <w:r w:rsidRPr="00EA6DDE">
        <w:rPr>
          <w:rFonts w:ascii="Arial" w:hAnsi="Arial" w:cs="Arial"/>
          <w:sz w:val="22"/>
          <w:szCs w:val="22"/>
        </w:rPr>
        <w:t>Prethodno iskustvo i dobro i odgovorno obavljanje djelatnosti vrednuje se s maksimalno 10 bodova, i to na način da se za prethodno iskustvo ponuditelja dodjeljuje 5 bodova ako je ponuditelj najmanje u jednoj kalendarskoj godini koja prethodi godini u kojoj podnosi ponudu obavljao gospodarsku djelatnost na pomorskom dobru temeljem koncesije i koncesijskog odobrenja, a za dobro i odgovorno obavljanje djelatnosti, odnosno korištenje pomorskog dobra, dodjeljuje se 5 bodova ako ponuditelju nije izrečena upravna ili druga mjera zbog kršenja propisa na pomorskom dobru niti je s istog osnova donesena pravomoćna presuda</w:t>
      </w:r>
      <w:r w:rsidRPr="00EA6DDE">
        <w:rPr>
          <w:rFonts w:ascii="Arial" w:hAnsi="Arial" w:cs="Arial"/>
          <w:b/>
          <w:bCs/>
          <w:sz w:val="22"/>
          <w:szCs w:val="22"/>
        </w:rPr>
        <w:t>.</w:t>
      </w:r>
    </w:p>
    <w:p w:rsidR="00EA6DDE" w:rsidRPr="00EA6DDE" w:rsidRDefault="00EA6DDE" w:rsidP="00EA6DDE">
      <w:pPr>
        <w:jc w:val="both"/>
        <w:rPr>
          <w:rFonts w:ascii="Arial" w:hAnsi="Arial" w:cs="Arial"/>
          <w:sz w:val="22"/>
          <w:szCs w:val="22"/>
        </w:rPr>
      </w:pPr>
      <w:r w:rsidRPr="00EA6DDE">
        <w:rPr>
          <w:rFonts w:ascii="Arial" w:hAnsi="Arial" w:cs="Arial"/>
          <w:sz w:val="22"/>
          <w:szCs w:val="22"/>
        </w:rPr>
        <w:t>Najpovoljnijim ponuditeljem za lokaciju 17.4., iznajmljivanje opreme za rekreaciju i sport, plažna oprema, ukupno 350 kom. (175 kom. ležaljki + 175 kom. suncobrana), utvrđuje se „Royal hotels&amp;resort“ d.o.o. iz Dubrovnika, Kardinala Stepinca 31, OIB: 41984487913. Ponuda je pravodobna i potpuna. Ponuđeni iznos godišnje naknade iznosi 28.000,00 EUR. Ukupno dodijeljeni broj bodova iznosi 100, i to 60 bodova temeljem ponuđenog iznosa, 10 bodova temeljem vremenskog perioda obavljanja djelatnosti, 10 bodova temeljem kriterija upotrebe opreme i pratećih instalacija i pružanja usluga koje koriste ekološki prihvatljive materijale, 10 bodova temeljem kriterija upotrebe opreme i pratećih instalacija i pružanja usluga koje su korisne za okoliš, 5 bodova po osnovi prethodnog iskustva te 5 bodova po osnovi dobrog i odgovornog obavljanja djelatnosti/korištenja pomorskog dobra.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Za predmetnu lokaciju, osim navedene ponude koja je kao pravodobna i potpuna bodovana, zaprimljene su i ponude sljedećih ponuditelja: „Management support“ d.o.o., OIB: 14730876709, „Game“ j.d.o.o., OIB: 00903960890, i „Hudolin d.o.o.“ iz Republike Slovenije.</w:t>
      </w:r>
    </w:p>
    <w:p w:rsidR="00EA6DDE" w:rsidRPr="00EA6DDE" w:rsidRDefault="00EA6DDE" w:rsidP="00EA6DDE">
      <w:pPr>
        <w:jc w:val="both"/>
        <w:rPr>
          <w:rFonts w:ascii="Arial" w:hAnsi="Arial" w:cs="Arial"/>
          <w:sz w:val="22"/>
          <w:szCs w:val="22"/>
        </w:rPr>
      </w:pPr>
      <w:r w:rsidRPr="00EA6DDE">
        <w:rPr>
          <w:rFonts w:ascii="Arial" w:hAnsi="Arial" w:cs="Arial"/>
          <w:sz w:val="22"/>
          <w:szCs w:val="22"/>
        </w:rPr>
        <w:t>Nakon razmatranja pravodobne ponude ponuditelja „Management support“ d.o.o., Povjerenstvo je utvrdilo da je ponuditelj kao dokaz vlasništva sredstava priložio ponudu prodavatelja, što nije valjani dokaz određen točkom 6. (XIV. Sadržaj ponude) Javnog natječaja. Slijedom navedenog, ponuda ponuditelja ne udovoljava uvjetima iz Javnog natječaja.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Nakon razmatranja pravodobne ponude ponuditelja „Game“ j.d.o.o., utvrđeno je da je ponuditelj kao instrument osiguranja naplate priložio bjanko zadužnicu na nedostatan iznos, </w:t>
      </w:r>
      <w:r w:rsidRPr="00EA6DDE">
        <w:rPr>
          <w:rFonts w:ascii="Arial" w:hAnsi="Arial" w:cs="Arial"/>
          <w:sz w:val="22"/>
          <w:szCs w:val="22"/>
        </w:rPr>
        <w:lastRenderedPageBreak/>
        <w:t>suprotno propisanom točkom 4. (XIV. Sadržaj ponude) Javnog natječaja. Slijedom navedenog, ponuda ponuditelja ne udovoljava uvjetima iz Javnog natječaja.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Ponuditelj „Hudolin d.o.o.“ iz Republike Slovenije nije priložio potvrdu Porezne uprave Republike Hrvatske temeljem koje se utvrđuje da isti nema nepodmirenih obveza po osnovi javnih davanja prema državnom proračunu, kako je propisano točkom 16. (XIV. Sadržaj ponude) Javnog natječaja. Sukladno točki III. stavku 11. Javnog natječaja, ponuda je nepotpuna te nije uzeta u razmatranje.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Odabrani najpovoljniji ponuditelj utvrđen ovom Odlukom može započeti obavljati djelatnost temeljem Rješenja o dodjeli dozvole na pomorskom dobru koje sukladno članku 37. Plana donosi Gradonačelnik.</w:t>
      </w:r>
    </w:p>
    <w:p w:rsidR="00EA6DDE" w:rsidRPr="00EA6DDE" w:rsidRDefault="00EA6DDE" w:rsidP="00EA6DDE">
      <w:pPr>
        <w:jc w:val="both"/>
        <w:rPr>
          <w:rFonts w:ascii="Arial" w:hAnsi="Arial" w:cs="Arial"/>
          <w:sz w:val="22"/>
          <w:szCs w:val="22"/>
        </w:rPr>
      </w:pPr>
    </w:p>
    <w:p w:rsidR="00EA6DDE" w:rsidRPr="00EA6DDE" w:rsidRDefault="00EA6DDE" w:rsidP="00EA6DDE">
      <w:pPr>
        <w:suppressAutoHyphens/>
        <w:ind w:right="95"/>
        <w:rPr>
          <w:rFonts w:ascii="Arial" w:eastAsia="Arial" w:hAnsi="Arial" w:cs="Arial"/>
          <w:sz w:val="22"/>
          <w:szCs w:val="22"/>
        </w:rPr>
      </w:pPr>
      <w:r w:rsidRPr="00EA6DDE">
        <w:rPr>
          <w:rFonts w:ascii="Arial" w:eastAsia="Arial" w:hAnsi="Arial" w:cs="Arial"/>
          <w:sz w:val="22"/>
          <w:szCs w:val="22"/>
        </w:rPr>
        <w:t>UPUTA O PRAVNOM LIJEKU</w:t>
      </w:r>
    </w:p>
    <w:p w:rsidR="00EA6DDE" w:rsidRPr="00EA6DDE" w:rsidRDefault="00EA6DDE" w:rsidP="00EA6DDE">
      <w:pPr>
        <w:suppressAutoHyphens/>
        <w:ind w:right="95"/>
        <w:rPr>
          <w:rFonts w:ascii="Arial" w:eastAsia="Arial" w:hAnsi="Arial" w:cs="Arial"/>
          <w:sz w:val="22"/>
          <w:szCs w:val="22"/>
        </w:rPr>
      </w:pPr>
      <w:r w:rsidRPr="00EA6DDE">
        <w:rPr>
          <w:rFonts w:ascii="Arial" w:eastAsia="Arial" w:hAnsi="Arial" w:cs="Arial"/>
          <w:sz w:val="22"/>
          <w:szCs w:val="22"/>
        </w:rPr>
        <w:t>Protiv ove Odluke nije dopuštena žalba, već se može pokrenuti upravni spor podnošenjem tužbe Upravnom sudu u Splitu u roku od 30 dana od dana stupanja na snagu ove Odluke.</w:t>
      </w:r>
    </w:p>
    <w:p w:rsidR="00EA6DDE" w:rsidRPr="00EA6DDE" w:rsidRDefault="00EA6DDE" w:rsidP="00EA6DDE">
      <w:pPr>
        <w:suppressAutoHyphens/>
        <w:ind w:left="-284" w:right="95"/>
        <w:jc w:val="both"/>
        <w:rPr>
          <w:rFonts w:ascii="Arial" w:eastAsia="Arial" w:hAnsi="Arial" w:cs="Arial"/>
          <w:sz w:val="22"/>
          <w:szCs w:val="22"/>
        </w:rPr>
      </w:pPr>
    </w:p>
    <w:p w:rsidR="00260C97" w:rsidRPr="00EA6DDE" w:rsidRDefault="00260C97" w:rsidP="00260C97">
      <w:pPr>
        <w:rPr>
          <w:rFonts w:ascii="Arial" w:hAnsi="Arial" w:cs="Arial"/>
          <w:sz w:val="22"/>
          <w:szCs w:val="22"/>
        </w:rPr>
      </w:pPr>
    </w:p>
    <w:p w:rsidR="00EA6DDE" w:rsidRPr="00EA6DDE" w:rsidRDefault="00EA6DDE" w:rsidP="00EA6DDE">
      <w:pPr>
        <w:rPr>
          <w:rFonts w:ascii="Arial" w:hAnsi="Arial" w:cs="Arial"/>
          <w:sz w:val="22"/>
          <w:szCs w:val="22"/>
        </w:rPr>
      </w:pPr>
      <w:bookmarkStart w:id="20" w:name="_Hlk240529826"/>
      <w:r w:rsidRPr="00EA6DDE">
        <w:rPr>
          <w:rFonts w:ascii="Arial" w:hAnsi="Arial" w:cs="Arial"/>
          <w:sz w:val="22"/>
          <w:szCs w:val="22"/>
        </w:rPr>
        <w:t>KLASA: UP/I-342-01/26-01/17</w:t>
      </w:r>
    </w:p>
    <w:p w:rsidR="00EA6DDE" w:rsidRPr="00EA6DDE" w:rsidRDefault="00EA6DDE" w:rsidP="00EA6DDE">
      <w:pPr>
        <w:rPr>
          <w:rFonts w:ascii="Arial" w:hAnsi="Arial" w:cs="Arial"/>
          <w:sz w:val="22"/>
          <w:szCs w:val="22"/>
        </w:rPr>
      </w:pPr>
      <w:r w:rsidRPr="00EA6DDE">
        <w:rPr>
          <w:rFonts w:ascii="Arial" w:hAnsi="Arial" w:cs="Arial"/>
          <w:sz w:val="22"/>
          <w:szCs w:val="22"/>
        </w:rPr>
        <w:t>URBROJ: 2117-1-09-26-01</w:t>
      </w:r>
    </w:p>
    <w:p w:rsidR="00EA6DDE" w:rsidRPr="00EA6DDE" w:rsidRDefault="00EA6DDE" w:rsidP="00EA6DDE">
      <w:pPr>
        <w:rPr>
          <w:rFonts w:ascii="Arial" w:hAnsi="Arial" w:cs="Arial"/>
          <w:sz w:val="22"/>
          <w:szCs w:val="22"/>
        </w:rPr>
      </w:pPr>
      <w:r w:rsidRPr="00EA6DDE">
        <w:rPr>
          <w:rFonts w:ascii="Arial" w:hAnsi="Arial" w:cs="Arial"/>
          <w:sz w:val="22"/>
          <w:szCs w:val="22"/>
        </w:rPr>
        <w:t>Dubrovnik, 15. rujna 2026.</w:t>
      </w:r>
    </w:p>
    <w:bookmarkEnd w:id="20"/>
    <w:p w:rsidR="00260C97" w:rsidRPr="00EA6DDE" w:rsidRDefault="00260C97" w:rsidP="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133</w:t>
      </w:r>
    </w:p>
    <w:p w:rsidR="00260C97" w:rsidRDefault="00260C97" w:rsidP="00260C97">
      <w:pPr>
        <w:rPr>
          <w:rFonts w:ascii="Arial" w:hAnsi="Arial" w:cs="Arial"/>
          <w:sz w:val="22"/>
          <w:szCs w:val="22"/>
        </w:rPr>
      </w:pPr>
    </w:p>
    <w:p w:rsidR="00EA6DDE" w:rsidRDefault="00EA6DDE" w:rsidP="00260C97">
      <w:pPr>
        <w:rPr>
          <w:rFonts w:ascii="Arial" w:hAnsi="Arial" w:cs="Arial"/>
          <w:sz w:val="22"/>
          <w:szCs w:val="22"/>
        </w:rPr>
      </w:pPr>
    </w:p>
    <w:p w:rsidR="00EA6DDE" w:rsidRPr="00EA6DDE" w:rsidRDefault="00EA6DDE" w:rsidP="00EA6DDE">
      <w:pPr>
        <w:suppressAutoHyphens/>
        <w:jc w:val="both"/>
        <w:rPr>
          <w:rFonts w:ascii="Arial" w:eastAsia="Arial" w:hAnsi="Arial" w:cs="Arial"/>
          <w:sz w:val="22"/>
          <w:szCs w:val="22"/>
        </w:rPr>
      </w:pPr>
      <w:bookmarkStart w:id="21" w:name="_Hlk240014453"/>
      <w:r w:rsidRPr="00EA6DDE">
        <w:rPr>
          <w:rFonts w:ascii="Arial" w:eastAsia="Arial" w:hAnsi="Arial" w:cs="Arial"/>
          <w:sz w:val="22"/>
          <w:szCs w:val="22"/>
        </w:rPr>
        <w:t xml:space="preserve">Na temelju članka 71. stavka 3. Zakona o pomorskom dobru i morskim lukama („Narodne novine“, broj 83/23), članka 36. Plana upravljanja pomorskim dobrom na području Grada Dubrovnika za razdoblje 2024.-2028.godine („Službeni glasnik Grada Dubrovnika“, broj 5/24)  i članka 39. Statuta Grada Dubrovnika ("Službeni glasnik Grada Dubrovnika", broj 2/21), Gradsko vijeće Grada Dubrovnika, u postupku po provedenom  Javnom natječaju za dodjelu dozvola na pomorskom dobru na području grada Dubrovnika za razdoblje 2024.-2028.godine („Službeni glasnik Grada Dubrovnika“, broj 8/24), na 12. sjednici, održanoj 15. rujna 2026., donijelo je  </w:t>
      </w:r>
    </w:p>
    <w:bookmarkEnd w:id="21"/>
    <w:p w:rsidR="00EA6DDE" w:rsidRPr="00EA6DDE" w:rsidRDefault="00EA6DDE" w:rsidP="00EA6DDE">
      <w:pPr>
        <w:rPr>
          <w:rFonts w:ascii="Arial" w:eastAsia="Arial" w:hAnsi="Arial" w:cs="Arial"/>
          <w:sz w:val="22"/>
          <w:szCs w:val="22"/>
        </w:rPr>
      </w:pPr>
    </w:p>
    <w:p w:rsidR="00EA6DDE" w:rsidRPr="00EA6DDE" w:rsidRDefault="00EA6DDE" w:rsidP="00EA6DDE">
      <w:pPr>
        <w:jc w:val="center"/>
        <w:rPr>
          <w:rFonts w:ascii="Arial" w:eastAsia="Arial" w:hAnsi="Arial" w:cs="Arial"/>
          <w:b/>
          <w:sz w:val="22"/>
          <w:szCs w:val="22"/>
        </w:rPr>
      </w:pPr>
      <w:r w:rsidRPr="00EA6DDE">
        <w:rPr>
          <w:rFonts w:ascii="Arial" w:eastAsia="Arial" w:hAnsi="Arial" w:cs="Arial"/>
          <w:b/>
          <w:sz w:val="22"/>
          <w:szCs w:val="22"/>
        </w:rPr>
        <w:t>O   D   L  U   K   U</w:t>
      </w:r>
    </w:p>
    <w:p w:rsidR="00EA6DDE" w:rsidRPr="00EA6DDE" w:rsidRDefault="00EA6DDE" w:rsidP="00EA6DDE">
      <w:pPr>
        <w:jc w:val="center"/>
        <w:rPr>
          <w:rFonts w:ascii="Arial" w:eastAsia="Arial" w:hAnsi="Arial" w:cs="Arial"/>
          <w:b/>
          <w:sz w:val="22"/>
          <w:szCs w:val="22"/>
        </w:rPr>
      </w:pPr>
      <w:r w:rsidRPr="00EA6DDE">
        <w:rPr>
          <w:rFonts w:ascii="Arial" w:eastAsia="Arial" w:hAnsi="Arial" w:cs="Arial"/>
          <w:b/>
          <w:sz w:val="22"/>
          <w:szCs w:val="22"/>
        </w:rPr>
        <w:t>o odabiru najpovoljnijeg ponuditelja za dodjelu  dozvole  za obavljanje djelatnosti na pomorskom dobru na području grada Dubrovnika za</w:t>
      </w:r>
    </w:p>
    <w:p w:rsidR="00EA6DDE" w:rsidRPr="00EA6DDE" w:rsidRDefault="00EA6DDE" w:rsidP="00EA6DDE">
      <w:pPr>
        <w:jc w:val="center"/>
        <w:rPr>
          <w:rFonts w:ascii="Arial" w:eastAsia="Arial" w:hAnsi="Arial" w:cs="Arial"/>
          <w:b/>
          <w:sz w:val="22"/>
          <w:szCs w:val="22"/>
        </w:rPr>
      </w:pPr>
      <w:r w:rsidRPr="00EA6DDE">
        <w:rPr>
          <w:rFonts w:ascii="Arial" w:eastAsia="Arial" w:hAnsi="Arial" w:cs="Arial"/>
          <w:b/>
          <w:sz w:val="22"/>
          <w:szCs w:val="22"/>
        </w:rPr>
        <w:t>25. mikrolokaciju „Plaža ispred hotela Rixos izvan granica koncesioniranog područja“ broj lokacije 25.1</w:t>
      </w:r>
    </w:p>
    <w:p w:rsidR="00EA6DDE" w:rsidRPr="00EA6DDE" w:rsidRDefault="00EA6DDE" w:rsidP="00EA6DDE">
      <w:pPr>
        <w:jc w:val="center"/>
        <w:rPr>
          <w:rFonts w:ascii="Arial" w:eastAsia="Arial" w:hAnsi="Arial" w:cs="Arial"/>
          <w:b/>
          <w:sz w:val="22"/>
          <w:szCs w:val="22"/>
        </w:rPr>
      </w:pPr>
    </w:p>
    <w:p w:rsidR="00EA6DDE" w:rsidRPr="00EA6DDE" w:rsidRDefault="00EA6DDE" w:rsidP="00EA6DDE">
      <w:pPr>
        <w:jc w:val="center"/>
        <w:rPr>
          <w:rFonts w:ascii="Arial" w:eastAsia="Arial" w:hAnsi="Arial" w:cs="Arial"/>
          <w:b/>
          <w:sz w:val="22"/>
          <w:szCs w:val="22"/>
        </w:rPr>
      </w:pPr>
    </w:p>
    <w:p w:rsidR="00EA6DDE" w:rsidRPr="00EA6DDE" w:rsidRDefault="00EA6DDE" w:rsidP="00EA6DDE">
      <w:pPr>
        <w:jc w:val="center"/>
        <w:rPr>
          <w:rFonts w:ascii="Arial" w:eastAsia="Arial" w:hAnsi="Arial" w:cs="Arial"/>
          <w:sz w:val="22"/>
          <w:szCs w:val="22"/>
        </w:rPr>
      </w:pPr>
      <w:r w:rsidRPr="00EA6DDE">
        <w:rPr>
          <w:rFonts w:ascii="Arial" w:eastAsia="Arial" w:hAnsi="Arial" w:cs="Arial"/>
          <w:sz w:val="22"/>
          <w:szCs w:val="22"/>
        </w:rPr>
        <w:t>Članak 1.</w:t>
      </w:r>
    </w:p>
    <w:p w:rsidR="00EA6DDE" w:rsidRPr="00EA6DDE" w:rsidRDefault="00EA6DDE" w:rsidP="00EA6DDE">
      <w:pPr>
        <w:rPr>
          <w:rFonts w:ascii="Arial" w:eastAsia="Arial" w:hAnsi="Arial" w:cs="Arial"/>
          <w:b/>
          <w:sz w:val="22"/>
          <w:szCs w:val="22"/>
        </w:rPr>
      </w:pPr>
    </w:p>
    <w:p w:rsidR="00EA6DDE" w:rsidRPr="00EA6DDE" w:rsidRDefault="00EA6DDE" w:rsidP="00EA6DDE">
      <w:pPr>
        <w:tabs>
          <w:tab w:val="left" w:pos="8364"/>
        </w:tabs>
        <w:suppressAutoHyphens/>
        <w:ind w:right="-46"/>
        <w:jc w:val="both"/>
        <w:rPr>
          <w:rFonts w:ascii="Arial" w:eastAsia="Arial" w:hAnsi="Arial" w:cs="Arial"/>
          <w:sz w:val="22"/>
          <w:szCs w:val="22"/>
        </w:rPr>
      </w:pPr>
      <w:r w:rsidRPr="00EA6DDE">
        <w:rPr>
          <w:rFonts w:ascii="Arial" w:eastAsia="Arial" w:hAnsi="Arial" w:cs="Arial"/>
          <w:sz w:val="22"/>
          <w:szCs w:val="22"/>
        </w:rPr>
        <w:t xml:space="preserve">Ovom Odlukom utvrđuje se i prihvaća najpovoljnija ponuda za dodjelu dozvole za obavljanje djelatnosti na pomorskom dobru na području Grada Dubrovnika, u postupku Javnog natječaja za dodjelu dozvola na pomorskom dobru na području Grada Dubrovnika za razdoblje 2024.–2028. godine („Službeni glasnik Grada Dubrovnika“, br. 8/24), za 25. mikrolokaciju „Plaža ispred hotela Rixos izvan granica koncesioniranog područja“, broj lokacije 25.1, na dijelu č. z. 1877/3 k.o. Dubrovnik, djelatnost - iznajmljivanje opreme za rekreaciju i sport (daska za </w:t>
      </w:r>
      <w:r w:rsidRPr="00EA6DDE">
        <w:rPr>
          <w:rFonts w:ascii="Arial" w:eastAsia="Arial" w:hAnsi="Arial" w:cs="Arial"/>
          <w:sz w:val="22"/>
          <w:szCs w:val="22"/>
        </w:rPr>
        <w:lastRenderedPageBreak/>
        <w:t>jedrenje, kajak, kanu, gondola, pedaline i sl.), ukupno 5 kom., na rok - do prestanka važenja Plana upravljanja pomorskim dobrom na području Grada Dubrovnika za razdoblje 2024.-2028.godine („Službeni glasnik Grada Dubrovnika“ br. 5/24.,21/25).</w:t>
      </w:r>
    </w:p>
    <w:p w:rsidR="00EA6DDE" w:rsidRPr="00EA6DDE" w:rsidRDefault="00EA6DDE" w:rsidP="00EA6DDE">
      <w:pPr>
        <w:tabs>
          <w:tab w:val="left" w:pos="8364"/>
        </w:tabs>
        <w:suppressAutoHyphens/>
        <w:ind w:right="-46"/>
        <w:jc w:val="both"/>
        <w:rPr>
          <w:rFonts w:ascii="Arial" w:eastAsia="Arial" w:hAnsi="Arial" w:cs="Arial"/>
          <w:sz w:val="22"/>
          <w:szCs w:val="22"/>
        </w:rPr>
      </w:pPr>
    </w:p>
    <w:p w:rsidR="00EA6DDE" w:rsidRPr="00EA6DDE" w:rsidRDefault="00EA6DDE" w:rsidP="00EA6DDE">
      <w:pPr>
        <w:suppressAutoHyphens/>
        <w:ind w:right="-46"/>
        <w:jc w:val="both"/>
        <w:rPr>
          <w:rFonts w:ascii="Arial" w:eastAsia="Arial" w:hAnsi="Arial" w:cs="Arial"/>
          <w:sz w:val="22"/>
          <w:szCs w:val="22"/>
        </w:rPr>
      </w:pPr>
      <w:r w:rsidRPr="00EA6DDE">
        <w:rPr>
          <w:rFonts w:ascii="Arial" w:eastAsia="Arial" w:hAnsi="Arial" w:cs="Arial"/>
          <w:sz w:val="22"/>
          <w:szCs w:val="22"/>
        </w:rPr>
        <w:t xml:space="preserve">Najpovoljnijim ponuditeljem utvrđuje se „Two fun j.d.o.o.“ , iz Cavtata, Preradovićeva 7, OIB: 09486614862, čija je ponuda pravodobna i potpuna te bodovana s ukupno 95 bodova, uz ponuđenu godišnju naknadu u iznosu od 4.000,00 eur.                                                      </w:t>
      </w:r>
    </w:p>
    <w:p w:rsidR="00EA6DDE" w:rsidRPr="00EA6DDE" w:rsidRDefault="00EA6DDE" w:rsidP="00EA6DDE">
      <w:pPr>
        <w:suppressAutoHyphens/>
        <w:ind w:right="-46"/>
        <w:jc w:val="both"/>
        <w:rPr>
          <w:rFonts w:ascii="Arial" w:eastAsia="Arial" w:hAnsi="Arial" w:cs="Arial"/>
          <w:sz w:val="22"/>
          <w:szCs w:val="22"/>
        </w:rPr>
      </w:pPr>
    </w:p>
    <w:p w:rsidR="00EA6DDE" w:rsidRPr="00EA6DDE" w:rsidRDefault="00EA6DDE" w:rsidP="00EA6DDE">
      <w:pPr>
        <w:suppressAutoHyphens/>
        <w:ind w:right="-46"/>
        <w:jc w:val="center"/>
        <w:rPr>
          <w:rFonts w:ascii="Arial" w:eastAsia="Arial" w:hAnsi="Arial" w:cs="Arial"/>
          <w:sz w:val="22"/>
          <w:szCs w:val="22"/>
        </w:rPr>
      </w:pPr>
      <w:r w:rsidRPr="00EA6DDE">
        <w:rPr>
          <w:rFonts w:ascii="Arial" w:eastAsia="Arial" w:hAnsi="Arial" w:cs="Arial"/>
          <w:sz w:val="22"/>
          <w:szCs w:val="22"/>
        </w:rPr>
        <w:t>Članak 2.</w:t>
      </w:r>
    </w:p>
    <w:p w:rsidR="00EA6DDE" w:rsidRPr="00EA6DDE" w:rsidRDefault="00EA6DDE" w:rsidP="00EA6DDE">
      <w:pPr>
        <w:suppressAutoHyphens/>
        <w:ind w:left="480" w:right="709"/>
        <w:jc w:val="both"/>
        <w:rPr>
          <w:rFonts w:ascii="Arial" w:eastAsia="Arial" w:hAnsi="Arial" w:cs="Arial"/>
          <w:sz w:val="22"/>
          <w:szCs w:val="22"/>
        </w:rPr>
      </w:pPr>
    </w:p>
    <w:p w:rsidR="00EA6DDE" w:rsidRPr="00EA6DDE" w:rsidRDefault="00EA6DDE" w:rsidP="00EA6DDE">
      <w:pPr>
        <w:suppressAutoHyphens/>
        <w:ind w:right="-46"/>
        <w:jc w:val="both"/>
        <w:rPr>
          <w:rFonts w:ascii="Arial" w:eastAsia="Arial" w:hAnsi="Arial" w:cs="Arial"/>
          <w:sz w:val="22"/>
          <w:szCs w:val="22"/>
        </w:rPr>
      </w:pPr>
      <w:r w:rsidRPr="00EA6DDE">
        <w:rPr>
          <w:rFonts w:ascii="Arial" w:eastAsia="Arial" w:hAnsi="Arial" w:cs="Arial"/>
          <w:sz w:val="22"/>
          <w:szCs w:val="22"/>
        </w:rPr>
        <w:t xml:space="preserve">Temeljem ove Odluke, Gradonačelnik će donijeti pojedinačno rješenje o davanju dozvole za obavljanje djelatnosti na pomorskom dobru najpovoljnijem ponuditelju iz članka 1. stavka 2. ove Odluke. </w:t>
      </w:r>
    </w:p>
    <w:p w:rsidR="00EA6DDE" w:rsidRPr="00EA6DDE" w:rsidRDefault="00EA6DDE" w:rsidP="00EA6DDE">
      <w:pPr>
        <w:suppressAutoHyphens/>
        <w:ind w:left="480" w:right="709"/>
        <w:jc w:val="both"/>
        <w:rPr>
          <w:rFonts w:ascii="Arial" w:eastAsia="Arial" w:hAnsi="Arial" w:cs="Arial"/>
          <w:sz w:val="22"/>
          <w:szCs w:val="22"/>
        </w:rPr>
      </w:pPr>
    </w:p>
    <w:p w:rsidR="00EA6DDE" w:rsidRDefault="00EA6DDE" w:rsidP="00EA6DDE">
      <w:pPr>
        <w:suppressAutoHyphens/>
        <w:ind w:right="709"/>
        <w:jc w:val="center"/>
        <w:rPr>
          <w:rFonts w:ascii="Arial" w:eastAsia="Arial" w:hAnsi="Arial" w:cs="Arial"/>
          <w:sz w:val="22"/>
          <w:szCs w:val="22"/>
        </w:rPr>
      </w:pPr>
      <w:r w:rsidRPr="00EA6DDE">
        <w:rPr>
          <w:rFonts w:ascii="Arial" w:eastAsia="Arial" w:hAnsi="Arial" w:cs="Arial"/>
          <w:sz w:val="22"/>
          <w:szCs w:val="22"/>
        </w:rPr>
        <w:t xml:space="preserve">            Članak 3.    </w:t>
      </w:r>
    </w:p>
    <w:p w:rsidR="00EA6DDE" w:rsidRPr="00EA6DDE" w:rsidRDefault="00EA6DDE" w:rsidP="00EA6DDE">
      <w:pPr>
        <w:suppressAutoHyphens/>
        <w:ind w:right="709"/>
        <w:jc w:val="center"/>
        <w:rPr>
          <w:rFonts w:ascii="Arial" w:eastAsia="Arial" w:hAnsi="Arial" w:cs="Arial"/>
          <w:sz w:val="22"/>
          <w:szCs w:val="22"/>
        </w:rPr>
      </w:pPr>
      <w:r w:rsidRPr="00EA6DDE">
        <w:rPr>
          <w:rFonts w:ascii="Arial" w:eastAsia="Arial" w:hAnsi="Arial" w:cs="Arial"/>
          <w:sz w:val="22"/>
          <w:szCs w:val="22"/>
        </w:rPr>
        <w:t xml:space="preserve">                                                           </w:t>
      </w:r>
    </w:p>
    <w:p w:rsidR="00EA6DDE" w:rsidRPr="00EA6DDE" w:rsidRDefault="00EA6DDE" w:rsidP="00EA6DDE">
      <w:pPr>
        <w:suppressAutoHyphens/>
        <w:ind w:right="-46"/>
        <w:jc w:val="both"/>
        <w:rPr>
          <w:rFonts w:ascii="Arial" w:eastAsia="Arial" w:hAnsi="Arial" w:cs="Arial"/>
          <w:sz w:val="22"/>
          <w:szCs w:val="22"/>
        </w:rPr>
      </w:pPr>
      <w:r w:rsidRPr="00EA6DDE">
        <w:rPr>
          <w:rFonts w:ascii="Arial" w:eastAsia="Arial" w:hAnsi="Arial" w:cs="Arial"/>
          <w:sz w:val="22"/>
          <w:szCs w:val="22"/>
        </w:rPr>
        <w:t xml:space="preserve">Zapisnik o otvaranju ponuda KLASA: 342-01/24-01/06, URBROJ: 2117-1-27/12-24-10 od 10. svibnja 2024. godine, zapisnik o pregledu i ocjeni ponuda KLASA: 342-01/24-01/06, URBROJ: 2117-1-27/12-24-11 od 07. lipnja 2024. godine i rang lista ponuditelja KLASA:342-01/24-01/06, URBROJ: 2117-1-27/12-24-12 od 10. lipnja 2024. godine sastavni su dio ove Odluke. </w:t>
      </w:r>
    </w:p>
    <w:p w:rsidR="00EA6DDE" w:rsidRPr="00EA6DDE" w:rsidRDefault="00EA6DDE" w:rsidP="00EA6DDE">
      <w:pPr>
        <w:suppressAutoHyphens/>
        <w:ind w:right="-46"/>
        <w:jc w:val="both"/>
        <w:rPr>
          <w:rFonts w:ascii="Arial" w:eastAsia="Arial" w:hAnsi="Arial" w:cs="Arial"/>
          <w:sz w:val="22"/>
          <w:szCs w:val="22"/>
        </w:rPr>
      </w:pPr>
    </w:p>
    <w:p w:rsidR="00EA6DDE" w:rsidRPr="00EA6DDE" w:rsidRDefault="00EA6DDE" w:rsidP="00EA6DDE">
      <w:pPr>
        <w:suppressAutoHyphens/>
        <w:ind w:right="709"/>
        <w:jc w:val="center"/>
        <w:rPr>
          <w:rFonts w:ascii="Arial" w:eastAsia="Arial" w:hAnsi="Arial" w:cs="Arial"/>
          <w:sz w:val="22"/>
          <w:szCs w:val="22"/>
        </w:rPr>
      </w:pPr>
      <w:r w:rsidRPr="00EA6DDE">
        <w:rPr>
          <w:rFonts w:ascii="Arial" w:eastAsia="Arial" w:hAnsi="Arial" w:cs="Arial"/>
          <w:sz w:val="22"/>
          <w:szCs w:val="22"/>
        </w:rPr>
        <w:t xml:space="preserve">            Članak 4.</w:t>
      </w:r>
    </w:p>
    <w:p w:rsidR="00EA6DDE" w:rsidRPr="00EA6DDE" w:rsidRDefault="00EA6DDE" w:rsidP="00EA6DDE">
      <w:pPr>
        <w:suppressAutoHyphens/>
        <w:ind w:right="709"/>
        <w:rPr>
          <w:rFonts w:ascii="Arial" w:eastAsia="Arial" w:hAnsi="Arial" w:cs="Arial"/>
          <w:sz w:val="22"/>
          <w:szCs w:val="22"/>
        </w:rPr>
      </w:pPr>
    </w:p>
    <w:p w:rsidR="00EA6DDE" w:rsidRPr="00EA6DDE" w:rsidRDefault="00EA6DDE" w:rsidP="00EA6DDE">
      <w:pPr>
        <w:suppressAutoHyphens/>
        <w:ind w:right="-46"/>
        <w:jc w:val="both"/>
        <w:rPr>
          <w:rFonts w:ascii="Arial" w:eastAsia="Arial" w:hAnsi="Arial" w:cs="Arial"/>
          <w:iCs/>
          <w:sz w:val="22"/>
          <w:szCs w:val="22"/>
        </w:rPr>
      </w:pPr>
      <w:r w:rsidRPr="00EA6DDE">
        <w:rPr>
          <w:rFonts w:ascii="Arial" w:eastAsia="Arial" w:hAnsi="Arial" w:cs="Arial"/>
          <w:sz w:val="22"/>
          <w:szCs w:val="22"/>
        </w:rPr>
        <w:t xml:space="preserve">Ova Odluka stupa na snagu osmog dana od dana objave u </w:t>
      </w:r>
      <w:r w:rsidRPr="00EA6DDE">
        <w:rPr>
          <w:rFonts w:ascii="Arial" w:eastAsia="Arial" w:hAnsi="Arial" w:cs="Arial"/>
          <w:iCs/>
          <w:sz w:val="22"/>
          <w:szCs w:val="22"/>
        </w:rPr>
        <w:t>„Službenom glasniku Grada Dubrovnika.“</w:t>
      </w:r>
    </w:p>
    <w:p w:rsidR="00EA6DDE" w:rsidRPr="00EA6DDE" w:rsidRDefault="00EA6DDE" w:rsidP="00EA6DDE">
      <w:pPr>
        <w:suppressAutoHyphens/>
        <w:ind w:right="709"/>
        <w:jc w:val="both"/>
        <w:rPr>
          <w:rFonts w:ascii="Arial" w:eastAsia="Arial" w:hAnsi="Arial" w:cs="Arial"/>
          <w:sz w:val="22"/>
          <w:szCs w:val="22"/>
        </w:rPr>
      </w:pPr>
    </w:p>
    <w:p w:rsidR="00EA6DDE" w:rsidRPr="00EA6DDE" w:rsidRDefault="00EA6DDE" w:rsidP="00EA6DDE">
      <w:pPr>
        <w:jc w:val="center"/>
        <w:rPr>
          <w:rFonts w:ascii="Arial" w:hAnsi="Arial" w:cs="Arial"/>
          <w:b/>
          <w:bCs/>
          <w:sz w:val="22"/>
          <w:szCs w:val="22"/>
        </w:rPr>
      </w:pPr>
      <w:r w:rsidRPr="00EA6DDE">
        <w:rPr>
          <w:rFonts w:ascii="Arial" w:hAnsi="Arial" w:cs="Arial"/>
          <w:b/>
          <w:bCs/>
          <w:sz w:val="22"/>
          <w:szCs w:val="22"/>
        </w:rPr>
        <w:t>Obrazloženje</w:t>
      </w:r>
    </w:p>
    <w:p w:rsidR="00EA6DDE" w:rsidRPr="00EA6DDE" w:rsidRDefault="00EA6DDE" w:rsidP="00EA6DDE">
      <w:pPr>
        <w:jc w:val="center"/>
        <w:rPr>
          <w:rFonts w:ascii="Arial" w:hAnsi="Arial" w:cs="Arial"/>
          <w:bCs/>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Gradsko vijeće Grada Dubrovnika je na 30. sjednici održanoj dana 19. ožujka 2024. donijelo Plan upravljanja pomorskim dobrom na području grada Dubrovnika za razdoblje 2024.-2028. godine (u daljnjem tekstu: Plan upravljanja) koji je objavljen u „</w:t>
      </w:r>
      <w:r w:rsidRPr="00EA6DDE">
        <w:rPr>
          <w:rFonts w:ascii="Arial" w:hAnsi="Arial" w:cs="Arial"/>
          <w:i/>
          <w:iCs/>
          <w:sz w:val="22"/>
          <w:szCs w:val="22"/>
        </w:rPr>
        <w:t>Službenom glasniku Grada Dubrovnika</w:t>
      </w:r>
      <w:r w:rsidRPr="00EA6DDE">
        <w:rPr>
          <w:rFonts w:ascii="Arial" w:hAnsi="Arial" w:cs="Arial"/>
          <w:sz w:val="22"/>
          <w:szCs w:val="22"/>
        </w:rPr>
        <w:t>“ br. 5/24 od 20. ožujka 2024.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Temeljem Plana upravljanja, Gradonačelnik je dana 8. travnja 2024. raspisao Javni natječaj za dodjelu dozvola na pomorskom dobru na području grada Dubrovnika za razdoblje 2024.-2028. godine (u daljnjem tekstu: Javni natječaj).</w:t>
      </w:r>
    </w:p>
    <w:p w:rsidR="00EA6DDE" w:rsidRPr="00EA6DDE" w:rsidRDefault="00EA6DDE" w:rsidP="00EA6DDE">
      <w:pPr>
        <w:jc w:val="both"/>
        <w:rPr>
          <w:rFonts w:ascii="Arial" w:hAnsi="Arial" w:cs="Arial"/>
          <w:sz w:val="22"/>
          <w:szCs w:val="22"/>
        </w:rPr>
      </w:pPr>
    </w:p>
    <w:p w:rsidR="00EA6DDE" w:rsidRPr="00EA6DDE" w:rsidRDefault="00EA6DDE" w:rsidP="00EA6DDE">
      <w:pPr>
        <w:pStyle w:val="NoSpacing"/>
        <w:jc w:val="both"/>
        <w:rPr>
          <w:rFonts w:cs="Arial"/>
          <w:sz w:val="22"/>
          <w:szCs w:val="22"/>
        </w:rPr>
      </w:pPr>
      <w:r w:rsidRPr="00EA6DDE">
        <w:rPr>
          <w:rFonts w:cs="Arial"/>
          <w:sz w:val="22"/>
          <w:szCs w:val="22"/>
        </w:rPr>
        <w:t>Javni natječaj objavljen je u „</w:t>
      </w:r>
      <w:r w:rsidRPr="00EA6DDE">
        <w:rPr>
          <w:rFonts w:cs="Arial"/>
          <w:i/>
          <w:iCs/>
          <w:sz w:val="22"/>
          <w:szCs w:val="22"/>
        </w:rPr>
        <w:t>Službenom glasniku Grada Dubrovnika</w:t>
      </w:r>
      <w:r w:rsidRPr="00EA6DDE">
        <w:rPr>
          <w:rFonts w:cs="Arial"/>
          <w:sz w:val="22"/>
          <w:szCs w:val="22"/>
        </w:rPr>
        <w:t>“, br. 8/24 od 9. travnja 2024. godine te je istog dana objavljen na oglasnoj ploči Grada Dubrovnika, na mrežnim stranicama Grada Dubrovnika i u dnevnom tisku „Slobodna Dalmacija“. Rok za podnošenje ponuda na Javni natječaj bio je od 9. travnja do zaključno 24. travnja 2024. godine.</w:t>
      </w:r>
    </w:p>
    <w:p w:rsidR="00EA6DDE" w:rsidRPr="00EA6DDE" w:rsidRDefault="00EA6DDE" w:rsidP="00EA6DDE">
      <w:pPr>
        <w:pStyle w:val="NoSpacing"/>
        <w:jc w:val="both"/>
        <w:rPr>
          <w:rFonts w:cs="Arial"/>
          <w:sz w:val="22"/>
          <w:szCs w:val="22"/>
        </w:rPr>
      </w:pPr>
    </w:p>
    <w:p w:rsidR="00EA6DDE" w:rsidRPr="00EA6DDE" w:rsidRDefault="00EA6DDE" w:rsidP="00EA6DDE">
      <w:pPr>
        <w:pStyle w:val="NoSpacing"/>
        <w:jc w:val="both"/>
        <w:rPr>
          <w:rFonts w:cs="Arial"/>
          <w:sz w:val="22"/>
          <w:szCs w:val="22"/>
        </w:rPr>
      </w:pPr>
      <w:r w:rsidRPr="00EA6DDE">
        <w:rPr>
          <w:rFonts w:cs="Arial"/>
          <w:sz w:val="22"/>
          <w:szCs w:val="22"/>
        </w:rPr>
        <w:t>Predmet Javnog natječaja je bila dodjela dozvola na 44 mikrolokacije, 178 lokacija, dok se za 6 lokacija dodjeljuju dozvole na zahtjev na rok do 20 dana za obavljanje privremene ili prigodne djelatnosti, samo jednom u kalendarskoj godini (kulturne, komercijalne, sportske priredbe, snimanje komercijalnog programa i sl.) bez ograničenja opće upotrebe.</w:t>
      </w:r>
    </w:p>
    <w:p w:rsidR="00EA6DDE" w:rsidRPr="00EA6DDE" w:rsidRDefault="00EA6DDE" w:rsidP="00EA6DDE">
      <w:pPr>
        <w:pStyle w:val="NoSpacing"/>
        <w:jc w:val="both"/>
        <w:rPr>
          <w:rFonts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Sukladno članku 21. Plana upravljanja, Javni natječaj provelo je Povjerenstvo za dodjelu dozvola na pomorskom dobru (u daljnjem tekstu: Povjerenstvo) imenovano zaključkom Gradonačelnika KLASA: 342-01/24-01/06, URBROJ: 2117-1-01-24-06 od dana 09. travnja 2024. godine, na vrijeme od 2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Povjerenstvo je dana 2., 3., 6., 7., 9. i 10. svibnja 2024. održalo javno otvaranje ponuda uz sudjelovanje javnog bilježnika te o istome sastavilo Zapisnik o otvaranju ponuda, KLASA: 342-01/24-01/06, URBROJ: 2117-1-27/12-24-10 od 10. svibnja 2024.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lastRenderedPageBreak/>
        <w:t>Nakon toga, Povjerenstvo je na sjednicama održanim dana 16., 20., 21., 23., 24., 27. i 28. svibnja te 3. lipnja 2024. pregledalo 286 zaprimljenih pravodobnih ponuda te 3 dopune ponuda, o čemu je sastavilo Zapisnik o pregledu i ocjeni ponuda, KLASA: 342-01/24-01/06, URBROJ: 2117-1-27/12-24-11 od 7. lipnja 2024. godine, i rang listu, KLASA: 342-01/24-01/06, URBROJ: 2117-1-27/12-24-12 od 10. lipnja 2024.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Navedene zapisnike i rang listu Povjerenstvo je temeljem čl. 26. st. 1.. Plana dostavilo Gradonačelniku temeljem kojih onda Gradonačelnik predlaže Gradskom vijeću  donošenje odluka o odabiru najpovoljnijih ponuditelja, odnosno ponavljanju javnog natječaja u slučaju da su određene lokacije za koje se raspisao Javni natječaj ostale upražnjene iz razloga što ponuditelji nisu ispunili natječajne uvjete ili za pojedinu lokaciju nije zaprimljena nijedna ponuda. Na temelju odluke Gradskog vijeća, rješenje o dozvoli na pomorskom dobru donosi Gradonačelnik sukladno članku 37. Plana upravljanja.  </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Prema članku 27. Plana upravljanja, najpovoljnijim ponuditeljem smatra se ponuditelj čija ponuda prikupi najviše bodova prema kriterijima ocjenjivanja ponuda iz članka 34. Plana, uz</w:t>
      </w:r>
    </w:p>
    <w:p w:rsidR="00EA6DDE" w:rsidRPr="00EA6DDE" w:rsidRDefault="00EA6DDE" w:rsidP="00EA6DDE">
      <w:pPr>
        <w:jc w:val="both"/>
        <w:rPr>
          <w:rFonts w:ascii="Arial" w:hAnsi="Arial" w:cs="Arial"/>
          <w:sz w:val="22"/>
          <w:szCs w:val="22"/>
        </w:rPr>
      </w:pPr>
      <w:r w:rsidRPr="00EA6DDE">
        <w:rPr>
          <w:rFonts w:ascii="Arial" w:hAnsi="Arial" w:cs="Arial"/>
          <w:sz w:val="22"/>
          <w:szCs w:val="22"/>
        </w:rPr>
        <w:t>uvjet da ispunjava i sve druge uvjete iz Javnog natječaja.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U slučaju da dva ili više ponuditelja koji ispunjavaju sve uvjete iz Javnog natječaja ostvare jednak broj bodova prema kriterijima ocjenjivanja iz članka 34. Plana, pravo prvenstva ima ponuditelj čija je ponuda ranije predana (preporučenom poštom ili neposrednom predajom u pisarnicu Grada).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Obvezni uvjeti koje mora ispunjavati ponuditelj koji podnosi prijavu na Javni natječaj za davanje dozvole na pomorskom dobru su:</w:t>
      </w:r>
    </w:p>
    <w:p w:rsidR="00EA6DDE" w:rsidRPr="00EA6DDE" w:rsidRDefault="00EA6DDE" w:rsidP="00EA6DDE">
      <w:pPr>
        <w:pStyle w:val="ListParagraph"/>
        <w:numPr>
          <w:ilvl w:val="0"/>
          <w:numId w:val="57"/>
        </w:numPr>
        <w:jc w:val="both"/>
        <w:rPr>
          <w:rFonts w:ascii="Arial" w:hAnsi="Arial" w:cs="Arial"/>
          <w:sz w:val="22"/>
          <w:szCs w:val="22"/>
        </w:rPr>
      </w:pPr>
      <w:r w:rsidRPr="00EA6DDE">
        <w:rPr>
          <w:rFonts w:ascii="Arial" w:hAnsi="Arial" w:cs="Arial"/>
          <w:sz w:val="22"/>
          <w:szCs w:val="22"/>
        </w:rPr>
        <w:t>da je registriran za djelatnost za koju podnosi prijavu na natječaj,</w:t>
      </w:r>
    </w:p>
    <w:p w:rsidR="00EA6DDE" w:rsidRPr="00EA6DDE" w:rsidRDefault="00EA6DDE" w:rsidP="00EA6DDE">
      <w:pPr>
        <w:pStyle w:val="ListParagraph"/>
        <w:numPr>
          <w:ilvl w:val="0"/>
          <w:numId w:val="57"/>
        </w:numPr>
        <w:jc w:val="both"/>
        <w:rPr>
          <w:rFonts w:ascii="Arial" w:hAnsi="Arial" w:cs="Arial"/>
          <w:sz w:val="22"/>
          <w:szCs w:val="22"/>
        </w:rPr>
      </w:pPr>
      <w:r w:rsidRPr="00EA6DDE">
        <w:rPr>
          <w:rFonts w:ascii="Arial" w:hAnsi="Arial" w:cs="Arial"/>
          <w:sz w:val="22"/>
          <w:szCs w:val="22"/>
        </w:rPr>
        <w:t>da nema dospjelih nepodmirenih obveza temeljem javnih davanja,</w:t>
      </w:r>
    </w:p>
    <w:p w:rsidR="00EA6DDE" w:rsidRPr="00EA6DDE" w:rsidRDefault="00EA6DDE" w:rsidP="00EA6DDE">
      <w:pPr>
        <w:pStyle w:val="ListParagraph"/>
        <w:numPr>
          <w:ilvl w:val="0"/>
          <w:numId w:val="57"/>
        </w:numPr>
        <w:jc w:val="both"/>
        <w:rPr>
          <w:rFonts w:ascii="Arial" w:hAnsi="Arial" w:cs="Arial"/>
          <w:sz w:val="22"/>
          <w:szCs w:val="22"/>
        </w:rPr>
      </w:pPr>
      <w:r w:rsidRPr="00EA6DDE">
        <w:rPr>
          <w:rFonts w:ascii="Arial" w:hAnsi="Arial" w:cs="Arial"/>
          <w:sz w:val="22"/>
          <w:szCs w:val="22"/>
        </w:rPr>
        <w:t>da nema dospjelih nepodmirenih obveza prema Gradu Dubrovniku,</w:t>
      </w:r>
    </w:p>
    <w:p w:rsidR="00EA6DDE" w:rsidRPr="00EA6DDE" w:rsidRDefault="00EA6DDE" w:rsidP="00EA6DDE">
      <w:pPr>
        <w:pStyle w:val="ListParagraph"/>
        <w:numPr>
          <w:ilvl w:val="0"/>
          <w:numId w:val="57"/>
        </w:numPr>
        <w:jc w:val="both"/>
        <w:rPr>
          <w:rFonts w:ascii="Arial" w:hAnsi="Arial" w:cs="Arial"/>
          <w:sz w:val="22"/>
          <w:szCs w:val="22"/>
        </w:rPr>
      </w:pPr>
      <w:r w:rsidRPr="00EA6DDE">
        <w:rPr>
          <w:rFonts w:ascii="Arial" w:hAnsi="Arial" w:cs="Arial"/>
          <w:sz w:val="22"/>
          <w:szCs w:val="22"/>
        </w:rPr>
        <w:t>da nije koristio pomorsko dobro bez valjane pravne osnove i /ili uzrokovao štetu na pomorskom dobru.</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Javnim natječajem nadalje je propisano da će se najpovoljnijim ponuditeljem utvrditi onaj ponuditelj koji uz ispunjavanje ostalih uvjeta iz natječaja ostvari najviši broj bodova prema sljedećim kriterijima :</w:t>
      </w:r>
    </w:p>
    <w:p w:rsidR="00EA6DDE" w:rsidRPr="00EA6DDE" w:rsidRDefault="00EA6DDE" w:rsidP="00EA6DDE">
      <w:pPr>
        <w:pStyle w:val="ListParagraph"/>
        <w:numPr>
          <w:ilvl w:val="0"/>
          <w:numId w:val="58"/>
        </w:numPr>
        <w:jc w:val="both"/>
        <w:rPr>
          <w:rFonts w:ascii="Arial" w:hAnsi="Arial" w:cs="Arial"/>
          <w:sz w:val="22"/>
          <w:szCs w:val="22"/>
        </w:rPr>
      </w:pPr>
      <w:r w:rsidRPr="00EA6DDE">
        <w:rPr>
          <w:rFonts w:ascii="Arial" w:hAnsi="Arial" w:cs="Arial"/>
          <w:sz w:val="22"/>
          <w:szCs w:val="22"/>
        </w:rPr>
        <w:t>ponuđeni iznos naknade dozvolu na pomorskom dobru - najviše 60% ocjene ponude,</w:t>
      </w:r>
    </w:p>
    <w:p w:rsidR="00EA6DDE" w:rsidRPr="00EA6DDE" w:rsidRDefault="00EA6DDE" w:rsidP="00EA6DDE">
      <w:pPr>
        <w:pStyle w:val="ListParagraph"/>
        <w:numPr>
          <w:ilvl w:val="0"/>
          <w:numId w:val="58"/>
        </w:numPr>
        <w:jc w:val="both"/>
        <w:rPr>
          <w:rFonts w:ascii="Arial" w:hAnsi="Arial" w:cs="Arial"/>
          <w:sz w:val="22"/>
          <w:szCs w:val="22"/>
        </w:rPr>
      </w:pPr>
      <w:r w:rsidRPr="00EA6DDE">
        <w:rPr>
          <w:rFonts w:ascii="Arial" w:hAnsi="Arial" w:cs="Arial"/>
          <w:sz w:val="22"/>
          <w:szCs w:val="22"/>
        </w:rPr>
        <w:t>upotreba opreme i pratećih instalacija i pružanje usluga koje koriste ekološki prihvatljive materijale - najviše 10% ocjene ponude,</w:t>
      </w:r>
    </w:p>
    <w:p w:rsidR="00EA6DDE" w:rsidRPr="00EA6DDE" w:rsidRDefault="00EA6DDE" w:rsidP="00EA6DDE">
      <w:pPr>
        <w:pStyle w:val="ListParagraph"/>
        <w:numPr>
          <w:ilvl w:val="0"/>
          <w:numId w:val="58"/>
        </w:numPr>
        <w:jc w:val="both"/>
        <w:rPr>
          <w:rFonts w:ascii="Arial" w:hAnsi="Arial" w:cs="Arial"/>
          <w:sz w:val="22"/>
          <w:szCs w:val="22"/>
        </w:rPr>
      </w:pPr>
      <w:r w:rsidRPr="00EA6DDE">
        <w:rPr>
          <w:rFonts w:ascii="Arial" w:hAnsi="Arial" w:cs="Arial"/>
          <w:sz w:val="22"/>
          <w:szCs w:val="22"/>
        </w:rPr>
        <w:t>upotreba opreme i pratećih instalacija i pružanje usluga koje su korisne za okoliš (sustav odvojenog prikupljanja otpada, fitodepuracija i sl.) - najviše 10% ocjene ponude,</w:t>
      </w:r>
    </w:p>
    <w:p w:rsidR="00EA6DDE" w:rsidRPr="00EA6DDE" w:rsidRDefault="00EA6DDE" w:rsidP="00EA6DDE">
      <w:pPr>
        <w:pStyle w:val="ListParagraph"/>
        <w:numPr>
          <w:ilvl w:val="0"/>
          <w:numId w:val="58"/>
        </w:numPr>
        <w:jc w:val="both"/>
        <w:rPr>
          <w:rFonts w:ascii="Arial" w:hAnsi="Arial" w:cs="Arial"/>
          <w:sz w:val="22"/>
          <w:szCs w:val="22"/>
        </w:rPr>
      </w:pPr>
      <w:r w:rsidRPr="00EA6DDE">
        <w:rPr>
          <w:rFonts w:ascii="Arial" w:hAnsi="Arial" w:cs="Arial"/>
          <w:sz w:val="22"/>
          <w:szCs w:val="22"/>
        </w:rPr>
        <w:t>vremensko razdoblje obavljanja djelatnosti temeljem dozvole (duži period obavljanja djelatnosti koji pospješuje izvansezonsku ponudu nosi veći broj bodova) - najviše 10% ocjene ponude,</w:t>
      </w:r>
    </w:p>
    <w:p w:rsidR="00EA6DDE" w:rsidRPr="00EA6DDE" w:rsidRDefault="00EA6DDE" w:rsidP="00EA6DDE">
      <w:pPr>
        <w:pStyle w:val="ListParagraph"/>
        <w:numPr>
          <w:ilvl w:val="0"/>
          <w:numId w:val="58"/>
        </w:numPr>
        <w:jc w:val="both"/>
        <w:rPr>
          <w:rFonts w:ascii="Arial" w:hAnsi="Arial" w:cs="Arial"/>
          <w:sz w:val="22"/>
          <w:szCs w:val="22"/>
        </w:rPr>
      </w:pPr>
      <w:r w:rsidRPr="00EA6DDE">
        <w:rPr>
          <w:rFonts w:ascii="Arial" w:hAnsi="Arial" w:cs="Arial"/>
          <w:sz w:val="22"/>
          <w:szCs w:val="22"/>
        </w:rPr>
        <w:t>prethodno iskustvo i dobro i odgovorno obavljanje djelatnosti, odnosno korištenje pomorskog dobra - najviše 10% ocjene ponude.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Ponuđeni iznos naknade vrednuje se na način da ponuditelj s najvišim ponuđenim iznosom naknade ostvaruje maksimalnih 60 bodova, dok se vrijednost boda utvrđuje dijeljenjem najvišeg ponuđenog iznosa naknade s 60, a broj bodova za ostale ponude izračunava se dijeljenjem ponuđenog iznosa naknade s utvrđenom vrijednošću boda.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b/>
          <w:bCs/>
          <w:sz w:val="22"/>
          <w:szCs w:val="22"/>
        </w:rPr>
      </w:pPr>
      <w:r w:rsidRPr="00EA6DDE">
        <w:rPr>
          <w:rFonts w:ascii="Arial" w:hAnsi="Arial" w:cs="Arial"/>
          <w:sz w:val="22"/>
          <w:szCs w:val="22"/>
        </w:rPr>
        <w:t>Upotreba opreme i pratećih instalacija za pružanje usluga koje koriste ekološki prihvatljive materijale vrednuje se na način da ponuditelj koji ne koristi ekološki prihvatljiv materijal ostvaruje 0 bodova, dok ponuditelj koji koristi ekološki prihvatljiv materijal ostvaruje 10 bodova.</w:t>
      </w:r>
    </w:p>
    <w:p w:rsidR="00EA6DDE" w:rsidRPr="00EA6DDE" w:rsidRDefault="00EA6DDE" w:rsidP="00EA6DDE">
      <w:pPr>
        <w:jc w:val="both"/>
        <w:rPr>
          <w:rFonts w:ascii="Arial" w:hAnsi="Arial" w:cs="Arial"/>
          <w:sz w:val="22"/>
          <w:szCs w:val="22"/>
        </w:rPr>
      </w:pPr>
      <w:r w:rsidRPr="00EA6DDE">
        <w:rPr>
          <w:rFonts w:ascii="Arial" w:hAnsi="Arial" w:cs="Arial"/>
          <w:sz w:val="22"/>
          <w:szCs w:val="22"/>
        </w:rPr>
        <w:lastRenderedPageBreak/>
        <w:t>Upotreba opreme i pratećih instalacija i pružanje usluga koje su korisne za okoliš vrednuje se na način da ponuditelj koji ne ispunjava ovaj kriterij ostvaruje 0 bodova, dok ponuditelj koji ispunjava ovaj kriterij ostvaruje 10 bodova.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Vremensko razdoblje obavljanja djelatnosti vrednuje se na način da ponuditelj koji ponudi najduže razdoblje obavljanja djelatnosti tijekom godine ostvaruje maksimalnih 10 bodova, dok se vrijednost boda utvrđuje dijeljenjem najdužeg ponuđenog razdoblja obavljanja djelatnosti tijekom godine s 10, a broj bodova za ostale ponude izračunava se dijeljenjem ponuđenog kraćeg razdoblja obavljanja djelatnosti tijekom godine s utvrđenom vrijednošću boda.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b/>
          <w:bCs/>
          <w:sz w:val="22"/>
          <w:szCs w:val="22"/>
        </w:rPr>
      </w:pPr>
      <w:r w:rsidRPr="00EA6DDE">
        <w:rPr>
          <w:rFonts w:ascii="Arial" w:hAnsi="Arial" w:cs="Arial"/>
          <w:sz w:val="22"/>
          <w:szCs w:val="22"/>
        </w:rPr>
        <w:t>Prethodno iskustvo i dobro i odgovorno obavljanje djelatnosti vrednuje se s maksimalno 10 bodova, i to na način da se za prethodno iskustvo ponuditelja dodjeljuje 5 bodova ako je ponuditelj najmanje u jednoj kalendarskoj godini koja prethodi godini u kojoj podnosi ponudu obavljao gospodarsku djelatnost na pomorskom dobru temeljem koncesije i koncesijskog odobrenja, a za dobro i odgovorno obavljanje djelatnosti, odnosno korištenje pomorskog dobra, dodjeljuje se 5 bodova ako ponuditelju nije izrečena upravna ili druga mjera zbog kršenja propisa na pomorskom dobru niti je s istog osnova donesena pravomoćna presuda</w:t>
      </w:r>
      <w:r w:rsidRPr="00EA6DDE">
        <w:rPr>
          <w:rFonts w:ascii="Arial" w:hAnsi="Arial" w:cs="Arial"/>
          <w:b/>
          <w:bCs/>
          <w:sz w:val="22"/>
          <w:szCs w:val="22"/>
        </w:rPr>
        <w:t>.</w:t>
      </w:r>
    </w:p>
    <w:p w:rsidR="00EA6DDE" w:rsidRPr="00EA6DDE" w:rsidRDefault="00EA6DDE" w:rsidP="00EA6DDE">
      <w:pPr>
        <w:jc w:val="both"/>
        <w:rPr>
          <w:rFonts w:ascii="Arial" w:hAnsi="Arial" w:cs="Arial"/>
          <w:sz w:val="22"/>
          <w:szCs w:val="22"/>
        </w:rPr>
      </w:pPr>
      <w:r w:rsidRPr="00EA6DDE">
        <w:rPr>
          <w:rFonts w:ascii="Arial" w:hAnsi="Arial" w:cs="Arial"/>
          <w:sz w:val="22"/>
          <w:szCs w:val="22"/>
        </w:rPr>
        <w:t>Najpovoljnijim ponuditeljem za lokaciju 25.1., iznajmljivanje opreme za rekreaciju i sport (daska za jedrenje, kajak, kanu, gondola, pedaline i sl.) ukupno 5 komada, utvrđuje se Two fun j.d.o.o., iz Cavtata, Preradovićeva 7, OIB: 09486614862. Ponuda je pravodobna i potpuna. Ponuđeni iznos godišnje naknade iznosi 4.000,00 eur. Ukupno dodijeljeni broj bodova iznosi 95, i to 60 bodova temeljem ponuđenog iznosa, 10 bodova temeljem vremenskog perioda obavljanja djelatnosti, 10 bodova temeljem kriterija upotrebe opreme i pratećih instalacija i pružanja usluga koje koriste ekološki prihvatljive materijale, 10 bodova temeljem kriterija upotrebe opreme i pratećih instalacija i pružanja usluga koje su korisne za okoliš te 5 bodova po osnovi dobrog i odgovornog obavljanja djelatnosti/korištenja pomorskog dobra.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Za predmetnu lokaciju zaprimljena je i pravodobna i potpuna ponuda ponuditelja „Rejan“, obrt za usluge, vl. Alen Spahić, OIB: 43345227627. Ponuđeni iznos godišnje naknade iznosi 699,99 eur. Ukupni dodijeljeni broj bodova iznosi 23, i to 10 bodova na temelju ponuđenog iznosa, 8 bodova temeljem vremenskog perioda obavljanja djelatnosti te 5 bodova na osnovu dobrog i odgovornog ponašanja/korištenja pomorskog dobra.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Slijedom navedenog, Two fun j.d.o.o. iz Cavtata, Preradovićeva 7, OIB: 09486614862 sa ostvarenih 95 bodova zauzima prvo mjesto rang liste za predmetnu lokaciju, dok Rejan, obrt za usluge, vl. Alen Spahić, sa ostvarena 23 boda zauzima drugo mjesto rang liste za predmetnu lokaciju. </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Osim navedenih dviju pravodobnih i potpunih ponuda koje su bodovane, za lokaciju 25.1. zaprimljena je i treća ponuda ponuditelja „TARKY 1“ obrt za usluge, vl. Nermin Spahić, OIB: 46489225192. Nakon razmatranja pravodobne ponude utvrđeno je da je kao dokaz o vlasništvu sredstava priložen popis dugotrajne imovine s nedovoljnim brojem sredstava, što nije u skladu s točkom 6. (XIV. Sadržaj ponude) Javnog natječaja. Slijedom navedenog, ponuda ponuditelja „TARKY 1“ obrt za usluge, vl. Nermin Spahić, ne udovoljava uvjetima Javnog natječaja te se ne uzima u razmatranje prilikom bodovanja i utvrđivanja rang liste ponuditelja za lokaciju 25.1.</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Odabrani najpovoljniji ponuditelj utvrđen ovom Odlukom može započeti obavljati djelatnost temeljem Rješenja o dodjeli dozvole na pomorskom dobru koje sukladno članku 37. Plana donosi Gradonačelnik.</w:t>
      </w:r>
    </w:p>
    <w:p w:rsid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p>
    <w:p w:rsidR="00EA6DDE" w:rsidRPr="00EA6DDE" w:rsidRDefault="00EA6DDE" w:rsidP="00EA6DDE">
      <w:pPr>
        <w:suppressAutoHyphens/>
        <w:ind w:right="95"/>
        <w:rPr>
          <w:rFonts w:ascii="Arial" w:eastAsia="Arial" w:hAnsi="Arial" w:cs="Arial"/>
          <w:sz w:val="22"/>
          <w:szCs w:val="22"/>
        </w:rPr>
      </w:pPr>
      <w:r w:rsidRPr="00EA6DDE">
        <w:rPr>
          <w:rFonts w:ascii="Arial" w:eastAsia="Arial" w:hAnsi="Arial" w:cs="Arial"/>
          <w:sz w:val="22"/>
          <w:szCs w:val="22"/>
        </w:rPr>
        <w:t>UPUTA O PRAVNOM LIJEKU</w:t>
      </w:r>
    </w:p>
    <w:p w:rsidR="00EA6DDE" w:rsidRPr="00EA6DDE" w:rsidRDefault="00EA6DDE" w:rsidP="00EA6DDE">
      <w:pPr>
        <w:suppressAutoHyphens/>
        <w:ind w:right="95"/>
        <w:rPr>
          <w:rFonts w:ascii="Arial" w:eastAsia="Arial" w:hAnsi="Arial" w:cs="Arial"/>
          <w:sz w:val="22"/>
          <w:szCs w:val="22"/>
        </w:rPr>
      </w:pPr>
      <w:r w:rsidRPr="00EA6DDE">
        <w:rPr>
          <w:rFonts w:ascii="Arial" w:eastAsia="Arial" w:hAnsi="Arial" w:cs="Arial"/>
          <w:sz w:val="22"/>
          <w:szCs w:val="22"/>
        </w:rPr>
        <w:t>Protiv ove Odluke nije dopuštena žalba, već se može pokrenuti upravni spor podnošenjem tužbe Upravnom sudu u Splitu u roku od 30 dana od dana stupanja na snagu ove Odluke.</w:t>
      </w:r>
    </w:p>
    <w:p w:rsidR="00260C97" w:rsidRDefault="00260C97" w:rsidP="00260C97">
      <w:pPr>
        <w:rPr>
          <w:rFonts w:ascii="Arial" w:hAnsi="Arial" w:cs="Arial"/>
          <w:sz w:val="22"/>
          <w:szCs w:val="22"/>
        </w:rPr>
      </w:pPr>
    </w:p>
    <w:p w:rsidR="00EA6DDE" w:rsidRPr="00EA6DDE" w:rsidRDefault="00EA6DDE" w:rsidP="00260C97">
      <w:pPr>
        <w:rPr>
          <w:rFonts w:ascii="Arial" w:hAnsi="Arial" w:cs="Arial"/>
          <w:sz w:val="22"/>
          <w:szCs w:val="22"/>
        </w:rPr>
      </w:pPr>
    </w:p>
    <w:p w:rsidR="00EA6DDE" w:rsidRPr="00EA6DDE" w:rsidRDefault="00EA6DDE" w:rsidP="00EA6DDE">
      <w:pPr>
        <w:rPr>
          <w:rFonts w:ascii="Arial" w:hAnsi="Arial" w:cs="Arial"/>
          <w:sz w:val="22"/>
          <w:szCs w:val="22"/>
        </w:rPr>
      </w:pPr>
      <w:r w:rsidRPr="00EA6DDE">
        <w:rPr>
          <w:rFonts w:ascii="Arial" w:hAnsi="Arial" w:cs="Arial"/>
          <w:sz w:val="22"/>
          <w:szCs w:val="22"/>
        </w:rPr>
        <w:t>KLASA: UP/I-342-01/26-01/18</w:t>
      </w:r>
    </w:p>
    <w:p w:rsidR="00EA6DDE" w:rsidRPr="00EA6DDE" w:rsidRDefault="00EA6DDE" w:rsidP="00EA6DDE">
      <w:pPr>
        <w:rPr>
          <w:rFonts w:ascii="Arial" w:hAnsi="Arial" w:cs="Arial"/>
          <w:sz w:val="22"/>
          <w:szCs w:val="22"/>
        </w:rPr>
      </w:pPr>
      <w:r w:rsidRPr="00EA6DDE">
        <w:rPr>
          <w:rFonts w:ascii="Arial" w:hAnsi="Arial" w:cs="Arial"/>
          <w:sz w:val="22"/>
          <w:szCs w:val="22"/>
        </w:rPr>
        <w:t>URBROJ: 2117-1-09-26-01</w:t>
      </w:r>
    </w:p>
    <w:p w:rsidR="00EA6DDE" w:rsidRPr="00EA6DDE" w:rsidRDefault="00EA6DDE" w:rsidP="00EA6DDE">
      <w:pPr>
        <w:rPr>
          <w:rFonts w:ascii="Arial" w:hAnsi="Arial" w:cs="Arial"/>
          <w:sz w:val="22"/>
          <w:szCs w:val="22"/>
        </w:rPr>
      </w:pPr>
      <w:r w:rsidRPr="00EA6DDE">
        <w:rPr>
          <w:rFonts w:ascii="Arial" w:hAnsi="Arial" w:cs="Arial"/>
          <w:sz w:val="22"/>
          <w:szCs w:val="22"/>
        </w:rPr>
        <w:t>Dubrovnik, 15. rujna 2026.</w:t>
      </w:r>
    </w:p>
    <w:p w:rsidR="00EA6DDE" w:rsidRPr="00EA6DDE" w:rsidRDefault="00EA6DDE" w:rsidP="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134</w:t>
      </w:r>
    </w:p>
    <w:p w:rsidR="00EA6DDE" w:rsidRDefault="00EA6DDE">
      <w:pPr>
        <w:rPr>
          <w:rFonts w:ascii="Arial" w:hAnsi="Arial" w:cs="Arial"/>
          <w:sz w:val="22"/>
          <w:szCs w:val="22"/>
        </w:rPr>
      </w:pPr>
    </w:p>
    <w:p w:rsidR="00EA6DDE" w:rsidRPr="00EA6DDE" w:rsidRDefault="00EA6DDE">
      <w:pPr>
        <w:rPr>
          <w:rFonts w:ascii="Arial" w:hAnsi="Arial" w:cs="Arial"/>
          <w:sz w:val="22"/>
          <w:szCs w:val="22"/>
        </w:rPr>
      </w:pPr>
    </w:p>
    <w:p w:rsidR="00EA6DDE" w:rsidRPr="00EA6DDE" w:rsidRDefault="00EA6DDE" w:rsidP="00EA6DDE">
      <w:pPr>
        <w:suppressAutoHyphens/>
        <w:jc w:val="both"/>
        <w:rPr>
          <w:rFonts w:ascii="Arial" w:eastAsia="Arial" w:hAnsi="Arial" w:cs="Arial"/>
          <w:sz w:val="22"/>
          <w:szCs w:val="22"/>
        </w:rPr>
      </w:pPr>
      <w:r w:rsidRPr="00EA6DDE">
        <w:rPr>
          <w:rFonts w:ascii="Arial" w:eastAsia="Arial" w:hAnsi="Arial" w:cs="Arial"/>
          <w:sz w:val="22"/>
          <w:szCs w:val="22"/>
        </w:rPr>
        <w:t xml:space="preserve">Na temelju članka 71. stavka 3. Zakona o pomorskom dobru i morskim lukama („Narodne novine“, broj 83/23), članka 36. Plana upravljanja pomorskim dobrom na području Grada Dubrovnika za razdoblje 2024.-2028.godine („Službeni glasnik Grada Dubrovnika“, broj 5/24)  i članka 39. Statuta Grada Dubrovnika ("Službeni glasnik Grada Dubrovnika", broj 2/21), Gradsko vijeće Grada Dubrovnika, u postupku po provedenom  Javnom natječaju za dodjelu dozvola na pomorskom dobru na području grada Dubrovnika za razdoblje 2024.-2028.godine („Službeni glasnik Grada Dubrovnika“, broj 8/24), na 12. sjednici, održanoj 15. rujna 2026., donijelo je  </w:t>
      </w:r>
    </w:p>
    <w:p w:rsidR="00EA6DDE" w:rsidRPr="00EA6DDE" w:rsidRDefault="00EA6DDE" w:rsidP="00EA6DDE">
      <w:pPr>
        <w:rPr>
          <w:rFonts w:ascii="Arial" w:eastAsia="Arial" w:hAnsi="Arial" w:cs="Arial"/>
          <w:sz w:val="22"/>
          <w:szCs w:val="22"/>
        </w:rPr>
      </w:pPr>
    </w:p>
    <w:p w:rsidR="00EA6DDE" w:rsidRPr="00EA6DDE" w:rsidRDefault="00EA6DDE" w:rsidP="00EA6DDE">
      <w:pPr>
        <w:jc w:val="center"/>
        <w:rPr>
          <w:rFonts w:ascii="Arial" w:eastAsia="Arial" w:hAnsi="Arial" w:cs="Arial"/>
          <w:b/>
          <w:sz w:val="22"/>
          <w:szCs w:val="22"/>
        </w:rPr>
      </w:pPr>
      <w:r w:rsidRPr="00EA6DDE">
        <w:rPr>
          <w:rFonts w:ascii="Arial" w:eastAsia="Arial" w:hAnsi="Arial" w:cs="Arial"/>
          <w:b/>
          <w:sz w:val="22"/>
          <w:szCs w:val="22"/>
        </w:rPr>
        <w:t>O   D   L  U   K   U</w:t>
      </w:r>
    </w:p>
    <w:p w:rsidR="00EA6DDE" w:rsidRPr="00EA6DDE" w:rsidRDefault="00EA6DDE" w:rsidP="00EA6DDE">
      <w:pPr>
        <w:jc w:val="center"/>
        <w:rPr>
          <w:rFonts w:ascii="Arial" w:eastAsia="Arial" w:hAnsi="Arial" w:cs="Arial"/>
          <w:b/>
          <w:sz w:val="22"/>
          <w:szCs w:val="22"/>
        </w:rPr>
      </w:pPr>
      <w:r w:rsidRPr="00EA6DDE">
        <w:rPr>
          <w:rFonts w:ascii="Arial" w:eastAsia="Arial" w:hAnsi="Arial" w:cs="Arial"/>
          <w:b/>
          <w:sz w:val="22"/>
          <w:szCs w:val="22"/>
        </w:rPr>
        <w:t xml:space="preserve">o odabiru najpovoljnijeg ponuditelja za dodjelu  dozvole  za obavljanje djelatnosti </w:t>
      </w:r>
    </w:p>
    <w:p w:rsidR="00EA6DDE" w:rsidRPr="00EA6DDE" w:rsidRDefault="00EA6DDE" w:rsidP="00EA6DDE">
      <w:pPr>
        <w:jc w:val="center"/>
        <w:rPr>
          <w:rFonts w:ascii="Arial" w:eastAsia="Arial" w:hAnsi="Arial" w:cs="Arial"/>
          <w:b/>
          <w:sz w:val="22"/>
          <w:szCs w:val="22"/>
        </w:rPr>
      </w:pPr>
      <w:r w:rsidRPr="00EA6DDE">
        <w:rPr>
          <w:rFonts w:ascii="Arial" w:eastAsia="Arial" w:hAnsi="Arial" w:cs="Arial"/>
          <w:b/>
          <w:sz w:val="22"/>
          <w:szCs w:val="22"/>
        </w:rPr>
        <w:t>na pomorskom dobru na području grada Dubrovnika za 6. mikrolokaciju „Plaža Vrtovi sunca Orašac izvan granica koncesioniranog područja“ broj lokacije 6.1</w:t>
      </w:r>
    </w:p>
    <w:p w:rsidR="00EA6DDE" w:rsidRPr="00EA6DDE" w:rsidRDefault="00EA6DDE" w:rsidP="00EA6DDE">
      <w:pPr>
        <w:jc w:val="center"/>
        <w:rPr>
          <w:rFonts w:ascii="Arial" w:eastAsia="Arial" w:hAnsi="Arial" w:cs="Arial"/>
          <w:b/>
          <w:sz w:val="22"/>
          <w:szCs w:val="22"/>
        </w:rPr>
      </w:pPr>
    </w:p>
    <w:p w:rsidR="00EA6DDE" w:rsidRPr="00EA6DDE" w:rsidRDefault="00EA6DDE" w:rsidP="00EA6DDE">
      <w:pPr>
        <w:jc w:val="center"/>
        <w:rPr>
          <w:rFonts w:ascii="Arial" w:eastAsia="Arial" w:hAnsi="Arial" w:cs="Arial"/>
          <w:b/>
          <w:sz w:val="22"/>
          <w:szCs w:val="22"/>
        </w:rPr>
      </w:pPr>
    </w:p>
    <w:p w:rsidR="00EA6DDE" w:rsidRPr="00EA6DDE" w:rsidRDefault="00EA6DDE" w:rsidP="00EA6DDE">
      <w:pPr>
        <w:jc w:val="center"/>
        <w:rPr>
          <w:rFonts w:ascii="Arial" w:eastAsia="Arial" w:hAnsi="Arial" w:cs="Arial"/>
          <w:sz w:val="22"/>
          <w:szCs w:val="22"/>
        </w:rPr>
      </w:pPr>
      <w:r w:rsidRPr="00EA6DDE">
        <w:rPr>
          <w:rFonts w:ascii="Arial" w:eastAsia="Arial" w:hAnsi="Arial" w:cs="Arial"/>
          <w:sz w:val="22"/>
          <w:szCs w:val="22"/>
        </w:rPr>
        <w:t>Članak 1.</w:t>
      </w:r>
    </w:p>
    <w:p w:rsidR="00EA6DDE" w:rsidRPr="00EA6DDE" w:rsidRDefault="00EA6DDE" w:rsidP="00EA6DDE">
      <w:pPr>
        <w:rPr>
          <w:rFonts w:ascii="Arial" w:eastAsia="Arial" w:hAnsi="Arial" w:cs="Arial"/>
          <w:b/>
          <w:sz w:val="22"/>
          <w:szCs w:val="22"/>
        </w:rPr>
      </w:pPr>
    </w:p>
    <w:p w:rsidR="00EA6DDE" w:rsidRPr="00EA6DDE" w:rsidRDefault="00EA6DDE" w:rsidP="00EA6DDE">
      <w:pPr>
        <w:tabs>
          <w:tab w:val="left" w:pos="8364"/>
        </w:tabs>
        <w:suppressAutoHyphens/>
        <w:ind w:right="-46"/>
        <w:jc w:val="both"/>
        <w:rPr>
          <w:rFonts w:ascii="Arial" w:eastAsia="Arial" w:hAnsi="Arial" w:cs="Arial"/>
          <w:sz w:val="22"/>
          <w:szCs w:val="22"/>
        </w:rPr>
      </w:pPr>
      <w:r w:rsidRPr="00EA6DDE">
        <w:rPr>
          <w:rFonts w:ascii="Arial" w:eastAsia="Arial" w:hAnsi="Arial" w:cs="Arial"/>
          <w:sz w:val="22"/>
          <w:szCs w:val="22"/>
        </w:rPr>
        <w:t>Ovom Odlukom utvrđuje se i prihvaća najpovoljnija ponuda za dodjelu dozvole za obavljanje djelatnosti na pomorskom dobru na području Grada Dubrovnika, u postupku Javnog natječaja za dodjelu dozvola na pomorskom dobru na području Grada Dubrovnika za razdoblje 2024.–2028. godine („Službeni glasnik Grada Dubrovnika“, br. 8/24), za 6. mikrolokaciju „Plaža Vrtovi sunca Orašac izvan granica koncesioniranog područja“, br. lokacije 6.1, na č.z. 2113/1, 2114 i 2097/1, sve k.o. Orašac, za djelatnost iznajmljivanja opreme za rekreaciju i sport, sredstvo – skuteri, 7 komada, na rok do prestanka važenja Plana upravljanja pomorskim dobrom na području Grada Dubrovnika za razdoblje 2024.–2028. godine („Službeni glasnik Grada Dubrovnika“, br. 5/24 i 21/25).</w:t>
      </w:r>
    </w:p>
    <w:p w:rsidR="00EA6DDE" w:rsidRPr="00EA6DDE" w:rsidRDefault="00EA6DDE" w:rsidP="00EA6DDE">
      <w:pPr>
        <w:tabs>
          <w:tab w:val="left" w:pos="8364"/>
        </w:tabs>
        <w:suppressAutoHyphens/>
        <w:ind w:right="-46"/>
        <w:jc w:val="both"/>
        <w:rPr>
          <w:rFonts w:ascii="Arial" w:eastAsia="Arial" w:hAnsi="Arial" w:cs="Arial"/>
          <w:sz w:val="22"/>
          <w:szCs w:val="22"/>
        </w:rPr>
      </w:pPr>
    </w:p>
    <w:p w:rsidR="00EA6DDE" w:rsidRPr="00EA6DDE" w:rsidRDefault="00EA6DDE" w:rsidP="00EA6DDE">
      <w:pPr>
        <w:suppressAutoHyphens/>
        <w:ind w:right="-46"/>
        <w:jc w:val="both"/>
        <w:rPr>
          <w:rFonts w:ascii="Arial" w:eastAsia="Arial" w:hAnsi="Arial" w:cs="Arial"/>
          <w:sz w:val="22"/>
          <w:szCs w:val="22"/>
        </w:rPr>
      </w:pPr>
      <w:r w:rsidRPr="00EA6DDE">
        <w:rPr>
          <w:rFonts w:ascii="Arial" w:eastAsia="Arial" w:hAnsi="Arial" w:cs="Arial"/>
          <w:sz w:val="22"/>
          <w:szCs w:val="22"/>
        </w:rPr>
        <w:t xml:space="preserve">Najpovoljnijim ponuditeljem utvrđuje se „Kantenari“ d.o.o., Soline 22, Zaton, OIB: 70056055325, čija je ponuda pravodobna i potpuna te bodovana s ukupno 80 bodova, uz ponuđenu godišnju naknadu u iznosu od 11.200,00 eur.                                                      </w:t>
      </w:r>
    </w:p>
    <w:p w:rsidR="00EA6DDE" w:rsidRPr="00EA6DDE" w:rsidRDefault="00EA6DDE" w:rsidP="00EA6DDE">
      <w:pPr>
        <w:suppressAutoHyphens/>
        <w:ind w:right="-46"/>
        <w:jc w:val="both"/>
        <w:rPr>
          <w:rFonts w:ascii="Arial" w:eastAsia="Arial" w:hAnsi="Arial" w:cs="Arial"/>
          <w:sz w:val="22"/>
          <w:szCs w:val="22"/>
        </w:rPr>
      </w:pPr>
    </w:p>
    <w:p w:rsidR="00EA6DDE" w:rsidRPr="00EA6DDE" w:rsidRDefault="00EA6DDE" w:rsidP="00EA6DDE">
      <w:pPr>
        <w:suppressAutoHyphens/>
        <w:ind w:right="-46"/>
        <w:jc w:val="center"/>
        <w:rPr>
          <w:rFonts w:ascii="Arial" w:eastAsia="Arial" w:hAnsi="Arial" w:cs="Arial"/>
          <w:sz w:val="22"/>
          <w:szCs w:val="22"/>
        </w:rPr>
      </w:pPr>
      <w:r w:rsidRPr="00EA6DDE">
        <w:rPr>
          <w:rFonts w:ascii="Arial" w:eastAsia="Arial" w:hAnsi="Arial" w:cs="Arial"/>
          <w:sz w:val="22"/>
          <w:szCs w:val="22"/>
        </w:rPr>
        <w:t>Članak 2.</w:t>
      </w:r>
    </w:p>
    <w:p w:rsidR="00EA6DDE" w:rsidRPr="00EA6DDE" w:rsidRDefault="00EA6DDE" w:rsidP="00EA6DDE">
      <w:pPr>
        <w:suppressAutoHyphens/>
        <w:ind w:left="480" w:right="709"/>
        <w:jc w:val="both"/>
        <w:rPr>
          <w:rFonts w:ascii="Arial" w:eastAsia="Arial" w:hAnsi="Arial" w:cs="Arial"/>
          <w:sz w:val="22"/>
          <w:szCs w:val="22"/>
        </w:rPr>
      </w:pPr>
    </w:p>
    <w:p w:rsidR="00EA6DDE" w:rsidRPr="00EA6DDE" w:rsidRDefault="00EA6DDE" w:rsidP="00EA6DDE">
      <w:pPr>
        <w:suppressAutoHyphens/>
        <w:ind w:right="-46"/>
        <w:jc w:val="both"/>
        <w:rPr>
          <w:rFonts w:ascii="Arial" w:eastAsia="Arial" w:hAnsi="Arial" w:cs="Arial"/>
          <w:sz w:val="22"/>
          <w:szCs w:val="22"/>
        </w:rPr>
      </w:pPr>
      <w:r w:rsidRPr="00EA6DDE">
        <w:rPr>
          <w:rFonts w:ascii="Arial" w:eastAsia="Arial" w:hAnsi="Arial" w:cs="Arial"/>
          <w:sz w:val="22"/>
          <w:szCs w:val="22"/>
        </w:rPr>
        <w:t xml:space="preserve">Temeljem ove Odluke, Gradonačelnik će donijeti pojedinačno rješenje o davanju dozvole za obavljanje djelatnosti na pomorskom dobru najpovoljnijem ponuditelju iz članka 1. stavka 2. ove Odluke. </w:t>
      </w:r>
    </w:p>
    <w:p w:rsidR="00EA6DDE" w:rsidRPr="00EA6DDE" w:rsidRDefault="00EA6DDE" w:rsidP="00EA6DDE">
      <w:pPr>
        <w:suppressAutoHyphens/>
        <w:ind w:right="709"/>
        <w:jc w:val="center"/>
        <w:rPr>
          <w:rFonts w:ascii="Arial" w:eastAsia="Arial" w:hAnsi="Arial" w:cs="Arial"/>
          <w:sz w:val="22"/>
          <w:szCs w:val="22"/>
        </w:rPr>
      </w:pPr>
      <w:r w:rsidRPr="00EA6DDE">
        <w:rPr>
          <w:rFonts w:ascii="Arial" w:eastAsia="Arial" w:hAnsi="Arial" w:cs="Arial"/>
          <w:sz w:val="22"/>
          <w:szCs w:val="22"/>
        </w:rPr>
        <w:t xml:space="preserve">            Članak 3.      </w:t>
      </w:r>
    </w:p>
    <w:p w:rsidR="00EA6DDE" w:rsidRPr="00EA6DDE" w:rsidRDefault="00EA6DDE" w:rsidP="00EA6DDE">
      <w:pPr>
        <w:suppressAutoHyphens/>
        <w:ind w:right="709"/>
        <w:jc w:val="center"/>
        <w:rPr>
          <w:rFonts w:ascii="Arial" w:eastAsia="Arial" w:hAnsi="Arial" w:cs="Arial"/>
          <w:sz w:val="22"/>
          <w:szCs w:val="22"/>
        </w:rPr>
      </w:pPr>
      <w:r w:rsidRPr="00EA6DDE">
        <w:rPr>
          <w:rFonts w:ascii="Arial" w:eastAsia="Arial" w:hAnsi="Arial" w:cs="Arial"/>
          <w:sz w:val="22"/>
          <w:szCs w:val="22"/>
        </w:rPr>
        <w:t xml:space="preserve">                                               </w:t>
      </w:r>
    </w:p>
    <w:p w:rsidR="00EA6DDE" w:rsidRPr="00EA6DDE" w:rsidRDefault="00EA6DDE" w:rsidP="00EA6DDE">
      <w:pPr>
        <w:suppressAutoHyphens/>
        <w:ind w:right="-46"/>
        <w:jc w:val="both"/>
        <w:rPr>
          <w:rFonts w:ascii="Arial" w:eastAsia="Arial" w:hAnsi="Arial" w:cs="Arial"/>
          <w:sz w:val="22"/>
          <w:szCs w:val="22"/>
        </w:rPr>
      </w:pPr>
      <w:r w:rsidRPr="00EA6DDE">
        <w:rPr>
          <w:rFonts w:ascii="Arial" w:eastAsia="Arial" w:hAnsi="Arial" w:cs="Arial"/>
          <w:sz w:val="22"/>
          <w:szCs w:val="22"/>
        </w:rPr>
        <w:t xml:space="preserve">Zapisnik o otvaranju ponuda KLASA: 342-01/24-01/06, URBROJ: 2117-1-27/12-24-10 od 10. svibnja 2024. godine, zapisnik o pregledu i ocjeni ponuda KLASA: 342-01/24-01/06, URBROJ: </w:t>
      </w:r>
      <w:r w:rsidRPr="00EA6DDE">
        <w:rPr>
          <w:rFonts w:ascii="Arial" w:eastAsia="Arial" w:hAnsi="Arial" w:cs="Arial"/>
          <w:sz w:val="22"/>
          <w:szCs w:val="22"/>
        </w:rPr>
        <w:lastRenderedPageBreak/>
        <w:t xml:space="preserve">2117-1-27/12-24-11 od 07. lipnja 2024. godine i rang lista ponuditelja KLASA:342-01/24-01/06, URBROJ: 2117-1-27/12-24-12 od 10. lipnja 2024. godine sastavni su dio ove Odluke. </w:t>
      </w:r>
    </w:p>
    <w:p w:rsidR="00EA6DDE" w:rsidRDefault="00EA6DDE" w:rsidP="00EA6DDE">
      <w:pPr>
        <w:suppressAutoHyphens/>
        <w:ind w:right="709"/>
        <w:jc w:val="center"/>
        <w:rPr>
          <w:rFonts w:ascii="Arial" w:eastAsia="Arial" w:hAnsi="Arial" w:cs="Arial"/>
          <w:sz w:val="22"/>
          <w:szCs w:val="22"/>
        </w:rPr>
      </w:pPr>
      <w:r w:rsidRPr="00EA6DDE">
        <w:rPr>
          <w:rFonts w:ascii="Arial" w:eastAsia="Arial" w:hAnsi="Arial" w:cs="Arial"/>
          <w:sz w:val="22"/>
          <w:szCs w:val="22"/>
        </w:rPr>
        <w:t xml:space="preserve">            </w:t>
      </w:r>
    </w:p>
    <w:p w:rsidR="00EA6DDE" w:rsidRPr="00EA6DDE" w:rsidRDefault="00EA6DDE" w:rsidP="00EA6DDE">
      <w:pPr>
        <w:suppressAutoHyphens/>
        <w:ind w:right="709"/>
        <w:jc w:val="center"/>
        <w:rPr>
          <w:rFonts w:ascii="Arial" w:eastAsia="Arial" w:hAnsi="Arial" w:cs="Arial"/>
          <w:sz w:val="22"/>
          <w:szCs w:val="22"/>
        </w:rPr>
      </w:pPr>
      <w:r w:rsidRPr="00EA6DDE">
        <w:rPr>
          <w:rFonts w:ascii="Arial" w:eastAsia="Arial" w:hAnsi="Arial" w:cs="Arial"/>
          <w:sz w:val="22"/>
          <w:szCs w:val="22"/>
        </w:rPr>
        <w:t>Članak 4.</w:t>
      </w:r>
    </w:p>
    <w:p w:rsidR="00EA6DDE" w:rsidRPr="00EA6DDE" w:rsidRDefault="00EA6DDE" w:rsidP="00EA6DDE">
      <w:pPr>
        <w:suppressAutoHyphens/>
        <w:ind w:right="709"/>
        <w:rPr>
          <w:rFonts w:ascii="Arial" w:eastAsia="Arial" w:hAnsi="Arial" w:cs="Arial"/>
          <w:sz w:val="22"/>
          <w:szCs w:val="22"/>
        </w:rPr>
      </w:pPr>
    </w:p>
    <w:p w:rsidR="00EA6DDE" w:rsidRPr="00EA6DDE" w:rsidRDefault="00EA6DDE" w:rsidP="00EA6DDE">
      <w:pPr>
        <w:suppressAutoHyphens/>
        <w:ind w:right="-46"/>
        <w:jc w:val="both"/>
        <w:rPr>
          <w:rFonts w:ascii="Arial" w:eastAsia="Arial" w:hAnsi="Arial" w:cs="Arial"/>
          <w:iCs/>
          <w:sz w:val="22"/>
          <w:szCs w:val="22"/>
        </w:rPr>
      </w:pPr>
      <w:r w:rsidRPr="00EA6DDE">
        <w:rPr>
          <w:rFonts w:ascii="Arial" w:eastAsia="Arial" w:hAnsi="Arial" w:cs="Arial"/>
          <w:sz w:val="22"/>
          <w:szCs w:val="22"/>
        </w:rPr>
        <w:t xml:space="preserve">Ova odluka stupa na snagu osmog dana od dana objave u </w:t>
      </w:r>
      <w:r w:rsidRPr="00EA6DDE">
        <w:rPr>
          <w:rFonts w:ascii="Arial" w:eastAsia="Arial" w:hAnsi="Arial" w:cs="Arial"/>
          <w:iCs/>
          <w:sz w:val="22"/>
          <w:szCs w:val="22"/>
        </w:rPr>
        <w:t>„Službenom glasniku Grada Dubrovnika.“</w:t>
      </w:r>
    </w:p>
    <w:p w:rsidR="00EA6DDE" w:rsidRPr="00EA6DDE" w:rsidRDefault="00EA6DDE" w:rsidP="00EA6DDE">
      <w:pPr>
        <w:suppressAutoHyphens/>
        <w:ind w:left="480" w:right="709"/>
        <w:jc w:val="both"/>
        <w:rPr>
          <w:rFonts w:ascii="Arial" w:eastAsia="Arial" w:hAnsi="Arial" w:cs="Arial"/>
          <w:sz w:val="22"/>
          <w:szCs w:val="22"/>
        </w:rPr>
      </w:pPr>
    </w:p>
    <w:p w:rsidR="00EA6DDE" w:rsidRPr="00EA6DDE" w:rsidRDefault="00EA6DDE" w:rsidP="00EA6DDE">
      <w:pPr>
        <w:jc w:val="center"/>
        <w:rPr>
          <w:rFonts w:ascii="Arial" w:hAnsi="Arial" w:cs="Arial"/>
          <w:b/>
          <w:bCs/>
          <w:sz w:val="22"/>
          <w:szCs w:val="22"/>
        </w:rPr>
      </w:pPr>
      <w:r w:rsidRPr="00EA6DDE">
        <w:rPr>
          <w:rFonts w:ascii="Arial" w:hAnsi="Arial" w:cs="Arial"/>
          <w:b/>
          <w:bCs/>
          <w:sz w:val="22"/>
          <w:szCs w:val="22"/>
        </w:rPr>
        <w:t>Obrazloženje</w:t>
      </w:r>
    </w:p>
    <w:p w:rsidR="00EA6DDE" w:rsidRPr="00EA6DDE" w:rsidRDefault="00EA6DDE" w:rsidP="00EA6DDE">
      <w:pPr>
        <w:jc w:val="center"/>
        <w:rPr>
          <w:rFonts w:ascii="Arial" w:hAnsi="Arial" w:cs="Arial"/>
          <w:bCs/>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Gradsko vijeće Grada Dubrovnika je na 30. sjednici održanoj dana 19. ožujka 2024. donijelo Plan upravljanja pomorskim dobrom na području grada Dubrovnika za razdoblje 2024.-2028. godine (u daljnjem tekstu: Plan upravljanja) koji je objavljen u „</w:t>
      </w:r>
      <w:r w:rsidRPr="00EA6DDE">
        <w:rPr>
          <w:rFonts w:ascii="Arial" w:hAnsi="Arial" w:cs="Arial"/>
          <w:i/>
          <w:iCs/>
          <w:sz w:val="22"/>
          <w:szCs w:val="22"/>
        </w:rPr>
        <w:t>Službenom glasniku Grada Dubrovnika</w:t>
      </w:r>
      <w:r w:rsidRPr="00EA6DDE">
        <w:rPr>
          <w:rFonts w:ascii="Arial" w:hAnsi="Arial" w:cs="Arial"/>
          <w:sz w:val="22"/>
          <w:szCs w:val="22"/>
        </w:rPr>
        <w:t>“ br. 5/24 od 20. ožujka 2024.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Temeljem Plana upravljanja, Gradonačelnik je dana 8. travnja 2024. raspisao Javni natječaj za dodjelu dozvola na pomorskom dobru na području grada Dubrovnika za razdoblje 2024.-2028. godine (u daljnjem tekstu: Javni natječaj).</w:t>
      </w:r>
    </w:p>
    <w:p w:rsidR="00EA6DDE" w:rsidRPr="00EA6DDE" w:rsidRDefault="00EA6DDE" w:rsidP="00EA6DDE">
      <w:pPr>
        <w:jc w:val="both"/>
        <w:rPr>
          <w:rFonts w:ascii="Arial" w:hAnsi="Arial" w:cs="Arial"/>
          <w:sz w:val="22"/>
          <w:szCs w:val="22"/>
        </w:rPr>
      </w:pPr>
    </w:p>
    <w:p w:rsidR="00EA6DDE" w:rsidRPr="00EA6DDE" w:rsidRDefault="00EA6DDE" w:rsidP="00EA6DDE">
      <w:pPr>
        <w:pStyle w:val="NoSpacing"/>
        <w:jc w:val="both"/>
        <w:rPr>
          <w:rFonts w:cs="Arial"/>
          <w:sz w:val="22"/>
          <w:szCs w:val="22"/>
        </w:rPr>
      </w:pPr>
      <w:r w:rsidRPr="00EA6DDE">
        <w:rPr>
          <w:rFonts w:cs="Arial"/>
          <w:sz w:val="22"/>
          <w:szCs w:val="22"/>
        </w:rPr>
        <w:t>Javni natječaj objavljen je u „</w:t>
      </w:r>
      <w:r w:rsidRPr="00EA6DDE">
        <w:rPr>
          <w:rFonts w:cs="Arial"/>
          <w:i/>
          <w:iCs/>
          <w:sz w:val="22"/>
          <w:szCs w:val="22"/>
        </w:rPr>
        <w:t>Službenom glasniku Grada Dubrovnika</w:t>
      </w:r>
      <w:r w:rsidRPr="00EA6DDE">
        <w:rPr>
          <w:rFonts w:cs="Arial"/>
          <w:sz w:val="22"/>
          <w:szCs w:val="22"/>
        </w:rPr>
        <w:t>“, br. 8/24 od 9. travnja 2024. godine te je istog dana objavljen na oglasnoj ploči Grada Dubrovnika, na mrežnim stranicama Grada Dubrovnika i u dnevnom tisku „Slobodna Dalmacija“. Rok za podnošenje ponuda na Javni natječaj bio je od 9. travnja do zaključno 24. travnja 2024. godine.</w:t>
      </w:r>
    </w:p>
    <w:p w:rsidR="00EA6DDE" w:rsidRPr="00EA6DDE" w:rsidRDefault="00EA6DDE" w:rsidP="00EA6DDE">
      <w:pPr>
        <w:pStyle w:val="NoSpacing"/>
        <w:jc w:val="both"/>
        <w:rPr>
          <w:rFonts w:cs="Arial"/>
          <w:sz w:val="22"/>
          <w:szCs w:val="22"/>
        </w:rPr>
      </w:pPr>
    </w:p>
    <w:p w:rsidR="00EA6DDE" w:rsidRPr="00EA6DDE" w:rsidRDefault="00EA6DDE" w:rsidP="00EA6DDE">
      <w:pPr>
        <w:pStyle w:val="NoSpacing"/>
        <w:jc w:val="both"/>
        <w:rPr>
          <w:rFonts w:cs="Arial"/>
          <w:sz w:val="22"/>
          <w:szCs w:val="22"/>
        </w:rPr>
      </w:pPr>
      <w:r w:rsidRPr="00EA6DDE">
        <w:rPr>
          <w:rFonts w:cs="Arial"/>
          <w:sz w:val="22"/>
          <w:szCs w:val="22"/>
        </w:rPr>
        <w:t>Predmet Javnog natječaja je bila dodjela dozvola na 44 mikrolokacije, 178 lokacija, dok se za 6 lokacija dodjeljuju dozvole na zahtjev na rok do 20 dana za obavljanje privremene ili prigodne djelatnosti, samo jednom u kalendarskoj godini (kulturne, komercijalne, sportske priredbe, snimanje komercijalnog programa i sl.) bez ograničenja opće upotrebe.</w:t>
      </w:r>
    </w:p>
    <w:p w:rsidR="00EA6DDE" w:rsidRPr="00EA6DDE" w:rsidRDefault="00EA6DDE" w:rsidP="00EA6DDE">
      <w:pPr>
        <w:pStyle w:val="NoSpacing"/>
        <w:jc w:val="both"/>
        <w:rPr>
          <w:rFonts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Sukladno članku 21. Plana upravljanja, Javni natječaj provelo je Povjerenstvo za dodjelu dozvola na pomorskom dobru (u daljnjem tekstu: Povjerenstvo) imenovano zaključkom Gradonačelnika KLASA: 342-01/24-01/06, URBROJ: 2117-1-01-24-06 od dana 09. travnja 2024. godine, na vrijeme od 2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Povjerenstvo je dana 2., 3., 6., 7., 9. i 10. svibnja 2024. održalo javno otvaranje ponuda uz sudjelovanje javnog bilježnika te o istome sastavilo Zapisnik o otvaranju ponuda, KLASA: 342-01/24-01/06, URBROJ: 2117-1-27/12-24-10 od 10. svibnja 2024.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Nakon toga, Povjerenstvo je na sjednicama održanim dana 16., 20., 21., 23., 24., 27. i 28. svibnja te 3. lipnja 2024. pregledalo 286 zaprimljenih pravodobnih ponuda te 3 dopune ponuda, o čemu je sastavilo Zapisnik o pregledu i ocjeni ponuda, KLASA: 342-01/24-01/06, URBROJ: 2117-1-27/12-24-11 od 7. lipnja 2024. godine, i rang listu, KLASA: 342-01/24-01/06, URBROJ: 2117-1-27/12-24-12 od 10. lipnja 2024. godine.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Navedene zapisnike i rang listu Povjerenstvo je temeljem čl. 26. st. 1.. Plana dostavilo Gradonačelniku temeljem kojih onda Gradonačelnik predlaže Gradskom vijeću  donošenje odluka o odabiru najpovoljnijih ponuditelja, odnosno ponavljanju javnog natječaja u slučaju da su određene lokacije za koje se raspisao Javni natječaj ostale upražnjene iz razloga što ponuditelji nisu ispunili natječajne uvjete ili za pojedinu lokaciju nije zaprimljena nijedna ponuda. Na temelju odluke Gradskog vijeća, rješenje o dozvoli na pomorskom dobru donosi Gradonačelnik sukladno članku 37. Plana upravljanja.  </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Prema članku  27. Plana upravljanja, najpovoljnijim ponuditeljem smatra se ponuditelj čija ponuda prikupi najviše bodova prema kriterijima ocjenjivanja ponuda iz članka 34. Plana, uz uvjet da ispunjava i sve druge uvjete iz Javnog natječaja.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lastRenderedPageBreak/>
        <w:t>U slučaju da dva ili više ponuditelja koji ispunjavaju sve uvjete iz Javnog natječaja ostvare jednak broj bodova prema kriterijima ocjenjivanja iz članka 34. Plana, pravo prvenstva ima ponuditelj čija je ponuda ranije predana (preporučenom poštom ili neposrednom predajom u pisarnicu Grada).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Obvezni uvjeti koje mora ispunjavati ponuditelj koji podnosi prijavu na Javni natječaj za davanje dozvole na pomorskom dobru su:</w:t>
      </w:r>
    </w:p>
    <w:p w:rsidR="00EA6DDE" w:rsidRPr="00EA6DDE" w:rsidRDefault="00EA6DDE" w:rsidP="00EA6DDE">
      <w:pPr>
        <w:pStyle w:val="ListParagraph"/>
        <w:numPr>
          <w:ilvl w:val="0"/>
          <w:numId w:val="59"/>
        </w:numPr>
        <w:jc w:val="both"/>
        <w:rPr>
          <w:rFonts w:ascii="Arial" w:hAnsi="Arial" w:cs="Arial"/>
          <w:sz w:val="22"/>
          <w:szCs w:val="22"/>
        </w:rPr>
      </w:pPr>
      <w:r w:rsidRPr="00EA6DDE">
        <w:rPr>
          <w:rFonts w:ascii="Arial" w:hAnsi="Arial" w:cs="Arial"/>
          <w:sz w:val="22"/>
          <w:szCs w:val="22"/>
        </w:rPr>
        <w:t>da je registriran za djelatnost za koju podnosi prijavu na natječaj,</w:t>
      </w:r>
    </w:p>
    <w:p w:rsidR="00EA6DDE" w:rsidRPr="00EA6DDE" w:rsidRDefault="00EA6DDE" w:rsidP="00EA6DDE">
      <w:pPr>
        <w:pStyle w:val="ListParagraph"/>
        <w:numPr>
          <w:ilvl w:val="0"/>
          <w:numId w:val="59"/>
        </w:numPr>
        <w:jc w:val="both"/>
        <w:rPr>
          <w:rFonts w:ascii="Arial" w:hAnsi="Arial" w:cs="Arial"/>
          <w:sz w:val="22"/>
          <w:szCs w:val="22"/>
        </w:rPr>
      </w:pPr>
      <w:r w:rsidRPr="00EA6DDE">
        <w:rPr>
          <w:rFonts w:ascii="Arial" w:hAnsi="Arial" w:cs="Arial"/>
          <w:sz w:val="22"/>
          <w:szCs w:val="22"/>
        </w:rPr>
        <w:t>da nema dospjelih nepodmirenih obveza temeljem javnih davanja,</w:t>
      </w:r>
    </w:p>
    <w:p w:rsidR="00EA6DDE" w:rsidRPr="00EA6DDE" w:rsidRDefault="00EA6DDE" w:rsidP="00EA6DDE">
      <w:pPr>
        <w:pStyle w:val="ListParagraph"/>
        <w:numPr>
          <w:ilvl w:val="0"/>
          <w:numId w:val="59"/>
        </w:numPr>
        <w:jc w:val="both"/>
        <w:rPr>
          <w:rFonts w:ascii="Arial" w:hAnsi="Arial" w:cs="Arial"/>
          <w:sz w:val="22"/>
          <w:szCs w:val="22"/>
        </w:rPr>
      </w:pPr>
      <w:r w:rsidRPr="00EA6DDE">
        <w:rPr>
          <w:rFonts w:ascii="Arial" w:hAnsi="Arial" w:cs="Arial"/>
          <w:sz w:val="22"/>
          <w:szCs w:val="22"/>
        </w:rPr>
        <w:t>da nema dospjelih nepodmirenih obveza prema Gradu Dubrovniku,</w:t>
      </w:r>
    </w:p>
    <w:p w:rsidR="00EA6DDE" w:rsidRPr="00EA6DDE" w:rsidRDefault="00EA6DDE" w:rsidP="00EA6DDE">
      <w:pPr>
        <w:pStyle w:val="ListParagraph"/>
        <w:numPr>
          <w:ilvl w:val="0"/>
          <w:numId w:val="59"/>
        </w:numPr>
        <w:jc w:val="both"/>
        <w:rPr>
          <w:rFonts w:ascii="Arial" w:hAnsi="Arial" w:cs="Arial"/>
          <w:sz w:val="22"/>
          <w:szCs w:val="22"/>
        </w:rPr>
      </w:pPr>
      <w:r w:rsidRPr="00EA6DDE">
        <w:rPr>
          <w:rFonts w:ascii="Arial" w:hAnsi="Arial" w:cs="Arial"/>
          <w:sz w:val="22"/>
          <w:szCs w:val="22"/>
        </w:rPr>
        <w:t>da nije koristio pomorsko dobro bez valjane pravne osnove i /ili uzrokovao štetu na pomorskom dobru.</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Javnim natječajem nadalje je propisano da će se najpovoljnijim ponuditeljem utvrditi onaj ponuditelj koji uz ispunjavanje ostalih uvjeta iz natječaja ostvari najviši broj bodova prema sljedećim kriterijima:</w:t>
      </w:r>
    </w:p>
    <w:p w:rsidR="00EA6DDE" w:rsidRPr="00EA6DDE" w:rsidRDefault="00EA6DDE" w:rsidP="00EA6DDE">
      <w:pPr>
        <w:pStyle w:val="ListParagraph"/>
        <w:numPr>
          <w:ilvl w:val="0"/>
          <w:numId w:val="60"/>
        </w:numPr>
        <w:jc w:val="both"/>
        <w:rPr>
          <w:rFonts w:ascii="Arial" w:hAnsi="Arial" w:cs="Arial"/>
          <w:sz w:val="22"/>
          <w:szCs w:val="22"/>
        </w:rPr>
      </w:pPr>
      <w:r w:rsidRPr="00EA6DDE">
        <w:rPr>
          <w:rFonts w:ascii="Arial" w:hAnsi="Arial" w:cs="Arial"/>
          <w:sz w:val="22"/>
          <w:szCs w:val="22"/>
        </w:rPr>
        <w:t>ponuđeni iznos naknade dozvolu na pomorskom dobru - najviše 60% ocjene ponude,</w:t>
      </w:r>
    </w:p>
    <w:p w:rsidR="00EA6DDE" w:rsidRPr="00EA6DDE" w:rsidRDefault="00EA6DDE" w:rsidP="00EA6DDE">
      <w:pPr>
        <w:pStyle w:val="ListParagraph"/>
        <w:numPr>
          <w:ilvl w:val="0"/>
          <w:numId w:val="60"/>
        </w:numPr>
        <w:jc w:val="both"/>
        <w:rPr>
          <w:rFonts w:ascii="Arial" w:hAnsi="Arial" w:cs="Arial"/>
          <w:sz w:val="22"/>
          <w:szCs w:val="22"/>
        </w:rPr>
      </w:pPr>
      <w:r w:rsidRPr="00EA6DDE">
        <w:rPr>
          <w:rFonts w:ascii="Arial" w:hAnsi="Arial" w:cs="Arial"/>
          <w:sz w:val="22"/>
          <w:szCs w:val="22"/>
        </w:rPr>
        <w:t>upotreba opreme i pratećih instalacija i pružanje usluga koje koriste ekološki prihvatljive materijale - najviše 10% ocjene ponude,</w:t>
      </w:r>
    </w:p>
    <w:p w:rsidR="00EA6DDE" w:rsidRPr="00EA6DDE" w:rsidRDefault="00EA6DDE" w:rsidP="00EA6DDE">
      <w:pPr>
        <w:pStyle w:val="ListParagraph"/>
        <w:numPr>
          <w:ilvl w:val="0"/>
          <w:numId w:val="60"/>
        </w:numPr>
        <w:jc w:val="both"/>
        <w:rPr>
          <w:rFonts w:ascii="Arial" w:hAnsi="Arial" w:cs="Arial"/>
          <w:sz w:val="22"/>
          <w:szCs w:val="22"/>
        </w:rPr>
      </w:pPr>
      <w:r w:rsidRPr="00EA6DDE">
        <w:rPr>
          <w:rFonts w:ascii="Arial" w:hAnsi="Arial" w:cs="Arial"/>
          <w:sz w:val="22"/>
          <w:szCs w:val="22"/>
        </w:rPr>
        <w:t>upotreba opreme i pratećih instalacija i pružanje usluga koje su korisne za okoliš (sustav odvojenog prikupljanja otpada, fitodepuracija i sl.) - najviše 10% ocjene ponude,</w:t>
      </w:r>
    </w:p>
    <w:p w:rsidR="00EA6DDE" w:rsidRPr="00EA6DDE" w:rsidRDefault="00EA6DDE" w:rsidP="00EA6DDE">
      <w:pPr>
        <w:pStyle w:val="ListParagraph"/>
        <w:numPr>
          <w:ilvl w:val="0"/>
          <w:numId w:val="60"/>
        </w:numPr>
        <w:jc w:val="both"/>
        <w:rPr>
          <w:rFonts w:ascii="Arial" w:hAnsi="Arial" w:cs="Arial"/>
          <w:sz w:val="22"/>
          <w:szCs w:val="22"/>
        </w:rPr>
      </w:pPr>
      <w:r w:rsidRPr="00EA6DDE">
        <w:rPr>
          <w:rFonts w:ascii="Arial" w:hAnsi="Arial" w:cs="Arial"/>
          <w:sz w:val="22"/>
          <w:szCs w:val="22"/>
        </w:rPr>
        <w:t>vremensko razdoblje obavljanja djelatnosti temeljem dozvole (duži period obavljanja djelatnosti koji pospješuje izvansezonsku ponudu nosi veći broj bodova) - najviše 10% ocjene ponude,</w:t>
      </w:r>
    </w:p>
    <w:p w:rsidR="00EA6DDE" w:rsidRPr="00EA6DDE" w:rsidRDefault="00EA6DDE" w:rsidP="00EA6DDE">
      <w:pPr>
        <w:pStyle w:val="ListParagraph"/>
        <w:numPr>
          <w:ilvl w:val="0"/>
          <w:numId w:val="60"/>
        </w:numPr>
        <w:jc w:val="both"/>
        <w:rPr>
          <w:rFonts w:ascii="Arial" w:hAnsi="Arial" w:cs="Arial"/>
          <w:sz w:val="22"/>
          <w:szCs w:val="22"/>
        </w:rPr>
      </w:pPr>
      <w:r w:rsidRPr="00EA6DDE">
        <w:rPr>
          <w:rFonts w:ascii="Arial" w:hAnsi="Arial" w:cs="Arial"/>
          <w:sz w:val="22"/>
          <w:szCs w:val="22"/>
        </w:rPr>
        <w:t>prethodno iskustvo i dobro i odgovorno obavljanje djelatnosti, odnosno korištenje pomorskog dobra - najviše 10% ocjene ponude.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Ponuđeni iznos naknade vrednuje se na način da ponuditelj s najvišim ponuđenim iznosom naknade ostvaruje maksimalnih 60 bodova, dok se vrijednost boda utvrđuje dijeljenjem najvišeg ponuđenog iznosa naknade s 60, a broj bodova za ostale ponude izračunava se dijeljenjem ponuđenog iznosa naknade s utvrđenom vrijednošću boda.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Upotreba opreme i pratećih instalacija za pružanje usluga koje koriste ekološki prihvatljive materijale vrednuje se na način da ponuditelj koji ne koristi ekološki prihvatljiv materijal ostvaruje 0 bodova, dok ponuditelj koji koristi ekološki prihvatljiv materijal ostvaruje 10 bodova.</w:t>
      </w:r>
    </w:p>
    <w:p w:rsidR="00EA6DDE" w:rsidRPr="00EA6DDE" w:rsidRDefault="00EA6DDE" w:rsidP="00EA6DDE">
      <w:pPr>
        <w:jc w:val="both"/>
        <w:rPr>
          <w:rFonts w:ascii="Arial" w:hAnsi="Arial" w:cs="Arial"/>
          <w:b/>
          <w:bCs/>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Upotreba opreme i pratećih instalacija i pružanje usluga koje su korisne za okoliš vrednuje se na način da ponuditelj koji ne ispunjava ovaj kriterij ostvaruje 0 bodova, dok ponuditelj koji ispunjava ovaj kriterij ostvaruje 10 bodova.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Vremensko razdoblje obavljanja djelatnosti vrednuje se na način da ponuditelj koji ponudi najduže razdoblje obavljanja djelatnosti tijekom godine ostvaruje maksimalnih 10 bodova, dok se vrijednost boda utvrđuje dijeljenjem najdužeg ponuđenog razdoblja obavljanja djelatnosti tijekom godine s 10, a broj bodova za ostale ponude izračunava se dijeljenjem ponuđenog kraćeg razdoblja obavljanja djelatnosti tijekom godine s utvrđenom vrijednošću boda.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b/>
          <w:bCs/>
          <w:sz w:val="22"/>
          <w:szCs w:val="22"/>
        </w:rPr>
      </w:pPr>
      <w:r w:rsidRPr="00EA6DDE">
        <w:rPr>
          <w:rFonts w:ascii="Arial" w:hAnsi="Arial" w:cs="Arial"/>
          <w:sz w:val="22"/>
          <w:szCs w:val="22"/>
        </w:rPr>
        <w:t>Prethodno iskustvo i dobro i odgovorno obavljanje djelatnosti vrednuje se s maksimalno 10 bodova, i to na način da se za prethodno iskustvo ponuditelja dodjeljuje 5 bodova ako je ponuditelj najmanje u jednoj kalendarskoj godini koja prethodi godini u kojoj podnosi ponudu obavljao gospodarsku djelatnost na pomorskom dobru temeljem koncesije i koncesijskog odobrenja, a za dobro i odgovorno obavljanje djelatnosti, odnosno korištenje pomorskog dobra, dodjeljuje se 5 bodova ako ponuditelju nije izrečena upravna ili druga mjera zbog kršenja propisa na pomorskom dobru niti je s istog osnova donesena pravomoćna presuda</w:t>
      </w:r>
      <w:r w:rsidRPr="00EA6DDE">
        <w:rPr>
          <w:rFonts w:ascii="Arial" w:hAnsi="Arial" w:cs="Arial"/>
          <w:b/>
          <w:bCs/>
          <w:sz w:val="22"/>
          <w:szCs w:val="22"/>
        </w:rPr>
        <w:t>.</w:t>
      </w:r>
    </w:p>
    <w:p w:rsidR="00EA6DDE" w:rsidRPr="00EA6DDE" w:rsidRDefault="00EA6DDE" w:rsidP="00EA6DDE">
      <w:pPr>
        <w:jc w:val="both"/>
        <w:rPr>
          <w:rFonts w:ascii="Arial" w:hAnsi="Arial" w:cs="Arial"/>
          <w:sz w:val="22"/>
          <w:szCs w:val="22"/>
        </w:rPr>
      </w:pPr>
      <w:r w:rsidRPr="00EA6DDE">
        <w:rPr>
          <w:rFonts w:ascii="Arial" w:hAnsi="Arial" w:cs="Arial"/>
          <w:sz w:val="22"/>
          <w:szCs w:val="22"/>
        </w:rPr>
        <w:t xml:space="preserve">Najpovoljnijim ponuditeljem za lokaciju 6.1, djelatnost iznajmljivanje opreme za rekreaciju i sport, skuteri, ukupno 7 kom.,  utvrđuje se „Kantenari“ d.o.o., Soline 22, Zaton, OIB: </w:t>
      </w:r>
      <w:r w:rsidRPr="00EA6DDE">
        <w:rPr>
          <w:rFonts w:ascii="Arial" w:hAnsi="Arial" w:cs="Arial"/>
          <w:sz w:val="22"/>
          <w:szCs w:val="22"/>
        </w:rPr>
        <w:lastRenderedPageBreak/>
        <w:t xml:space="preserve">70056055325. Ponuda je pravodobna i potpuna. Ponuđeni iznos godišnje naknade iznosi 11.200,00 eur, odnosno 1.600,00 eur po komadu. Ukupan broj dodijeljenih bodova iznosi 80, i to 60 bodova temeljem ponuđenog iznosa, 10 bodova temeljem vremenskog razdoblja obavljanja djelatnosti, 5 bodova po osnovi prethodnog iskustva te 5 bodova po osnovi dobrog i odgovornog obavljanja djelatnosti/korištenja pomorskog dobra. </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Uz navedenu pravodobnu i potpunu ponudu, koja je bodovana, zaprimljena je i ponuda ponuditelja „Tara kap“ d.o.o., OIB: 55136303078. Pregledom podneska Lučke kapetanije u Dubrovniku, KLASA: 342-22/24-01/378, URBROJ: 530-04-11-1-24-2 od 17. svibnja 2024. godine, Povjerenstvo je utvrdilo da je ponuditelju „Tara kap“ d.o.o. iz Dubrovnika izdano Rješenje, KLASA: UP/I-342-24/23-03/242, URBROJ: 530-04-11-23-2 od 10. srpnja 2023. godine, koje je postalo pravomoćno dana 11. rujna 2023. godine, kojim mu je zabranjena upotreba i gospodarsko korištenje dijela pomorskog dobra – zapadni dio plaže Mandrač – dio č.z. 347/1 k.o. Dubrovnik, zbog postavljanja i korištenja montažnog drvenog objekta za posluživanje pića i skladištenje hladnjaka i robe, bez ishođenja valjanog ugovora o koncesiji, uz naredbu povrata pomorskog dobra u prijašnje stanje.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Slijedom točke II. Javnog natječaja, prema kojoj na Javnom natječaju za dodjelu dozvola na pomorskom dobru ne može sudjelovati ponuditelj koji je koristio pomorsko dobro bez valjane pravne osnove, te sukladno točki III. stavku 11. Javnog natječaja, navedena ponuda nije uzeta u razmatranje.</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Nadalje, pravodobno je zaprimljena i ponuda ponuditelja „Stella aqua“ j.d.o.o., OIB: 64740511899. Međutim, pregledom ponude Povjerenstvo je utvrdilo da za pet sredstava – skutera nije dostavljen valjani dokaz o pravnoj osnovi korištenja, propisan točkom 6. (XIV. Sadržaj ponude) Javnog natječaja. Za skuter registarske oznake 628DB sklopljen je ugovor o najmu s „Tin trade“ d.o.o., za skutere registarskih oznaka 2601PU i 2602PU sklopljen je ugovor o najmu sa „Sport plus“ d.o.o., dok je za skutere registarskih oznaka 279902PU i 279904PU sklopljen ugovor o najmu s „Area maris“ d.o.o. Uvidom u upisni list Lučke kapetanije u Dubrovniku utvrđeno je da ponuditelj „Stella aqua“ j.d.o.o. nije naveden kao korisnik navedenih skutera. Slijedom navedenog, ponuda ne udovoljava uvjetima iz Javnog natječaja.</w:t>
      </w:r>
    </w:p>
    <w:p w:rsidR="00EA6DDE" w:rsidRPr="00EA6DDE" w:rsidRDefault="00EA6DDE" w:rsidP="00EA6DDE">
      <w:pPr>
        <w:jc w:val="both"/>
        <w:rPr>
          <w:rFonts w:ascii="Arial" w:hAnsi="Arial" w:cs="Arial"/>
          <w:sz w:val="22"/>
          <w:szCs w:val="22"/>
        </w:rPr>
      </w:pPr>
    </w:p>
    <w:p w:rsidR="00EA6DDE" w:rsidRPr="00EA6DDE" w:rsidRDefault="00EA6DDE" w:rsidP="00EA6DDE">
      <w:pPr>
        <w:jc w:val="both"/>
        <w:rPr>
          <w:rFonts w:ascii="Arial" w:hAnsi="Arial" w:cs="Arial"/>
          <w:sz w:val="22"/>
          <w:szCs w:val="22"/>
        </w:rPr>
      </w:pPr>
      <w:r w:rsidRPr="00EA6DDE">
        <w:rPr>
          <w:rFonts w:ascii="Arial" w:hAnsi="Arial" w:cs="Arial"/>
          <w:sz w:val="22"/>
          <w:szCs w:val="22"/>
        </w:rPr>
        <w:t>Odabrani najpovoljniji ponuditelj utvrđen ovom Odlukom može započeti obavljati djelatnost temeljem Rješenja o dodjeli dozvole na pomorskom dobru koje sukladno članku 37. Plana donosi Gradonačelnik.</w:t>
      </w:r>
    </w:p>
    <w:p w:rsidR="00EA6DDE" w:rsidRPr="00EA6DDE" w:rsidRDefault="00EA6DDE" w:rsidP="00EA6DDE">
      <w:pPr>
        <w:jc w:val="both"/>
        <w:rPr>
          <w:rFonts w:ascii="Arial" w:hAnsi="Arial" w:cs="Arial"/>
          <w:sz w:val="22"/>
          <w:szCs w:val="22"/>
        </w:rPr>
      </w:pPr>
    </w:p>
    <w:p w:rsidR="00EA6DDE" w:rsidRPr="00EA6DDE" w:rsidRDefault="00EA6DDE" w:rsidP="00EA6DDE">
      <w:pPr>
        <w:suppressAutoHyphens/>
        <w:ind w:right="95"/>
        <w:rPr>
          <w:rFonts w:ascii="Arial" w:eastAsia="Arial" w:hAnsi="Arial" w:cs="Arial"/>
          <w:sz w:val="22"/>
          <w:szCs w:val="22"/>
        </w:rPr>
      </w:pPr>
      <w:r w:rsidRPr="00EA6DDE">
        <w:rPr>
          <w:rFonts w:ascii="Arial" w:eastAsia="Arial" w:hAnsi="Arial" w:cs="Arial"/>
          <w:sz w:val="22"/>
          <w:szCs w:val="22"/>
        </w:rPr>
        <w:t>UPUTA O PRAVNOM LIJEKU</w:t>
      </w:r>
    </w:p>
    <w:p w:rsidR="00EA6DDE" w:rsidRPr="00EA6DDE" w:rsidRDefault="00EA6DDE" w:rsidP="00EA6DDE">
      <w:pPr>
        <w:suppressAutoHyphens/>
        <w:ind w:right="95"/>
        <w:rPr>
          <w:rFonts w:ascii="Arial" w:eastAsia="Arial" w:hAnsi="Arial" w:cs="Arial"/>
          <w:sz w:val="22"/>
          <w:szCs w:val="22"/>
        </w:rPr>
      </w:pPr>
      <w:r w:rsidRPr="00EA6DDE">
        <w:rPr>
          <w:rFonts w:ascii="Arial" w:eastAsia="Arial" w:hAnsi="Arial" w:cs="Arial"/>
          <w:sz w:val="22"/>
          <w:szCs w:val="22"/>
        </w:rPr>
        <w:t>Protiv ove Odluke nije dopuštena žalba, već se može pokrenuti upravni spor podnošenjem tužbe Upravnom sudu u Splitu u roku od 30 dana od dana stupanja na snagu ove Odluke.</w:t>
      </w:r>
    </w:p>
    <w:p w:rsidR="00EA6DDE" w:rsidRPr="00EA6DDE" w:rsidRDefault="00EA6DDE" w:rsidP="00EA6DDE">
      <w:pPr>
        <w:suppressAutoHyphens/>
        <w:ind w:left="-284" w:right="95"/>
        <w:jc w:val="both"/>
        <w:rPr>
          <w:rFonts w:ascii="Arial" w:eastAsia="Arial" w:hAnsi="Arial" w:cs="Arial"/>
          <w:sz w:val="22"/>
          <w:szCs w:val="22"/>
        </w:rPr>
      </w:pPr>
    </w:p>
    <w:p w:rsidR="00260C97" w:rsidRPr="00EA6DDE" w:rsidRDefault="00260C97">
      <w:pPr>
        <w:rPr>
          <w:rFonts w:ascii="Arial" w:hAnsi="Arial" w:cs="Arial"/>
          <w:sz w:val="22"/>
          <w:szCs w:val="22"/>
        </w:rPr>
      </w:pPr>
    </w:p>
    <w:p w:rsidR="00EA6DDE" w:rsidRPr="00EA6DDE" w:rsidRDefault="00EA6DDE" w:rsidP="00EA6DDE">
      <w:pPr>
        <w:rPr>
          <w:rFonts w:ascii="Arial" w:hAnsi="Arial" w:cs="Arial"/>
          <w:sz w:val="22"/>
          <w:szCs w:val="22"/>
        </w:rPr>
      </w:pPr>
      <w:r w:rsidRPr="00EA6DDE">
        <w:rPr>
          <w:rFonts w:ascii="Arial" w:hAnsi="Arial" w:cs="Arial"/>
          <w:sz w:val="22"/>
          <w:szCs w:val="22"/>
        </w:rPr>
        <w:t>KLASA: UP/I-342-01/26-01/19</w:t>
      </w:r>
    </w:p>
    <w:p w:rsidR="00EA6DDE" w:rsidRPr="00EA6DDE" w:rsidRDefault="00EA6DDE" w:rsidP="00EA6DDE">
      <w:pPr>
        <w:rPr>
          <w:rFonts w:ascii="Arial" w:hAnsi="Arial" w:cs="Arial"/>
          <w:sz w:val="22"/>
          <w:szCs w:val="22"/>
        </w:rPr>
      </w:pPr>
      <w:r w:rsidRPr="00EA6DDE">
        <w:rPr>
          <w:rFonts w:ascii="Arial" w:hAnsi="Arial" w:cs="Arial"/>
          <w:sz w:val="22"/>
          <w:szCs w:val="22"/>
        </w:rPr>
        <w:t>URBROJ: 2117-1-09-26-01</w:t>
      </w:r>
    </w:p>
    <w:p w:rsidR="00EA6DDE" w:rsidRPr="00EA6DDE" w:rsidRDefault="00EA6DDE" w:rsidP="00EA6DDE">
      <w:pPr>
        <w:rPr>
          <w:rFonts w:ascii="Arial" w:hAnsi="Arial" w:cs="Arial"/>
          <w:sz w:val="22"/>
          <w:szCs w:val="22"/>
        </w:rPr>
      </w:pPr>
      <w:r w:rsidRPr="00EA6DDE">
        <w:rPr>
          <w:rFonts w:ascii="Arial" w:hAnsi="Arial" w:cs="Arial"/>
          <w:sz w:val="22"/>
          <w:szCs w:val="22"/>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135</w:t>
      </w:r>
    </w:p>
    <w:p w:rsidR="00260C97" w:rsidRPr="00EA6DDE" w:rsidRDefault="00260C97">
      <w:pPr>
        <w:rPr>
          <w:rFonts w:ascii="Arial" w:hAnsi="Arial" w:cs="Arial"/>
          <w:sz w:val="22"/>
          <w:szCs w:val="22"/>
        </w:rPr>
      </w:pPr>
    </w:p>
    <w:p w:rsidR="00531F66" w:rsidRPr="00531F66" w:rsidRDefault="00531F66">
      <w:pPr>
        <w:rPr>
          <w:rFonts w:ascii="Arial" w:hAnsi="Arial" w:cs="Arial"/>
          <w:sz w:val="22"/>
          <w:szCs w:val="22"/>
        </w:rPr>
      </w:pPr>
    </w:p>
    <w:p w:rsidR="00531F66" w:rsidRPr="00531F66" w:rsidRDefault="00531F66" w:rsidP="00531F66">
      <w:pPr>
        <w:suppressAutoHyphens/>
        <w:jc w:val="both"/>
        <w:rPr>
          <w:rFonts w:ascii="Arial" w:eastAsia="Arial" w:hAnsi="Arial" w:cs="Arial"/>
          <w:sz w:val="22"/>
          <w:szCs w:val="22"/>
        </w:rPr>
      </w:pPr>
      <w:r w:rsidRPr="00531F66">
        <w:rPr>
          <w:rFonts w:ascii="Arial" w:eastAsia="Arial" w:hAnsi="Arial" w:cs="Arial"/>
          <w:sz w:val="22"/>
          <w:szCs w:val="22"/>
        </w:rPr>
        <w:t xml:space="preserve">Na temelju članka 71. stavka 3. Zakona o pomorskom dobru i morskim lukama („Narodne novine“, broj 83/23), članka 36. Plana upravljanja pomorskim dobrom na području Grada Dubrovnika za razdoblje 2024.-2028.godine („Službeni glasnik Grada Dubrovnika“, broj 5/24)  </w:t>
      </w:r>
      <w:r w:rsidRPr="00531F66">
        <w:rPr>
          <w:rFonts w:ascii="Arial" w:eastAsia="Arial" w:hAnsi="Arial" w:cs="Arial"/>
          <w:sz w:val="22"/>
          <w:szCs w:val="22"/>
        </w:rPr>
        <w:lastRenderedPageBreak/>
        <w:t xml:space="preserve">i članka 39. Statuta Grada Dubrovnika ("Službeni glasnik Grada Dubrovnika", broj 2/21), Gradsko vijeće Grada Dubrovnika, u ponovljenom postupku po provedenom Javnom natječaju za dodjelu dozvola na pomorskom dobru na području grada Dubrovnika za razdoblje 2024.-2028.godine („Službeni glasnik Grada Dubrovnika“, broj 8/24), na 12. sjednici, održanoj 15. rujna 2026., donijelo je  </w:t>
      </w:r>
    </w:p>
    <w:p w:rsidR="00531F66" w:rsidRPr="00531F66" w:rsidRDefault="00531F66" w:rsidP="00531F66">
      <w:pPr>
        <w:rPr>
          <w:rFonts w:ascii="Arial" w:eastAsia="Arial" w:hAnsi="Arial" w:cs="Arial"/>
          <w:sz w:val="22"/>
          <w:szCs w:val="22"/>
        </w:rPr>
      </w:pPr>
    </w:p>
    <w:p w:rsidR="00531F66" w:rsidRPr="00531F66" w:rsidRDefault="00531F66" w:rsidP="00531F66">
      <w:pPr>
        <w:jc w:val="center"/>
        <w:rPr>
          <w:rFonts w:ascii="Arial" w:eastAsia="Arial" w:hAnsi="Arial" w:cs="Arial"/>
          <w:b/>
          <w:sz w:val="22"/>
          <w:szCs w:val="22"/>
        </w:rPr>
      </w:pPr>
      <w:r w:rsidRPr="00531F66">
        <w:rPr>
          <w:rFonts w:ascii="Arial" w:eastAsia="Arial" w:hAnsi="Arial" w:cs="Arial"/>
          <w:b/>
          <w:sz w:val="22"/>
          <w:szCs w:val="22"/>
        </w:rPr>
        <w:t>O   D   L  U   K   U</w:t>
      </w:r>
    </w:p>
    <w:p w:rsidR="00531F66" w:rsidRPr="00531F66" w:rsidRDefault="00531F66" w:rsidP="00531F66">
      <w:pPr>
        <w:jc w:val="center"/>
        <w:rPr>
          <w:rFonts w:ascii="Arial" w:eastAsia="Arial" w:hAnsi="Arial" w:cs="Arial"/>
          <w:b/>
          <w:sz w:val="22"/>
          <w:szCs w:val="22"/>
        </w:rPr>
      </w:pPr>
      <w:r w:rsidRPr="00531F66">
        <w:rPr>
          <w:rFonts w:ascii="Arial" w:eastAsia="Arial" w:hAnsi="Arial" w:cs="Arial"/>
          <w:b/>
          <w:sz w:val="22"/>
          <w:szCs w:val="22"/>
        </w:rPr>
        <w:t>o odabiru najpovoljnijeg ponuditelja za dodjelu  dozvole  za obavljanje djelatnosti na pomorskom dobru na području grada Dubrovnika za</w:t>
      </w:r>
    </w:p>
    <w:p w:rsidR="00531F66" w:rsidRPr="00531F66" w:rsidRDefault="00531F66" w:rsidP="00531F66">
      <w:pPr>
        <w:jc w:val="center"/>
        <w:rPr>
          <w:rFonts w:ascii="Arial" w:eastAsia="Arial" w:hAnsi="Arial" w:cs="Arial"/>
          <w:b/>
          <w:sz w:val="22"/>
          <w:szCs w:val="22"/>
        </w:rPr>
      </w:pPr>
      <w:r w:rsidRPr="00531F66">
        <w:rPr>
          <w:rFonts w:ascii="Arial" w:eastAsia="Arial" w:hAnsi="Arial" w:cs="Arial"/>
          <w:b/>
          <w:sz w:val="22"/>
          <w:szCs w:val="22"/>
        </w:rPr>
        <w:t>29. mikrolokaciju „Područje ispod parka u Pilama“ broj lokacije 29.6</w:t>
      </w:r>
    </w:p>
    <w:p w:rsidR="00531F66" w:rsidRPr="00531F66" w:rsidRDefault="00531F66" w:rsidP="00531F66">
      <w:pPr>
        <w:jc w:val="center"/>
        <w:rPr>
          <w:rFonts w:ascii="Arial" w:eastAsia="Arial" w:hAnsi="Arial" w:cs="Arial"/>
          <w:b/>
          <w:sz w:val="22"/>
          <w:szCs w:val="22"/>
        </w:rPr>
      </w:pPr>
    </w:p>
    <w:p w:rsidR="00531F66" w:rsidRPr="00531F66" w:rsidRDefault="00531F66" w:rsidP="00531F66">
      <w:pPr>
        <w:jc w:val="center"/>
        <w:rPr>
          <w:rFonts w:ascii="Arial" w:eastAsia="Arial" w:hAnsi="Arial" w:cs="Arial"/>
          <w:b/>
          <w:sz w:val="22"/>
          <w:szCs w:val="22"/>
        </w:rPr>
      </w:pPr>
    </w:p>
    <w:p w:rsidR="00531F66" w:rsidRPr="00531F66" w:rsidRDefault="00531F66" w:rsidP="00531F66">
      <w:pPr>
        <w:jc w:val="center"/>
        <w:rPr>
          <w:rFonts w:ascii="Arial" w:eastAsia="Arial" w:hAnsi="Arial" w:cs="Arial"/>
          <w:sz w:val="22"/>
          <w:szCs w:val="22"/>
        </w:rPr>
      </w:pPr>
      <w:r w:rsidRPr="00531F66">
        <w:rPr>
          <w:rFonts w:ascii="Arial" w:eastAsia="Arial" w:hAnsi="Arial" w:cs="Arial"/>
          <w:sz w:val="22"/>
          <w:szCs w:val="22"/>
        </w:rPr>
        <w:t>Članak 1.</w:t>
      </w:r>
    </w:p>
    <w:p w:rsidR="00531F66" w:rsidRPr="00531F66" w:rsidRDefault="00531F66" w:rsidP="00531F66">
      <w:pPr>
        <w:rPr>
          <w:rFonts w:ascii="Arial" w:eastAsia="Arial" w:hAnsi="Arial" w:cs="Arial"/>
          <w:b/>
          <w:sz w:val="22"/>
          <w:szCs w:val="22"/>
        </w:rPr>
      </w:pPr>
    </w:p>
    <w:p w:rsidR="00531F66" w:rsidRPr="00531F66" w:rsidRDefault="00531F66" w:rsidP="00531F66">
      <w:pPr>
        <w:tabs>
          <w:tab w:val="left" w:pos="8364"/>
        </w:tabs>
        <w:suppressAutoHyphens/>
        <w:ind w:right="-46"/>
        <w:jc w:val="both"/>
        <w:rPr>
          <w:rFonts w:ascii="Arial" w:eastAsia="Arial" w:hAnsi="Arial" w:cs="Arial"/>
          <w:sz w:val="22"/>
          <w:szCs w:val="22"/>
        </w:rPr>
      </w:pPr>
      <w:r w:rsidRPr="00531F66">
        <w:rPr>
          <w:rFonts w:ascii="Arial" w:eastAsia="Arial" w:hAnsi="Arial" w:cs="Arial"/>
          <w:sz w:val="22"/>
          <w:szCs w:val="22"/>
        </w:rPr>
        <w:t>Ovom Odlukom utvrđuje se i prihvaća najpovoljnija ponuda za dodjelu dozvole za obavljanje djelatnosti na pomorskom dobru na području Grada Dubrovnika, u postupku Javnog natječaja za dodjelu dozvola na pomorskom dobru na području Grada Dubrovnika za razdoblje 2024.–2028. godine („Službeni glasnik Grada Dubrovnika“, br. 8/24), za 29. mikrolokaciju „Područje ispod parka u Pilama“, broj lokacije 29.6, na dijelu č.z. 3660, k.o. Dubrovnik, iznajmljivanje opreme za rekreaciju i sport, kajaci – ukupno 10 komada, na rok - do prestanka važenja Plana upravljanja pomorskim dobrom na području Grada Dubrovnika za razdoblje 2024.-2028.godine („Službeni glasnik Grada Dubrovnika“ br. 5/24.,21/25).</w:t>
      </w:r>
    </w:p>
    <w:p w:rsidR="00531F66" w:rsidRPr="00531F66" w:rsidRDefault="00531F66" w:rsidP="00531F66">
      <w:pPr>
        <w:tabs>
          <w:tab w:val="left" w:pos="8364"/>
        </w:tabs>
        <w:suppressAutoHyphens/>
        <w:ind w:right="-46"/>
        <w:jc w:val="both"/>
        <w:rPr>
          <w:rFonts w:ascii="Arial" w:eastAsia="Arial" w:hAnsi="Arial" w:cs="Arial"/>
          <w:sz w:val="22"/>
          <w:szCs w:val="22"/>
        </w:rPr>
      </w:pPr>
    </w:p>
    <w:p w:rsidR="00531F66" w:rsidRPr="00531F66" w:rsidRDefault="00531F66" w:rsidP="00531F66">
      <w:pPr>
        <w:suppressAutoHyphens/>
        <w:ind w:right="-46"/>
        <w:jc w:val="both"/>
        <w:rPr>
          <w:rFonts w:ascii="Arial" w:eastAsia="Arial" w:hAnsi="Arial" w:cs="Arial"/>
          <w:sz w:val="22"/>
          <w:szCs w:val="22"/>
        </w:rPr>
      </w:pPr>
      <w:r w:rsidRPr="00531F66">
        <w:rPr>
          <w:rFonts w:ascii="Arial" w:eastAsia="Arial" w:hAnsi="Arial" w:cs="Arial"/>
          <w:sz w:val="22"/>
          <w:szCs w:val="22"/>
        </w:rPr>
        <w:t>Najpovoljnijim ponuditeljem utvrđuje se „Adventure Dubrovnik 365 d.o.o.“, Preradovićeva 7, Cavtat, OIB: 17143803110, čija je ponuda pravodobna i potpuna te bodovana s ukupno 82 boda, uz ponuđenu godišnju naknadu u iznosu od 31.340,00 eur.</w:t>
      </w:r>
    </w:p>
    <w:p w:rsidR="00531F66" w:rsidRPr="00531F66" w:rsidRDefault="00531F66" w:rsidP="00531F66">
      <w:pPr>
        <w:suppressAutoHyphens/>
        <w:ind w:right="-46"/>
        <w:jc w:val="both"/>
        <w:rPr>
          <w:rFonts w:ascii="Arial" w:eastAsia="Arial" w:hAnsi="Arial" w:cs="Arial"/>
          <w:sz w:val="22"/>
          <w:szCs w:val="22"/>
        </w:rPr>
      </w:pPr>
      <w:r w:rsidRPr="00531F66">
        <w:rPr>
          <w:rFonts w:ascii="Arial" w:eastAsia="Arial" w:hAnsi="Arial" w:cs="Arial"/>
          <w:sz w:val="22"/>
          <w:szCs w:val="22"/>
        </w:rPr>
        <w:t xml:space="preserve">                                                      </w:t>
      </w:r>
    </w:p>
    <w:p w:rsidR="00531F66" w:rsidRPr="00531F66" w:rsidRDefault="00531F66" w:rsidP="00932683">
      <w:pPr>
        <w:suppressAutoHyphens/>
        <w:ind w:right="-46"/>
        <w:jc w:val="center"/>
        <w:rPr>
          <w:rFonts w:ascii="Arial" w:eastAsia="Arial" w:hAnsi="Arial" w:cs="Arial"/>
          <w:sz w:val="22"/>
          <w:szCs w:val="22"/>
        </w:rPr>
      </w:pPr>
      <w:r w:rsidRPr="00531F66">
        <w:rPr>
          <w:rFonts w:ascii="Arial" w:eastAsia="Arial" w:hAnsi="Arial" w:cs="Arial"/>
          <w:sz w:val="22"/>
          <w:szCs w:val="22"/>
        </w:rPr>
        <w:t>Članak 2.</w:t>
      </w:r>
    </w:p>
    <w:p w:rsidR="00531F66" w:rsidRPr="00531F66" w:rsidRDefault="00531F66" w:rsidP="00531F66">
      <w:pPr>
        <w:suppressAutoHyphens/>
        <w:ind w:left="480" w:right="709"/>
        <w:jc w:val="both"/>
        <w:rPr>
          <w:rFonts w:ascii="Arial" w:eastAsia="Arial" w:hAnsi="Arial" w:cs="Arial"/>
          <w:sz w:val="22"/>
          <w:szCs w:val="22"/>
        </w:rPr>
      </w:pPr>
    </w:p>
    <w:p w:rsidR="00531F66" w:rsidRPr="00531F66" w:rsidRDefault="00531F66" w:rsidP="00531F66">
      <w:pPr>
        <w:suppressAutoHyphens/>
        <w:ind w:right="-46"/>
        <w:jc w:val="both"/>
        <w:rPr>
          <w:rFonts w:ascii="Arial" w:eastAsia="Arial" w:hAnsi="Arial" w:cs="Arial"/>
          <w:sz w:val="22"/>
          <w:szCs w:val="22"/>
        </w:rPr>
      </w:pPr>
      <w:r w:rsidRPr="00531F66">
        <w:rPr>
          <w:rFonts w:ascii="Arial" w:eastAsia="Arial" w:hAnsi="Arial" w:cs="Arial"/>
          <w:sz w:val="22"/>
          <w:szCs w:val="22"/>
        </w:rPr>
        <w:t xml:space="preserve">Temeljem ove Odluke, Gradonačelnik će donijeti pojedinačno rješenje o davanju dozvole za obavljanje djelatnosti na pomorskom dobru najpovoljnijem ponuditelju iz članka 1. stavka 2. ove Odluke. </w:t>
      </w:r>
    </w:p>
    <w:p w:rsidR="00932683" w:rsidRDefault="00531F66" w:rsidP="00531F66">
      <w:pPr>
        <w:suppressAutoHyphens/>
        <w:ind w:right="709"/>
        <w:jc w:val="center"/>
        <w:rPr>
          <w:rFonts w:ascii="Arial" w:eastAsia="Arial" w:hAnsi="Arial" w:cs="Arial"/>
          <w:sz w:val="22"/>
          <w:szCs w:val="22"/>
        </w:rPr>
      </w:pPr>
      <w:r w:rsidRPr="00531F66">
        <w:rPr>
          <w:rFonts w:ascii="Arial" w:eastAsia="Arial" w:hAnsi="Arial" w:cs="Arial"/>
          <w:sz w:val="22"/>
          <w:szCs w:val="22"/>
        </w:rPr>
        <w:t xml:space="preserve">            </w:t>
      </w:r>
    </w:p>
    <w:p w:rsidR="00531F66" w:rsidRPr="00531F66" w:rsidRDefault="00531F66" w:rsidP="00932683">
      <w:pPr>
        <w:suppressAutoHyphens/>
        <w:jc w:val="center"/>
        <w:rPr>
          <w:rFonts w:ascii="Arial" w:eastAsia="Arial" w:hAnsi="Arial" w:cs="Arial"/>
          <w:sz w:val="22"/>
          <w:szCs w:val="22"/>
        </w:rPr>
      </w:pPr>
      <w:r w:rsidRPr="00531F66">
        <w:rPr>
          <w:rFonts w:ascii="Arial" w:eastAsia="Arial" w:hAnsi="Arial" w:cs="Arial"/>
          <w:sz w:val="22"/>
          <w:szCs w:val="22"/>
        </w:rPr>
        <w:t>Članak 3.</w:t>
      </w:r>
    </w:p>
    <w:p w:rsidR="00531F66" w:rsidRPr="00531F66" w:rsidRDefault="00531F66" w:rsidP="00531F66">
      <w:pPr>
        <w:suppressAutoHyphens/>
        <w:ind w:right="709"/>
        <w:jc w:val="center"/>
        <w:rPr>
          <w:rFonts w:ascii="Arial" w:eastAsia="Arial" w:hAnsi="Arial" w:cs="Arial"/>
          <w:sz w:val="22"/>
          <w:szCs w:val="22"/>
        </w:rPr>
      </w:pPr>
    </w:p>
    <w:p w:rsidR="00531F66" w:rsidRPr="00531F66" w:rsidRDefault="00531F66" w:rsidP="00531F66">
      <w:pPr>
        <w:suppressAutoHyphens/>
        <w:ind w:right="-46"/>
        <w:jc w:val="both"/>
        <w:rPr>
          <w:rFonts w:ascii="Arial" w:eastAsia="Arial" w:hAnsi="Arial" w:cs="Arial"/>
          <w:sz w:val="22"/>
          <w:szCs w:val="22"/>
        </w:rPr>
      </w:pPr>
      <w:r w:rsidRPr="00531F66">
        <w:rPr>
          <w:rFonts w:ascii="Arial" w:eastAsia="Arial" w:hAnsi="Arial" w:cs="Arial"/>
          <w:sz w:val="22"/>
          <w:szCs w:val="22"/>
        </w:rPr>
        <w:t xml:space="preserve">Zapisnik o pregledu i ocjeni ponuda KLASA: 342-01/24-01/06, URBROJ: 2117-1-03/16-26-394 od dana 8. rujna 2026. i rang lista ponuditelja KLASA: 342-01/24-01/06, URBROJ. 2117-1-27-05/5-26-395 od dana 8. rujna 2026. godine, sastavni su dio ove Odluke. </w:t>
      </w:r>
    </w:p>
    <w:p w:rsidR="00932683" w:rsidRDefault="00531F66" w:rsidP="00531F66">
      <w:pPr>
        <w:suppressAutoHyphens/>
        <w:ind w:right="709"/>
        <w:jc w:val="center"/>
        <w:rPr>
          <w:rFonts w:ascii="Arial" w:eastAsia="Arial" w:hAnsi="Arial" w:cs="Arial"/>
          <w:sz w:val="22"/>
          <w:szCs w:val="22"/>
        </w:rPr>
      </w:pPr>
      <w:r w:rsidRPr="00531F66">
        <w:rPr>
          <w:rFonts w:ascii="Arial" w:eastAsia="Arial" w:hAnsi="Arial" w:cs="Arial"/>
          <w:sz w:val="22"/>
          <w:szCs w:val="22"/>
        </w:rPr>
        <w:t xml:space="preserve">            </w:t>
      </w:r>
    </w:p>
    <w:p w:rsidR="00531F66" w:rsidRPr="00531F66" w:rsidRDefault="00531F66" w:rsidP="00932683">
      <w:pPr>
        <w:suppressAutoHyphens/>
        <w:jc w:val="center"/>
        <w:rPr>
          <w:rFonts w:ascii="Arial" w:eastAsia="Arial" w:hAnsi="Arial" w:cs="Arial"/>
          <w:sz w:val="22"/>
          <w:szCs w:val="22"/>
        </w:rPr>
      </w:pPr>
      <w:r w:rsidRPr="00531F66">
        <w:rPr>
          <w:rFonts w:ascii="Arial" w:eastAsia="Arial" w:hAnsi="Arial" w:cs="Arial"/>
          <w:sz w:val="22"/>
          <w:szCs w:val="22"/>
        </w:rPr>
        <w:t>Članak 4.</w:t>
      </w:r>
    </w:p>
    <w:p w:rsidR="00531F66" w:rsidRPr="00531F66" w:rsidRDefault="00531F66" w:rsidP="00531F66">
      <w:pPr>
        <w:suppressAutoHyphens/>
        <w:ind w:right="709"/>
        <w:rPr>
          <w:rFonts w:ascii="Arial" w:eastAsia="Arial" w:hAnsi="Arial" w:cs="Arial"/>
          <w:sz w:val="22"/>
          <w:szCs w:val="22"/>
        </w:rPr>
      </w:pPr>
    </w:p>
    <w:p w:rsidR="00531F66" w:rsidRPr="00531F66" w:rsidRDefault="00531F66" w:rsidP="00531F66">
      <w:pPr>
        <w:suppressAutoHyphens/>
        <w:ind w:right="-46"/>
        <w:jc w:val="both"/>
        <w:rPr>
          <w:rFonts w:ascii="Arial" w:eastAsia="Arial" w:hAnsi="Arial" w:cs="Arial"/>
          <w:iCs/>
          <w:sz w:val="22"/>
          <w:szCs w:val="22"/>
        </w:rPr>
      </w:pPr>
      <w:r w:rsidRPr="00531F66">
        <w:rPr>
          <w:rFonts w:ascii="Arial" w:eastAsia="Arial" w:hAnsi="Arial" w:cs="Arial"/>
          <w:sz w:val="22"/>
          <w:szCs w:val="22"/>
        </w:rPr>
        <w:t xml:space="preserve">Ova Odluka stupa na snagu osmog dana od dana objave u </w:t>
      </w:r>
      <w:r w:rsidRPr="00531F66">
        <w:rPr>
          <w:rFonts w:ascii="Arial" w:eastAsia="Arial" w:hAnsi="Arial" w:cs="Arial"/>
          <w:iCs/>
          <w:sz w:val="22"/>
          <w:szCs w:val="22"/>
        </w:rPr>
        <w:t>„Službenom glasniku Grada Dubrovnika“.</w:t>
      </w:r>
    </w:p>
    <w:p w:rsidR="00531F66" w:rsidRPr="00531F66" w:rsidRDefault="00531F66" w:rsidP="00531F66">
      <w:pPr>
        <w:suppressAutoHyphens/>
        <w:ind w:right="-46"/>
        <w:jc w:val="both"/>
        <w:rPr>
          <w:rFonts w:ascii="Arial" w:eastAsia="Arial" w:hAnsi="Arial" w:cs="Arial"/>
          <w:sz w:val="22"/>
          <w:szCs w:val="22"/>
        </w:rPr>
      </w:pPr>
    </w:p>
    <w:p w:rsidR="00531F66" w:rsidRPr="00531F66" w:rsidRDefault="00531F66" w:rsidP="00531F66">
      <w:pPr>
        <w:jc w:val="center"/>
        <w:rPr>
          <w:rFonts w:ascii="Arial" w:hAnsi="Arial" w:cs="Arial"/>
          <w:b/>
          <w:bCs/>
          <w:sz w:val="22"/>
          <w:szCs w:val="22"/>
        </w:rPr>
      </w:pPr>
      <w:r w:rsidRPr="00531F66">
        <w:rPr>
          <w:rFonts w:ascii="Arial" w:hAnsi="Arial" w:cs="Arial"/>
          <w:b/>
          <w:bCs/>
          <w:sz w:val="22"/>
          <w:szCs w:val="22"/>
        </w:rPr>
        <w:t>Obrazloženje</w:t>
      </w:r>
    </w:p>
    <w:p w:rsidR="00531F66" w:rsidRPr="00531F66" w:rsidRDefault="00531F66" w:rsidP="00531F66">
      <w:pPr>
        <w:jc w:val="center"/>
        <w:rPr>
          <w:rFonts w:ascii="Arial" w:hAnsi="Arial" w:cs="Arial"/>
          <w:bCs/>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Gradsko vijeće Grada Dubrovnika je na 30. sjednici održanoj dana 19. ožujka 2024. donijelo Plan upravljanja pomorskim dobrom na području grada Dubrovnika za razdoblje 2024.-2028. godine (u daljnjem tekstu: Plan upravljanja) koji je objavljen u „</w:t>
      </w:r>
      <w:r w:rsidRPr="00531F66">
        <w:rPr>
          <w:rFonts w:ascii="Arial" w:hAnsi="Arial" w:cs="Arial"/>
          <w:i/>
          <w:iCs/>
          <w:sz w:val="22"/>
          <w:szCs w:val="22"/>
        </w:rPr>
        <w:t>Službenom glasniku Grada Dubrovnika</w:t>
      </w:r>
      <w:r w:rsidRPr="00531F66">
        <w:rPr>
          <w:rFonts w:ascii="Arial" w:hAnsi="Arial" w:cs="Arial"/>
          <w:sz w:val="22"/>
          <w:szCs w:val="22"/>
        </w:rPr>
        <w:t>“ br. 5/24 od 20. ožujka 2024. godine.</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Temeljem Plana upravljanja, Gradonačelnik je dana 8. travnja 2024. raspisao Javni natječaj za dodjelu dozvola na pomorskom dobru na području grada Dubrovnika za razdoblje 2024.-2028. godine (u daljnjem tekstu: Javni natječaj).</w:t>
      </w:r>
    </w:p>
    <w:p w:rsidR="00531F66" w:rsidRPr="00531F66" w:rsidRDefault="00531F66" w:rsidP="00531F66">
      <w:pPr>
        <w:jc w:val="both"/>
        <w:rPr>
          <w:rFonts w:ascii="Arial" w:hAnsi="Arial" w:cs="Arial"/>
          <w:sz w:val="22"/>
          <w:szCs w:val="22"/>
        </w:rPr>
      </w:pPr>
    </w:p>
    <w:p w:rsidR="00531F66" w:rsidRPr="00531F66" w:rsidRDefault="00531F66" w:rsidP="00531F66">
      <w:pPr>
        <w:pStyle w:val="NoSpacing"/>
        <w:jc w:val="both"/>
        <w:rPr>
          <w:rFonts w:cs="Arial"/>
          <w:sz w:val="22"/>
          <w:szCs w:val="22"/>
        </w:rPr>
      </w:pPr>
      <w:r w:rsidRPr="00531F66">
        <w:rPr>
          <w:rFonts w:cs="Arial"/>
          <w:sz w:val="22"/>
          <w:szCs w:val="22"/>
        </w:rPr>
        <w:lastRenderedPageBreak/>
        <w:t>Javni natječaj objavljen je u „</w:t>
      </w:r>
      <w:r w:rsidRPr="00531F66">
        <w:rPr>
          <w:rFonts w:cs="Arial"/>
          <w:i/>
          <w:iCs/>
          <w:sz w:val="22"/>
          <w:szCs w:val="22"/>
        </w:rPr>
        <w:t>Službenom glasniku Grada Dubrovnika</w:t>
      </w:r>
      <w:r w:rsidRPr="00531F66">
        <w:rPr>
          <w:rFonts w:cs="Arial"/>
          <w:sz w:val="22"/>
          <w:szCs w:val="22"/>
        </w:rPr>
        <w:t>“, br. 8/24 od 9. travnja 2024. godine te je istog dana objavljen na oglasnoj ploči Grada Dubrovnika, na mrežnim stranicama Grada Dubrovnika i u dnevnom tisku „Slobodna Dalmacija“. Rok za podnošenje ponuda na Javni natječaj bio je od 9. travnja do zaključno 24. travnja 2024. godine.</w:t>
      </w:r>
    </w:p>
    <w:p w:rsidR="00531F66" w:rsidRPr="00531F66" w:rsidRDefault="00531F66" w:rsidP="00531F66">
      <w:pPr>
        <w:pStyle w:val="NoSpacing"/>
        <w:jc w:val="both"/>
        <w:rPr>
          <w:rFonts w:cs="Arial"/>
          <w:sz w:val="22"/>
          <w:szCs w:val="22"/>
        </w:rPr>
      </w:pPr>
    </w:p>
    <w:p w:rsidR="00531F66" w:rsidRPr="00531F66" w:rsidRDefault="00531F66" w:rsidP="00531F66">
      <w:pPr>
        <w:pStyle w:val="NoSpacing"/>
        <w:jc w:val="both"/>
        <w:rPr>
          <w:rFonts w:cs="Arial"/>
          <w:sz w:val="22"/>
          <w:szCs w:val="22"/>
        </w:rPr>
      </w:pPr>
      <w:r w:rsidRPr="00531F66">
        <w:rPr>
          <w:rFonts w:cs="Arial"/>
          <w:sz w:val="22"/>
          <w:szCs w:val="22"/>
        </w:rPr>
        <w:t>Predmet Javnog natječaja je bila dodjela dozvola na 44 mikrolokacije, 178 lokacija, dok se za 6 lokacija dodjeljuju dozvole na zahtjev na rok do 20 dana za obavljanje privremene ili prigodne djelatnosti, samo jednom u kalendarskoj godini (kulturne, komercijalne, sportske priredbe, snimanje komercijalnog programa i sl.) bez ograničenja opće upotrebe.</w:t>
      </w:r>
    </w:p>
    <w:p w:rsidR="00531F66" w:rsidRPr="00531F66" w:rsidRDefault="00531F66" w:rsidP="00531F66">
      <w:pPr>
        <w:pStyle w:val="NoSpacing"/>
        <w:jc w:val="both"/>
        <w:rPr>
          <w:rFonts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Sukladno članku 21. Plana upravljanja, Javni natječaj provelo je Povjerenstvo za dodjelu dozvola na pomorskom dobru (u daljnjem tekstu: Povjerenstvo) imenovano zaključkom Gradonačelnika KLASA: 342-01/24-01/06, URBROJ: 2117-1-01-24-06 od dana 09. travnja 2024. godine, na vrijeme od 2 godine.</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Povjerenstvo je dana 2., 3., 6., 7., 9. i 10. svibnja 2024. održalo javno otvaranje ponuda uz sudjelovanje javnog bilježnika te o istome sastavilo Zapisnik o otvaranju ponuda, KLASA: 342-01/24-01/06, URBROJ: 2117-1-27/12-24-10 od 10. svibnja 2024. godine.</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Nakon toga, Povjerenstvo je na sjednicama održanim dana 16., 20., 21., 23., 24., 27. i 28. svibnja te 3. lipnja 2024. pregledalo 286 zaprimljenih pravodobnih ponuda te 3 dopune ponuda, o čemu je sastavilo Zapisnik o pregledu i ocjeni ponuda, KLASA: 342-01/24-01/06, URBROJ: 2117-1-27/12-24-11 od 7. lipnja 2024. godine, i rang listu, KLASA: 342-01/24-01/06, URBROJ: 2117-1-27/12-24-12 od 10. lipnja 2024. godine.</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 xml:space="preserve">Navedene zapisnike i rang listu Povjerenstvo je temeljem čl. 26. st. 1.. Plana dostavilo Gradonačelniku temeljem kojih onda Gradonačelnik predlaže Gradskom vijeću  donošenje odluka o odabiru najpovoljnijih ponuditelja, odnosno ponavljanju javnog natječaja u slučaju da su određene lokacije za koje se raspisao Javni natječaj ostale upražnjene iz razloga što ponuditelji nisu ispunili natječajne uvjete ili za pojedinu lokaciju nije zaprimljena nijedna ponuda. Na temelju odluke Gradskog vijeća, rješenje o dozvoli na pomorskom dobru donosi Gradonačelnik sukladno članku 37. Plana upravljanja.  </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Prema članku 27. Plana upravljanja, najpovoljnijim ponuditeljem smatra se ponuditelj čija ponuda prikupi najviše bodova prema kriterijima ocjenjivanja ponuda iz članka 34. Plana, uz uvjet da ispunjava i sve druge uvjete iz Javnog natječaja.</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U slučaju da dva ili više ponuditelja koji ispunjavaju sve uvjete iz Javnog natječaja ostvare jednak broj bodova prema kriterijima ocjenjivanja iz članka 34. Plana, pravo prvenstva ima ponuditelj čija je ponuda ranije predana (preporučenom poštom ili neposrednom predajom u pisarnicu Grada).</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Obvezni uvjeti koje mora ispunjavati ponuditelj koji podnosi prijavu na Javni natječaj za davanje dozvole na pomorskom dobru su:</w:t>
      </w:r>
    </w:p>
    <w:p w:rsidR="00531F66" w:rsidRPr="00531F66" w:rsidRDefault="00531F66" w:rsidP="00531F66">
      <w:pPr>
        <w:pStyle w:val="ListParagraph"/>
        <w:numPr>
          <w:ilvl w:val="0"/>
          <w:numId w:val="61"/>
        </w:numPr>
        <w:jc w:val="both"/>
        <w:rPr>
          <w:rFonts w:ascii="Arial" w:hAnsi="Arial" w:cs="Arial"/>
          <w:sz w:val="22"/>
          <w:szCs w:val="22"/>
        </w:rPr>
      </w:pPr>
      <w:r w:rsidRPr="00531F66">
        <w:rPr>
          <w:rFonts w:ascii="Arial" w:hAnsi="Arial" w:cs="Arial"/>
          <w:sz w:val="22"/>
          <w:szCs w:val="22"/>
        </w:rPr>
        <w:t>da je registriran za djelatnost za koju podnosi prijavu na natječaj,</w:t>
      </w:r>
    </w:p>
    <w:p w:rsidR="00531F66" w:rsidRPr="00531F66" w:rsidRDefault="00531F66" w:rsidP="00531F66">
      <w:pPr>
        <w:pStyle w:val="ListParagraph"/>
        <w:numPr>
          <w:ilvl w:val="0"/>
          <w:numId w:val="61"/>
        </w:numPr>
        <w:jc w:val="both"/>
        <w:rPr>
          <w:rFonts w:ascii="Arial" w:hAnsi="Arial" w:cs="Arial"/>
          <w:sz w:val="22"/>
          <w:szCs w:val="22"/>
        </w:rPr>
      </w:pPr>
      <w:r w:rsidRPr="00531F66">
        <w:rPr>
          <w:rFonts w:ascii="Arial" w:hAnsi="Arial" w:cs="Arial"/>
          <w:sz w:val="22"/>
          <w:szCs w:val="22"/>
        </w:rPr>
        <w:t>da nema dospjelih nepodmirenih obveza temeljem javnih davanja,</w:t>
      </w:r>
    </w:p>
    <w:p w:rsidR="00531F66" w:rsidRPr="00531F66" w:rsidRDefault="00531F66" w:rsidP="00531F66">
      <w:pPr>
        <w:pStyle w:val="ListParagraph"/>
        <w:numPr>
          <w:ilvl w:val="0"/>
          <w:numId w:val="61"/>
        </w:numPr>
        <w:jc w:val="both"/>
        <w:rPr>
          <w:rFonts w:ascii="Arial" w:hAnsi="Arial" w:cs="Arial"/>
          <w:sz w:val="22"/>
          <w:szCs w:val="22"/>
        </w:rPr>
      </w:pPr>
      <w:r w:rsidRPr="00531F66">
        <w:rPr>
          <w:rFonts w:ascii="Arial" w:hAnsi="Arial" w:cs="Arial"/>
          <w:sz w:val="22"/>
          <w:szCs w:val="22"/>
        </w:rPr>
        <w:t>da nema dospjelih nepodmirenih obveza prema Gradu Dubrovniku,</w:t>
      </w:r>
    </w:p>
    <w:p w:rsidR="00531F66" w:rsidRPr="00531F66" w:rsidRDefault="00531F66" w:rsidP="00531F66">
      <w:pPr>
        <w:pStyle w:val="ListParagraph"/>
        <w:numPr>
          <w:ilvl w:val="0"/>
          <w:numId w:val="61"/>
        </w:numPr>
        <w:jc w:val="both"/>
        <w:rPr>
          <w:rFonts w:ascii="Arial" w:hAnsi="Arial" w:cs="Arial"/>
          <w:sz w:val="22"/>
          <w:szCs w:val="22"/>
        </w:rPr>
      </w:pPr>
      <w:r w:rsidRPr="00531F66">
        <w:rPr>
          <w:rFonts w:ascii="Arial" w:hAnsi="Arial" w:cs="Arial"/>
          <w:sz w:val="22"/>
          <w:szCs w:val="22"/>
        </w:rPr>
        <w:t>da nije koristio pomorsko dobro bez valjane pravne osnove i /ili uzrokovao štetu na pomorskom dobru.</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Javnim natječajem nadalje je propisano da će se najpovoljnijim ponuditeljem utvrditi onaj ponuditelj koji uz ispunjavanje ostalih uvjeta iz natječaja ostvari najviši broj bodova prema sljedećim kriterijima :</w:t>
      </w:r>
    </w:p>
    <w:p w:rsidR="00531F66" w:rsidRPr="00531F66" w:rsidRDefault="00531F66" w:rsidP="00531F66">
      <w:pPr>
        <w:pStyle w:val="ListParagraph"/>
        <w:numPr>
          <w:ilvl w:val="0"/>
          <w:numId w:val="62"/>
        </w:numPr>
        <w:jc w:val="both"/>
        <w:rPr>
          <w:rFonts w:ascii="Arial" w:hAnsi="Arial" w:cs="Arial"/>
          <w:sz w:val="22"/>
          <w:szCs w:val="22"/>
        </w:rPr>
      </w:pPr>
      <w:r w:rsidRPr="00531F66">
        <w:rPr>
          <w:rFonts w:ascii="Arial" w:hAnsi="Arial" w:cs="Arial"/>
          <w:sz w:val="22"/>
          <w:szCs w:val="22"/>
        </w:rPr>
        <w:t>ponuđeni iznos naknade dozvolu na pomorskom dobru - najviše 60% ocjene ponude,</w:t>
      </w:r>
    </w:p>
    <w:p w:rsidR="00531F66" w:rsidRPr="00531F66" w:rsidRDefault="00531F66" w:rsidP="00531F66">
      <w:pPr>
        <w:pStyle w:val="ListParagraph"/>
        <w:numPr>
          <w:ilvl w:val="0"/>
          <w:numId w:val="62"/>
        </w:numPr>
        <w:jc w:val="both"/>
        <w:rPr>
          <w:rFonts w:ascii="Arial" w:hAnsi="Arial" w:cs="Arial"/>
          <w:sz w:val="22"/>
          <w:szCs w:val="22"/>
        </w:rPr>
      </w:pPr>
      <w:r w:rsidRPr="00531F66">
        <w:rPr>
          <w:rFonts w:ascii="Arial" w:hAnsi="Arial" w:cs="Arial"/>
          <w:sz w:val="22"/>
          <w:szCs w:val="22"/>
        </w:rPr>
        <w:t>upotreba opreme i pratećih instalacija i pružanje usluga koje koriste ekološki prihvatljive materijale - najviše 10% ocjene ponude,</w:t>
      </w:r>
    </w:p>
    <w:p w:rsidR="00531F66" w:rsidRPr="00531F66" w:rsidRDefault="00531F66" w:rsidP="00531F66">
      <w:pPr>
        <w:pStyle w:val="ListParagraph"/>
        <w:numPr>
          <w:ilvl w:val="0"/>
          <w:numId w:val="62"/>
        </w:numPr>
        <w:jc w:val="both"/>
        <w:rPr>
          <w:rFonts w:ascii="Arial" w:hAnsi="Arial" w:cs="Arial"/>
          <w:sz w:val="22"/>
          <w:szCs w:val="22"/>
        </w:rPr>
      </w:pPr>
      <w:r w:rsidRPr="00531F66">
        <w:rPr>
          <w:rFonts w:ascii="Arial" w:hAnsi="Arial" w:cs="Arial"/>
          <w:sz w:val="22"/>
          <w:szCs w:val="22"/>
        </w:rPr>
        <w:lastRenderedPageBreak/>
        <w:t>upotreba opreme i pratećih instalacija i pružanje usluga koje su korisne za okoliš ( sustav odvojenog prikupljanja otpada, fitodepuracija i sl.) - najviše 10% ocjene ponude,</w:t>
      </w:r>
    </w:p>
    <w:p w:rsidR="00531F66" w:rsidRPr="00531F66" w:rsidRDefault="00531F66" w:rsidP="00531F66">
      <w:pPr>
        <w:pStyle w:val="ListParagraph"/>
        <w:numPr>
          <w:ilvl w:val="0"/>
          <w:numId w:val="62"/>
        </w:numPr>
        <w:jc w:val="both"/>
        <w:rPr>
          <w:rFonts w:ascii="Arial" w:hAnsi="Arial" w:cs="Arial"/>
          <w:sz w:val="22"/>
          <w:szCs w:val="22"/>
        </w:rPr>
      </w:pPr>
      <w:r w:rsidRPr="00531F66">
        <w:rPr>
          <w:rFonts w:ascii="Arial" w:hAnsi="Arial" w:cs="Arial"/>
          <w:sz w:val="22"/>
          <w:szCs w:val="22"/>
        </w:rPr>
        <w:t>vremensko razdoblje obavljanja djelatnosti temeljem dozvole ( duži period obavljanja djelatnosti koji pospješuje izvansezonsku ponudu nosi veći broj bodova) - najviše 10% ocjene ponude,</w:t>
      </w:r>
    </w:p>
    <w:p w:rsidR="00531F66" w:rsidRPr="00531F66" w:rsidRDefault="00531F66" w:rsidP="00531F66">
      <w:pPr>
        <w:pStyle w:val="ListParagraph"/>
        <w:numPr>
          <w:ilvl w:val="0"/>
          <w:numId w:val="62"/>
        </w:numPr>
        <w:jc w:val="both"/>
        <w:rPr>
          <w:rFonts w:ascii="Arial" w:hAnsi="Arial" w:cs="Arial"/>
          <w:sz w:val="22"/>
          <w:szCs w:val="22"/>
        </w:rPr>
      </w:pPr>
      <w:r w:rsidRPr="00531F66">
        <w:rPr>
          <w:rFonts w:ascii="Arial" w:hAnsi="Arial" w:cs="Arial"/>
          <w:sz w:val="22"/>
          <w:szCs w:val="22"/>
        </w:rPr>
        <w:t>prethodno iskustvo i dobro i odgovorno obavljanje djelatnosti, odnosno korištenje pomorskog dobra - najviše 10% ocjene ponude.</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Ponuđeni iznos naknade vrednuje se na način da ponuditelj s najvišim ponuđenim iznosom naknade ostvaruje maksimalnih 60 bodova, dok se vrijednost boda utvrđuje dijeljenjem najvišeg ponuđenog iznosa naknade s 60, a broj bodova za ostale ponude izračunava se dijeljenjem ponuđenog iznosa naknade s utvrđenom vrijednošću boda.</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b/>
          <w:bCs/>
          <w:sz w:val="22"/>
          <w:szCs w:val="22"/>
        </w:rPr>
      </w:pPr>
      <w:r w:rsidRPr="00531F66">
        <w:rPr>
          <w:rFonts w:ascii="Arial" w:hAnsi="Arial" w:cs="Arial"/>
          <w:sz w:val="22"/>
          <w:szCs w:val="22"/>
        </w:rPr>
        <w:t>Upotreba opreme i pratećih instalacija za pružanje usluga koje koriste ekološki prihvatljive materijale vrednuje se na način da ponuditelj koji ne koristi ekološki prihvatljiv materijal ostvaruje 0 bodova, dok ponuditelj koji koristi ekološki prihvatljiv materijal ostvaruje 10 bodova.</w:t>
      </w:r>
    </w:p>
    <w:p w:rsidR="00531F66" w:rsidRPr="00531F66" w:rsidRDefault="00531F66" w:rsidP="00531F66">
      <w:pPr>
        <w:jc w:val="both"/>
        <w:rPr>
          <w:rFonts w:ascii="Arial" w:hAnsi="Arial" w:cs="Arial"/>
          <w:sz w:val="22"/>
          <w:szCs w:val="22"/>
        </w:rPr>
      </w:pPr>
      <w:r w:rsidRPr="00531F66">
        <w:rPr>
          <w:rFonts w:ascii="Arial" w:hAnsi="Arial" w:cs="Arial"/>
          <w:sz w:val="22"/>
          <w:szCs w:val="22"/>
        </w:rPr>
        <w:t>Upotreba opreme i pratećih instalacija i pružanje usluga koje su korisne za okoliš vrednuje se na način da ponuditelj koji ne ispunjava ovaj kriterij ostvaruje 0 bodova, dok ponuditelj koji ispunjava ovaj kriterij ostvaruje 10 bodova.</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Vremensko razdoblje obavljanja djelatnosti vrednuje se na način da ponuditelj koji ponudi najduže razdoblje obavljanja djelatnosti tijekom godine ostvaruje maksimalnih 10 bodova, dok se vrijednost boda utvrđuje dijeljenjem najdužeg ponuđenog razdoblja obavljanja djelatnosti tijekom godine s 10, a broj bodova za ostale ponude izračunava se dijeljenjem ponuđenog kraćeg razdoblja obavljanja djelatnosti tijekom godine s utvrđenom vrijednošću boda.</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b/>
          <w:bCs/>
          <w:sz w:val="22"/>
          <w:szCs w:val="22"/>
        </w:rPr>
      </w:pPr>
      <w:r w:rsidRPr="00531F66">
        <w:rPr>
          <w:rFonts w:ascii="Arial" w:hAnsi="Arial" w:cs="Arial"/>
          <w:sz w:val="22"/>
          <w:szCs w:val="22"/>
        </w:rPr>
        <w:t>Prethodno iskustvo i dobro i odgovorno obavljanje djelatnosti vrednuje se s maksimalno 10 bodova, i to na način da se za prethodno iskustvo ponuditelja dodjeljuje 5 bodova ako je ponuditelj najmanje u jednoj kalendarskoj godini koja prethodi godini u kojoj podnosi ponudu obavljao gospodarsku djelatnost na pomorskom dobru temeljem koncesije i koncesijskog odobrenja, a za dobro i odgovorno obavljanje djelatnosti, odnosno korištenje pomorskog dobra, dodjeljuje se 5 bodova ako ponuditelju nije izrečena upravna ili druga mjera zbog kršenja propisa na pomorskom dobru niti je s istog osnova donesena pravomoćna presuda</w:t>
      </w:r>
      <w:r w:rsidRPr="00531F66">
        <w:rPr>
          <w:rFonts w:ascii="Arial" w:hAnsi="Arial" w:cs="Arial"/>
          <w:b/>
          <w:bCs/>
          <w:sz w:val="22"/>
          <w:szCs w:val="22"/>
        </w:rPr>
        <w:t>.</w:t>
      </w:r>
    </w:p>
    <w:p w:rsidR="00531F66" w:rsidRDefault="00531F66" w:rsidP="00531F66">
      <w:pPr>
        <w:jc w:val="both"/>
        <w:rPr>
          <w:rFonts w:ascii="Arial" w:hAnsi="Arial" w:cs="Arial"/>
          <w:sz w:val="22"/>
          <w:szCs w:val="22"/>
        </w:rPr>
      </w:pPr>
      <w:r w:rsidRPr="00531F66">
        <w:rPr>
          <w:rFonts w:ascii="Arial" w:hAnsi="Arial" w:cs="Arial"/>
          <w:sz w:val="22"/>
          <w:szCs w:val="22"/>
        </w:rPr>
        <w:t>Temeljem provedenog postupka, Odlukom KLASA: UP/I-342-01/24-02/52, URBROJ: 2117-1-09-24-01 od 27. lipnja 2024. godine, najpovoljnijim ponuditeljem utvrđen je Stari feral d.o.o., Od Tabakarije 22, Dubrovnik, OIB: 67871195711, sa ukupno ostvarenih 87 bodova te ponuđenim iznosom godišnje naknade od 56.455,99 eur.</w:t>
      </w:r>
    </w:p>
    <w:p w:rsidR="00932683" w:rsidRPr="00531F66" w:rsidRDefault="00932683"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Presudom Upravnog suda u Splitu, poslovni broj: Us I-1256/2025-28, prethodno navedena odluka je poništena te je predmet vraćen Gradu Dubrovniku, Gradskom vijeću Grada Dubrovnika, na ponovni postupak, a u kojem je Grad Dubrovnik dužan postupiti u skladu s pravnim shvaćanjima i primjedbama Suda izraženima u obrazloženju navedene presude.</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U obrazloženju presude Sud, u bitnom, upućuje na izostanak obrazloženja bodovanja natječajnog uvjeta dostave dokaza o „upotrebi opreme i pratećih instalacija i pružanju usluga koje su korisne za okoliš“ te upućuje na uvjet Javnog natječaja kojim je točno definirano da je za svaki kajak potrebno osigurati osobu voditelja, odnosno da je na kajak izletima do 10 korisnika izletnika potrebno osigurati jednog kajak vodiča, a na kajak izletima od 11 do 20 korisnika potrebno osigurati dva kajak vodiča.</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Slijedom navedenog, Povjerenstvo imenovano Zaključkom KLASA: 342-01/26-01/02, URBROJ: 2117-1-27-05/5-26-42 od 9. travnja 2026., dana 8. rujna 2026. godine pristupilo je ponovnom pregledu natječajne dokumentacije podnesene za lokaciju 29.6.</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 xml:space="preserve">U ponovljenom postupku, najpovoljnijim ponuditeljem utvrđen je „Adventure Dubrovnik 365 d.o.o.“, Preradovićeva 7, Cavtat, OIB: 17143803110. Ponuda je pravodobna i potpuna. </w:t>
      </w:r>
      <w:r w:rsidRPr="00531F66">
        <w:rPr>
          <w:rFonts w:ascii="Arial" w:hAnsi="Arial" w:cs="Arial"/>
          <w:sz w:val="22"/>
          <w:szCs w:val="22"/>
        </w:rPr>
        <w:lastRenderedPageBreak/>
        <w:t>Ponuđeni iznos godišnje naknade iznosi 31.340,00 eur. Ukupan broj dodijeljenih bodova iznosi 82, i to 42 boda na temelju ponuđenog iznosa, 10 bodova temeljem vremenskog perioda obavljanja djelatnosti, 10 bodova temeljem kriterija upotrebe opreme i pratećih instalacija i pružanje usluga koje koriste ekološki prihvatljive materijale, 10 bodova temeljem kriterija upotrebe opreme i pratećih instalacija i pružanje usluga koje su korisne za okoliš, 5 bodova po osnovi prethodnog iskustva te 5 bodova po osnovi dobrog i odgovornog obavljanja djelatnosti/korištenja pomorskog dobra. S ukupnim brojem od 82 boda, Adventure Dubrovnik 365 d.o.o., utvrđuje se najpovoljnijim ponuditeljem za navedenu lokaciju.</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„Dubrovnik fun tours j.d.o.o.“, Petra Krešimira IV 22, Dubrovnik, OIB: 69987741598“, sa ostvarenih 77 bodova nalazi na drugom mjestu rang liste ponuditelja za lokaciju 29.6. Ponuda je pravodobna i potpuna. Ponuđeni iznos godišnje naknade iznosi 45.000,00 eur, a bodovan je sa 60 bodova na temelju ponuđenog iznosa, 7 bodova na temelju vremenskog perioda obavljanja djelatnosti, 5 bodova po osnovi prethodnog iskustva te 5 bodova po osnovi dobrog i odgovornog obavljanja djelatnosti/korištenja pomorskog dobra. S ukupnim brojem od 77 bodova, Dubrovnik fun tours j.d.o.o., ne smatra se najpovoljnijim ponuditeljem za navedenu lokaciju.</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„X-ADVENTURE“, obrt za iznajmljivanje kajaka, vl. Darko Stanić, Branitelja Dubrovnika 31, Dubrovnik, OIB: 39170969141, sa ostvarena 63 boda nalazi na trećem mjestu rang liste ponuditelja za lokaciju 29.6. Ponuda je pravodobna i potpuna. Ponuđeni iznos godišnje naknade iznosi 45.000,00 eur, a bodovan je sa 46 bodova na temelju ponuđenog iznosa, 7 bodova na temelju vremenskog perioda obavljanja djelatnosti, 5 bodova po osnovi prethodnog iskustva te 5 bodova po osnovi dobrog i odgovornog obavljanja djelatnosti/korištenja pomorskog dobra. S ukupnim brojem od 63 boda, Dubrovnik fun tours j.d.o.o., ne smatra se najpovoljnijim ponuditeljem za navedenu lokaciju.</w:t>
      </w:r>
    </w:p>
    <w:p w:rsidR="00531F66" w:rsidRPr="00531F66" w:rsidRDefault="00531F66" w:rsidP="00531F66">
      <w:pPr>
        <w:jc w:val="both"/>
        <w:rPr>
          <w:rFonts w:ascii="Arial" w:hAnsi="Arial" w:cs="Arial"/>
          <w:sz w:val="22"/>
          <w:szCs w:val="22"/>
        </w:rPr>
      </w:pPr>
    </w:p>
    <w:p w:rsidR="00531F66" w:rsidRDefault="00531F66" w:rsidP="00531F66">
      <w:pPr>
        <w:jc w:val="both"/>
        <w:rPr>
          <w:rFonts w:ascii="Arial" w:hAnsi="Arial" w:cs="Arial"/>
          <w:sz w:val="22"/>
          <w:szCs w:val="22"/>
        </w:rPr>
      </w:pPr>
      <w:r w:rsidRPr="00531F66">
        <w:rPr>
          <w:rFonts w:ascii="Arial" w:hAnsi="Arial" w:cs="Arial"/>
          <w:sz w:val="22"/>
          <w:szCs w:val="22"/>
        </w:rPr>
        <w:t>Utvrđuje se da se ponuditelj „ARKA TRAVEL“, obrt za turističku agenciju, vl. Robert Anđušić, Od Nuncijate 96, Dubrovnik, OIB: 72851292253,  sa ostvarenih 50 bodova nalazi na četvrtom mjestu rang liste ponuditelja za lokaciju 29.6. Ponuda je pravodobna i potpuna. Ponuđeni iznos godišnje naknade iznosi 18.200,00 eur, a bodovan je sa 24 boda na temelju ponuđenog iznosa, 6 bodova temeljem vremenskog perioda obavljanja djelatnosti, 10 bodova temeljem kriterija upotrebe opreme i pratećih instalacija i pružanje usluga koje koriste ekološki prihvatljive materijale, 5 bodova po osnovi prethodnog iskustva te 5 bodova po osnovi dobrog i odgovornog obavljanja djelatnosti/korištenja pomorskog dobra. S ukupnim brojem od 50 bodova, „ARKA TRAVEL, obrt za turističku agenciju, vl. Robert Anđušić“, ne smatra se najpovoljnijim ponuditeljem za navedenu lokaciju.</w:t>
      </w:r>
    </w:p>
    <w:p w:rsidR="00932683" w:rsidRPr="00531F66" w:rsidRDefault="00932683"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Osim navedenih pravodobnih i potpunih ponuda koje su bodovane, zaprimljene su i ponude ponuditelja Stari feral d.o.o., Od Tabakarije 22, Dubrovnik, OIB: 67871195711, ADVENTURE DALMATIA, obrt za turizam, usluge i trgovinu, vl. Karlo Ružić, Tomića Stine 8, Split, OIB: 76112784485 i OLD CITY, Zajednički obrt za iznajmljivanje kajaka, vl. Nikola Perić i Miho Vlahinić, Andrije Hebranga 74, Dubrovnik, OIB: 81776264136.</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Nakon ponovnog pregleda pravodobno zaprimljene ponude ponuditelja Stari feral d.o.o., utvrđeno je da je isti dostavio uvjerenja iz kojih proizlazi da su Marko Cosmai, kao ovlaštena osoba ponuditelja, i Roman Rogić Cvinar, osoba u ugovornom odnosu s ponuditeljem, pri čemu je kao dokaz priložen ugovor o radu na određeno vrijeme, pohađali program edukacije za nositelje i organizatore turističkih sadržaja u prirodi, odnosno da ispunjavaju uvjet propisan Javnim natječajem za osiguravanje osoba – kajak vodiča.</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 xml:space="preserve">Međutim, utvrđeno je da je navedenom ponuditelju u prethodnom postupku dodijeljena dozvola za obavljanje djelatnosti na kajacima na drugim lokacijama, pri čemu su za potrebe tih lokacija priložena ista uvjerenja za navedene osobe, što je protivno odredbi Javnog natječaja kojom je propisano da „na kajak izletima sa do 10 korisnika kajaka - izletnika treba osigurati 1 kajak - vodič, a na kajak izletima sa od 11 do 20 korisnika kajaka-izletnika  treba osigurati  2 kajaka </w:t>
      </w:r>
      <w:r w:rsidRPr="00531F66">
        <w:rPr>
          <w:rFonts w:ascii="Arial" w:hAnsi="Arial" w:cs="Arial"/>
          <w:sz w:val="22"/>
          <w:szCs w:val="22"/>
        </w:rPr>
        <w:lastRenderedPageBreak/>
        <w:t>vodiča koji ne ulaze u broj kajaka odobren dozvolom“. Slijedom navedenog, navedena uvjerenja ne mogu se ponovno uzeti kao dokaz ispunjavanja istog uvjeta za lokaciju 29.6., budući da su iste osobe već određene kao kajak vodiči za prethodno dodijeljene lokacije.</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Povjerenstvo je stoga pristupilo provjeri vremenskog redoslijeda zaprimanja ponuda navedenog ponuditelja te utvrdilo da je ponuda za lokaciju 29.6. podnesena nakon ponuda za lokacije za koje je ponuditelj odabran kao najpovoljniji. Slijedom navedenog, ponuditelj za lokaciju 29.6. nije dostavio odgovarajući dokaz iz točke XIV. „Sadržaj ponuda“, podtočke 11. Javnog natječaja, kojom je propisano: „uvjerenje, odnosno certifikat ili svjedodžba za aktivnost vodiča kajak izleta na ime ovlaštene osobe ponuditelja ili osobe u ugovornom odnosu s ponuditeljem (prilaže se izvornik ili preslika ovjerena od javnog bilježnika)“ te ne udovoljava uvjetima Javnog natječaja.</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 xml:space="preserve">Ponudi ponuditelja Adventure Dalmatia, obrt za turizam, usluge i trgovinu, vl. Karlo Ružić, nije priložen dokaz o vlasništvu ukupnog broja sredstava, suprotno toč.6. (XIV Sadržaj ponude) Javnog natječaja, zbog čega ponuda ne udovoljava uvjetima Javnog natječaja. </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 xml:space="preserve">Ponudi ponuditelja OLD CITY, zajednički obrt za iznajmljivanje kajaka, vl. Nikola Perić i Miho Vlahinić, nije priložen dokaz o vlasništvu ukupnog broja sredstava, suprotno toč.6.(XIV Sadržaj ponude) Javnog natječaja, slijedom čega ista ne udovoljava uvjetima Javnog natječaja. </w:t>
      </w:r>
    </w:p>
    <w:p w:rsidR="00531F66" w:rsidRPr="00531F66" w:rsidRDefault="00531F66" w:rsidP="00531F66">
      <w:pPr>
        <w:jc w:val="both"/>
        <w:rPr>
          <w:rFonts w:ascii="Arial" w:hAnsi="Arial" w:cs="Arial"/>
          <w:sz w:val="22"/>
          <w:szCs w:val="22"/>
        </w:rPr>
      </w:pPr>
    </w:p>
    <w:p w:rsidR="00531F66" w:rsidRPr="00531F66" w:rsidRDefault="00531F66" w:rsidP="00531F66">
      <w:pPr>
        <w:jc w:val="both"/>
        <w:rPr>
          <w:rFonts w:ascii="Arial" w:hAnsi="Arial" w:cs="Arial"/>
          <w:sz w:val="22"/>
          <w:szCs w:val="22"/>
        </w:rPr>
      </w:pPr>
      <w:r w:rsidRPr="00531F66">
        <w:rPr>
          <w:rFonts w:ascii="Arial" w:hAnsi="Arial" w:cs="Arial"/>
          <w:sz w:val="22"/>
          <w:szCs w:val="22"/>
        </w:rPr>
        <w:t>Odabrani najpovoljniji ponuditelj utvrđen ovom Odlukom može započeti obavljati djelatnost temeljem Rješenja o dodjeli dozvole na pomorskom dobru koje sukladno članku 37. Plana donosi Gradonačelnik.</w:t>
      </w:r>
    </w:p>
    <w:p w:rsidR="00531F66" w:rsidRPr="00531F66" w:rsidRDefault="00531F66" w:rsidP="00531F66">
      <w:pPr>
        <w:jc w:val="both"/>
        <w:rPr>
          <w:rFonts w:ascii="Arial" w:hAnsi="Arial" w:cs="Arial"/>
          <w:sz w:val="22"/>
          <w:szCs w:val="22"/>
        </w:rPr>
      </w:pPr>
    </w:p>
    <w:p w:rsidR="00531F66" w:rsidRPr="00531F66" w:rsidRDefault="00531F66" w:rsidP="00531F66">
      <w:pPr>
        <w:suppressAutoHyphens/>
        <w:ind w:right="95"/>
        <w:rPr>
          <w:rFonts w:ascii="Arial" w:eastAsia="Arial" w:hAnsi="Arial" w:cs="Arial"/>
          <w:sz w:val="22"/>
          <w:szCs w:val="22"/>
        </w:rPr>
      </w:pPr>
      <w:r w:rsidRPr="00531F66">
        <w:rPr>
          <w:rFonts w:ascii="Arial" w:eastAsia="Arial" w:hAnsi="Arial" w:cs="Arial"/>
          <w:sz w:val="22"/>
          <w:szCs w:val="22"/>
        </w:rPr>
        <w:t>UPUTA O PRAVNOM LIJEKU</w:t>
      </w:r>
    </w:p>
    <w:p w:rsidR="00531F66" w:rsidRPr="00531F66" w:rsidRDefault="00531F66" w:rsidP="00531F66">
      <w:pPr>
        <w:suppressAutoHyphens/>
        <w:ind w:right="95"/>
        <w:rPr>
          <w:rFonts w:ascii="Arial" w:eastAsia="Arial" w:hAnsi="Arial" w:cs="Arial"/>
          <w:sz w:val="22"/>
          <w:szCs w:val="22"/>
        </w:rPr>
      </w:pPr>
      <w:r w:rsidRPr="00531F66">
        <w:rPr>
          <w:rFonts w:ascii="Arial" w:eastAsia="Arial" w:hAnsi="Arial" w:cs="Arial"/>
          <w:sz w:val="22"/>
          <w:szCs w:val="22"/>
        </w:rPr>
        <w:t>Protiv ove Odluke nije dopuštena žalba, već se može pokrenuti upravni spor podnošenjem tužbe Upravnom sudu u Splitu u roku od 30 dana od dana stupanja na snagu ove Odluke.</w:t>
      </w:r>
    </w:p>
    <w:p w:rsidR="00531F66" w:rsidRPr="00531F66" w:rsidRDefault="00531F66" w:rsidP="00531F66">
      <w:pPr>
        <w:suppressAutoHyphens/>
        <w:ind w:right="95"/>
        <w:jc w:val="both"/>
        <w:rPr>
          <w:rFonts w:ascii="Arial" w:eastAsia="Arial" w:hAnsi="Arial" w:cs="Arial"/>
          <w:sz w:val="22"/>
          <w:szCs w:val="22"/>
        </w:rPr>
      </w:pPr>
    </w:p>
    <w:p w:rsidR="00531F66" w:rsidRPr="00531F66" w:rsidRDefault="00531F66">
      <w:pPr>
        <w:rPr>
          <w:rFonts w:ascii="Arial" w:hAnsi="Arial" w:cs="Arial"/>
          <w:sz w:val="22"/>
          <w:szCs w:val="22"/>
        </w:rPr>
      </w:pPr>
    </w:p>
    <w:p w:rsidR="00531F66" w:rsidRPr="00531F66" w:rsidRDefault="00531F66" w:rsidP="00531F66">
      <w:pPr>
        <w:rPr>
          <w:rFonts w:ascii="Arial" w:hAnsi="Arial" w:cs="Arial"/>
          <w:sz w:val="22"/>
          <w:szCs w:val="22"/>
        </w:rPr>
      </w:pPr>
      <w:r w:rsidRPr="00531F66">
        <w:rPr>
          <w:rFonts w:ascii="Arial" w:hAnsi="Arial" w:cs="Arial"/>
          <w:sz w:val="22"/>
          <w:szCs w:val="22"/>
        </w:rPr>
        <w:t>KLASA: UP/I-342-01/26-01/20</w:t>
      </w:r>
    </w:p>
    <w:p w:rsidR="00531F66" w:rsidRPr="00531F66" w:rsidRDefault="00531F66" w:rsidP="00531F66">
      <w:pPr>
        <w:rPr>
          <w:rFonts w:ascii="Arial" w:hAnsi="Arial" w:cs="Arial"/>
          <w:sz w:val="22"/>
          <w:szCs w:val="22"/>
        </w:rPr>
      </w:pPr>
      <w:r w:rsidRPr="00531F66">
        <w:rPr>
          <w:rFonts w:ascii="Arial" w:hAnsi="Arial" w:cs="Arial"/>
          <w:sz w:val="22"/>
          <w:szCs w:val="22"/>
        </w:rPr>
        <w:t>URBROJ: 2117-1-09-26-01</w:t>
      </w:r>
    </w:p>
    <w:p w:rsidR="00531F66" w:rsidRPr="00531F66" w:rsidRDefault="00531F66" w:rsidP="00531F66">
      <w:pPr>
        <w:rPr>
          <w:rFonts w:ascii="Arial" w:hAnsi="Arial" w:cs="Arial"/>
          <w:sz w:val="22"/>
          <w:szCs w:val="22"/>
        </w:rPr>
      </w:pPr>
      <w:r w:rsidRPr="00531F66">
        <w:rPr>
          <w:rFonts w:ascii="Arial" w:hAnsi="Arial" w:cs="Arial"/>
          <w:sz w:val="22"/>
          <w:szCs w:val="22"/>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136</w:t>
      </w:r>
    </w:p>
    <w:p w:rsidR="00932683" w:rsidRDefault="00932683" w:rsidP="00932683">
      <w:pPr>
        <w:pStyle w:val="NoSpacing"/>
        <w:jc w:val="both"/>
        <w:rPr>
          <w:rFonts w:cs="Arial"/>
          <w:sz w:val="22"/>
          <w:szCs w:val="22"/>
        </w:rPr>
      </w:pPr>
    </w:p>
    <w:p w:rsidR="00932683" w:rsidRPr="00932683" w:rsidRDefault="00932683" w:rsidP="00932683">
      <w:pPr>
        <w:pStyle w:val="NoSpacing"/>
        <w:jc w:val="both"/>
        <w:rPr>
          <w:rFonts w:cs="Arial"/>
          <w:sz w:val="22"/>
          <w:szCs w:val="22"/>
        </w:rPr>
      </w:pPr>
    </w:p>
    <w:p w:rsidR="00932683" w:rsidRPr="00932683" w:rsidRDefault="00932683" w:rsidP="00932683">
      <w:pPr>
        <w:pStyle w:val="NoSpacing"/>
        <w:jc w:val="both"/>
        <w:rPr>
          <w:rFonts w:cs="Arial"/>
          <w:sz w:val="22"/>
          <w:szCs w:val="22"/>
        </w:rPr>
      </w:pPr>
      <w:r w:rsidRPr="00932683">
        <w:rPr>
          <w:rFonts w:cs="Arial"/>
          <w:sz w:val="22"/>
          <w:szCs w:val="22"/>
        </w:rPr>
        <w:t>Na temelju članka 35. stavka 2. Zakona o lokalnoj i područnoj (regionalnoj) samoupravi („Narodne novine“, broj 33/01, 60/01, 129/05, 109/07, 36/09, 125/08, 36/09, 150/11, 144/12, 123/17, 98/19, 144/20), članka 62. Zakona o komunalnom gospodarstvu („Narodne novine“, broj 68/18, 110/18, 32/20 i 145/24),</w:t>
      </w:r>
      <w:r w:rsidRPr="00932683">
        <w:rPr>
          <w:sz w:val="22"/>
          <w:szCs w:val="22"/>
        </w:rPr>
        <w:t xml:space="preserve"> </w:t>
      </w:r>
      <w:r w:rsidRPr="00932683">
        <w:rPr>
          <w:rFonts w:cs="Arial"/>
          <w:sz w:val="22"/>
          <w:szCs w:val="22"/>
        </w:rPr>
        <w:t xml:space="preserve">članka 19. Odluke o gospodarenju nekretninama u vlasništvu Grada Dubrovnika („Službeni glasnik Grada Dubrovnika“, broj 6/22) </w:t>
      </w:r>
      <w:r w:rsidRPr="00932683">
        <w:rPr>
          <w:rFonts w:cs="Arial"/>
          <w:sz w:val="22"/>
          <w:szCs w:val="22"/>
          <w:shd w:val="clear" w:color="auto" w:fill="FFFFFF"/>
        </w:rPr>
        <w:t xml:space="preserve">i </w:t>
      </w:r>
      <w:r w:rsidRPr="00932683">
        <w:rPr>
          <w:rFonts w:cs="Arial"/>
          <w:sz w:val="22"/>
          <w:szCs w:val="22"/>
        </w:rPr>
        <w:t>članka 39. Statuta Grada Dubrovnika („Službeni glasnik Grada Dubrovnika“, broj 2/21), Gradsko vijeće Grada Dubrovnika na 12. sjednici, održanoj 15. rujna 2026., donijelo je</w:t>
      </w:r>
    </w:p>
    <w:p w:rsidR="00932683" w:rsidRPr="00932683" w:rsidRDefault="00932683" w:rsidP="00932683">
      <w:pPr>
        <w:pStyle w:val="NoSpacing"/>
        <w:jc w:val="center"/>
        <w:rPr>
          <w:rFonts w:cs="Arial"/>
          <w:sz w:val="22"/>
          <w:szCs w:val="22"/>
        </w:rPr>
      </w:pPr>
    </w:p>
    <w:p w:rsidR="00932683" w:rsidRPr="00932683" w:rsidRDefault="00932683" w:rsidP="00932683">
      <w:pPr>
        <w:pStyle w:val="NoSpacing"/>
        <w:jc w:val="center"/>
        <w:rPr>
          <w:rFonts w:cs="Arial"/>
          <w:sz w:val="22"/>
          <w:szCs w:val="22"/>
        </w:rPr>
      </w:pPr>
    </w:p>
    <w:p w:rsidR="00932683" w:rsidRPr="00932683" w:rsidRDefault="00932683" w:rsidP="00932683">
      <w:pPr>
        <w:pStyle w:val="NoSpacing"/>
        <w:jc w:val="center"/>
        <w:rPr>
          <w:rFonts w:cs="Arial"/>
          <w:b/>
          <w:sz w:val="22"/>
          <w:szCs w:val="22"/>
        </w:rPr>
      </w:pPr>
      <w:r w:rsidRPr="00932683">
        <w:rPr>
          <w:rFonts w:cs="Arial"/>
          <w:b/>
          <w:sz w:val="22"/>
          <w:szCs w:val="22"/>
        </w:rPr>
        <w:t>ODLUKU</w:t>
      </w:r>
    </w:p>
    <w:p w:rsidR="00932683" w:rsidRPr="00932683" w:rsidRDefault="00932683" w:rsidP="00932683">
      <w:pPr>
        <w:pStyle w:val="NoSpacing"/>
        <w:jc w:val="center"/>
        <w:rPr>
          <w:rFonts w:cs="Arial"/>
          <w:b/>
          <w:sz w:val="22"/>
          <w:szCs w:val="22"/>
        </w:rPr>
      </w:pPr>
      <w:r w:rsidRPr="00932683">
        <w:rPr>
          <w:rFonts w:cs="Arial"/>
          <w:b/>
          <w:sz w:val="22"/>
          <w:szCs w:val="22"/>
        </w:rPr>
        <w:t>o ukidanju statusa javnog dobra u općoj uporabi u k.o. Dubrovnik Nova</w:t>
      </w:r>
    </w:p>
    <w:p w:rsidR="00932683" w:rsidRPr="00932683" w:rsidRDefault="00932683" w:rsidP="00932683">
      <w:pPr>
        <w:pStyle w:val="NoSpacing"/>
        <w:jc w:val="center"/>
        <w:rPr>
          <w:rFonts w:cs="Arial"/>
          <w:sz w:val="22"/>
          <w:szCs w:val="22"/>
        </w:rPr>
      </w:pPr>
    </w:p>
    <w:p w:rsidR="00932683" w:rsidRPr="00932683" w:rsidRDefault="00932683" w:rsidP="00932683">
      <w:pPr>
        <w:pStyle w:val="NoSpacing"/>
        <w:jc w:val="center"/>
        <w:rPr>
          <w:rFonts w:cs="Arial"/>
          <w:sz w:val="22"/>
          <w:szCs w:val="22"/>
        </w:rPr>
      </w:pPr>
    </w:p>
    <w:p w:rsidR="00932683" w:rsidRPr="00932683" w:rsidRDefault="00932683" w:rsidP="00932683">
      <w:pPr>
        <w:pStyle w:val="NoSpacing"/>
        <w:jc w:val="center"/>
        <w:rPr>
          <w:rFonts w:cs="Arial"/>
          <w:sz w:val="22"/>
          <w:szCs w:val="22"/>
        </w:rPr>
      </w:pPr>
      <w:r w:rsidRPr="00932683">
        <w:rPr>
          <w:rFonts w:cs="Arial"/>
          <w:sz w:val="22"/>
          <w:szCs w:val="22"/>
        </w:rPr>
        <w:t>Članak 1.</w:t>
      </w:r>
    </w:p>
    <w:p w:rsidR="00932683" w:rsidRPr="00932683" w:rsidRDefault="00932683" w:rsidP="00932683">
      <w:pPr>
        <w:pStyle w:val="NoSpacing"/>
        <w:jc w:val="both"/>
        <w:rPr>
          <w:rFonts w:cs="Arial"/>
          <w:sz w:val="22"/>
          <w:szCs w:val="22"/>
        </w:rPr>
      </w:pPr>
    </w:p>
    <w:p w:rsidR="00932683" w:rsidRPr="00932683" w:rsidRDefault="00932683" w:rsidP="00932683">
      <w:pPr>
        <w:jc w:val="both"/>
        <w:rPr>
          <w:rFonts w:ascii="Arial" w:hAnsi="Arial" w:cs="Arial"/>
          <w:sz w:val="22"/>
          <w:szCs w:val="22"/>
        </w:rPr>
      </w:pPr>
      <w:r w:rsidRPr="00932683">
        <w:rPr>
          <w:rFonts w:ascii="Arial" w:hAnsi="Arial" w:cs="Arial"/>
          <w:sz w:val="22"/>
          <w:szCs w:val="22"/>
        </w:rPr>
        <w:t>Ukida se status javnog dobra u općoj uporabi za dio nekretnine katastarske oznake čest.zem. 544 k.o. Dubrovnik Nova u površini od 23 m2, kako je prikazano na geodetskoj preglednoj skici iz siječnja 2026. godine izrađenoj od strane društva GEO PIXEL d.o.o., a koja se prilaže ovoj Odluci.</w:t>
      </w:r>
    </w:p>
    <w:p w:rsidR="00932683" w:rsidRPr="00932683" w:rsidRDefault="00932683" w:rsidP="00932683">
      <w:pPr>
        <w:pStyle w:val="ListParagraph"/>
        <w:ind w:left="972"/>
        <w:jc w:val="both"/>
        <w:rPr>
          <w:rFonts w:ascii="Arial" w:hAnsi="Arial" w:cs="Arial"/>
          <w:sz w:val="22"/>
          <w:szCs w:val="22"/>
        </w:rPr>
      </w:pPr>
    </w:p>
    <w:p w:rsidR="00932683" w:rsidRPr="00932683" w:rsidRDefault="00932683" w:rsidP="00932683">
      <w:pPr>
        <w:pStyle w:val="NoSpacing"/>
        <w:ind w:left="720" w:right="567"/>
        <w:jc w:val="center"/>
        <w:rPr>
          <w:rFonts w:cs="Arial"/>
          <w:sz w:val="22"/>
          <w:szCs w:val="22"/>
        </w:rPr>
      </w:pPr>
      <w:r w:rsidRPr="00932683">
        <w:rPr>
          <w:rFonts w:cs="Arial"/>
          <w:sz w:val="22"/>
          <w:szCs w:val="22"/>
        </w:rPr>
        <w:t xml:space="preserve">Članak 2. </w:t>
      </w:r>
    </w:p>
    <w:p w:rsidR="00932683" w:rsidRPr="00932683" w:rsidRDefault="00932683" w:rsidP="00932683">
      <w:pPr>
        <w:pStyle w:val="NoSpacing"/>
        <w:ind w:left="720" w:right="567"/>
        <w:jc w:val="center"/>
        <w:rPr>
          <w:rFonts w:cs="Arial"/>
          <w:sz w:val="22"/>
          <w:szCs w:val="22"/>
        </w:rPr>
      </w:pPr>
    </w:p>
    <w:p w:rsidR="00932683" w:rsidRPr="00932683" w:rsidRDefault="00932683" w:rsidP="00932683">
      <w:pPr>
        <w:pStyle w:val="NoSpacing"/>
        <w:ind w:right="567"/>
        <w:jc w:val="both"/>
        <w:rPr>
          <w:rFonts w:cs="Arial"/>
          <w:sz w:val="22"/>
          <w:szCs w:val="22"/>
        </w:rPr>
      </w:pPr>
      <w:r w:rsidRPr="00932683">
        <w:rPr>
          <w:rFonts w:cs="Arial"/>
          <w:sz w:val="22"/>
          <w:szCs w:val="22"/>
        </w:rPr>
        <w:t>Ova odluka stupa na snagu osmog dana od dana objave u „Službenom glasniku Grada Dubrovnika“.</w:t>
      </w:r>
    </w:p>
    <w:p w:rsidR="00260C97" w:rsidRDefault="00260C97">
      <w:pPr>
        <w:rPr>
          <w:rFonts w:ascii="Arial" w:hAnsi="Arial" w:cs="Arial"/>
          <w:sz w:val="22"/>
          <w:szCs w:val="22"/>
        </w:rPr>
      </w:pPr>
    </w:p>
    <w:p w:rsidR="00932683" w:rsidRPr="00932683" w:rsidRDefault="00932683" w:rsidP="00932683">
      <w:pPr>
        <w:rPr>
          <w:rFonts w:ascii="Arial" w:hAnsi="Arial" w:cs="Arial"/>
          <w:sz w:val="22"/>
          <w:szCs w:val="22"/>
        </w:rPr>
      </w:pPr>
      <w:r w:rsidRPr="00932683">
        <w:rPr>
          <w:rFonts w:ascii="Arial" w:hAnsi="Arial" w:cs="Arial"/>
          <w:sz w:val="22"/>
          <w:szCs w:val="22"/>
        </w:rPr>
        <w:t>KLASA: 940-01/26-01/48</w:t>
      </w:r>
    </w:p>
    <w:p w:rsidR="00932683" w:rsidRPr="00932683" w:rsidRDefault="00932683" w:rsidP="00932683">
      <w:pPr>
        <w:rPr>
          <w:rFonts w:ascii="Arial" w:hAnsi="Arial" w:cs="Arial"/>
          <w:sz w:val="22"/>
          <w:szCs w:val="22"/>
        </w:rPr>
      </w:pPr>
      <w:r w:rsidRPr="00932683">
        <w:rPr>
          <w:rFonts w:ascii="Arial" w:hAnsi="Arial" w:cs="Arial"/>
          <w:sz w:val="22"/>
          <w:szCs w:val="22"/>
        </w:rPr>
        <w:t>URBROJ: 2117-1-09-26-08</w:t>
      </w:r>
    </w:p>
    <w:p w:rsidR="00932683" w:rsidRPr="00932683" w:rsidRDefault="00932683" w:rsidP="00932683">
      <w:pPr>
        <w:rPr>
          <w:rFonts w:ascii="Arial" w:hAnsi="Arial" w:cs="Arial"/>
          <w:sz w:val="22"/>
          <w:szCs w:val="22"/>
        </w:rPr>
      </w:pPr>
      <w:r w:rsidRPr="00932683">
        <w:rPr>
          <w:rFonts w:ascii="Arial" w:hAnsi="Arial" w:cs="Arial"/>
          <w:sz w:val="22"/>
          <w:szCs w:val="22"/>
        </w:rPr>
        <w:t>Dubrovnik, 15. rujna 2026.</w:t>
      </w:r>
    </w:p>
    <w:p w:rsidR="00932683" w:rsidRPr="00EA6DDE" w:rsidRDefault="00932683">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137</w:t>
      </w:r>
    </w:p>
    <w:p w:rsidR="00260C97" w:rsidRDefault="00260C97" w:rsidP="00260C97">
      <w:pPr>
        <w:rPr>
          <w:rFonts w:ascii="Arial" w:hAnsi="Arial" w:cs="Arial"/>
          <w:sz w:val="22"/>
          <w:szCs w:val="22"/>
        </w:rPr>
      </w:pPr>
    </w:p>
    <w:p w:rsidR="001B087A" w:rsidRPr="001B087A" w:rsidRDefault="001B087A" w:rsidP="001B087A">
      <w:pPr>
        <w:pStyle w:val="NoSpacing"/>
        <w:jc w:val="both"/>
        <w:rPr>
          <w:rFonts w:cs="Arial"/>
          <w:sz w:val="22"/>
          <w:szCs w:val="22"/>
        </w:rPr>
      </w:pPr>
    </w:p>
    <w:p w:rsidR="001B087A" w:rsidRPr="001B087A" w:rsidRDefault="001B087A" w:rsidP="001B087A">
      <w:pPr>
        <w:pStyle w:val="NoSpacing"/>
        <w:jc w:val="both"/>
        <w:rPr>
          <w:rFonts w:cs="Arial"/>
          <w:sz w:val="22"/>
          <w:szCs w:val="22"/>
        </w:rPr>
      </w:pPr>
      <w:r w:rsidRPr="001B087A">
        <w:rPr>
          <w:rFonts w:cs="Arial"/>
          <w:sz w:val="22"/>
          <w:szCs w:val="22"/>
        </w:rPr>
        <w:t>Na temelju članka 35. stavka 2. Zakona o lokalnoj i područnoj (regionalnoj) samoupravi („Narodne novine“, broj 33/01, 60/01, 129/05, 109/07, 36/09, 125/08, 36/09, 150/11, 144/12, 123/17, 98/19, 144/20), članka 103. Zakona o cestama („Narodne novine“, broj 84/11, 18/13, 22/13, 54/13, 148/13, 92/14, 110/19, 144/21, 114/22, 114/22, 4/23, 133/23, 156/25),</w:t>
      </w:r>
      <w:r w:rsidRPr="001B087A">
        <w:rPr>
          <w:sz w:val="22"/>
          <w:szCs w:val="22"/>
        </w:rPr>
        <w:t xml:space="preserve"> </w:t>
      </w:r>
      <w:r w:rsidRPr="001B087A">
        <w:rPr>
          <w:rFonts w:cs="Arial"/>
          <w:sz w:val="22"/>
          <w:szCs w:val="22"/>
        </w:rPr>
        <w:t xml:space="preserve">članka 19. Odluke o gospodarenju nekretninama u vlasništvu Grada Dubrovnika („Službeni glasnik Grada Dubrovnika“, broj 6/22) </w:t>
      </w:r>
      <w:r w:rsidRPr="001B087A">
        <w:rPr>
          <w:rFonts w:cs="Arial"/>
          <w:sz w:val="22"/>
          <w:szCs w:val="22"/>
          <w:shd w:val="clear" w:color="auto" w:fill="FFFFFF"/>
        </w:rPr>
        <w:t xml:space="preserve">i </w:t>
      </w:r>
      <w:r w:rsidRPr="001B087A">
        <w:rPr>
          <w:rFonts w:cs="Arial"/>
          <w:sz w:val="22"/>
          <w:szCs w:val="22"/>
        </w:rPr>
        <w:t>članka 39. Statuta Grada Dubrovnika („Službeni glasnik Grada Dubrovnika“, broj 2/21), Gradsko vijeće Grada Dubrovnika na 12. sjednici, održanoj 15. rujna 2026., donijelo je</w:t>
      </w:r>
    </w:p>
    <w:p w:rsidR="001B087A" w:rsidRPr="001B087A" w:rsidRDefault="001B087A" w:rsidP="001B087A">
      <w:pPr>
        <w:pStyle w:val="NoSpacing"/>
        <w:jc w:val="center"/>
        <w:rPr>
          <w:rFonts w:cs="Arial"/>
          <w:sz w:val="22"/>
          <w:szCs w:val="22"/>
        </w:rPr>
      </w:pPr>
    </w:p>
    <w:p w:rsidR="001B087A" w:rsidRPr="001B087A" w:rsidRDefault="001B087A" w:rsidP="001B087A">
      <w:pPr>
        <w:pStyle w:val="NoSpacing"/>
        <w:jc w:val="center"/>
        <w:rPr>
          <w:rFonts w:cs="Arial"/>
          <w:b/>
          <w:sz w:val="22"/>
          <w:szCs w:val="22"/>
        </w:rPr>
      </w:pPr>
      <w:r w:rsidRPr="001B087A">
        <w:rPr>
          <w:rFonts w:cs="Arial"/>
          <w:b/>
          <w:sz w:val="22"/>
          <w:szCs w:val="22"/>
        </w:rPr>
        <w:t>ODLUKU</w:t>
      </w:r>
    </w:p>
    <w:p w:rsidR="001B087A" w:rsidRPr="001B087A" w:rsidRDefault="001B087A" w:rsidP="001B087A">
      <w:pPr>
        <w:pStyle w:val="NoSpacing"/>
        <w:jc w:val="center"/>
        <w:rPr>
          <w:rFonts w:cs="Arial"/>
          <w:b/>
          <w:sz w:val="22"/>
          <w:szCs w:val="22"/>
        </w:rPr>
      </w:pPr>
      <w:r w:rsidRPr="001B087A">
        <w:rPr>
          <w:rFonts w:cs="Arial"/>
          <w:b/>
          <w:sz w:val="22"/>
          <w:szCs w:val="22"/>
        </w:rPr>
        <w:t>o ukidanju statusa javnog dobra u općoj uporabi u k.o. Dubravica</w:t>
      </w:r>
    </w:p>
    <w:p w:rsidR="001B087A" w:rsidRPr="001B087A" w:rsidRDefault="001B087A" w:rsidP="001B087A">
      <w:pPr>
        <w:pStyle w:val="NoSpacing"/>
        <w:jc w:val="center"/>
        <w:rPr>
          <w:rFonts w:cs="Arial"/>
          <w:sz w:val="22"/>
          <w:szCs w:val="22"/>
        </w:rPr>
      </w:pPr>
    </w:p>
    <w:p w:rsidR="001B087A" w:rsidRPr="001B087A" w:rsidRDefault="001B087A" w:rsidP="001B087A">
      <w:pPr>
        <w:pStyle w:val="NoSpacing"/>
        <w:jc w:val="center"/>
        <w:rPr>
          <w:rFonts w:cs="Arial"/>
          <w:sz w:val="22"/>
          <w:szCs w:val="22"/>
        </w:rPr>
      </w:pPr>
    </w:p>
    <w:p w:rsidR="001B087A" w:rsidRPr="001B087A" w:rsidRDefault="001B087A" w:rsidP="001B087A">
      <w:pPr>
        <w:pStyle w:val="NoSpacing"/>
        <w:jc w:val="center"/>
        <w:rPr>
          <w:rFonts w:cs="Arial"/>
          <w:sz w:val="22"/>
          <w:szCs w:val="22"/>
        </w:rPr>
      </w:pPr>
      <w:r w:rsidRPr="001B087A">
        <w:rPr>
          <w:rFonts w:cs="Arial"/>
          <w:sz w:val="22"/>
          <w:szCs w:val="22"/>
        </w:rPr>
        <w:t>Članak 1.</w:t>
      </w:r>
    </w:p>
    <w:p w:rsidR="001B087A" w:rsidRPr="001B087A" w:rsidRDefault="001B087A" w:rsidP="001B087A">
      <w:pPr>
        <w:pStyle w:val="NoSpacing"/>
        <w:jc w:val="both"/>
        <w:rPr>
          <w:rFonts w:cs="Arial"/>
          <w:sz w:val="22"/>
          <w:szCs w:val="22"/>
        </w:rPr>
      </w:pPr>
    </w:p>
    <w:p w:rsidR="001B087A" w:rsidRPr="001B087A" w:rsidRDefault="001B087A" w:rsidP="001B087A">
      <w:pPr>
        <w:jc w:val="both"/>
        <w:rPr>
          <w:rFonts w:ascii="Arial" w:hAnsi="Arial" w:cs="Arial"/>
          <w:sz w:val="22"/>
          <w:szCs w:val="22"/>
        </w:rPr>
      </w:pPr>
      <w:r w:rsidRPr="001B087A">
        <w:rPr>
          <w:rFonts w:ascii="Arial" w:hAnsi="Arial" w:cs="Arial"/>
          <w:sz w:val="22"/>
          <w:szCs w:val="22"/>
        </w:rPr>
        <w:t>Ukida se status javnog dobra u općoj uporabi za dio nekretnine katastarske oznake čest.zem. 814 k.o. Dubravica u površini od 32 m2, kako je prikazano na preglednom nacrtu od 25. kolovoza 2024. godine izrađenom od strane društva GEO GRUPA d.o.o., koji se prilaže ovoj Odluci.</w:t>
      </w:r>
    </w:p>
    <w:p w:rsidR="001B087A" w:rsidRPr="001B087A" w:rsidRDefault="001B087A" w:rsidP="001B087A">
      <w:pPr>
        <w:pStyle w:val="ListParagraph"/>
        <w:ind w:left="972"/>
        <w:jc w:val="both"/>
        <w:rPr>
          <w:rFonts w:ascii="Arial" w:hAnsi="Arial" w:cs="Arial"/>
          <w:sz w:val="22"/>
          <w:szCs w:val="22"/>
        </w:rPr>
      </w:pPr>
    </w:p>
    <w:p w:rsidR="001B087A" w:rsidRPr="001B087A" w:rsidRDefault="001B087A" w:rsidP="001B087A">
      <w:pPr>
        <w:pStyle w:val="NoSpacing"/>
        <w:ind w:left="720" w:right="567"/>
        <w:jc w:val="center"/>
        <w:rPr>
          <w:rFonts w:cs="Arial"/>
          <w:sz w:val="22"/>
          <w:szCs w:val="22"/>
        </w:rPr>
      </w:pPr>
      <w:r w:rsidRPr="001B087A">
        <w:rPr>
          <w:rFonts w:cs="Arial"/>
          <w:sz w:val="22"/>
          <w:szCs w:val="22"/>
        </w:rPr>
        <w:t xml:space="preserve">Članak 2. </w:t>
      </w:r>
    </w:p>
    <w:p w:rsidR="001B087A" w:rsidRPr="001B087A" w:rsidRDefault="001B087A" w:rsidP="001B087A">
      <w:pPr>
        <w:pStyle w:val="NoSpacing"/>
        <w:ind w:left="720" w:right="567"/>
        <w:jc w:val="center"/>
        <w:rPr>
          <w:rFonts w:cs="Arial"/>
          <w:sz w:val="22"/>
          <w:szCs w:val="22"/>
        </w:rPr>
      </w:pPr>
    </w:p>
    <w:p w:rsidR="001B087A" w:rsidRPr="001B087A" w:rsidRDefault="001B087A" w:rsidP="001B087A">
      <w:pPr>
        <w:pStyle w:val="NoSpacing"/>
        <w:ind w:right="567"/>
        <w:jc w:val="both"/>
        <w:rPr>
          <w:rFonts w:cs="Arial"/>
          <w:sz w:val="22"/>
          <w:szCs w:val="22"/>
        </w:rPr>
      </w:pPr>
      <w:r w:rsidRPr="001B087A">
        <w:rPr>
          <w:rFonts w:cs="Arial"/>
          <w:sz w:val="22"/>
          <w:szCs w:val="22"/>
        </w:rPr>
        <w:t>Ova odluka stupa na snagu osmog dana od dana objave u „Službenom glasniku Grada Dubrovnika“.</w:t>
      </w:r>
    </w:p>
    <w:p w:rsidR="00260C97" w:rsidRDefault="00260C97" w:rsidP="00260C97">
      <w:pPr>
        <w:rPr>
          <w:rFonts w:ascii="Arial" w:hAnsi="Arial" w:cs="Arial"/>
          <w:sz w:val="22"/>
          <w:szCs w:val="22"/>
        </w:rPr>
      </w:pPr>
    </w:p>
    <w:p w:rsidR="001B087A" w:rsidRPr="001B087A" w:rsidRDefault="001B087A" w:rsidP="001B087A">
      <w:pPr>
        <w:rPr>
          <w:rFonts w:ascii="Arial" w:hAnsi="Arial" w:cs="Arial"/>
          <w:sz w:val="22"/>
          <w:szCs w:val="22"/>
        </w:rPr>
      </w:pPr>
      <w:r w:rsidRPr="001B087A">
        <w:rPr>
          <w:rFonts w:ascii="Arial" w:hAnsi="Arial" w:cs="Arial"/>
          <w:sz w:val="22"/>
          <w:szCs w:val="22"/>
        </w:rPr>
        <w:t>KLASA: 940-01/25-01/75</w:t>
      </w:r>
    </w:p>
    <w:p w:rsidR="001B087A" w:rsidRPr="001B087A" w:rsidRDefault="001B087A" w:rsidP="001B087A">
      <w:pPr>
        <w:rPr>
          <w:rFonts w:ascii="Arial" w:hAnsi="Arial" w:cs="Arial"/>
          <w:sz w:val="22"/>
          <w:szCs w:val="22"/>
        </w:rPr>
      </w:pPr>
      <w:r w:rsidRPr="001B087A">
        <w:rPr>
          <w:rFonts w:ascii="Arial" w:hAnsi="Arial" w:cs="Arial"/>
          <w:sz w:val="22"/>
          <w:szCs w:val="22"/>
        </w:rPr>
        <w:t>URBROJ: 2117-1-09-26-09</w:t>
      </w:r>
    </w:p>
    <w:p w:rsidR="001B087A" w:rsidRPr="001B087A" w:rsidRDefault="001B087A" w:rsidP="001B087A">
      <w:pPr>
        <w:rPr>
          <w:rFonts w:ascii="Arial" w:hAnsi="Arial" w:cs="Arial"/>
          <w:sz w:val="22"/>
          <w:szCs w:val="22"/>
        </w:rPr>
      </w:pPr>
      <w:r w:rsidRPr="001B087A">
        <w:rPr>
          <w:rFonts w:ascii="Arial" w:hAnsi="Arial" w:cs="Arial"/>
          <w:sz w:val="22"/>
          <w:szCs w:val="22"/>
        </w:rPr>
        <w:t>Dubrovnik, 15. rujna 2026.</w:t>
      </w:r>
    </w:p>
    <w:p w:rsidR="001B087A" w:rsidRPr="00EA6DDE" w:rsidRDefault="001B087A" w:rsidP="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lastRenderedPageBreak/>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138</w:t>
      </w:r>
    </w:p>
    <w:p w:rsidR="00260C97" w:rsidRPr="00EA6DDE" w:rsidRDefault="00260C97">
      <w:pPr>
        <w:rPr>
          <w:rFonts w:ascii="Arial" w:hAnsi="Arial" w:cs="Arial"/>
          <w:sz w:val="22"/>
          <w:szCs w:val="22"/>
        </w:rPr>
      </w:pPr>
    </w:p>
    <w:p w:rsidR="001B087A" w:rsidRPr="001B087A" w:rsidRDefault="001B087A" w:rsidP="001B087A">
      <w:pPr>
        <w:pStyle w:val="NoSpacing"/>
        <w:jc w:val="both"/>
        <w:rPr>
          <w:rFonts w:cs="Arial"/>
          <w:sz w:val="22"/>
          <w:szCs w:val="22"/>
        </w:rPr>
      </w:pPr>
    </w:p>
    <w:p w:rsidR="001B087A" w:rsidRPr="001B087A" w:rsidRDefault="001B087A" w:rsidP="001B087A">
      <w:pPr>
        <w:pStyle w:val="NoSpacing"/>
        <w:jc w:val="both"/>
        <w:rPr>
          <w:rFonts w:cs="Arial"/>
          <w:sz w:val="22"/>
          <w:szCs w:val="22"/>
        </w:rPr>
      </w:pPr>
      <w:r w:rsidRPr="001B087A">
        <w:rPr>
          <w:rFonts w:cs="Arial"/>
          <w:sz w:val="22"/>
          <w:szCs w:val="22"/>
        </w:rPr>
        <w:t>Na temelju članka 35. stavka 2. Zakona o lokalnoj i područnoj (regionalnoj) samoupravi („Narodne novine“, broj 33/01, 60/01, 129/05, 109/07, 36/09, 125/08, 36/09, 150/11, 144/12, 123/17, 98/19, 144/20), članka 103. Zakona o cestama („Narodne novine“, broj 84/11, 18/13, 22/13, 54/13, 148/13, 92/14, 110/19, 144/21, 114/22, 114/22, 4/23, 133/23, 156/25),</w:t>
      </w:r>
      <w:r w:rsidRPr="001B087A">
        <w:rPr>
          <w:sz w:val="22"/>
          <w:szCs w:val="22"/>
        </w:rPr>
        <w:t xml:space="preserve"> </w:t>
      </w:r>
      <w:r w:rsidRPr="001B087A">
        <w:rPr>
          <w:rFonts w:cs="Arial"/>
          <w:sz w:val="22"/>
          <w:szCs w:val="22"/>
        </w:rPr>
        <w:t>članka 62. Zakona o komunalnom gospodarstvu („Narodne novine“, broj 68/18, 110/18, 32/20 i 145/24),</w:t>
      </w:r>
      <w:r w:rsidRPr="001B087A">
        <w:rPr>
          <w:sz w:val="22"/>
          <w:szCs w:val="22"/>
        </w:rPr>
        <w:t xml:space="preserve"> </w:t>
      </w:r>
      <w:r w:rsidRPr="001B087A">
        <w:rPr>
          <w:rFonts w:cs="Arial"/>
          <w:sz w:val="22"/>
          <w:szCs w:val="22"/>
        </w:rPr>
        <w:t xml:space="preserve">članka 19. Odluke o gospodarenju nekretninama u vlasništvu Grada Dubrovnika („Službeni glasnik Grada Dubrovnika“, broj 6/22) </w:t>
      </w:r>
      <w:r w:rsidRPr="001B087A">
        <w:rPr>
          <w:rFonts w:cs="Arial"/>
          <w:sz w:val="22"/>
          <w:szCs w:val="22"/>
          <w:shd w:val="clear" w:color="auto" w:fill="FFFFFF"/>
        </w:rPr>
        <w:t xml:space="preserve">i </w:t>
      </w:r>
      <w:r w:rsidRPr="001B087A">
        <w:rPr>
          <w:rFonts w:cs="Arial"/>
          <w:sz w:val="22"/>
          <w:szCs w:val="22"/>
        </w:rPr>
        <w:t>članka 39. Statuta Grada Dubrovnika („Službeni glasnik Grada Dubrovnika“, broj 2/21), Gradsko vijeće Grada Dubrovnika na 12. sjednici, održanoj 15. rujna 2026., donijelo je</w:t>
      </w:r>
    </w:p>
    <w:p w:rsidR="001B087A" w:rsidRDefault="001B087A" w:rsidP="001B087A">
      <w:pPr>
        <w:pStyle w:val="NoSpacing"/>
        <w:jc w:val="center"/>
        <w:rPr>
          <w:rFonts w:cs="Arial"/>
          <w:sz w:val="22"/>
          <w:szCs w:val="22"/>
        </w:rPr>
      </w:pPr>
    </w:p>
    <w:p w:rsidR="0083458B" w:rsidRPr="001B087A" w:rsidRDefault="0083458B" w:rsidP="001B087A">
      <w:pPr>
        <w:pStyle w:val="NoSpacing"/>
        <w:jc w:val="center"/>
        <w:rPr>
          <w:rFonts w:cs="Arial"/>
          <w:sz w:val="22"/>
          <w:szCs w:val="22"/>
        </w:rPr>
      </w:pPr>
    </w:p>
    <w:p w:rsidR="001B087A" w:rsidRPr="001B087A" w:rsidRDefault="001B087A" w:rsidP="001B087A">
      <w:pPr>
        <w:pStyle w:val="NoSpacing"/>
        <w:jc w:val="center"/>
        <w:rPr>
          <w:rFonts w:cs="Arial"/>
          <w:b/>
          <w:bCs/>
          <w:sz w:val="22"/>
          <w:szCs w:val="22"/>
        </w:rPr>
      </w:pPr>
      <w:r w:rsidRPr="001B087A">
        <w:rPr>
          <w:rFonts w:cs="Arial"/>
          <w:b/>
          <w:bCs/>
          <w:sz w:val="22"/>
          <w:szCs w:val="22"/>
        </w:rPr>
        <w:t>ODLUKU</w:t>
      </w:r>
    </w:p>
    <w:p w:rsidR="001B087A" w:rsidRPr="001B087A" w:rsidRDefault="001B087A" w:rsidP="001B087A">
      <w:pPr>
        <w:pStyle w:val="NoSpacing"/>
        <w:jc w:val="center"/>
        <w:rPr>
          <w:rFonts w:cs="Arial"/>
          <w:b/>
          <w:sz w:val="22"/>
          <w:szCs w:val="22"/>
        </w:rPr>
      </w:pPr>
      <w:r w:rsidRPr="001B087A">
        <w:rPr>
          <w:rFonts w:cs="Arial"/>
          <w:b/>
          <w:sz w:val="22"/>
          <w:szCs w:val="22"/>
        </w:rPr>
        <w:t>o ukidanju statusa javnog dobra u općoj uporabi u k.o. Prijevor</w:t>
      </w:r>
    </w:p>
    <w:p w:rsidR="001B087A" w:rsidRPr="001B087A" w:rsidRDefault="001B087A" w:rsidP="001B087A">
      <w:pPr>
        <w:pStyle w:val="NoSpacing"/>
        <w:jc w:val="center"/>
        <w:rPr>
          <w:rFonts w:cs="Arial"/>
          <w:sz w:val="22"/>
          <w:szCs w:val="22"/>
        </w:rPr>
      </w:pPr>
    </w:p>
    <w:p w:rsidR="001B087A" w:rsidRPr="001B087A" w:rsidRDefault="001B087A" w:rsidP="001B087A">
      <w:pPr>
        <w:pStyle w:val="NoSpacing"/>
        <w:jc w:val="center"/>
        <w:rPr>
          <w:rFonts w:cs="Arial"/>
          <w:sz w:val="22"/>
          <w:szCs w:val="22"/>
        </w:rPr>
      </w:pPr>
    </w:p>
    <w:p w:rsidR="001B087A" w:rsidRPr="001B087A" w:rsidRDefault="001B087A" w:rsidP="001B087A">
      <w:pPr>
        <w:pStyle w:val="NoSpacing"/>
        <w:jc w:val="center"/>
        <w:rPr>
          <w:rFonts w:cs="Arial"/>
          <w:sz w:val="22"/>
          <w:szCs w:val="22"/>
        </w:rPr>
      </w:pPr>
      <w:r w:rsidRPr="001B087A">
        <w:rPr>
          <w:rFonts w:cs="Arial"/>
          <w:sz w:val="22"/>
          <w:szCs w:val="22"/>
        </w:rPr>
        <w:t>Članak 1.</w:t>
      </w:r>
    </w:p>
    <w:p w:rsidR="001B087A" w:rsidRPr="001B087A" w:rsidRDefault="001B087A" w:rsidP="001B087A">
      <w:pPr>
        <w:pStyle w:val="NoSpacing"/>
        <w:jc w:val="both"/>
        <w:rPr>
          <w:rFonts w:cs="Arial"/>
          <w:sz w:val="22"/>
          <w:szCs w:val="22"/>
        </w:rPr>
      </w:pPr>
    </w:p>
    <w:p w:rsidR="001B087A" w:rsidRPr="001B087A" w:rsidRDefault="001B087A" w:rsidP="001B087A">
      <w:pPr>
        <w:jc w:val="both"/>
        <w:rPr>
          <w:rFonts w:ascii="Arial" w:hAnsi="Arial" w:cs="Arial"/>
          <w:sz w:val="22"/>
          <w:szCs w:val="22"/>
        </w:rPr>
      </w:pPr>
      <w:r w:rsidRPr="001B087A">
        <w:rPr>
          <w:rFonts w:ascii="Arial" w:hAnsi="Arial" w:cs="Arial"/>
          <w:sz w:val="22"/>
          <w:szCs w:val="22"/>
        </w:rPr>
        <w:t>Ukida se status javnog dobra u općoj uporabi za dio nekretnine zemljišnoknjižne oznake kat. čest. 1041/2  površine 26 m2 i za dio nekretnine zemljišnoknjižne oznake kat. čest. 1060/1 površine 46 m2, obje k.o. Prijevor, kako je prikazano na preglednom nacrtu (prijedlogu parcelacije) izrađenom od strane ovlaštenog inženjera Tomislava Letunića, mag.ing.geod.et geoinf., a koji se prilaže ovoj Odluci.</w:t>
      </w:r>
    </w:p>
    <w:p w:rsidR="001B087A" w:rsidRPr="001B087A" w:rsidRDefault="001B087A" w:rsidP="001B087A">
      <w:pPr>
        <w:pStyle w:val="ListParagraph"/>
        <w:ind w:left="972"/>
        <w:jc w:val="both"/>
        <w:rPr>
          <w:rFonts w:ascii="Arial" w:hAnsi="Arial" w:cs="Arial"/>
          <w:sz w:val="22"/>
          <w:szCs w:val="22"/>
        </w:rPr>
      </w:pPr>
    </w:p>
    <w:p w:rsidR="001B087A" w:rsidRPr="001B087A" w:rsidRDefault="001B087A" w:rsidP="001B087A">
      <w:pPr>
        <w:pStyle w:val="NoSpacing"/>
        <w:ind w:left="720" w:right="567"/>
        <w:jc w:val="center"/>
        <w:rPr>
          <w:rFonts w:cs="Arial"/>
          <w:sz w:val="22"/>
          <w:szCs w:val="22"/>
        </w:rPr>
      </w:pPr>
      <w:r w:rsidRPr="001B087A">
        <w:rPr>
          <w:rFonts w:cs="Arial"/>
          <w:sz w:val="22"/>
          <w:szCs w:val="22"/>
        </w:rPr>
        <w:t xml:space="preserve">Članak 2. </w:t>
      </w:r>
    </w:p>
    <w:p w:rsidR="001B087A" w:rsidRPr="001B087A" w:rsidRDefault="001B087A" w:rsidP="001B087A">
      <w:pPr>
        <w:pStyle w:val="NoSpacing"/>
        <w:ind w:left="720" w:right="567"/>
        <w:jc w:val="center"/>
        <w:rPr>
          <w:rFonts w:cs="Arial"/>
          <w:sz w:val="22"/>
          <w:szCs w:val="22"/>
        </w:rPr>
      </w:pPr>
    </w:p>
    <w:p w:rsidR="001B087A" w:rsidRPr="001B087A" w:rsidRDefault="001B087A" w:rsidP="001B087A">
      <w:pPr>
        <w:pStyle w:val="NoSpacing"/>
        <w:ind w:right="567"/>
        <w:jc w:val="both"/>
        <w:rPr>
          <w:rFonts w:cs="Arial"/>
          <w:sz w:val="22"/>
          <w:szCs w:val="22"/>
        </w:rPr>
      </w:pPr>
      <w:r w:rsidRPr="001B087A">
        <w:rPr>
          <w:rFonts w:cs="Arial"/>
          <w:sz w:val="22"/>
          <w:szCs w:val="22"/>
        </w:rPr>
        <w:t xml:space="preserve">Ova Odluka stupa na snagu osmog dana od dana objave u </w:t>
      </w:r>
      <w:r>
        <w:rPr>
          <w:rFonts w:cs="Arial"/>
          <w:sz w:val="22"/>
          <w:szCs w:val="22"/>
        </w:rPr>
        <w:t>„</w:t>
      </w:r>
      <w:r w:rsidRPr="001B087A">
        <w:rPr>
          <w:rFonts w:cs="Arial"/>
          <w:sz w:val="22"/>
          <w:szCs w:val="22"/>
        </w:rPr>
        <w:t>Službenom glasniku Grada Dubrovnika</w:t>
      </w:r>
      <w:r>
        <w:rPr>
          <w:rFonts w:cs="Arial"/>
          <w:sz w:val="22"/>
          <w:szCs w:val="22"/>
        </w:rPr>
        <w:t>“</w:t>
      </w:r>
      <w:r w:rsidRPr="001B087A">
        <w:rPr>
          <w:rFonts w:cs="Arial"/>
          <w:sz w:val="22"/>
          <w:szCs w:val="22"/>
        </w:rPr>
        <w:t>.</w:t>
      </w:r>
    </w:p>
    <w:p w:rsidR="00260C97" w:rsidRDefault="00260C97">
      <w:pPr>
        <w:rPr>
          <w:rFonts w:ascii="Arial" w:hAnsi="Arial" w:cs="Arial"/>
          <w:sz w:val="22"/>
          <w:szCs w:val="22"/>
        </w:rPr>
      </w:pPr>
    </w:p>
    <w:p w:rsidR="001B087A" w:rsidRPr="001B087A" w:rsidRDefault="001B087A" w:rsidP="001B087A">
      <w:pPr>
        <w:rPr>
          <w:rFonts w:ascii="Arial" w:hAnsi="Arial" w:cs="Arial"/>
          <w:sz w:val="22"/>
          <w:szCs w:val="22"/>
        </w:rPr>
      </w:pPr>
      <w:r w:rsidRPr="001B087A">
        <w:rPr>
          <w:rFonts w:ascii="Arial" w:hAnsi="Arial" w:cs="Arial"/>
          <w:sz w:val="22"/>
          <w:szCs w:val="22"/>
        </w:rPr>
        <w:t>KLASA: 940-01/26-01/79</w:t>
      </w:r>
    </w:p>
    <w:p w:rsidR="001B087A" w:rsidRPr="001B087A" w:rsidRDefault="001B087A" w:rsidP="001B087A">
      <w:pPr>
        <w:rPr>
          <w:rFonts w:ascii="Arial" w:hAnsi="Arial" w:cs="Arial"/>
          <w:sz w:val="22"/>
          <w:szCs w:val="22"/>
        </w:rPr>
      </w:pPr>
      <w:r w:rsidRPr="001B087A">
        <w:rPr>
          <w:rFonts w:ascii="Arial" w:hAnsi="Arial" w:cs="Arial"/>
          <w:sz w:val="22"/>
          <w:szCs w:val="22"/>
        </w:rPr>
        <w:t>URBROJ: 2117-1-09-26-8</w:t>
      </w:r>
    </w:p>
    <w:p w:rsidR="001B087A" w:rsidRPr="001B087A" w:rsidRDefault="001B087A" w:rsidP="001B087A">
      <w:pPr>
        <w:rPr>
          <w:rFonts w:ascii="Arial" w:hAnsi="Arial" w:cs="Arial"/>
          <w:sz w:val="22"/>
          <w:szCs w:val="22"/>
        </w:rPr>
      </w:pPr>
      <w:r w:rsidRPr="001B087A">
        <w:rPr>
          <w:rFonts w:ascii="Arial" w:hAnsi="Arial" w:cs="Arial"/>
          <w:sz w:val="22"/>
          <w:szCs w:val="22"/>
        </w:rPr>
        <w:t>Dubrovnik, 15. rujna 2026.</w:t>
      </w:r>
    </w:p>
    <w:p w:rsidR="001B087A" w:rsidRPr="00EA6DDE" w:rsidRDefault="001B087A">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139</w:t>
      </w:r>
    </w:p>
    <w:p w:rsidR="00260C97" w:rsidRPr="00EA6DDE" w:rsidRDefault="00260C97">
      <w:pPr>
        <w:rPr>
          <w:rFonts w:ascii="Arial" w:hAnsi="Arial" w:cs="Arial"/>
          <w:sz w:val="22"/>
          <w:szCs w:val="22"/>
        </w:rPr>
      </w:pPr>
    </w:p>
    <w:p w:rsidR="001B087A" w:rsidRPr="001B087A" w:rsidRDefault="001B087A" w:rsidP="001B087A">
      <w:pPr>
        <w:jc w:val="both"/>
        <w:rPr>
          <w:rFonts w:ascii="Arial" w:hAnsi="Arial" w:cs="Arial"/>
          <w:color w:val="000000"/>
          <w:sz w:val="22"/>
          <w:szCs w:val="22"/>
        </w:rPr>
      </w:pPr>
    </w:p>
    <w:p w:rsidR="001B087A" w:rsidRPr="001B087A" w:rsidRDefault="001B087A" w:rsidP="001B087A">
      <w:pPr>
        <w:jc w:val="both"/>
        <w:rPr>
          <w:rFonts w:ascii="Arial" w:hAnsi="Arial" w:cs="Arial"/>
          <w:color w:val="000000"/>
          <w:sz w:val="22"/>
          <w:szCs w:val="22"/>
        </w:rPr>
      </w:pPr>
      <w:r w:rsidRPr="001B087A">
        <w:rPr>
          <w:rFonts w:ascii="Arial" w:hAnsi="Arial" w:cs="Arial"/>
          <w:color w:val="000000"/>
          <w:sz w:val="22"/>
          <w:szCs w:val="22"/>
        </w:rPr>
        <w:t xml:space="preserve">Na temelju članka </w:t>
      </w:r>
      <w:bookmarkStart w:id="22" w:name="_Hlk17804938"/>
      <w:r w:rsidRPr="001B087A">
        <w:rPr>
          <w:rFonts w:ascii="Arial" w:hAnsi="Arial" w:cs="Arial"/>
          <w:color w:val="000000"/>
          <w:sz w:val="22"/>
          <w:szCs w:val="22"/>
        </w:rPr>
        <w:t>11. st. 3. Zakona o turističkoj pristojbi („Narodne novine“, broj 52/19, 32/20, 42/20) i članka 5. Pravilnika o najnižem i najvišem iznosu turističke pristojbe („Narodne novine“, broj 71/19), članka 35. Zakona o lokalnoj i područnoj (regionalnoj) samoupravi („Narodne novine“, broj 33/01, 60/01, 129/05, 109/07, 125/08, 36/09, 150/11, 144/12, 19/13, 137/15</w:t>
      </w:r>
      <w:bookmarkEnd w:id="22"/>
      <w:r w:rsidRPr="001B087A">
        <w:rPr>
          <w:rFonts w:ascii="Arial" w:hAnsi="Arial" w:cs="Arial"/>
          <w:color w:val="000000"/>
          <w:sz w:val="22"/>
          <w:szCs w:val="22"/>
        </w:rPr>
        <w:t xml:space="preserve">, 123/17, 98/19 i 144/20) i članka 39. Statuta Grada Dubrovnika </w:t>
      </w:r>
      <w:r w:rsidRPr="001B087A">
        <w:rPr>
          <w:rFonts w:ascii="Arial" w:hAnsi="Arial" w:cs="Arial"/>
          <w:color w:val="000000"/>
          <w:sz w:val="22"/>
          <w:szCs w:val="22"/>
          <w:shd w:val="clear" w:color="auto" w:fill="FFFFFF"/>
        </w:rPr>
        <w:t xml:space="preserve">(“Službeni glasnik Grada </w:t>
      </w:r>
      <w:r w:rsidRPr="001B087A">
        <w:rPr>
          <w:rFonts w:ascii="Arial" w:hAnsi="Arial" w:cs="Arial"/>
          <w:color w:val="000000"/>
          <w:sz w:val="22"/>
          <w:szCs w:val="22"/>
          <w:shd w:val="clear" w:color="auto" w:fill="FFFFFF"/>
        </w:rPr>
        <w:lastRenderedPageBreak/>
        <w:t>Dubrovnika”, broj 2/21</w:t>
      </w:r>
      <w:r w:rsidRPr="001B087A">
        <w:rPr>
          <w:rFonts w:ascii="Arial" w:hAnsi="Arial" w:cs="Arial"/>
          <w:color w:val="000000"/>
          <w:sz w:val="22"/>
          <w:szCs w:val="22"/>
        </w:rPr>
        <w:t>), Gradsko vijeće Grada Dubrovnika na 12. sjednici, održanoj 15. rujna 2026., donijelo je</w:t>
      </w:r>
    </w:p>
    <w:p w:rsidR="001B087A" w:rsidRPr="001B087A" w:rsidRDefault="001B087A" w:rsidP="001B087A">
      <w:pPr>
        <w:contextualSpacing/>
        <w:jc w:val="both"/>
        <w:rPr>
          <w:rFonts w:ascii="Arial" w:hAnsi="Arial" w:cs="Arial"/>
          <w:color w:val="000000"/>
          <w:sz w:val="22"/>
          <w:szCs w:val="22"/>
        </w:rPr>
      </w:pPr>
    </w:p>
    <w:p w:rsidR="001B087A" w:rsidRPr="001B087A" w:rsidRDefault="001B087A" w:rsidP="001B087A">
      <w:pPr>
        <w:contextualSpacing/>
        <w:jc w:val="both"/>
        <w:rPr>
          <w:rFonts w:ascii="Arial" w:hAnsi="Arial" w:cs="Arial"/>
          <w:color w:val="000000"/>
          <w:sz w:val="22"/>
          <w:szCs w:val="22"/>
        </w:rPr>
      </w:pPr>
    </w:p>
    <w:p w:rsidR="001B087A" w:rsidRPr="001B087A" w:rsidRDefault="001B087A" w:rsidP="001B087A">
      <w:pPr>
        <w:keepNext/>
        <w:jc w:val="center"/>
        <w:outlineLvl w:val="1"/>
        <w:rPr>
          <w:rFonts w:ascii="Arial" w:hAnsi="Arial" w:cs="Arial"/>
          <w:color w:val="000000"/>
          <w:sz w:val="22"/>
          <w:szCs w:val="22"/>
          <w:lang w:eastAsia="en-US"/>
        </w:rPr>
      </w:pPr>
      <w:r w:rsidRPr="001B087A">
        <w:rPr>
          <w:rFonts w:ascii="Arial" w:hAnsi="Arial" w:cs="Arial"/>
          <w:b/>
          <w:color w:val="000000"/>
          <w:sz w:val="22"/>
          <w:szCs w:val="22"/>
        </w:rPr>
        <w:t xml:space="preserve">ODLUKU </w:t>
      </w:r>
    </w:p>
    <w:p w:rsidR="001B087A" w:rsidRPr="001B087A" w:rsidRDefault="001B087A" w:rsidP="001B087A">
      <w:pPr>
        <w:keepNext/>
        <w:jc w:val="center"/>
        <w:outlineLvl w:val="1"/>
        <w:rPr>
          <w:rFonts w:ascii="Arial" w:hAnsi="Arial" w:cs="Arial"/>
          <w:b/>
          <w:color w:val="000000"/>
          <w:sz w:val="22"/>
          <w:szCs w:val="22"/>
        </w:rPr>
      </w:pPr>
      <w:bookmarkStart w:id="23" w:name="_Hlk17804869"/>
      <w:r w:rsidRPr="001B087A">
        <w:rPr>
          <w:rFonts w:ascii="Arial" w:hAnsi="Arial" w:cs="Arial"/>
          <w:b/>
          <w:color w:val="000000"/>
          <w:sz w:val="22"/>
          <w:szCs w:val="22"/>
        </w:rPr>
        <w:t>o visini turističke pristojbe za brodove na kružnom putovanju u međunarodnom pomorskom prometu kada se brod nalazi na vezu u luci ili sidrištu luke na području grada Dubrovnika za 2028. godinu</w:t>
      </w:r>
    </w:p>
    <w:bookmarkEnd w:id="23"/>
    <w:p w:rsidR="001B087A" w:rsidRPr="001B087A" w:rsidRDefault="001B087A" w:rsidP="001B087A">
      <w:pPr>
        <w:autoSpaceDE w:val="0"/>
        <w:autoSpaceDN w:val="0"/>
        <w:adjustRightInd w:val="0"/>
        <w:rPr>
          <w:rFonts w:ascii="Arial" w:eastAsia="Calibri" w:hAnsi="Arial" w:cs="Arial"/>
          <w:color w:val="000000"/>
          <w:sz w:val="22"/>
          <w:szCs w:val="22"/>
        </w:rPr>
      </w:pPr>
    </w:p>
    <w:p w:rsidR="001B087A" w:rsidRPr="001B087A" w:rsidRDefault="001B087A" w:rsidP="001B087A">
      <w:pPr>
        <w:autoSpaceDE w:val="0"/>
        <w:autoSpaceDN w:val="0"/>
        <w:adjustRightInd w:val="0"/>
        <w:jc w:val="center"/>
        <w:rPr>
          <w:rFonts w:ascii="Arial" w:eastAsia="Calibri" w:hAnsi="Arial" w:cs="Arial"/>
          <w:color w:val="000000"/>
          <w:sz w:val="22"/>
          <w:szCs w:val="22"/>
        </w:rPr>
      </w:pPr>
    </w:p>
    <w:p w:rsidR="001B087A" w:rsidRPr="001B087A" w:rsidRDefault="001B087A" w:rsidP="001B087A">
      <w:pPr>
        <w:autoSpaceDE w:val="0"/>
        <w:autoSpaceDN w:val="0"/>
        <w:adjustRightInd w:val="0"/>
        <w:jc w:val="center"/>
        <w:rPr>
          <w:rFonts w:ascii="Arial" w:eastAsia="Calibri" w:hAnsi="Arial" w:cs="Arial"/>
          <w:color w:val="000000"/>
          <w:sz w:val="22"/>
          <w:szCs w:val="22"/>
        </w:rPr>
      </w:pPr>
    </w:p>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Članak 1.</w:t>
      </w:r>
    </w:p>
    <w:p w:rsidR="001B087A" w:rsidRPr="001B087A" w:rsidRDefault="001B087A" w:rsidP="001B087A">
      <w:pPr>
        <w:autoSpaceDE w:val="0"/>
        <w:autoSpaceDN w:val="0"/>
        <w:adjustRightInd w:val="0"/>
        <w:jc w:val="center"/>
        <w:rPr>
          <w:rFonts w:ascii="Arial" w:eastAsia="Calibri" w:hAnsi="Arial" w:cs="Arial"/>
          <w:color w:val="000000"/>
          <w:sz w:val="22"/>
          <w:szCs w:val="22"/>
        </w:rPr>
      </w:pPr>
    </w:p>
    <w:p w:rsidR="001B087A" w:rsidRPr="001B087A" w:rsidRDefault="001B087A" w:rsidP="001B087A">
      <w:pPr>
        <w:keepNext/>
        <w:jc w:val="both"/>
        <w:outlineLvl w:val="1"/>
        <w:rPr>
          <w:rFonts w:ascii="Arial" w:hAnsi="Arial" w:cs="Arial"/>
          <w:color w:val="000000"/>
          <w:sz w:val="22"/>
          <w:szCs w:val="22"/>
        </w:rPr>
      </w:pPr>
      <w:r w:rsidRPr="001B087A">
        <w:rPr>
          <w:rFonts w:ascii="Arial" w:eastAsia="Calibri" w:hAnsi="Arial" w:cs="Arial"/>
          <w:color w:val="000000"/>
          <w:sz w:val="22"/>
          <w:szCs w:val="22"/>
        </w:rPr>
        <w:t xml:space="preserve">Ovom odlukom određuje se turistička pristojba za </w:t>
      </w:r>
      <w:r w:rsidRPr="001B087A">
        <w:rPr>
          <w:rFonts w:ascii="Arial" w:hAnsi="Arial" w:cs="Arial"/>
          <w:color w:val="000000"/>
          <w:sz w:val="22"/>
          <w:szCs w:val="22"/>
        </w:rPr>
        <w:t>brodove na kružnom putovanju u međunarodnom pomorskom prometu kada se brod nalazi na vezu u luci ili sidrištu luke na području grada Dubrovnika kao i iznos navedene turističke pristojbe u 2028. godini.</w:t>
      </w:r>
    </w:p>
    <w:p w:rsidR="001B087A" w:rsidRPr="001B087A" w:rsidRDefault="001B087A" w:rsidP="001B087A">
      <w:pPr>
        <w:autoSpaceDE w:val="0"/>
        <w:autoSpaceDN w:val="0"/>
        <w:adjustRightInd w:val="0"/>
        <w:rPr>
          <w:rFonts w:ascii="Arial" w:eastAsia="Calibri" w:hAnsi="Arial" w:cs="Arial"/>
          <w:color w:val="000000"/>
          <w:sz w:val="22"/>
          <w:szCs w:val="22"/>
          <w:lang w:eastAsia="en-US"/>
        </w:rPr>
      </w:pPr>
    </w:p>
    <w:p w:rsidR="001B087A" w:rsidRPr="001B087A" w:rsidRDefault="001B087A" w:rsidP="001B087A">
      <w:pPr>
        <w:autoSpaceDE w:val="0"/>
        <w:autoSpaceDN w:val="0"/>
        <w:adjustRightInd w:val="0"/>
        <w:rPr>
          <w:rFonts w:ascii="Arial" w:eastAsia="Calibri" w:hAnsi="Arial" w:cs="Arial"/>
          <w:color w:val="000000"/>
          <w:sz w:val="22"/>
          <w:szCs w:val="22"/>
          <w:lang w:eastAsia="en-US"/>
        </w:rPr>
      </w:pPr>
    </w:p>
    <w:p w:rsidR="001B087A" w:rsidRPr="001B087A" w:rsidRDefault="001B087A" w:rsidP="001B087A">
      <w:pPr>
        <w:autoSpaceDE w:val="0"/>
        <w:autoSpaceDN w:val="0"/>
        <w:adjustRightInd w:val="0"/>
        <w:jc w:val="center"/>
        <w:rPr>
          <w:rFonts w:ascii="Arial" w:eastAsia="Calibri" w:hAnsi="Arial" w:cs="Arial"/>
          <w:color w:val="000000"/>
          <w:sz w:val="22"/>
          <w:szCs w:val="22"/>
          <w:lang w:eastAsia="en-US"/>
        </w:rPr>
      </w:pPr>
      <w:r w:rsidRPr="001B087A">
        <w:rPr>
          <w:rFonts w:ascii="Arial" w:eastAsia="Calibri" w:hAnsi="Arial" w:cs="Arial"/>
          <w:color w:val="000000"/>
          <w:sz w:val="22"/>
          <w:szCs w:val="22"/>
          <w:lang w:eastAsia="en-US"/>
        </w:rPr>
        <w:t>Članak 2.</w:t>
      </w:r>
    </w:p>
    <w:p w:rsidR="001B087A" w:rsidRPr="001B087A" w:rsidRDefault="001B087A" w:rsidP="001B087A">
      <w:pPr>
        <w:autoSpaceDE w:val="0"/>
        <w:autoSpaceDN w:val="0"/>
        <w:adjustRightInd w:val="0"/>
        <w:jc w:val="center"/>
        <w:rPr>
          <w:rFonts w:ascii="Arial" w:eastAsia="Calibri" w:hAnsi="Arial" w:cs="Arial"/>
          <w:color w:val="000000"/>
          <w:sz w:val="22"/>
          <w:szCs w:val="22"/>
          <w:lang w:eastAsia="en-US"/>
        </w:rPr>
      </w:pPr>
    </w:p>
    <w:p w:rsidR="001B087A" w:rsidRPr="001B087A" w:rsidRDefault="001B087A" w:rsidP="001B087A">
      <w:pPr>
        <w:autoSpaceDE w:val="0"/>
        <w:autoSpaceDN w:val="0"/>
        <w:adjustRightInd w:val="0"/>
        <w:jc w:val="both"/>
        <w:rPr>
          <w:rFonts w:ascii="Arial" w:eastAsia="Calibri" w:hAnsi="Arial" w:cs="Arial"/>
          <w:color w:val="000000"/>
          <w:sz w:val="22"/>
          <w:szCs w:val="22"/>
          <w:lang w:eastAsia="en-US"/>
        </w:rPr>
      </w:pPr>
      <w:r w:rsidRPr="001B087A">
        <w:rPr>
          <w:rFonts w:ascii="Arial" w:eastAsia="Calibri" w:hAnsi="Arial" w:cs="Arial"/>
          <w:color w:val="000000"/>
          <w:sz w:val="22"/>
          <w:szCs w:val="22"/>
          <w:lang w:eastAsia="en-US"/>
        </w:rPr>
        <w:t xml:space="preserve">Visina turističke pristojbe iz članka 1. ove Odluke iznosi: </w:t>
      </w:r>
    </w:p>
    <w:p w:rsidR="001B087A" w:rsidRPr="001B087A" w:rsidRDefault="001B087A" w:rsidP="001B087A">
      <w:pPr>
        <w:autoSpaceDE w:val="0"/>
        <w:autoSpaceDN w:val="0"/>
        <w:adjustRightInd w:val="0"/>
        <w:jc w:val="both"/>
        <w:rPr>
          <w:rFonts w:ascii="Arial" w:eastAsia="Calibri" w:hAnsi="Arial" w:cs="Arial"/>
          <w:color w:val="000000"/>
          <w:sz w:val="22"/>
          <w:szCs w:val="22"/>
        </w:rPr>
      </w:pPr>
    </w:p>
    <w:tbl>
      <w:tblPr>
        <w:tblW w:w="8176" w:type="dxa"/>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5"/>
        <w:gridCol w:w="4371"/>
      </w:tblGrid>
      <w:tr w:rsidR="001B087A" w:rsidRPr="001B087A" w:rsidTr="00C553A1">
        <w:trPr>
          <w:trHeight w:val="267"/>
        </w:trPr>
        <w:tc>
          <w:tcPr>
            <w:tcW w:w="3805"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jc w:val="center"/>
              <w:rPr>
                <w:rFonts w:ascii="Arial" w:eastAsia="Calibri" w:hAnsi="Arial" w:cs="Arial"/>
                <w:color w:val="000000"/>
                <w:sz w:val="22"/>
                <w:szCs w:val="22"/>
              </w:rPr>
            </w:pPr>
            <w:bookmarkStart w:id="24" w:name="_Hlk534726727"/>
            <w:r w:rsidRPr="001B087A">
              <w:rPr>
                <w:rFonts w:ascii="Arial" w:eastAsia="Calibri" w:hAnsi="Arial" w:cs="Arial"/>
                <w:color w:val="000000"/>
                <w:sz w:val="22"/>
                <w:szCs w:val="22"/>
              </w:rPr>
              <w:t>KAPACITET PUTNIKA</w:t>
            </w:r>
          </w:p>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 xml:space="preserve"> PO BRODU</w:t>
            </w:r>
          </w:p>
        </w:tc>
        <w:tc>
          <w:tcPr>
            <w:tcW w:w="4371"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 xml:space="preserve">IZNOS TURISTIČKE PRISTOJBE </w:t>
            </w:r>
          </w:p>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PO BRODU (EUR)</w:t>
            </w:r>
          </w:p>
        </w:tc>
      </w:tr>
      <w:bookmarkEnd w:id="24"/>
      <w:tr w:rsidR="001B087A" w:rsidRPr="001B087A" w:rsidTr="00C553A1">
        <w:trPr>
          <w:trHeight w:val="277"/>
        </w:trPr>
        <w:tc>
          <w:tcPr>
            <w:tcW w:w="3805"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50 – 200</w:t>
            </w:r>
          </w:p>
        </w:tc>
        <w:tc>
          <w:tcPr>
            <w:tcW w:w="4371"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 xml:space="preserve">265,45  €   </w:t>
            </w:r>
          </w:p>
        </w:tc>
      </w:tr>
      <w:tr w:rsidR="001B087A" w:rsidRPr="001B087A" w:rsidTr="00C553A1">
        <w:trPr>
          <w:trHeight w:val="262"/>
        </w:trPr>
        <w:tc>
          <w:tcPr>
            <w:tcW w:w="3805"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201- 500</w:t>
            </w:r>
          </w:p>
        </w:tc>
        <w:tc>
          <w:tcPr>
            <w:tcW w:w="4371"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rPr>
                <w:rFonts w:ascii="Arial" w:eastAsia="Calibri" w:hAnsi="Arial" w:cs="Arial"/>
                <w:color w:val="000000"/>
                <w:sz w:val="22"/>
                <w:szCs w:val="22"/>
              </w:rPr>
            </w:pPr>
            <w:r w:rsidRPr="001B087A">
              <w:rPr>
                <w:rFonts w:ascii="Arial" w:eastAsia="Calibri" w:hAnsi="Arial" w:cs="Arial"/>
                <w:color w:val="000000"/>
                <w:sz w:val="22"/>
                <w:szCs w:val="22"/>
              </w:rPr>
              <w:t xml:space="preserve">                          663,61  €</w:t>
            </w:r>
          </w:p>
        </w:tc>
      </w:tr>
      <w:tr w:rsidR="001B087A" w:rsidRPr="001B087A" w:rsidTr="00C553A1">
        <w:trPr>
          <w:trHeight w:val="262"/>
        </w:trPr>
        <w:tc>
          <w:tcPr>
            <w:tcW w:w="3805"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501 -1000</w:t>
            </w:r>
          </w:p>
        </w:tc>
        <w:tc>
          <w:tcPr>
            <w:tcW w:w="4371"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rPr>
                <w:rFonts w:ascii="Arial" w:eastAsia="Calibri" w:hAnsi="Arial" w:cs="Arial"/>
                <w:color w:val="000000"/>
                <w:sz w:val="22"/>
                <w:szCs w:val="22"/>
              </w:rPr>
            </w:pPr>
            <w:r w:rsidRPr="001B087A">
              <w:rPr>
                <w:rFonts w:ascii="Arial" w:eastAsia="Calibri" w:hAnsi="Arial" w:cs="Arial"/>
                <w:color w:val="000000"/>
                <w:sz w:val="22"/>
                <w:szCs w:val="22"/>
              </w:rPr>
              <w:t xml:space="preserve">                       1.327,23  €</w:t>
            </w:r>
          </w:p>
        </w:tc>
      </w:tr>
      <w:tr w:rsidR="001B087A" w:rsidRPr="001B087A" w:rsidTr="00C553A1">
        <w:trPr>
          <w:trHeight w:val="277"/>
        </w:trPr>
        <w:tc>
          <w:tcPr>
            <w:tcW w:w="3805"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1001 – 2000</w:t>
            </w:r>
          </w:p>
        </w:tc>
        <w:tc>
          <w:tcPr>
            <w:tcW w:w="4371"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rPr>
                <w:rFonts w:ascii="Arial" w:eastAsia="Calibri" w:hAnsi="Arial" w:cs="Arial"/>
                <w:color w:val="000000"/>
                <w:sz w:val="22"/>
                <w:szCs w:val="22"/>
              </w:rPr>
            </w:pPr>
            <w:r w:rsidRPr="001B087A">
              <w:rPr>
                <w:rFonts w:ascii="Arial" w:eastAsia="Calibri" w:hAnsi="Arial" w:cs="Arial"/>
                <w:color w:val="000000"/>
                <w:sz w:val="22"/>
                <w:szCs w:val="22"/>
              </w:rPr>
              <w:t xml:space="preserve">                       2.654,46  €</w:t>
            </w:r>
          </w:p>
        </w:tc>
      </w:tr>
      <w:tr w:rsidR="001B087A" w:rsidRPr="001B087A" w:rsidTr="00C553A1">
        <w:trPr>
          <w:trHeight w:val="262"/>
        </w:trPr>
        <w:tc>
          <w:tcPr>
            <w:tcW w:w="3805"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2001 – 3000</w:t>
            </w:r>
          </w:p>
        </w:tc>
        <w:tc>
          <w:tcPr>
            <w:tcW w:w="4371"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rPr>
                <w:rFonts w:ascii="Arial" w:eastAsia="Calibri" w:hAnsi="Arial" w:cs="Arial"/>
                <w:color w:val="000000"/>
                <w:sz w:val="22"/>
                <w:szCs w:val="22"/>
              </w:rPr>
            </w:pPr>
            <w:r w:rsidRPr="001B087A">
              <w:rPr>
                <w:rFonts w:ascii="Arial" w:eastAsia="Calibri" w:hAnsi="Arial" w:cs="Arial"/>
                <w:color w:val="000000"/>
                <w:sz w:val="22"/>
                <w:szCs w:val="22"/>
              </w:rPr>
              <w:t xml:space="preserve">                       3.981,68  €</w:t>
            </w:r>
          </w:p>
        </w:tc>
      </w:tr>
      <w:tr w:rsidR="001B087A" w:rsidRPr="001B087A" w:rsidTr="00C553A1">
        <w:trPr>
          <w:trHeight w:val="262"/>
        </w:trPr>
        <w:tc>
          <w:tcPr>
            <w:tcW w:w="3805"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jc w:val="center"/>
              <w:rPr>
                <w:rFonts w:ascii="Arial" w:eastAsia="Calibri" w:hAnsi="Arial" w:cs="Arial"/>
                <w:color w:val="000000"/>
                <w:sz w:val="22"/>
                <w:szCs w:val="22"/>
              </w:rPr>
            </w:pPr>
            <w:r w:rsidRPr="001B087A">
              <w:rPr>
                <w:rFonts w:ascii="Arial" w:eastAsia="Calibri" w:hAnsi="Arial" w:cs="Arial"/>
                <w:color w:val="000000"/>
                <w:sz w:val="22"/>
                <w:szCs w:val="22"/>
              </w:rPr>
              <w:t>3001 – i više</w:t>
            </w:r>
          </w:p>
        </w:tc>
        <w:tc>
          <w:tcPr>
            <w:tcW w:w="4371" w:type="dxa"/>
            <w:tcBorders>
              <w:top w:val="single" w:sz="4" w:space="0" w:color="auto"/>
              <w:left w:val="single" w:sz="4" w:space="0" w:color="auto"/>
              <w:bottom w:val="single" w:sz="4" w:space="0" w:color="auto"/>
              <w:right w:val="single" w:sz="4" w:space="0" w:color="auto"/>
            </w:tcBorders>
            <w:hideMark/>
          </w:tcPr>
          <w:p w:rsidR="001B087A" w:rsidRPr="001B087A" w:rsidRDefault="001B087A" w:rsidP="001B087A">
            <w:pPr>
              <w:autoSpaceDE w:val="0"/>
              <w:autoSpaceDN w:val="0"/>
              <w:adjustRightInd w:val="0"/>
              <w:rPr>
                <w:rFonts w:ascii="Arial" w:eastAsia="Calibri" w:hAnsi="Arial" w:cs="Arial"/>
                <w:color w:val="000000"/>
                <w:sz w:val="22"/>
                <w:szCs w:val="22"/>
              </w:rPr>
            </w:pPr>
            <w:r w:rsidRPr="001B087A">
              <w:rPr>
                <w:rFonts w:ascii="Arial" w:eastAsia="Calibri" w:hAnsi="Arial" w:cs="Arial"/>
                <w:color w:val="000000"/>
                <w:sz w:val="22"/>
                <w:szCs w:val="22"/>
              </w:rPr>
              <w:t xml:space="preserve">                       5.308,91  €</w:t>
            </w:r>
          </w:p>
        </w:tc>
      </w:tr>
    </w:tbl>
    <w:p w:rsidR="001B087A" w:rsidRPr="001B087A" w:rsidRDefault="001B087A" w:rsidP="001B087A">
      <w:pPr>
        <w:keepNext/>
        <w:outlineLvl w:val="1"/>
        <w:rPr>
          <w:rFonts w:ascii="Arial" w:hAnsi="Arial" w:cs="Arial"/>
          <w:color w:val="000000"/>
          <w:sz w:val="22"/>
          <w:szCs w:val="22"/>
          <w:lang w:eastAsia="en-US"/>
        </w:rPr>
      </w:pPr>
    </w:p>
    <w:p w:rsidR="001B087A" w:rsidRPr="001B087A" w:rsidRDefault="001B087A" w:rsidP="001B087A">
      <w:pPr>
        <w:keepNext/>
        <w:jc w:val="center"/>
        <w:outlineLvl w:val="1"/>
        <w:rPr>
          <w:rFonts w:ascii="Arial" w:hAnsi="Arial" w:cs="Arial"/>
          <w:color w:val="000000"/>
          <w:sz w:val="22"/>
          <w:szCs w:val="22"/>
        </w:rPr>
      </w:pPr>
    </w:p>
    <w:p w:rsidR="001B087A" w:rsidRPr="001B087A" w:rsidRDefault="001B087A" w:rsidP="001B087A">
      <w:pPr>
        <w:keepNext/>
        <w:jc w:val="center"/>
        <w:outlineLvl w:val="1"/>
        <w:rPr>
          <w:rFonts w:ascii="Arial" w:hAnsi="Arial" w:cs="Arial"/>
          <w:color w:val="000000"/>
          <w:sz w:val="22"/>
          <w:szCs w:val="22"/>
        </w:rPr>
      </w:pPr>
      <w:r w:rsidRPr="001B087A">
        <w:rPr>
          <w:rFonts w:ascii="Arial" w:hAnsi="Arial" w:cs="Arial"/>
          <w:color w:val="000000"/>
          <w:sz w:val="22"/>
          <w:szCs w:val="22"/>
        </w:rPr>
        <w:t>Članak 3.</w:t>
      </w:r>
    </w:p>
    <w:p w:rsidR="001B087A" w:rsidRPr="001B087A" w:rsidRDefault="001B087A" w:rsidP="001B087A">
      <w:pPr>
        <w:keepNext/>
        <w:outlineLvl w:val="1"/>
        <w:rPr>
          <w:rFonts w:ascii="Arial" w:hAnsi="Arial" w:cs="Arial"/>
          <w:color w:val="000000"/>
          <w:sz w:val="22"/>
          <w:szCs w:val="22"/>
        </w:rPr>
      </w:pPr>
    </w:p>
    <w:p w:rsidR="001B087A" w:rsidRPr="001B087A" w:rsidRDefault="001B087A" w:rsidP="001B087A">
      <w:pPr>
        <w:keepNext/>
        <w:outlineLvl w:val="1"/>
        <w:rPr>
          <w:rFonts w:ascii="Arial" w:hAnsi="Arial" w:cs="Arial"/>
          <w:color w:val="000000"/>
          <w:sz w:val="22"/>
          <w:szCs w:val="22"/>
        </w:rPr>
      </w:pPr>
      <w:r w:rsidRPr="001B087A">
        <w:rPr>
          <w:rFonts w:ascii="Arial" w:hAnsi="Arial" w:cs="Arial"/>
          <w:color w:val="000000"/>
          <w:sz w:val="22"/>
          <w:szCs w:val="22"/>
        </w:rPr>
        <w:t xml:space="preserve">Ova odluka stupa na snagu osmog dana od dana objave u „Službenom glasniku Grada Dubrovnika“, a primjenjuje se od 01. siječnja 2028. godine. </w:t>
      </w:r>
    </w:p>
    <w:p w:rsidR="00260C97" w:rsidRDefault="00260C97">
      <w:pPr>
        <w:rPr>
          <w:rFonts w:ascii="Arial" w:hAnsi="Arial" w:cs="Arial"/>
          <w:sz w:val="22"/>
          <w:szCs w:val="22"/>
        </w:rPr>
      </w:pPr>
    </w:p>
    <w:p w:rsidR="001B087A" w:rsidRPr="001B087A" w:rsidRDefault="001B087A" w:rsidP="001B087A">
      <w:pPr>
        <w:rPr>
          <w:rFonts w:ascii="Arial" w:hAnsi="Arial" w:cs="Arial"/>
          <w:sz w:val="22"/>
          <w:szCs w:val="22"/>
        </w:rPr>
      </w:pPr>
      <w:r w:rsidRPr="001B087A">
        <w:rPr>
          <w:rFonts w:ascii="Arial" w:hAnsi="Arial" w:cs="Arial"/>
          <w:sz w:val="22"/>
          <w:szCs w:val="22"/>
        </w:rPr>
        <w:t>KLASA: 363-01/26-09/16</w:t>
      </w:r>
    </w:p>
    <w:p w:rsidR="001B087A" w:rsidRPr="001B087A" w:rsidRDefault="001B087A" w:rsidP="001B087A">
      <w:pPr>
        <w:rPr>
          <w:rFonts w:ascii="Arial" w:hAnsi="Arial" w:cs="Arial"/>
          <w:sz w:val="22"/>
          <w:szCs w:val="22"/>
        </w:rPr>
      </w:pPr>
      <w:r w:rsidRPr="001B087A">
        <w:rPr>
          <w:rFonts w:ascii="Arial" w:hAnsi="Arial" w:cs="Arial"/>
          <w:sz w:val="22"/>
          <w:szCs w:val="22"/>
        </w:rPr>
        <w:t>URBROJ: 2117-1-09-26-03</w:t>
      </w:r>
    </w:p>
    <w:p w:rsidR="001B087A" w:rsidRPr="001B087A" w:rsidRDefault="001B087A" w:rsidP="001B087A">
      <w:pPr>
        <w:rPr>
          <w:rFonts w:ascii="Arial" w:hAnsi="Arial" w:cs="Arial"/>
          <w:sz w:val="22"/>
          <w:szCs w:val="22"/>
        </w:rPr>
      </w:pPr>
      <w:r w:rsidRPr="001B087A">
        <w:rPr>
          <w:rFonts w:ascii="Arial" w:hAnsi="Arial" w:cs="Arial"/>
          <w:sz w:val="22"/>
          <w:szCs w:val="22"/>
        </w:rPr>
        <w:t>Dubrovnik, 15. rujna 2026.</w:t>
      </w:r>
    </w:p>
    <w:p w:rsidR="001B087A" w:rsidRPr="00EA6DDE" w:rsidRDefault="001B087A">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140</w:t>
      </w:r>
    </w:p>
    <w:p w:rsidR="001B087A" w:rsidRPr="001B087A" w:rsidRDefault="001B087A" w:rsidP="001B087A">
      <w:pPr>
        <w:shd w:val="clear" w:color="auto" w:fill="FFFFFF"/>
        <w:jc w:val="both"/>
        <w:rPr>
          <w:rFonts w:ascii="Arial" w:hAnsi="Arial" w:cs="Arial"/>
          <w:sz w:val="22"/>
          <w:szCs w:val="22"/>
        </w:rPr>
      </w:pPr>
      <w:bookmarkStart w:id="25" w:name="_Hlk240876789"/>
    </w:p>
    <w:bookmarkEnd w:id="25"/>
    <w:p w:rsidR="001B087A" w:rsidRPr="001B087A" w:rsidRDefault="001B087A" w:rsidP="001B087A">
      <w:pPr>
        <w:shd w:val="clear" w:color="auto" w:fill="FFFFFF"/>
        <w:jc w:val="both"/>
        <w:rPr>
          <w:rFonts w:ascii="Arial" w:hAnsi="Arial" w:cs="Arial"/>
          <w:sz w:val="22"/>
          <w:szCs w:val="22"/>
        </w:rPr>
      </w:pPr>
    </w:p>
    <w:p w:rsidR="001B087A" w:rsidRPr="001B087A" w:rsidRDefault="001B087A" w:rsidP="001B087A">
      <w:pPr>
        <w:shd w:val="clear" w:color="auto" w:fill="FFFFFF"/>
        <w:jc w:val="both"/>
        <w:rPr>
          <w:rFonts w:ascii="Arial" w:hAnsi="Arial" w:cs="Arial"/>
          <w:sz w:val="22"/>
          <w:szCs w:val="22"/>
        </w:rPr>
      </w:pPr>
      <w:r w:rsidRPr="001B087A">
        <w:rPr>
          <w:rFonts w:ascii="Arial" w:hAnsi="Arial" w:cs="Arial"/>
          <w:sz w:val="22"/>
          <w:szCs w:val="22"/>
        </w:rPr>
        <w:t xml:space="preserve">Na temelju članka 35. Zakona o lokalnoj i područnoj (regionalnoj) samoupravi („Narodne novine“, broj 33/01, 60/01, 129/05, 109/07, 125/08, 36/09, 150/11, 144/12, 19/13, 137/15, 123/17, 98/19 i 144/20), članka 37. Zakona o dadiljama („Narodne novine“, broj 37/13 i 98/19) </w:t>
      </w:r>
      <w:r w:rsidRPr="001B087A">
        <w:rPr>
          <w:rFonts w:ascii="Arial" w:hAnsi="Arial" w:cs="Arial"/>
          <w:sz w:val="22"/>
          <w:szCs w:val="22"/>
        </w:rPr>
        <w:lastRenderedPageBreak/>
        <w:t>i članka 39. Statuta Grada Dubrovnika („Službeni glasnik Grada Dubrovnika“, broj 2/21), Gradsko vijeće Grada Dubrovnika na 12. sjednici, održanoj 15. rujna 2026., donijelo je</w:t>
      </w:r>
    </w:p>
    <w:p w:rsidR="001B087A" w:rsidRDefault="001B087A" w:rsidP="001B087A">
      <w:pPr>
        <w:rPr>
          <w:rFonts w:ascii="Arial" w:eastAsia="Calibri" w:hAnsi="Arial" w:cs="Arial"/>
          <w:b/>
          <w:bCs/>
          <w:sz w:val="22"/>
          <w:szCs w:val="22"/>
          <w:lang w:eastAsia="en-US"/>
        </w:rPr>
      </w:pPr>
    </w:p>
    <w:p w:rsidR="0083458B" w:rsidRPr="001B087A" w:rsidRDefault="0083458B" w:rsidP="001B087A">
      <w:pPr>
        <w:rPr>
          <w:rFonts w:ascii="Arial" w:eastAsia="Calibri" w:hAnsi="Arial" w:cs="Arial"/>
          <w:b/>
          <w:bCs/>
          <w:sz w:val="22"/>
          <w:szCs w:val="22"/>
          <w:lang w:eastAsia="en-US"/>
        </w:rPr>
      </w:pPr>
    </w:p>
    <w:p w:rsidR="001B087A" w:rsidRPr="001B087A" w:rsidRDefault="001B087A" w:rsidP="001B087A">
      <w:pPr>
        <w:jc w:val="center"/>
        <w:rPr>
          <w:rFonts w:ascii="Arial" w:eastAsia="Calibri" w:hAnsi="Arial" w:cs="Arial"/>
          <w:b/>
          <w:bCs/>
          <w:sz w:val="22"/>
          <w:szCs w:val="22"/>
          <w:lang w:eastAsia="en-US"/>
        </w:rPr>
      </w:pPr>
      <w:r w:rsidRPr="001B087A">
        <w:rPr>
          <w:rFonts w:ascii="Arial" w:eastAsia="Calibri" w:hAnsi="Arial" w:cs="Arial"/>
          <w:b/>
          <w:bCs/>
          <w:sz w:val="22"/>
          <w:szCs w:val="22"/>
          <w:lang w:eastAsia="en-US"/>
        </w:rPr>
        <w:t xml:space="preserve">Odluku </w:t>
      </w:r>
    </w:p>
    <w:p w:rsidR="001B087A" w:rsidRPr="001B087A" w:rsidRDefault="001B087A" w:rsidP="001B087A">
      <w:pPr>
        <w:jc w:val="center"/>
        <w:rPr>
          <w:rFonts w:ascii="Arial" w:eastAsia="Calibri" w:hAnsi="Arial" w:cs="Arial"/>
          <w:b/>
          <w:bCs/>
          <w:sz w:val="22"/>
          <w:szCs w:val="22"/>
          <w:lang w:eastAsia="en-US"/>
        </w:rPr>
      </w:pPr>
      <w:r w:rsidRPr="001B087A">
        <w:rPr>
          <w:rFonts w:ascii="Arial" w:eastAsia="Calibri" w:hAnsi="Arial" w:cs="Arial"/>
          <w:b/>
          <w:bCs/>
          <w:sz w:val="22"/>
          <w:szCs w:val="22"/>
          <w:lang w:eastAsia="en-US"/>
        </w:rPr>
        <w:t xml:space="preserve">o sufinanciranju privatnih dječjih vrtića i djelatnosti dadilja </w:t>
      </w:r>
    </w:p>
    <w:p w:rsidR="001B087A" w:rsidRPr="001B087A" w:rsidRDefault="001B087A" w:rsidP="001B087A">
      <w:pPr>
        <w:jc w:val="center"/>
        <w:rPr>
          <w:rFonts w:ascii="Arial" w:eastAsia="Calibri" w:hAnsi="Arial" w:cs="Arial"/>
          <w:b/>
          <w:bCs/>
          <w:sz w:val="22"/>
          <w:szCs w:val="22"/>
          <w:lang w:eastAsia="en-US"/>
        </w:rPr>
      </w:pPr>
      <w:r w:rsidRPr="001B087A">
        <w:rPr>
          <w:rFonts w:ascii="Arial" w:eastAsia="Calibri" w:hAnsi="Arial" w:cs="Arial"/>
          <w:b/>
          <w:bCs/>
          <w:sz w:val="22"/>
          <w:szCs w:val="22"/>
          <w:lang w:eastAsia="en-US"/>
        </w:rPr>
        <w:t>na području Grada Dubrovnika</w:t>
      </w:r>
    </w:p>
    <w:p w:rsidR="001B087A" w:rsidRPr="001B087A" w:rsidRDefault="001B087A" w:rsidP="001B087A">
      <w:pPr>
        <w:jc w:val="center"/>
        <w:rPr>
          <w:rFonts w:ascii="Arial" w:eastAsia="Calibri" w:hAnsi="Arial" w:cs="Arial"/>
          <w:b/>
          <w:bCs/>
          <w:sz w:val="22"/>
          <w:szCs w:val="22"/>
          <w:lang w:eastAsia="en-US"/>
        </w:rPr>
      </w:pPr>
    </w:p>
    <w:p w:rsidR="001B087A" w:rsidRPr="001B087A" w:rsidRDefault="001B087A" w:rsidP="001B087A">
      <w:pPr>
        <w:jc w:val="center"/>
        <w:rPr>
          <w:rFonts w:ascii="Arial" w:eastAsia="Calibri" w:hAnsi="Arial" w:cs="Arial"/>
          <w:b/>
          <w:bCs/>
          <w:sz w:val="22"/>
          <w:szCs w:val="22"/>
          <w:lang w:eastAsia="en-US"/>
        </w:rPr>
      </w:pPr>
    </w:p>
    <w:p w:rsidR="001B087A" w:rsidRPr="001B087A" w:rsidRDefault="001B087A" w:rsidP="001B087A">
      <w:pPr>
        <w:jc w:val="both"/>
        <w:rPr>
          <w:rFonts w:ascii="Arial" w:eastAsia="Calibri" w:hAnsi="Arial" w:cs="Arial"/>
          <w:b/>
          <w:bCs/>
          <w:sz w:val="22"/>
          <w:szCs w:val="22"/>
          <w:lang w:eastAsia="en-US"/>
        </w:rPr>
      </w:pPr>
    </w:p>
    <w:p w:rsidR="001B087A" w:rsidRPr="001B087A" w:rsidRDefault="001B087A" w:rsidP="001B087A">
      <w:pPr>
        <w:jc w:val="both"/>
        <w:rPr>
          <w:rFonts w:ascii="Arial" w:eastAsia="Calibri" w:hAnsi="Arial" w:cs="Arial"/>
          <w:b/>
          <w:bCs/>
          <w:sz w:val="22"/>
          <w:szCs w:val="22"/>
          <w:lang w:eastAsia="en-US"/>
        </w:rPr>
      </w:pPr>
      <w:r w:rsidRPr="001B087A">
        <w:rPr>
          <w:rFonts w:ascii="Arial" w:eastAsia="Calibri" w:hAnsi="Arial" w:cs="Arial"/>
          <w:b/>
          <w:bCs/>
          <w:sz w:val="22"/>
          <w:szCs w:val="22"/>
          <w:lang w:eastAsia="en-US"/>
        </w:rPr>
        <w:t>I. OPĆE ODREDBE</w:t>
      </w: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1.</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Ovom Odlukom uređuju se uvjeti, kriteriji i način sufinanciranja boravka djece predškolske dobi u privatnim dječjim vrtićima te kod registriranih dadilja na području Grada Dubrovnika, kao i međusobna prava i obveze pružatelja usluga i Grada Dubrovnika. Pojedini izrazi upotrijebljeni u ovoj Odluci imaju sljedeće značenje:</w:t>
      </w:r>
    </w:p>
    <w:p w:rsidR="001B087A" w:rsidRPr="001B087A" w:rsidRDefault="001B087A" w:rsidP="001B087A">
      <w:pPr>
        <w:numPr>
          <w:ilvl w:val="0"/>
          <w:numId w:val="64"/>
        </w:numPr>
        <w:spacing w:after="160" w:line="259" w:lineRule="auto"/>
        <w:contextualSpacing/>
        <w:jc w:val="both"/>
        <w:rPr>
          <w:rFonts w:ascii="Arial" w:eastAsia="Calibri" w:hAnsi="Arial" w:cs="Arial"/>
          <w:sz w:val="22"/>
          <w:szCs w:val="22"/>
          <w:lang w:eastAsia="en-US"/>
        </w:rPr>
      </w:pPr>
      <w:r w:rsidRPr="001B087A">
        <w:rPr>
          <w:rFonts w:ascii="Arial" w:eastAsia="Calibri" w:hAnsi="Arial" w:cs="Arial"/>
          <w:b/>
          <w:bCs/>
          <w:sz w:val="22"/>
          <w:szCs w:val="22"/>
          <w:lang w:eastAsia="en-US"/>
        </w:rPr>
        <w:t>„privatni dječji vrtić“</w:t>
      </w:r>
      <w:r w:rsidRPr="001B087A">
        <w:rPr>
          <w:rFonts w:ascii="Arial" w:eastAsia="Calibri" w:hAnsi="Arial" w:cs="Arial"/>
          <w:sz w:val="22"/>
          <w:szCs w:val="22"/>
          <w:lang w:eastAsia="en-US"/>
        </w:rPr>
        <w:t xml:space="preserve"> označuje ustanovu koja obavlja djelatnost predškolskog odgoja i obrazovanja te skrbi o djeci rane i predškolske dobi, a koju osnivaju vjerske zajednice i druge pravne i fizičke osobe sukladno odredbama Zakona o predškolskom odgoju i obrazovanju </w:t>
      </w:r>
    </w:p>
    <w:p w:rsidR="001B087A" w:rsidRPr="001B087A" w:rsidRDefault="001B087A" w:rsidP="001B087A">
      <w:pPr>
        <w:numPr>
          <w:ilvl w:val="0"/>
          <w:numId w:val="64"/>
        </w:numPr>
        <w:spacing w:after="160" w:line="259" w:lineRule="auto"/>
        <w:contextualSpacing/>
        <w:jc w:val="both"/>
        <w:rPr>
          <w:rFonts w:ascii="Arial" w:eastAsia="Calibri" w:hAnsi="Arial" w:cs="Arial"/>
          <w:sz w:val="22"/>
          <w:szCs w:val="22"/>
          <w:lang w:eastAsia="en-US"/>
        </w:rPr>
      </w:pPr>
      <w:r w:rsidRPr="001B087A">
        <w:rPr>
          <w:rFonts w:ascii="Arial" w:eastAsia="Calibri" w:hAnsi="Arial" w:cs="Arial"/>
          <w:b/>
          <w:bCs/>
          <w:sz w:val="22"/>
          <w:szCs w:val="22"/>
          <w:lang w:eastAsia="en-US"/>
        </w:rPr>
        <w:t>„dadilja“</w:t>
      </w:r>
      <w:r w:rsidRPr="001B087A">
        <w:rPr>
          <w:rFonts w:ascii="Arial" w:eastAsia="Calibri" w:hAnsi="Arial" w:cs="Arial"/>
          <w:sz w:val="22"/>
          <w:szCs w:val="22"/>
          <w:lang w:eastAsia="en-US"/>
        </w:rPr>
        <w:t xml:space="preserve"> označuje fizičku osobu koja djelatnost čuvanja, brige i skrbi o djeci obavlja kao obrtnik sukladno odredbama Zakona o dadiljama.</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2.</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Cilj sufinanciranja privatnih dječjih vrtića i djelatnosti dadilja na području Grada Dubrovnika jest osiguravanje dostupnosti i priuštivosti skrbi, odgoja i obrazovanja djece rane i predškolske dobi te povećanje kapaciteta za smještaj djece.</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3.</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Pravo na sufinanciranje iz proračuna Grada Durovnika mogu ostvariti privatni dječji vrtići koji imaju odobrenje za rad nadležnog tijela te obrti registrirani za obavljanje djelatnosti dadilja sukladno posebnim propisima.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Postupak za priznavanje prava na sufinanciranje provodi Upravni odjel za obrazovanje,  socijalnu skrb i civilno društvo Grada Dubrovnika. </w:t>
      </w:r>
    </w:p>
    <w:p w:rsidR="001B087A" w:rsidRDefault="001B087A" w:rsidP="001B087A">
      <w:pPr>
        <w:jc w:val="both"/>
        <w:rPr>
          <w:rFonts w:ascii="Arial" w:eastAsia="Calibri" w:hAnsi="Arial" w:cs="Arial"/>
          <w:b/>
          <w:bCs/>
          <w:sz w:val="22"/>
          <w:szCs w:val="22"/>
          <w:lang w:eastAsia="en-US"/>
        </w:rPr>
      </w:pPr>
    </w:p>
    <w:p w:rsidR="001B087A" w:rsidRPr="001B087A" w:rsidRDefault="001B087A" w:rsidP="001B087A">
      <w:pPr>
        <w:jc w:val="both"/>
        <w:rPr>
          <w:rFonts w:ascii="Arial" w:eastAsia="Calibri" w:hAnsi="Arial" w:cs="Arial"/>
          <w:b/>
          <w:bCs/>
          <w:sz w:val="22"/>
          <w:szCs w:val="22"/>
          <w:lang w:eastAsia="en-US"/>
        </w:rPr>
      </w:pPr>
    </w:p>
    <w:p w:rsidR="001B087A" w:rsidRPr="001B087A" w:rsidRDefault="001B087A" w:rsidP="001B087A">
      <w:pPr>
        <w:jc w:val="both"/>
        <w:rPr>
          <w:rFonts w:ascii="Arial" w:eastAsia="Calibri" w:hAnsi="Arial" w:cs="Arial"/>
          <w:b/>
          <w:bCs/>
          <w:sz w:val="22"/>
          <w:szCs w:val="22"/>
          <w:lang w:eastAsia="en-US"/>
        </w:rPr>
      </w:pPr>
      <w:r w:rsidRPr="001B087A">
        <w:rPr>
          <w:rFonts w:ascii="Arial" w:eastAsia="Calibri" w:hAnsi="Arial" w:cs="Arial"/>
          <w:b/>
          <w:bCs/>
          <w:sz w:val="22"/>
          <w:szCs w:val="22"/>
          <w:lang w:eastAsia="en-US"/>
        </w:rPr>
        <w:t>II. SUFINANCIRANJE PRIVATNIH DJEČJIH VRTIĆA</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4.</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Privatni dječji vrtići mogu ostvariti pravo na mjesečni iznos sufinanciranja za desetosatni program u iznosu od: </w:t>
      </w:r>
    </w:p>
    <w:p w:rsidR="001B087A" w:rsidRPr="001B087A" w:rsidRDefault="001B087A" w:rsidP="001B087A">
      <w:pPr>
        <w:numPr>
          <w:ilvl w:val="0"/>
          <w:numId w:val="63"/>
        </w:numPr>
        <w:spacing w:after="160" w:line="259" w:lineRule="auto"/>
        <w:contextualSpacing/>
        <w:jc w:val="both"/>
        <w:rPr>
          <w:rFonts w:ascii="Arial" w:eastAsia="Calibri" w:hAnsi="Arial" w:cs="Arial"/>
          <w:sz w:val="22"/>
          <w:szCs w:val="22"/>
          <w:lang w:eastAsia="en-US"/>
        </w:rPr>
      </w:pPr>
      <w:r w:rsidRPr="001B087A">
        <w:rPr>
          <w:rFonts w:ascii="Arial" w:eastAsia="Calibri" w:hAnsi="Arial" w:cs="Arial"/>
          <w:sz w:val="22"/>
          <w:szCs w:val="22"/>
          <w:lang w:eastAsia="en-US"/>
        </w:rPr>
        <w:t>310,00 eura po djetetu u vrtiću</w:t>
      </w:r>
    </w:p>
    <w:p w:rsidR="001B087A" w:rsidRPr="001B087A" w:rsidRDefault="001B087A" w:rsidP="001B087A">
      <w:pPr>
        <w:numPr>
          <w:ilvl w:val="0"/>
          <w:numId w:val="63"/>
        </w:numPr>
        <w:spacing w:after="160" w:line="259" w:lineRule="auto"/>
        <w:contextualSpacing/>
        <w:jc w:val="both"/>
        <w:rPr>
          <w:rFonts w:ascii="Arial" w:eastAsia="Calibri" w:hAnsi="Arial" w:cs="Arial"/>
          <w:sz w:val="22"/>
          <w:szCs w:val="22"/>
          <w:lang w:eastAsia="en-US"/>
        </w:rPr>
      </w:pPr>
      <w:r w:rsidRPr="001B087A">
        <w:rPr>
          <w:rFonts w:ascii="Arial" w:eastAsia="Calibri" w:hAnsi="Arial" w:cs="Arial"/>
          <w:sz w:val="22"/>
          <w:szCs w:val="22"/>
          <w:lang w:eastAsia="en-US"/>
        </w:rPr>
        <w:t>330,00 eura po djetetu u jaslicama.</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Uz ispunjavanje uvjeta iz članka 3. ove Odluke privatni dječji vrtići ostvaruju pravo na sufinanciranje po djetetu ako dijete i roditelji/skrbnici koji žive u zajedničkom kućanstvu imaju prebivalište na području Grada Dubrovnika.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lastRenderedPageBreak/>
        <w:t>Privatni dječji vrtići samostalno utvrđuju visinu sudjelovanja roditelja/skrbnika u cijeni programa.</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5.</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Za ostvarivanje mjesečnog sufinanciranja po djetetu, navedenog u članku 4. ove Odluke, privatni dječji vrtići dužni su dvaput godišnje (do 31. siječnja odnosno do 31. listopada) Upravnom odjelu za </w:t>
      </w:r>
      <w:bookmarkStart w:id="26" w:name="_Hlk228355532"/>
      <w:r w:rsidRPr="001B087A">
        <w:rPr>
          <w:rFonts w:ascii="Arial" w:eastAsia="Calibri" w:hAnsi="Arial" w:cs="Arial"/>
          <w:sz w:val="22"/>
          <w:szCs w:val="22"/>
          <w:lang w:eastAsia="en-US"/>
        </w:rPr>
        <w:t xml:space="preserve">obrazovanje, socijalnu skrb i civilno društvo dostaviti važeći popis djece koja pohađaju vrtić i ispunjavaju propisane uvjete. </w:t>
      </w:r>
    </w:p>
    <w:p w:rsidR="001B087A" w:rsidRPr="001B087A" w:rsidRDefault="001B087A" w:rsidP="001B087A">
      <w:pPr>
        <w:jc w:val="both"/>
        <w:rPr>
          <w:rFonts w:ascii="Arial" w:eastAsia="Calibri" w:hAnsi="Arial" w:cs="Arial"/>
          <w:sz w:val="22"/>
          <w:szCs w:val="22"/>
          <w:lang w:eastAsia="en-US"/>
        </w:rPr>
      </w:pPr>
    </w:p>
    <w:bookmarkEnd w:id="26"/>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Uz popis djece koji se dostavlja do 31. listopada tekuće godine privatni dječji vrtić dužan je dostaviti godišnji plan i program rada dječjeg vrtića.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bookmarkStart w:id="27" w:name="_Hlk228882102"/>
      <w:r w:rsidRPr="001B087A">
        <w:rPr>
          <w:rFonts w:ascii="Arial" w:eastAsia="Calibri" w:hAnsi="Arial" w:cs="Arial"/>
          <w:sz w:val="22"/>
          <w:szCs w:val="22"/>
          <w:lang w:eastAsia="en-US"/>
        </w:rPr>
        <w:t xml:space="preserve">Upravni odjel za obrazovanje, socijalnu skrb i civilno društvo ima pravo izvršiti kontrolu na licu mjesta te provjeriti dostavljene popise sa svim podacima koji utječu na ostvarivanje prava na sufinanciranje. </w:t>
      </w:r>
    </w:p>
    <w:p w:rsidR="001B087A" w:rsidRPr="001B087A" w:rsidRDefault="001B087A" w:rsidP="001B087A">
      <w:pPr>
        <w:jc w:val="both"/>
        <w:rPr>
          <w:rFonts w:ascii="Arial" w:eastAsia="Calibri" w:hAnsi="Arial" w:cs="Arial"/>
          <w:sz w:val="22"/>
          <w:szCs w:val="22"/>
          <w:lang w:eastAsia="en-US"/>
        </w:rPr>
      </w:pPr>
    </w:p>
    <w:bookmarkEnd w:id="27"/>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Međusobna prava i obveze između Grada Dubrovnika i privatnog dječjeg vrtića uređuju se ugovorom. </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6.</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Uz iznos sufinanciranja iz članka 4. ove Odluke privatni dječji vrtići mogu ostvariti i pravo na sufinanciranje za otvaranje novih odgojnih skupina. Sufinanciranje iznosi 50.000,00 eura po odgojnoj skupini tijekom 5 godina od trenutka sklapanja ugovora, uz uvjet da privatni dječji vrtić koji tek počinje obavljati djelatnost predškolskog odgoja mora otvoriti najmanje dvije nove odgojne skupine kako bi ostvario pravo na sufinanciranje temeljem ove Odluke.</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7.</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Iznos utvrđen člankom 6. ove Odluke isplaćuje se temeljem ugovora koji se sklapa na 5 godina između privatnog dječjeg vrtića i Grada Dubrovnika.</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Iznos sufinanciranja isplaćuje se na način da se privatnom dječjem vrtiću isplaćuje 50 %  ukupnog iznosa u prvoj godini od trenutka sklapanja ugovora u svrhu inicijalnih troškova, a preostalih 50 % ukupnog iznosa isplaćuje se tijekom preostale 4 godine važenja ugovora u jednakim iznosima.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U slučaju da privatni dječji vrtić prestaje s radom ili ne ispunjava zakonske uvjete za obavljanje djelatnosti kao ni uvjete temeljem kojih ostvaruje sufinanciranje Grada Dubrovnika, dužan je vratiti preplaćena sredstva navedena u stavku 2. ovog članka, uzimajući u obzir razmjernost godina i iznos sufinanciranja, te gubi pravo na daljnje sufinanciranje u razmjernom iznosu do kraja važenja ugovora.</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8.</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Prije potpisivanja ugovora privatni dječji vrtići, koji podnose zahtjev za sufinanciranje po novoj odgojnoj skupini, dužni su dostaviti:</w:t>
      </w:r>
    </w:p>
    <w:p w:rsidR="001B087A" w:rsidRPr="001B087A" w:rsidRDefault="001B087A" w:rsidP="001B087A">
      <w:pPr>
        <w:numPr>
          <w:ilvl w:val="0"/>
          <w:numId w:val="65"/>
        </w:numPr>
        <w:spacing w:after="160" w:line="259" w:lineRule="auto"/>
        <w:contextualSpacing/>
        <w:jc w:val="both"/>
        <w:rPr>
          <w:rFonts w:ascii="Arial" w:eastAsia="Calibri" w:hAnsi="Arial" w:cs="Arial"/>
          <w:sz w:val="22"/>
          <w:szCs w:val="22"/>
          <w:lang w:eastAsia="en-US"/>
        </w:rPr>
      </w:pPr>
      <w:r w:rsidRPr="001B087A">
        <w:rPr>
          <w:rFonts w:ascii="Arial" w:eastAsia="Calibri" w:hAnsi="Arial" w:cs="Arial"/>
          <w:sz w:val="22"/>
          <w:szCs w:val="22"/>
          <w:lang w:eastAsia="en-US"/>
        </w:rPr>
        <w:t>rješenje nadležnog tijela o ispunjavanju uvjeta za obavljanje djelatnosti</w:t>
      </w:r>
    </w:p>
    <w:p w:rsidR="001B087A" w:rsidRPr="001B087A" w:rsidRDefault="001B087A" w:rsidP="001B087A">
      <w:pPr>
        <w:numPr>
          <w:ilvl w:val="0"/>
          <w:numId w:val="65"/>
        </w:numPr>
        <w:spacing w:after="160" w:line="259" w:lineRule="auto"/>
        <w:contextualSpacing/>
        <w:jc w:val="both"/>
        <w:rPr>
          <w:rFonts w:ascii="Arial" w:eastAsia="Calibri" w:hAnsi="Arial" w:cs="Arial"/>
          <w:sz w:val="22"/>
          <w:szCs w:val="22"/>
          <w:lang w:eastAsia="en-US"/>
        </w:rPr>
      </w:pPr>
      <w:r w:rsidRPr="001B087A">
        <w:rPr>
          <w:rFonts w:ascii="Arial" w:eastAsia="Calibri" w:hAnsi="Arial" w:cs="Arial"/>
          <w:sz w:val="22"/>
          <w:szCs w:val="22"/>
          <w:lang w:eastAsia="en-US"/>
        </w:rPr>
        <w:t>popis djece odgojne skupine temeljem kojih ostvaruju pravo na sufinanciranje.</w:t>
      </w:r>
    </w:p>
    <w:p w:rsidR="001B087A" w:rsidRPr="001B087A" w:rsidRDefault="001B087A" w:rsidP="001B087A">
      <w:pPr>
        <w:ind w:left="720"/>
        <w:contextualSpacing/>
        <w:jc w:val="both"/>
        <w:rPr>
          <w:rFonts w:ascii="Arial" w:eastAsia="Calibri" w:hAnsi="Arial" w:cs="Arial"/>
          <w:sz w:val="22"/>
          <w:szCs w:val="22"/>
          <w:lang w:eastAsia="en-US"/>
        </w:rPr>
      </w:pPr>
    </w:p>
    <w:p w:rsidR="001B087A" w:rsidRPr="001B087A" w:rsidRDefault="001B087A" w:rsidP="001B087A">
      <w:pPr>
        <w:ind w:left="720"/>
        <w:contextualSpacing/>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b/>
          <w:bCs/>
          <w:sz w:val="22"/>
          <w:szCs w:val="22"/>
          <w:lang w:eastAsia="en-US"/>
        </w:rPr>
      </w:pPr>
      <w:r w:rsidRPr="001B087A">
        <w:rPr>
          <w:rFonts w:ascii="Arial" w:eastAsia="Calibri" w:hAnsi="Arial" w:cs="Arial"/>
          <w:b/>
          <w:bCs/>
          <w:sz w:val="22"/>
          <w:szCs w:val="22"/>
          <w:lang w:eastAsia="en-US"/>
        </w:rPr>
        <w:t>III. SUFINANCIRANJE DJELATNOSTI DADILJA</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9.</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rPr>
          <w:rFonts w:ascii="Arial" w:hAnsi="Arial" w:cs="Arial"/>
          <w:sz w:val="22"/>
          <w:szCs w:val="22"/>
          <w:lang w:val="en-US" w:eastAsia="en-US"/>
        </w:rPr>
      </w:pPr>
      <w:r w:rsidRPr="001B087A">
        <w:rPr>
          <w:rFonts w:ascii="Arial" w:hAnsi="Arial" w:cs="Arial"/>
          <w:sz w:val="22"/>
          <w:szCs w:val="22"/>
          <w:lang w:val="en-US" w:eastAsia="en-US"/>
        </w:rPr>
        <w:lastRenderedPageBreak/>
        <w:t xml:space="preserve">Grad Dubrovnik sufinancirat će djelatnost dadilja registriranih na području Grada Dubrovnika na osnovi broja djece koja se nalaze na čuvanju u obrtu.  </w:t>
      </w:r>
    </w:p>
    <w:p w:rsidR="001B087A" w:rsidRPr="001B087A" w:rsidRDefault="001B087A" w:rsidP="001B087A">
      <w:pPr>
        <w:rPr>
          <w:rFonts w:ascii="Arial" w:hAnsi="Arial" w:cs="Arial"/>
          <w:sz w:val="22"/>
          <w:szCs w:val="22"/>
          <w:lang w:val="en-US" w:eastAsia="en-US"/>
        </w:rPr>
      </w:pPr>
    </w:p>
    <w:p w:rsidR="001B087A" w:rsidRPr="001B087A" w:rsidRDefault="001B087A" w:rsidP="001B087A">
      <w:pPr>
        <w:rPr>
          <w:rFonts w:ascii="Arial" w:hAnsi="Arial" w:cs="Arial"/>
          <w:sz w:val="22"/>
          <w:szCs w:val="22"/>
          <w:lang w:val="en-US" w:eastAsia="en-US"/>
        </w:rPr>
      </w:pPr>
      <w:r w:rsidRPr="001B087A">
        <w:rPr>
          <w:rFonts w:ascii="Arial" w:hAnsi="Arial" w:cs="Arial"/>
          <w:sz w:val="22"/>
          <w:szCs w:val="22"/>
          <w:lang w:val="en-US" w:eastAsia="en-US"/>
        </w:rPr>
        <w:t xml:space="preserve">Pravo na sufinanciranje ostvaruju dadilje koje pružaju uslugu smještaja i skrbi o djeci od jedne do četiri godine života, pet dana tjedno, u trajanju od najmanje šest sati dnevno. </w:t>
      </w:r>
    </w:p>
    <w:p w:rsidR="001B087A" w:rsidRPr="001B087A" w:rsidRDefault="001B087A" w:rsidP="001B087A">
      <w:pPr>
        <w:rPr>
          <w:rFonts w:ascii="Arial" w:hAnsi="Arial" w:cs="Arial"/>
          <w:sz w:val="22"/>
          <w:szCs w:val="22"/>
          <w:lang w:val="en-US"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Uz ispunjavanje uvjeta iz članka 3. ove Odluke dadilje ostvaruju pravo na sufinanciranje po djetetu ako dijete i roditelji/skrbnici koji žive u zajedničkom kućanstvu imaju prebivalište na području Grada Dubrovnika.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Sufinanciranje Grada Dubrovnika iznosi 330,00 eura mjesečno.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Dijete koje koristi uslugu dadilje ne može istovremeno koristiti neki drugi program predškolskog odgoja koji se sufinancira sredstvima Grada Dubrovnika.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Dadilje samostalno utvrđuju visinu sudjelovanja roditelja/skrbnika u cijeni programa. </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10.</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Za ostvarivanje mjesečnog sufinanciranja po djetetu navedenog u članku 9. dadilje su dužne dvaput godišnje (do 31. siječnja odnosno do 31. listopada) Upravnom odjelu za obrazovanje, socijalnu skrb i civilno društvo dostaviti važeći popis djece koju imaju na čuvanju i koja ispunjavaju propisane uvjete.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Upravni odjel za obrazovanje, socijalnu skrb i civilno društvo ima pravo izvršiti kontrolu na licu mjesta te provjeriti dostavljene popise sa svim podacima koji utječu na ostvarivanje prava na sufinanciranje.</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S obrtima registriranim za djelatnost dadilja Grad Dubrovnik sklopit će ugovor o sufinanciranju.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b/>
          <w:bCs/>
          <w:sz w:val="22"/>
          <w:szCs w:val="22"/>
          <w:lang w:eastAsia="en-US"/>
        </w:rPr>
      </w:pPr>
      <w:r w:rsidRPr="001B087A">
        <w:rPr>
          <w:rFonts w:ascii="Arial" w:eastAsia="Calibri" w:hAnsi="Arial" w:cs="Arial"/>
          <w:b/>
          <w:bCs/>
          <w:sz w:val="22"/>
          <w:szCs w:val="22"/>
          <w:lang w:eastAsia="en-US"/>
        </w:rPr>
        <w:t>IV. OBVEZE PRIVATNIH DJEČJIH VRTIĆA I DADILJA</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11.</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Privatni dječji vrtići i dadilje, koje obavljaju djelatnost na području Grada Dubrovnika te ostvaruju pravo na sufinanciranje temeljem ove Odluke, dužni su u roku od 8 dana prijaviti Gradu Dubrovnku svaku promjenu koja može utjecati na pravo na sufinanciranje i mjesečni iznos  sufinanciranja. </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12.</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Odobrena sredstva privatni dječji vrtići i dadilje dužni su koristiti za pokriće sljedećih troškova:</w:t>
      </w:r>
    </w:p>
    <w:p w:rsidR="001B087A" w:rsidRPr="001B087A" w:rsidRDefault="001B087A" w:rsidP="001B087A">
      <w:pPr>
        <w:numPr>
          <w:ilvl w:val="0"/>
          <w:numId w:val="66"/>
        </w:numPr>
        <w:spacing w:after="160" w:line="259" w:lineRule="auto"/>
        <w:contextualSpacing/>
        <w:jc w:val="both"/>
        <w:rPr>
          <w:rFonts w:ascii="Arial" w:eastAsia="Calibri" w:hAnsi="Arial" w:cs="Arial"/>
          <w:sz w:val="22"/>
          <w:szCs w:val="22"/>
          <w:lang w:eastAsia="en-US"/>
        </w:rPr>
      </w:pPr>
      <w:r w:rsidRPr="001B087A">
        <w:rPr>
          <w:rFonts w:ascii="Arial" w:eastAsia="Calibri" w:hAnsi="Arial" w:cs="Arial"/>
          <w:sz w:val="22"/>
          <w:szCs w:val="22"/>
          <w:lang w:eastAsia="en-US"/>
        </w:rPr>
        <w:t>rashodi za zaposlene</w:t>
      </w:r>
    </w:p>
    <w:p w:rsidR="001B087A" w:rsidRPr="001B087A" w:rsidRDefault="001B087A" w:rsidP="001B087A">
      <w:pPr>
        <w:numPr>
          <w:ilvl w:val="0"/>
          <w:numId w:val="66"/>
        </w:numPr>
        <w:spacing w:after="160" w:line="259" w:lineRule="auto"/>
        <w:contextualSpacing/>
        <w:jc w:val="both"/>
        <w:rPr>
          <w:rFonts w:ascii="Arial" w:eastAsia="Calibri" w:hAnsi="Arial" w:cs="Arial"/>
          <w:sz w:val="22"/>
          <w:szCs w:val="22"/>
          <w:lang w:eastAsia="en-US"/>
        </w:rPr>
      </w:pPr>
      <w:r w:rsidRPr="001B087A">
        <w:rPr>
          <w:rFonts w:ascii="Arial" w:eastAsia="Calibri" w:hAnsi="Arial" w:cs="Arial"/>
          <w:sz w:val="22"/>
          <w:szCs w:val="22"/>
          <w:lang w:eastAsia="en-US"/>
        </w:rPr>
        <w:t>materijalni rashodi.</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Po završetku kalendarske godine, a najkasnije do 28. veljače sljedeće godine potrebno je Upravnom odjelu za obrazovanje, socijalnu skrb i civilno društvo dostaviti financijsko izvješće o utrošku isplaćenih sredstava. Uz isto potrebno je dostaviti vjerodostojnu dokumentaciju (preslike JOPPD obrazaca, preslike plaćenih računa, preslike izvoda iz kojih je vidljivo plaćanje istih).</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Ako je riječ o sufinanciranju iz članka 6. ove Odluke, prihvatljivom dokumentacijom smatraju se računi povezani uz otvaranje novih vrtićkih skupina.</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13.</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Ako privatni dječji vrtići odnosno dadilje u propisanom roku ne dostave traženu dokumentaciju Upravni odjel za obrazovanje, socijalnu skrb i civilno društvo obustavit će sufinanciranje iz proračuna. </w:t>
      </w:r>
    </w:p>
    <w:p w:rsidR="001B087A" w:rsidRPr="001B087A" w:rsidRDefault="001B087A" w:rsidP="001B087A">
      <w:pPr>
        <w:jc w:val="both"/>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 xml:space="preserve">U slučaju da Upravni odjel za obrazovanje, socijalnu skrb i civilno društvo utvrdi nenamjensko trošenje sredstava, privatni dječji vrtići i osobe koje obavljaju djelatnost dadilja dužni su vratiti primljena nenamjenski utrošena ili neutrošena sredstva u roku od 30 dana od dana primitka pisane obavijesti davatelja o potrebi vraćanja zaprimljenih sredstava. </w:t>
      </w:r>
    </w:p>
    <w:p w:rsidR="001B087A" w:rsidRPr="001B087A" w:rsidRDefault="001B087A" w:rsidP="001B087A">
      <w:pPr>
        <w:jc w:val="both"/>
        <w:rPr>
          <w:rFonts w:ascii="Arial" w:eastAsia="Calibri" w:hAnsi="Arial" w:cs="Arial"/>
          <w:b/>
          <w:bCs/>
          <w:sz w:val="22"/>
          <w:szCs w:val="22"/>
          <w:lang w:eastAsia="en-US"/>
        </w:rPr>
      </w:pPr>
    </w:p>
    <w:p w:rsidR="001B087A" w:rsidRPr="001B087A" w:rsidRDefault="001B087A" w:rsidP="001B087A">
      <w:pPr>
        <w:jc w:val="both"/>
        <w:rPr>
          <w:rFonts w:ascii="Arial" w:eastAsia="Calibri" w:hAnsi="Arial" w:cs="Arial"/>
          <w:b/>
          <w:bCs/>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b/>
          <w:bCs/>
          <w:sz w:val="22"/>
          <w:szCs w:val="22"/>
          <w:lang w:eastAsia="en-US"/>
        </w:rPr>
        <w:t>V. PRIJELAZNE I ZAVRŠNE ODREDBE</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14.</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Stupanjem na snagu ove Odluke prestaje važiti Odluka o sufinanciranju i subvencioniranju privatnih dječjih vrtića i djelatnosti dadilja na području Grada Dubrovnika (Službeni glasnik Grada Dubrovnika, broj 12/16, 14/20, 6/22, 19/22, 14/24, 19/24, 30/24 i 7/25).</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center"/>
        <w:rPr>
          <w:rFonts w:ascii="Arial" w:eastAsia="Calibri" w:hAnsi="Arial" w:cs="Arial"/>
          <w:sz w:val="22"/>
          <w:szCs w:val="22"/>
          <w:lang w:eastAsia="en-US"/>
        </w:rPr>
      </w:pPr>
      <w:r w:rsidRPr="001B087A">
        <w:rPr>
          <w:rFonts w:ascii="Arial" w:eastAsia="Calibri" w:hAnsi="Arial" w:cs="Arial"/>
          <w:sz w:val="22"/>
          <w:szCs w:val="22"/>
          <w:lang w:eastAsia="en-US"/>
        </w:rPr>
        <w:t>Članak 15.</w:t>
      </w:r>
    </w:p>
    <w:p w:rsidR="001B087A" w:rsidRPr="001B087A" w:rsidRDefault="001B087A" w:rsidP="001B087A">
      <w:pPr>
        <w:jc w:val="center"/>
        <w:rPr>
          <w:rFonts w:ascii="Arial" w:eastAsia="Calibri" w:hAnsi="Arial" w:cs="Arial"/>
          <w:sz w:val="22"/>
          <w:szCs w:val="22"/>
          <w:lang w:eastAsia="en-US"/>
        </w:rPr>
      </w:pPr>
    </w:p>
    <w:p w:rsidR="001B087A" w:rsidRPr="001B087A" w:rsidRDefault="001B087A" w:rsidP="001B087A">
      <w:pPr>
        <w:jc w:val="both"/>
        <w:rPr>
          <w:rFonts w:ascii="Arial" w:eastAsia="Calibri" w:hAnsi="Arial" w:cs="Arial"/>
          <w:sz w:val="22"/>
          <w:szCs w:val="22"/>
          <w:lang w:eastAsia="en-US"/>
        </w:rPr>
      </w:pPr>
      <w:r w:rsidRPr="001B087A">
        <w:rPr>
          <w:rFonts w:ascii="Arial" w:eastAsia="Calibri" w:hAnsi="Arial" w:cs="Arial"/>
          <w:sz w:val="22"/>
          <w:szCs w:val="22"/>
          <w:lang w:eastAsia="en-US"/>
        </w:rPr>
        <w:t>Ova odluka stupa na snagu osmog dana od dana objave u „Službenom glasniku Grada Dubrovnika.“</w:t>
      </w:r>
    </w:p>
    <w:p w:rsidR="001B087A" w:rsidRPr="001B087A" w:rsidRDefault="001B087A" w:rsidP="001B087A">
      <w:pPr>
        <w:rPr>
          <w:rFonts w:ascii="Arial" w:hAnsi="Arial" w:cs="Arial"/>
          <w:bCs/>
          <w:sz w:val="22"/>
          <w:szCs w:val="22"/>
          <w:lang w:val="en-US" w:eastAsia="en-US"/>
        </w:rPr>
      </w:pPr>
      <w:r w:rsidRPr="001B087A">
        <w:rPr>
          <w:rFonts w:ascii="Arial" w:hAnsi="Arial" w:cs="Arial"/>
          <w:sz w:val="22"/>
          <w:szCs w:val="22"/>
          <w:lang w:val="en-US" w:eastAsia="en-US"/>
        </w:rPr>
        <w:tab/>
      </w:r>
      <w:r w:rsidRPr="001B087A">
        <w:rPr>
          <w:rFonts w:ascii="Arial" w:hAnsi="Arial" w:cs="Arial"/>
          <w:sz w:val="22"/>
          <w:szCs w:val="22"/>
          <w:lang w:val="en-US" w:eastAsia="en-US"/>
        </w:rPr>
        <w:tab/>
      </w:r>
      <w:r w:rsidRPr="001B087A">
        <w:rPr>
          <w:rFonts w:ascii="Arial" w:hAnsi="Arial" w:cs="Arial"/>
          <w:sz w:val="22"/>
          <w:szCs w:val="22"/>
          <w:lang w:val="en-US" w:eastAsia="en-US"/>
        </w:rPr>
        <w:tab/>
      </w:r>
      <w:r w:rsidRPr="001B087A">
        <w:rPr>
          <w:rFonts w:ascii="Arial" w:hAnsi="Arial" w:cs="Arial"/>
          <w:sz w:val="22"/>
          <w:szCs w:val="22"/>
          <w:lang w:val="en-US" w:eastAsia="en-US"/>
        </w:rPr>
        <w:tab/>
      </w:r>
      <w:r w:rsidRPr="001B087A">
        <w:rPr>
          <w:rFonts w:ascii="Arial" w:hAnsi="Arial" w:cs="Arial"/>
          <w:sz w:val="22"/>
          <w:szCs w:val="22"/>
          <w:lang w:val="en-US" w:eastAsia="en-US"/>
        </w:rPr>
        <w:tab/>
      </w:r>
      <w:r w:rsidRPr="001B087A">
        <w:rPr>
          <w:rFonts w:ascii="Arial" w:hAnsi="Arial" w:cs="Arial"/>
          <w:sz w:val="22"/>
          <w:szCs w:val="22"/>
          <w:lang w:val="en-US" w:eastAsia="en-US"/>
        </w:rPr>
        <w:tab/>
      </w:r>
      <w:r w:rsidRPr="001B087A">
        <w:rPr>
          <w:rFonts w:ascii="Arial" w:hAnsi="Arial" w:cs="Arial"/>
          <w:sz w:val="22"/>
          <w:szCs w:val="22"/>
          <w:lang w:val="en-US" w:eastAsia="en-US"/>
        </w:rPr>
        <w:tab/>
      </w:r>
    </w:p>
    <w:p w:rsidR="001B087A" w:rsidRPr="001B087A" w:rsidRDefault="001B087A" w:rsidP="001B087A">
      <w:pPr>
        <w:jc w:val="both"/>
        <w:rPr>
          <w:rFonts w:ascii="Arial" w:hAnsi="Arial" w:cs="Arial"/>
          <w:sz w:val="22"/>
          <w:szCs w:val="22"/>
          <w:lang w:eastAsia="en-US"/>
        </w:rPr>
      </w:pPr>
      <w:r w:rsidRPr="001B087A">
        <w:rPr>
          <w:rFonts w:ascii="Arial" w:hAnsi="Arial" w:cs="Arial"/>
          <w:sz w:val="22"/>
          <w:szCs w:val="22"/>
        </w:rPr>
        <w:t xml:space="preserve">KLASA: </w:t>
      </w:r>
      <w:r w:rsidRPr="001B087A">
        <w:rPr>
          <w:rFonts w:ascii="Arial" w:hAnsi="Arial" w:cs="Arial"/>
          <w:sz w:val="22"/>
          <w:szCs w:val="22"/>
          <w:lang w:eastAsia="en-US"/>
        </w:rPr>
        <w:t>601-01/26-01/16</w:t>
      </w:r>
    </w:p>
    <w:p w:rsidR="001B087A" w:rsidRPr="001B087A" w:rsidRDefault="001B087A" w:rsidP="001B087A">
      <w:pPr>
        <w:rPr>
          <w:rFonts w:ascii="Arial" w:hAnsi="Arial" w:cs="Arial"/>
          <w:sz w:val="22"/>
          <w:szCs w:val="22"/>
        </w:rPr>
      </w:pPr>
      <w:r w:rsidRPr="001B087A">
        <w:rPr>
          <w:rFonts w:ascii="Arial" w:hAnsi="Arial" w:cs="Arial"/>
          <w:sz w:val="22"/>
          <w:szCs w:val="22"/>
        </w:rPr>
        <w:t>URBROJ: 2117-1-09-26-03</w:t>
      </w:r>
    </w:p>
    <w:p w:rsidR="001B087A" w:rsidRPr="001B087A" w:rsidRDefault="001B087A" w:rsidP="001B087A">
      <w:pPr>
        <w:rPr>
          <w:rFonts w:ascii="Arial" w:hAnsi="Arial" w:cs="Arial"/>
          <w:sz w:val="22"/>
          <w:szCs w:val="22"/>
        </w:rPr>
      </w:pPr>
      <w:r w:rsidRPr="001B087A">
        <w:rPr>
          <w:rFonts w:ascii="Arial" w:hAnsi="Arial" w:cs="Arial"/>
          <w:sz w:val="22"/>
          <w:szCs w:val="22"/>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141</w:t>
      </w:r>
    </w:p>
    <w:p w:rsidR="00260C97" w:rsidRPr="00EA6DDE" w:rsidRDefault="00260C97">
      <w:pPr>
        <w:rPr>
          <w:rFonts w:ascii="Arial" w:hAnsi="Arial" w:cs="Arial"/>
          <w:sz w:val="22"/>
          <w:szCs w:val="22"/>
        </w:rPr>
      </w:pPr>
    </w:p>
    <w:p w:rsidR="00C553A1" w:rsidRPr="00C553A1" w:rsidRDefault="00C553A1" w:rsidP="00C553A1">
      <w:pPr>
        <w:suppressAutoHyphens/>
        <w:autoSpaceDN w:val="0"/>
        <w:textAlignment w:val="baseline"/>
        <w:rPr>
          <w:rFonts w:ascii="Calibri" w:eastAsia="Calibri" w:hAnsi="Calibri"/>
          <w:sz w:val="22"/>
          <w:szCs w:val="22"/>
          <w:lang w:eastAsia="en-US"/>
        </w:rPr>
      </w:pPr>
    </w:p>
    <w:p w:rsidR="00C553A1" w:rsidRPr="00C553A1" w:rsidRDefault="00C553A1" w:rsidP="00C553A1">
      <w:pPr>
        <w:jc w:val="both"/>
        <w:rPr>
          <w:rFonts w:ascii="Arial" w:eastAsiaTheme="minorHAnsi" w:hAnsi="Arial" w:cs="Arial"/>
          <w:kern w:val="2"/>
          <w:sz w:val="22"/>
          <w:szCs w:val="22"/>
          <w:lang w:eastAsia="en-US"/>
          <w14:ligatures w14:val="standardContextual"/>
        </w:rPr>
      </w:pPr>
      <w:r w:rsidRPr="00C553A1">
        <w:rPr>
          <w:rFonts w:ascii="Arial" w:eastAsiaTheme="minorHAnsi" w:hAnsi="Arial" w:cs="Arial"/>
          <w:kern w:val="2"/>
          <w:sz w:val="22"/>
          <w:szCs w:val="22"/>
          <w:lang w:eastAsia="en-US"/>
          <w14:ligatures w14:val="standardContextual"/>
        </w:rPr>
        <w:t xml:space="preserve">Na temelju članka 26. Uredbe o kriterijima, mjerilima i postupcima financiranja i ugovaranja programa i projekata od interesa za opće dobro koje provede udruge („Narodne novine“, broj 26/15 i 37/12), članka 17. Odluke o financiranju programa, projekata i manifestacija koje provode udruge i druge organizacije civilnog društva („Službeni glasnik Grada Dubrovnika“, broj 23/18, 11/19 i 14/21) i članka 39. Statuta Grada Dubrovnika („Službeni glasnik Grada Dubrovnika“, broj 2/21), Gradsko vijeće Grada Dubrovnika na 12. sjednici, održanoj 15. rujna 2026., donijelo je </w:t>
      </w:r>
    </w:p>
    <w:p w:rsidR="00C553A1" w:rsidRPr="00C553A1" w:rsidRDefault="00C553A1" w:rsidP="00C553A1">
      <w:pPr>
        <w:jc w:val="both"/>
        <w:rPr>
          <w:rFonts w:ascii="Arial" w:eastAsiaTheme="minorHAnsi" w:hAnsi="Arial" w:cs="Arial"/>
          <w:kern w:val="2"/>
          <w:sz w:val="22"/>
          <w:szCs w:val="22"/>
          <w:lang w:eastAsia="en-US"/>
          <w14:ligatures w14:val="standardContextual"/>
        </w:rPr>
      </w:pPr>
    </w:p>
    <w:p w:rsidR="00C553A1" w:rsidRPr="00C553A1" w:rsidRDefault="00C553A1" w:rsidP="00C553A1">
      <w:pPr>
        <w:jc w:val="center"/>
        <w:rPr>
          <w:rFonts w:ascii="Arial" w:eastAsiaTheme="minorHAnsi" w:hAnsi="Arial" w:cs="Arial"/>
          <w:b/>
          <w:bCs/>
          <w:kern w:val="2"/>
          <w:sz w:val="22"/>
          <w:szCs w:val="22"/>
          <w:lang w:eastAsia="en-US"/>
          <w14:ligatures w14:val="standardContextual"/>
        </w:rPr>
      </w:pPr>
      <w:r w:rsidRPr="00C553A1">
        <w:rPr>
          <w:rFonts w:ascii="Arial" w:eastAsiaTheme="minorHAnsi" w:hAnsi="Arial" w:cs="Arial"/>
          <w:b/>
          <w:bCs/>
          <w:kern w:val="2"/>
          <w:sz w:val="22"/>
          <w:szCs w:val="22"/>
          <w:lang w:eastAsia="en-US"/>
          <w14:ligatures w14:val="standardContextual"/>
        </w:rPr>
        <w:t xml:space="preserve">O D L U K U </w:t>
      </w:r>
    </w:p>
    <w:p w:rsidR="00C553A1" w:rsidRPr="00C553A1" w:rsidRDefault="00C553A1" w:rsidP="00C553A1">
      <w:pPr>
        <w:jc w:val="center"/>
        <w:rPr>
          <w:rFonts w:ascii="Arial" w:eastAsiaTheme="minorHAnsi" w:hAnsi="Arial" w:cs="Arial"/>
          <w:b/>
          <w:kern w:val="2"/>
          <w:sz w:val="22"/>
          <w:szCs w:val="22"/>
          <w:lang w:eastAsia="en-US"/>
          <w14:ligatures w14:val="standardContextual"/>
        </w:rPr>
      </w:pPr>
      <w:r w:rsidRPr="00C553A1">
        <w:rPr>
          <w:rFonts w:ascii="Arial" w:eastAsiaTheme="minorHAnsi" w:hAnsi="Arial" w:cs="Arial"/>
          <w:b/>
          <w:kern w:val="2"/>
          <w:sz w:val="22"/>
          <w:szCs w:val="22"/>
          <w:lang w:eastAsia="en-US"/>
          <w14:ligatures w14:val="standardContextual"/>
        </w:rPr>
        <w:t>o izmjeni Odluke o imenovanju Povjerenstva za provjeru ispunjavanja propisanih uvjeta javnih poziva Grada Dubrovnika za 2026. godinu</w:t>
      </w:r>
    </w:p>
    <w:p w:rsidR="00C553A1" w:rsidRPr="00C553A1" w:rsidRDefault="00C553A1" w:rsidP="00C553A1">
      <w:pPr>
        <w:rPr>
          <w:rFonts w:ascii="Arial" w:eastAsiaTheme="minorHAnsi" w:hAnsi="Arial" w:cs="Arial"/>
          <w:b/>
          <w:bCs/>
          <w:kern w:val="2"/>
          <w:sz w:val="22"/>
          <w:szCs w:val="22"/>
          <w:lang w:eastAsia="en-US"/>
          <w14:ligatures w14:val="standardContextual"/>
        </w:rPr>
      </w:pPr>
    </w:p>
    <w:p w:rsidR="00C553A1" w:rsidRPr="00C553A1" w:rsidRDefault="00C553A1" w:rsidP="00C553A1">
      <w:pPr>
        <w:rPr>
          <w:rFonts w:ascii="Arial" w:eastAsiaTheme="minorHAnsi" w:hAnsi="Arial" w:cs="Arial"/>
          <w:b/>
          <w:bCs/>
          <w:kern w:val="2"/>
          <w:sz w:val="22"/>
          <w:szCs w:val="22"/>
          <w:lang w:eastAsia="en-US"/>
          <w14:ligatures w14:val="standardContextual"/>
        </w:rPr>
      </w:pPr>
    </w:p>
    <w:p w:rsidR="00C553A1" w:rsidRPr="00C553A1" w:rsidRDefault="00C553A1" w:rsidP="00C553A1">
      <w:pPr>
        <w:jc w:val="center"/>
        <w:rPr>
          <w:rFonts w:ascii="Arial" w:eastAsiaTheme="minorHAnsi" w:hAnsi="Arial" w:cs="Arial"/>
          <w:kern w:val="2"/>
          <w:sz w:val="22"/>
          <w:szCs w:val="22"/>
          <w:lang w:eastAsia="en-US"/>
          <w14:ligatures w14:val="standardContextual"/>
        </w:rPr>
      </w:pPr>
      <w:r w:rsidRPr="00C553A1">
        <w:rPr>
          <w:rFonts w:ascii="Arial" w:eastAsiaTheme="minorHAnsi" w:hAnsi="Arial" w:cs="Arial"/>
          <w:kern w:val="2"/>
          <w:sz w:val="22"/>
          <w:szCs w:val="22"/>
          <w:lang w:eastAsia="en-US"/>
          <w14:ligatures w14:val="standardContextual"/>
        </w:rPr>
        <w:t xml:space="preserve">Članak 1. </w:t>
      </w:r>
    </w:p>
    <w:p w:rsidR="00C553A1" w:rsidRPr="00C553A1" w:rsidRDefault="00C553A1" w:rsidP="00C553A1">
      <w:pPr>
        <w:jc w:val="center"/>
        <w:rPr>
          <w:rFonts w:ascii="Arial" w:eastAsiaTheme="minorHAnsi" w:hAnsi="Arial" w:cs="Arial"/>
          <w:kern w:val="2"/>
          <w:sz w:val="22"/>
          <w:szCs w:val="22"/>
          <w:lang w:eastAsia="en-US"/>
          <w14:ligatures w14:val="standardContextual"/>
        </w:rPr>
      </w:pPr>
    </w:p>
    <w:p w:rsidR="00C553A1" w:rsidRPr="00C553A1" w:rsidRDefault="00C553A1" w:rsidP="00C553A1">
      <w:pPr>
        <w:jc w:val="both"/>
        <w:rPr>
          <w:rFonts w:ascii="Arial" w:eastAsiaTheme="minorHAnsi" w:hAnsi="Arial" w:cs="Arial"/>
          <w:kern w:val="2"/>
          <w:sz w:val="22"/>
          <w:szCs w:val="22"/>
          <w:lang w:eastAsia="en-US"/>
          <w14:ligatures w14:val="standardContextual"/>
        </w:rPr>
      </w:pPr>
      <w:r w:rsidRPr="00C553A1">
        <w:rPr>
          <w:rFonts w:ascii="Arial" w:eastAsiaTheme="minorHAnsi" w:hAnsi="Arial" w:cs="Arial"/>
          <w:kern w:val="2"/>
          <w:sz w:val="22"/>
          <w:szCs w:val="22"/>
          <w:lang w:eastAsia="en-US"/>
          <w14:ligatures w14:val="standardContextual"/>
        </w:rPr>
        <w:t>U Odluci o imenovanju Povjerenstva za provjeru ispunjavanja propisanih uvjeta javnih poziva Grada Dubrovnika za 2026. godinu („Službeni glasnik Grada Dubrovnika“, broj 1/26) u članku 2. podstavak 4. mijenja se i glasi:</w:t>
      </w:r>
    </w:p>
    <w:p w:rsidR="00C553A1" w:rsidRPr="00C553A1" w:rsidRDefault="00C553A1" w:rsidP="00C553A1">
      <w:pPr>
        <w:jc w:val="both"/>
        <w:rPr>
          <w:rFonts w:ascii="Arial" w:eastAsiaTheme="minorHAnsi" w:hAnsi="Arial" w:cs="Arial"/>
          <w:kern w:val="2"/>
          <w:sz w:val="22"/>
          <w:szCs w:val="22"/>
          <w:lang w:eastAsia="en-US"/>
          <w14:ligatures w14:val="standardContextual"/>
        </w:rPr>
      </w:pPr>
    </w:p>
    <w:p w:rsidR="00C553A1" w:rsidRPr="00C553A1" w:rsidRDefault="00C553A1" w:rsidP="00C553A1">
      <w:pPr>
        <w:numPr>
          <w:ilvl w:val="0"/>
          <w:numId w:val="67"/>
        </w:numPr>
        <w:spacing w:after="160" w:line="259" w:lineRule="auto"/>
        <w:contextualSpacing/>
        <w:jc w:val="both"/>
        <w:rPr>
          <w:rFonts w:ascii="Arial" w:eastAsiaTheme="minorHAnsi" w:hAnsi="Arial" w:cs="Arial"/>
          <w:kern w:val="2"/>
          <w:sz w:val="22"/>
          <w:szCs w:val="22"/>
          <w:lang w:eastAsia="en-US"/>
          <w14:ligatures w14:val="standardContextual"/>
        </w:rPr>
      </w:pPr>
      <w:r w:rsidRPr="00C553A1">
        <w:rPr>
          <w:rFonts w:ascii="Arial" w:eastAsiaTheme="minorHAnsi" w:hAnsi="Arial" w:cs="Arial"/>
          <w:kern w:val="2"/>
          <w:sz w:val="22"/>
          <w:szCs w:val="22"/>
          <w:lang w:eastAsia="en-US"/>
          <w14:ligatures w14:val="standardContextual"/>
        </w:rPr>
        <w:t>Patricija Martić</w:t>
      </w:r>
    </w:p>
    <w:p w:rsidR="00C553A1" w:rsidRPr="00C553A1" w:rsidRDefault="00C553A1" w:rsidP="00C553A1">
      <w:pPr>
        <w:jc w:val="center"/>
        <w:rPr>
          <w:rFonts w:ascii="Arial" w:eastAsiaTheme="minorHAnsi" w:hAnsi="Arial" w:cs="Arial"/>
          <w:kern w:val="2"/>
          <w:sz w:val="22"/>
          <w:szCs w:val="22"/>
          <w:lang w:eastAsia="en-US"/>
          <w14:ligatures w14:val="standardContextual"/>
        </w:rPr>
      </w:pPr>
    </w:p>
    <w:p w:rsidR="00C553A1" w:rsidRPr="00C553A1" w:rsidRDefault="00C553A1" w:rsidP="00C553A1">
      <w:pPr>
        <w:jc w:val="center"/>
        <w:rPr>
          <w:rFonts w:ascii="Arial" w:eastAsiaTheme="minorHAnsi" w:hAnsi="Arial" w:cs="Arial"/>
          <w:kern w:val="2"/>
          <w:sz w:val="22"/>
          <w:szCs w:val="22"/>
          <w:lang w:eastAsia="en-US"/>
          <w14:ligatures w14:val="standardContextual"/>
        </w:rPr>
      </w:pPr>
      <w:r w:rsidRPr="00C553A1">
        <w:rPr>
          <w:rFonts w:ascii="Arial" w:eastAsiaTheme="minorHAnsi" w:hAnsi="Arial" w:cs="Arial"/>
          <w:kern w:val="2"/>
          <w:sz w:val="22"/>
          <w:szCs w:val="22"/>
          <w:lang w:eastAsia="en-US"/>
          <w14:ligatures w14:val="standardContextual"/>
        </w:rPr>
        <w:t xml:space="preserve">Članak 2. </w:t>
      </w:r>
    </w:p>
    <w:p w:rsidR="00C553A1" w:rsidRPr="00C553A1" w:rsidRDefault="00C553A1" w:rsidP="00C553A1">
      <w:pPr>
        <w:jc w:val="center"/>
        <w:rPr>
          <w:rFonts w:ascii="Arial" w:eastAsiaTheme="minorHAnsi" w:hAnsi="Arial" w:cs="Arial"/>
          <w:kern w:val="2"/>
          <w:sz w:val="22"/>
          <w:szCs w:val="22"/>
          <w:lang w:eastAsia="en-US"/>
          <w14:ligatures w14:val="standardContextual"/>
        </w:rPr>
      </w:pPr>
    </w:p>
    <w:p w:rsidR="00C553A1" w:rsidRPr="00C553A1" w:rsidRDefault="00C553A1" w:rsidP="00C553A1">
      <w:pPr>
        <w:jc w:val="both"/>
        <w:rPr>
          <w:rFonts w:ascii="Arial" w:eastAsiaTheme="minorHAnsi" w:hAnsi="Arial" w:cs="Arial"/>
          <w:iCs/>
          <w:kern w:val="2"/>
          <w:sz w:val="22"/>
          <w:szCs w:val="22"/>
          <w:lang w:eastAsia="en-US"/>
          <w14:ligatures w14:val="standardContextual"/>
        </w:rPr>
      </w:pPr>
      <w:r w:rsidRPr="00C553A1">
        <w:rPr>
          <w:rFonts w:ascii="Arial" w:eastAsiaTheme="minorHAnsi" w:hAnsi="Arial" w:cs="Arial"/>
          <w:kern w:val="2"/>
          <w:sz w:val="22"/>
          <w:szCs w:val="22"/>
          <w:lang w:eastAsia="en-US"/>
          <w14:ligatures w14:val="standardContextual"/>
        </w:rPr>
        <w:t xml:space="preserve">Ova odluka stupa na snagu osmog dana od dana objave u </w:t>
      </w:r>
      <w:r w:rsidRPr="00C553A1">
        <w:rPr>
          <w:rFonts w:ascii="Arial" w:eastAsiaTheme="minorHAnsi" w:hAnsi="Arial" w:cs="Arial"/>
          <w:iCs/>
          <w:kern w:val="2"/>
          <w:sz w:val="22"/>
          <w:szCs w:val="22"/>
          <w:lang w:eastAsia="en-US"/>
          <w14:ligatures w14:val="standardContextual"/>
        </w:rPr>
        <w:t xml:space="preserve">„Službenom glasniku Grada Dubrovnika“. </w:t>
      </w:r>
    </w:p>
    <w:p w:rsidR="00C553A1" w:rsidRPr="00EA6DDE" w:rsidRDefault="00C553A1" w:rsidP="00C553A1">
      <w:pPr>
        <w:rPr>
          <w:rFonts w:ascii="Arial" w:hAnsi="Arial" w:cs="Arial"/>
          <w:sz w:val="22"/>
          <w:szCs w:val="22"/>
        </w:rPr>
      </w:pPr>
    </w:p>
    <w:p w:rsidR="00C553A1" w:rsidRPr="00C553A1" w:rsidRDefault="00C553A1" w:rsidP="00C553A1">
      <w:pPr>
        <w:rPr>
          <w:rFonts w:ascii="Arial" w:eastAsiaTheme="minorHAnsi" w:hAnsi="Arial" w:cs="Arial"/>
          <w:kern w:val="2"/>
          <w:sz w:val="22"/>
          <w:szCs w:val="22"/>
          <w:lang w:val="en-US" w:eastAsia="en-US"/>
          <w14:ligatures w14:val="standardContextual"/>
        </w:rPr>
      </w:pPr>
      <w:r w:rsidRPr="00C553A1">
        <w:rPr>
          <w:rFonts w:ascii="Arial" w:eastAsiaTheme="minorHAnsi" w:hAnsi="Arial" w:cs="Arial"/>
          <w:kern w:val="2"/>
          <w:sz w:val="22"/>
          <w:szCs w:val="22"/>
          <w:lang w:val="en-US" w:eastAsia="en-US"/>
          <w14:ligatures w14:val="standardContextual"/>
        </w:rPr>
        <w:t>KLASA: 024-01/26-03/02</w:t>
      </w:r>
    </w:p>
    <w:p w:rsidR="00C553A1" w:rsidRPr="00C553A1" w:rsidRDefault="00C553A1" w:rsidP="00C553A1">
      <w:pPr>
        <w:rPr>
          <w:rFonts w:ascii="Arial" w:eastAsiaTheme="minorHAnsi" w:hAnsi="Arial" w:cs="Arial"/>
          <w:kern w:val="2"/>
          <w:sz w:val="22"/>
          <w:szCs w:val="22"/>
          <w:lang w:val="en-US" w:eastAsia="en-US"/>
          <w14:ligatures w14:val="standardContextual"/>
        </w:rPr>
      </w:pPr>
      <w:r w:rsidRPr="00C553A1">
        <w:rPr>
          <w:rFonts w:ascii="Arial" w:eastAsiaTheme="minorHAnsi" w:hAnsi="Arial" w:cs="Arial"/>
          <w:kern w:val="2"/>
          <w:sz w:val="22"/>
          <w:szCs w:val="22"/>
          <w:lang w:val="en-US" w:eastAsia="en-US"/>
          <w14:ligatures w14:val="standardContextual"/>
        </w:rPr>
        <w:t>URBROJ: 2117-1-09-26-06</w:t>
      </w:r>
    </w:p>
    <w:p w:rsidR="00C553A1" w:rsidRPr="00C553A1" w:rsidRDefault="00C553A1" w:rsidP="00C553A1">
      <w:pPr>
        <w:rPr>
          <w:rFonts w:ascii="Arial" w:eastAsiaTheme="minorHAnsi" w:hAnsi="Arial" w:cs="Arial"/>
          <w:kern w:val="2"/>
          <w:sz w:val="22"/>
          <w:szCs w:val="22"/>
          <w:lang w:val="en-US" w:eastAsia="en-US"/>
          <w14:ligatures w14:val="standardContextual"/>
        </w:rPr>
      </w:pPr>
      <w:r w:rsidRPr="00C553A1">
        <w:rPr>
          <w:rFonts w:ascii="Arial" w:eastAsiaTheme="minorHAnsi" w:hAnsi="Arial" w:cs="Arial"/>
          <w:kern w:val="2"/>
          <w:sz w:val="22"/>
          <w:szCs w:val="22"/>
          <w:lang w:val="en-US" w:eastAsia="en-US"/>
          <w14:ligatures w14:val="standardContextual"/>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142</w:t>
      </w:r>
    </w:p>
    <w:p w:rsidR="00260C97" w:rsidRDefault="00260C97">
      <w:pPr>
        <w:rPr>
          <w:rFonts w:ascii="Arial" w:hAnsi="Arial" w:cs="Arial"/>
          <w:sz w:val="22"/>
          <w:szCs w:val="22"/>
        </w:rPr>
      </w:pPr>
    </w:p>
    <w:p w:rsidR="00C553A1" w:rsidRDefault="00C553A1">
      <w:pPr>
        <w:rPr>
          <w:rFonts w:ascii="Arial" w:hAnsi="Arial" w:cs="Arial"/>
          <w:sz w:val="22"/>
          <w:szCs w:val="22"/>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pacing w:val="-2"/>
          <w:sz w:val="22"/>
          <w:szCs w:val="22"/>
          <w:lang w:eastAsia="zh-CN"/>
        </w:rPr>
        <w:t xml:space="preserve">Temeljem članka 15. stavka 2. Zakona o javnoj nabavi („Narodne novine“, broj 120/16, 114/22 i 48/26) i </w:t>
      </w:r>
      <w:r w:rsidRPr="00C553A1">
        <w:rPr>
          <w:rFonts w:ascii="Arial" w:hAnsi="Arial" w:cs="Arial"/>
          <w:sz w:val="22"/>
          <w:szCs w:val="22"/>
          <w:lang w:eastAsia="zh-CN"/>
        </w:rPr>
        <w:t>članka 39. Statuta Grada Dubrovnika („Službeni glasnik Grada Dubrovnika“, broj 2/21) Gradsko vijeće Grada Dubrovnika na 12. sjednici, održanoj 15. rujna 2026.,</w:t>
      </w:r>
      <w:r w:rsidRPr="00C553A1">
        <w:rPr>
          <w:rFonts w:ascii="Arial" w:hAnsi="Arial" w:cs="Arial"/>
          <w:spacing w:val="-2"/>
          <w:sz w:val="22"/>
          <w:szCs w:val="22"/>
          <w:lang w:eastAsia="zh-CN"/>
        </w:rPr>
        <w:t xml:space="preserve"> donijelo je</w:t>
      </w:r>
    </w:p>
    <w:p w:rsidR="00C553A1" w:rsidRPr="00C553A1" w:rsidRDefault="00C553A1" w:rsidP="00C553A1">
      <w:pPr>
        <w:suppressAutoHyphens/>
        <w:rPr>
          <w:rFonts w:ascii="Arial" w:hAnsi="Arial" w:cs="Arial"/>
          <w:spacing w:val="-2"/>
          <w:sz w:val="22"/>
          <w:szCs w:val="22"/>
          <w:lang w:eastAsia="zh-CN"/>
        </w:rPr>
      </w:pPr>
    </w:p>
    <w:p w:rsidR="00C553A1" w:rsidRPr="00C553A1" w:rsidRDefault="00C553A1" w:rsidP="00C553A1">
      <w:pPr>
        <w:suppressAutoHyphens/>
        <w:rPr>
          <w:rFonts w:ascii="Arial" w:hAnsi="Arial" w:cs="Arial"/>
          <w:sz w:val="22"/>
          <w:szCs w:val="22"/>
          <w:lang w:eastAsia="zh-CN"/>
        </w:rPr>
      </w:pPr>
    </w:p>
    <w:p w:rsidR="00C553A1" w:rsidRPr="00C553A1" w:rsidRDefault="00C553A1" w:rsidP="00C553A1">
      <w:pPr>
        <w:suppressAutoHyphens/>
        <w:jc w:val="center"/>
        <w:rPr>
          <w:rFonts w:ascii="Arial" w:hAnsi="Arial" w:cs="Arial"/>
          <w:sz w:val="22"/>
          <w:szCs w:val="22"/>
          <w:lang w:eastAsia="zh-CN"/>
        </w:rPr>
      </w:pPr>
      <w:r w:rsidRPr="00C553A1">
        <w:rPr>
          <w:rFonts w:ascii="Arial" w:hAnsi="Arial" w:cs="Arial"/>
          <w:b/>
          <w:bCs/>
          <w:sz w:val="22"/>
          <w:szCs w:val="22"/>
          <w:lang w:eastAsia="zh-CN"/>
        </w:rPr>
        <w:t>P R A V I L N I K</w:t>
      </w:r>
    </w:p>
    <w:p w:rsidR="00C553A1" w:rsidRPr="00C553A1" w:rsidRDefault="00C553A1" w:rsidP="00C553A1">
      <w:pPr>
        <w:suppressAutoHyphens/>
        <w:jc w:val="center"/>
        <w:rPr>
          <w:rFonts w:ascii="Arial" w:hAnsi="Arial" w:cs="Arial"/>
          <w:b/>
          <w:bCs/>
          <w:sz w:val="22"/>
          <w:szCs w:val="22"/>
          <w:lang w:eastAsia="zh-CN"/>
        </w:rPr>
      </w:pPr>
      <w:r w:rsidRPr="00C553A1">
        <w:rPr>
          <w:rFonts w:ascii="Arial" w:hAnsi="Arial" w:cs="Arial"/>
          <w:b/>
          <w:bCs/>
          <w:sz w:val="22"/>
          <w:szCs w:val="22"/>
          <w:lang w:eastAsia="zh-CN"/>
        </w:rPr>
        <w:t xml:space="preserve">o jednostavnoj nabavi </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center"/>
        <w:rPr>
          <w:rFonts w:ascii="Arial" w:hAnsi="Arial" w:cs="Arial"/>
          <w:b/>
          <w:bCs/>
          <w:sz w:val="22"/>
          <w:szCs w:val="22"/>
          <w:lang w:eastAsia="zh-CN"/>
        </w:rPr>
      </w:pPr>
    </w:p>
    <w:p w:rsidR="00C553A1" w:rsidRPr="00C553A1" w:rsidRDefault="00C553A1" w:rsidP="00C553A1">
      <w:pPr>
        <w:suppressAutoHyphens/>
        <w:rPr>
          <w:rFonts w:ascii="Arial" w:hAnsi="Arial" w:cs="Arial"/>
          <w:sz w:val="22"/>
          <w:szCs w:val="22"/>
          <w:lang w:eastAsia="zh-CN"/>
        </w:rPr>
      </w:pPr>
      <w:r w:rsidRPr="00C553A1">
        <w:rPr>
          <w:rFonts w:ascii="Arial" w:hAnsi="Arial" w:cs="Arial"/>
          <w:b/>
          <w:bCs/>
          <w:sz w:val="22"/>
          <w:szCs w:val="22"/>
          <w:lang w:eastAsia="zh-CN"/>
        </w:rPr>
        <w:t>I. OPĆE ODREDBE</w:t>
      </w:r>
    </w:p>
    <w:p w:rsidR="00C553A1" w:rsidRPr="00C553A1" w:rsidRDefault="00C553A1" w:rsidP="00C553A1">
      <w:pPr>
        <w:suppressAutoHyphens/>
        <w:rPr>
          <w:rFonts w:ascii="Arial" w:hAnsi="Arial" w:cs="Arial"/>
          <w:b/>
          <w:bCs/>
          <w:sz w:val="22"/>
          <w:szCs w:val="22"/>
          <w:lang w:eastAsia="zh-CN"/>
        </w:rPr>
      </w:pPr>
    </w:p>
    <w:p w:rsidR="00C553A1" w:rsidRPr="00C553A1" w:rsidRDefault="00C553A1" w:rsidP="00C553A1">
      <w:pPr>
        <w:suppressAutoHyphens/>
        <w:rPr>
          <w:rFonts w:ascii="Arial" w:hAnsi="Arial" w:cs="Arial"/>
          <w:sz w:val="22"/>
          <w:szCs w:val="22"/>
          <w:lang w:eastAsia="zh-CN"/>
        </w:rPr>
      </w:pPr>
      <w:r w:rsidRPr="00C553A1">
        <w:rPr>
          <w:rFonts w:ascii="Arial" w:hAnsi="Arial" w:cs="Arial"/>
          <w:b/>
          <w:sz w:val="22"/>
          <w:szCs w:val="22"/>
          <w:lang w:eastAsia="zh-CN"/>
        </w:rPr>
        <w:t>Predmet Pravilnika</w:t>
      </w:r>
    </w:p>
    <w:p w:rsidR="00C553A1" w:rsidRPr="00C553A1" w:rsidRDefault="00C553A1" w:rsidP="00C553A1">
      <w:pPr>
        <w:suppressAutoHyphens/>
        <w:jc w:val="center"/>
        <w:rPr>
          <w:rFonts w:ascii="Arial" w:hAnsi="Arial" w:cs="Arial"/>
          <w:b/>
          <w:sz w:val="22"/>
          <w:szCs w:val="22"/>
          <w:lang w:eastAsia="zh-CN"/>
        </w:rPr>
      </w:pPr>
    </w:p>
    <w:p w:rsidR="00C553A1" w:rsidRPr="00C553A1" w:rsidRDefault="00C553A1" w:rsidP="00C553A1">
      <w:pPr>
        <w:suppressAutoHyphens/>
        <w:jc w:val="center"/>
        <w:rPr>
          <w:rFonts w:ascii="Arial" w:hAnsi="Arial" w:cs="Arial"/>
          <w:sz w:val="22"/>
          <w:szCs w:val="22"/>
          <w:lang w:eastAsia="zh-CN"/>
        </w:rPr>
      </w:pPr>
      <w:r w:rsidRPr="00C553A1">
        <w:rPr>
          <w:rFonts w:ascii="Arial" w:hAnsi="Arial" w:cs="Arial"/>
          <w:sz w:val="22"/>
          <w:szCs w:val="22"/>
          <w:lang w:eastAsia="zh-CN"/>
        </w:rPr>
        <w:t xml:space="preserve">Članak 1. </w:t>
      </w:r>
    </w:p>
    <w:p w:rsidR="00C553A1" w:rsidRPr="00C553A1" w:rsidRDefault="00C553A1" w:rsidP="00C553A1">
      <w:pPr>
        <w:suppressAutoHyphens/>
        <w:jc w:val="center"/>
        <w:rPr>
          <w:rFonts w:ascii="Arial" w:hAnsi="Arial" w:cs="Arial"/>
          <w:b/>
          <w:bCs/>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 xml:space="preserve">(1) Ovim Pravilnikom o jednostavnoj nabavi (dalje u tekstu: Pravilnik) uređuju se  postupci, pravila i uvjeti za nabavu roba i usluga u upravnim tijelima Grada Dubrovnika (dalje u tekstu: Grad) čija je procijenjena vrijednost manja od 50.000,00 eura te nabavu radova čija je procijenjena vrijednost manja od 100.000,00 eura (dalje u tekstu: jednostavna nabava), na koju se ne primjenjuje Zakon o javnoj nabavi </w:t>
      </w:r>
      <w:r w:rsidRPr="00C553A1">
        <w:rPr>
          <w:rFonts w:ascii="Arial" w:hAnsi="Arial" w:cs="Arial"/>
          <w:spacing w:val="-2"/>
          <w:sz w:val="22"/>
          <w:szCs w:val="22"/>
          <w:lang w:eastAsia="zh-CN"/>
        </w:rPr>
        <w:t>("Narodne novine" broj 120/16,  114/22 i 48/26; dalje u tekstu: Zakona)</w:t>
      </w:r>
      <w:r w:rsidRPr="00C553A1">
        <w:rPr>
          <w:rFonts w:ascii="Arial" w:hAnsi="Arial" w:cs="Arial"/>
          <w:sz w:val="22"/>
          <w:szCs w:val="22"/>
          <w:lang w:eastAsia="zh-CN"/>
        </w:rPr>
        <w:t xml:space="preserve"> te nadležnost Odsjeka za provođenje postupaka nabave Upravnog odjela Grada Dubrovnika u čijem su djelokrugu rada poslovi javne nabave (u daljnjem tekstu: Odsjek nabave) i nadležnost ostalih upravnih tijela Grada Dubrovnika u navedenim postupcima nabave Grada Dubrovnika (u daljnjem tekstu: naručitelj) te način komunikacije s gospodarskim subjektima, osiguravanje pravne zaštite putem prigovora te dokumentiranje i čuvanje dokumentacije o provedenim postupcima. </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(2) Procijenjena vrijednost jednostavne nabave iz stavka 1. ovog članka određuje se odgovarajućom primjenom odredbi Zakona.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 xml:space="preserve">(3) Svrha ovoga Pravilnika je osigurati učinkovito, transparentno i ekonomično trošenje sredstava naručitelja, poticanje tržišnog natjecanja među gospodarskim subjektima te dosljednu primjenu načela javne nabave i sprječavanje sukoba interesa u postupcima jednostavne nabave. </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rPr>
          <w:rFonts w:ascii="Arial" w:hAnsi="Arial" w:cs="Arial"/>
          <w:sz w:val="22"/>
          <w:szCs w:val="22"/>
          <w:lang w:eastAsia="zh-CN"/>
        </w:rPr>
      </w:pPr>
      <w:r w:rsidRPr="00C553A1">
        <w:rPr>
          <w:rFonts w:ascii="Arial" w:hAnsi="Arial" w:cs="Arial"/>
          <w:b/>
          <w:sz w:val="22"/>
          <w:szCs w:val="22"/>
          <w:lang w:eastAsia="zh-CN"/>
        </w:rPr>
        <w:t>Pojmovi</w:t>
      </w:r>
    </w:p>
    <w:p w:rsidR="00C553A1" w:rsidRPr="00C553A1" w:rsidRDefault="00C553A1" w:rsidP="00C553A1">
      <w:pPr>
        <w:suppressAutoHyphens/>
        <w:jc w:val="center"/>
        <w:rPr>
          <w:rFonts w:ascii="Arial" w:hAnsi="Arial" w:cs="Arial"/>
          <w:sz w:val="22"/>
          <w:szCs w:val="22"/>
          <w:lang w:eastAsia="zh-CN"/>
        </w:rPr>
      </w:pPr>
      <w:r w:rsidRPr="00C553A1">
        <w:rPr>
          <w:rFonts w:ascii="Arial" w:hAnsi="Arial" w:cs="Arial"/>
          <w:sz w:val="22"/>
          <w:szCs w:val="22"/>
          <w:lang w:eastAsia="zh-CN"/>
        </w:rPr>
        <w:t>Članak 2.</w:t>
      </w:r>
    </w:p>
    <w:p w:rsidR="00C553A1" w:rsidRPr="00C553A1" w:rsidRDefault="00C553A1" w:rsidP="00C553A1">
      <w:pPr>
        <w:suppressAutoHyphens/>
        <w:jc w:val="center"/>
        <w:rPr>
          <w:rFonts w:ascii="Arial" w:hAnsi="Arial" w:cs="Arial"/>
          <w:b/>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(1) U smislu ovoga Pravilnika pojedini pojmovi imaju sljedeće značenje:</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EOJN RH</w:t>
      </w:r>
      <w:r w:rsidRPr="00C553A1">
        <w:rPr>
          <w:rFonts w:ascii="Arial" w:hAnsi="Arial" w:cs="Arial"/>
          <w:sz w:val="22"/>
          <w:szCs w:val="22"/>
          <w:lang w:eastAsia="zh-CN"/>
        </w:rPr>
        <w:t xml:space="preserve"> – Elektronički oglasnik javne nabave Republike Hrvatske,</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modul jednostavne nabave</w:t>
      </w:r>
      <w:r w:rsidRPr="00C553A1">
        <w:rPr>
          <w:rFonts w:ascii="Arial" w:hAnsi="Arial" w:cs="Arial"/>
          <w:sz w:val="22"/>
          <w:szCs w:val="22"/>
          <w:lang w:eastAsia="zh-CN"/>
        </w:rPr>
        <w:t xml:space="preserve"> – modul EOJN RH putem kojega se provode postupci jednostavne nabave,</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opći akt</w:t>
      </w:r>
      <w:r w:rsidRPr="00C553A1">
        <w:rPr>
          <w:rFonts w:ascii="Arial" w:hAnsi="Arial" w:cs="Arial"/>
          <w:sz w:val="22"/>
          <w:szCs w:val="22"/>
          <w:lang w:eastAsia="zh-CN"/>
        </w:rPr>
        <w:t xml:space="preserve"> – ovaj Pravilnik kao opći akt naručitelja u smislu članka 15. stavka 2. Zakona,</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ovlaštene osobe naručitelja</w:t>
      </w:r>
      <w:r w:rsidRPr="00C553A1">
        <w:rPr>
          <w:rFonts w:ascii="Arial" w:hAnsi="Arial" w:cs="Arial"/>
          <w:sz w:val="22"/>
          <w:szCs w:val="22"/>
          <w:lang w:eastAsia="zh-CN"/>
        </w:rPr>
        <w:t xml:space="preserve"> – osobe koje provode postupak jednostavne nabave i koje, kada je to propisano Zakonom i pravilnikom kojim se uređuje izobrazba u području javne nabave, posjeduju važeći certifikat iz područja javne nabave,</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zahtjev za pokretanje nabave</w:t>
      </w:r>
      <w:r w:rsidRPr="00C553A1">
        <w:rPr>
          <w:rFonts w:ascii="Arial" w:hAnsi="Arial" w:cs="Arial"/>
          <w:sz w:val="22"/>
          <w:szCs w:val="22"/>
          <w:lang w:eastAsia="zh-CN"/>
        </w:rPr>
        <w:t xml:space="preserve"> – zahtjev kojim nadležno upravno tijelo inicira pokretanje postupka.</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jednostavna nabava</w:t>
      </w:r>
      <w:r w:rsidRPr="00C553A1">
        <w:rPr>
          <w:rFonts w:ascii="Arial" w:hAnsi="Arial" w:cs="Arial"/>
          <w:sz w:val="22"/>
          <w:szCs w:val="22"/>
          <w:lang w:eastAsia="zh-CN"/>
        </w:rPr>
        <w:t> je nabava robe, usluga i radova do vrijednosti pragova iz članka 12. stavka 1. Zakona, za koju naručitelj pravila, uvjete i postupke uređuje ovim Pravilnikom;</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naručitelj</w:t>
      </w:r>
      <w:r w:rsidRPr="00C553A1">
        <w:rPr>
          <w:rFonts w:ascii="Arial" w:hAnsi="Arial" w:cs="Arial"/>
          <w:sz w:val="22"/>
          <w:szCs w:val="22"/>
          <w:lang w:eastAsia="zh-CN"/>
        </w:rPr>
        <w:t> je Grad Dubrovnik, kao javni naručitelj odnosno obveznik primjene propisa o javnoj nabavi;</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gospodarski subjekt</w:t>
      </w:r>
      <w:r w:rsidRPr="00C553A1">
        <w:rPr>
          <w:rFonts w:ascii="Arial" w:hAnsi="Arial" w:cs="Arial"/>
          <w:sz w:val="22"/>
          <w:szCs w:val="22"/>
          <w:lang w:eastAsia="zh-CN"/>
        </w:rPr>
        <w:t> je fizička ili pravna osoba, uključujući podružnicu, ili javno tijelo, ili zajednica tih osoba ili tijela, koja na tržištu nudi izvođenje radova, isporuku robe ili pružanje usluga;</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ponuditelj</w:t>
      </w:r>
      <w:r w:rsidRPr="00C553A1">
        <w:rPr>
          <w:rFonts w:ascii="Arial" w:hAnsi="Arial" w:cs="Arial"/>
          <w:sz w:val="22"/>
          <w:szCs w:val="22"/>
          <w:lang w:eastAsia="zh-CN"/>
        </w:rPr>
        <w:t> je gospodarski subjekt koji je dostavio ponudu u postupku jednostavne nabave;</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odabrani ponuditelj</w:t>
      </w:r>
      <w:r w:rsidRPr="00C553A1">
        <w:rPr>
          <w:rFonts w:ascii="Arial" w:hAnsi="Arial" w:cs="Arial"/>
          <w:sz w:val="22"/>
          <w:szCs w:val="22"/>
          <w:lang w:eastAsia="zh-CN"/>
        </w:rPr>
        <w:t> je ponuditelj čija je ponuda odlukom naručitelja odabrana kao najpovoljnija;</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procijenjena vrijednost nabave</w:t>
      </w:r>
      <w:r w:rsidRPr="00C553A1">
        <w:rPr>
          <w:rFonts w:ascii="Arial" w:hAnsi="Arial" w:cs="Arial"/>
          <w:sz w:val="22"/>
          <w:szCs w:val="22"/>
          <w:lang w:eastAsia="zh-CN"/>
        </w:rPr>
        <w:t> je ukupan procijenjeni iznos nabave bez poreza na dodanu vrijednost, uključujući sve opcije, moguća produljenja ugovora i druge predvidive troškove povezane s predmetom nabave;</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predmet nabave</w:t>
      </w:r>
      <w:r w:rsidRPr="00C553A1">
        <w:rPr>
          <w:rFonts w:ascii="Arial" w:hAnsi="Arial" w:cs="Arial"/>
          <w:sz w:val="22"/>
          <w:szCs w:val="22"/>
          <w:lang w:eastAsia="zh-CN"/>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poziv na dostavu ponuda</w:t>
      </w:r>
      <w:r w:rsidRPr="00C553A1">
        <w:rPr>
          <w:rFonts w:ascii="Arial" w:hAnsi="Arial" w:cs="Arial"/>
          <w:sz w:val="22"/>
          <w:szCs w:val="22"/>
          <w:lang w:eastAsia="zh-CN"/>
        </w:rPr>
        <w:t> je osnovni dokument odnosno skup podataka postupka jednostavne nabave kojim naručitelj gospodarskim subjektima priopćava predmet nabave, uvjete sudjelovanja, kriterije, rokove, način dostave ponuda i druga pravila potrebna za izradu i dostavu ponude;</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dokumentacija o nabavi</w:t>
      </w:r>
      <w:r w:rsidRPr="00C553A1">
        <w:rPr>
          <w:rFonts w:ascii="Arial" w:hAnsi="Arial" w:cs="Arial"/>
          <w:sz w:val="22"/>
          <w:szCs w:val="22"/>
          <w:lang w:eastAsia="zh-CN"/>
        </w:rPr>
        <w:t> obuhvaća poziv na dostavu ponuda i sve njegove priloge, uključujući tehničke specifikacije, troškovnik, prijedlog ugovora, obrasce, nacrte, izjave i druge 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elektronička sredstva komunikacije</w:t>
      </w:r>
      <w:r w:rsidRPr="00C553A1">
        <w:rPr>
          <w:rFonts w:ascii="Arial" w:hAnsi="Arial" w:cs="Arial"/>
          <w:sz w:val="22"/>
          <w:szCs w:val="22"/>
          <w:lang w:eastAsia="zh-CN"/>
        </w:rPr>
        <w:t> su sredstva i sustavi kojima se komunikacija u postupku jednostavne nabave obavlja elektroničkim putem, uključujući elektroničku poštu, EOJN RH i druge odgovarajuće elektroničke sustave koje koristi naručitelj;</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valjana ponuda</w:t>
      </w:r>
      <w:r w:rsidRPr="00C553A1">
        <w:rPr>
          <w:rFonts w:ascii="Arial" w:hAnsi="Arial" w:cs="Arial"/>
          <w:sz w:val="22"/>
          <w:szCs w:val="22"/>
          <w:lang w:eastAsia="zh-CN"/>
        </w:rPr>
        <w:t xml:space="preserve"> je svaka ponuda koju je pravodobno podnio ponuditelj koji nije isključen iz postupka nabave i ispunjava kriterije za odabir te koja nije nepravilna, neprihvatljiva ili neprikladna.</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prigovor</w:t>
      </w:r>
      <w:r w:rsidRPr="00C553A1">
        <w:rPr>
          <w:rFonts w:ascii="Arial" w:hAnsi="Arial" w:cs="Arial"/>
          <w:sz w:val="22"/>
          <w:szCs w:val="22"/>
          <w:lang w:eastAsia="zh-CN"/>
        </w:rPr>
        <w:t> je sredstvo pravne zaštite koje gospodarski subjekt može podnijeti čelniku naručitelja u postupcima jednostavne nabave procijenjene vrijednosti veće od 15.000,00 eura, u skladu s ovim Pravilnikom;</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lastRenderedPageBreak/>
        <w:t>ugovor o nabavi</w:t>
      </w:r>
      <w:r w:rsidRPr="00C553A1">
        <w:rPr>
          <w:rFonts w:ascii="Arial" w:hAnsi="Arial" w:cs="Arial"/>
          <w:sz w:val="22"/>
          <w:szCs w:val="22"/>
          <w:lang w:eastAsia="zh-CN"/>
        </w:rPr>
        <w:t> je ugovor sklopljen s odabranim ponuditeljem radi nabave robe, usluga ili radova u postupku jednostavne nabave;</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narudžbenica</w:t>
      </w:r>
      <w:r w:rsidRPr="00C553A1">
        <w:rPr>
          <w:rFonts w:ascii="Arial" w:hAnsi="Arial" w:cs="Arial"/>
          <w:sz w:val="22"/>
          <w:szCs w:val="22"/>
          <w:lang w:eastAsia="zh-CN"/>
        </w:rPr>
        <w:t> je pisani ili elektronički dokument kojim naručitelj naručuje robu, usluge ili radove od gospodarskog subjekta, a koji može predstavljati osnovu za izvršenje nabave kada je to primjereno prirodi i vrijednosti predmeta nabave;</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sukob interesa</w:t>
      </w:r>
      <w:r w:rsidRPr="00C553A1">
        <w:rPr>
          <w:rFonts w:ascii="Arial" w:hAnsi="Arial" w:cs="Arial"/>
          <w:sz w:val="22"/>
          <w:szCs w:val="22"/>
          <w:lang w:eastAsia="zh-CN"/>
        </w:rPr>
        <w:t> je svaka situacija u kojoj privatni interes osobe koja sudjeluje u planiranju, pripremi, provedbi ili odlučivanju u postupku jednostavne nabave može utjecati ili se može smatrati da utječe na njezinu nepristranost i objektivnost, sukladno odredbama Zakona o javnoj nabavi;</w:t>
      </w:r>
    </w:p>
    <w:p w:rsidR="00C553A1" w:rsidRPr="00C553A1" w:rsidRDefault="00C553A1" w:rsidP="00C553A1">
      <w:pPr>
        <w:numPr>
          <w:ilvl w:val="0"/>
          <w:numId w:val="71"/>
        </w:numPr>
        <w:suppressAutoHyphens/>
        <w:jc w:val="both"/>
        <w:rPr>
          <w:rFonts w:ascii="Arial" w:hAnsi="Arial" w:cs="Arial"/>
          <w:sz w:val="22"/>
          <w:szCs w:val="22"/>
          <w:lang w:eastAsia="zh-CN"/>
        </w:rPr>
      </w:pPr>
      <w:r w:rsidRPr="00C553A1">
        <w:rPr>
          <w:rFonts w:ascii="Arial" w:hAnsi="Arial" w:cs="Arial"/>
          <w:b/>
          <w:bCs/>
          <w:sz w:val="22"/>
          <w:szCs w:val="22"/>
          <w:lang w:eastAsia="zh-CN"/>
        </w:rPr>
        <w:t>odgovarajuće dokumentiranje</w:t>
      </w:r>
      <w:r w:rsidRPr="00C553A1">
        <w:rPr>
          <w:rFonts w:ascii="Arial" w:hAnsi="Arial" w:cs="Arial"/>
          <w:sz w:val="22"/>
          <w:szCs w:val="22"/>
          <w:lang w:eastAsia="zh-CN"/>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Odgovarajuće dokumentiranje obuhvaća osobito službene bilješke, odobrenja, analizu tržišta, pozive, zaprimljene ponude, komunikaciju s gospodarskim subjektima, pojašnjenja, zapisnike, odluke, narudžbenice, ugovore, dokaze o izvršenju i druge dokumente, ovisno o vrijednosti, složenosti i načinu provedbe postupka jednostavne nabave.</w:t>
      </w:r>
    </w:p>
    <w:p w:rsidR="00C553A1" w:rsidRPr="00C553A1" w:rsidRDefault="00C553A1" w:rsidP="00C553A1">
      <w:pPr>
        <w:suppressAutoHyphens/>
        <w:ind w:left="720"/>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(2) Izrazi koji se koriste u ovome Pravilniku, a imaju rodno značenje, odnose se jednako na muški i ženski rod.</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contextualSpacing/>
        <w:jc w:val="both"/>
        <w:rPr>
          <w:rFonts w:ascii="Arial" w:hAnsi="Arial" w:cs="Arial"/>
          <w:sz w:val="22"/>
          <w:szCs w:val="22"/>
          <w:lang w:eastAsia="zh-CN"/>
        </w:rPr>
      </w:pPr>
      <w:r w:rsidRPr="00C553A1">
        <w:rPr>
          <w:rFonts w:ascii="Arial" w:hAnsi="Arial" w:cs="Arial"/>
          <w:sz w:val="22"/>
          <w:szCs w:val="22"/>
          <w:lang w:eastAsia="zh-CN"/>
        </w:rPr>
        <w:t>(3) Pojmovi koji nisu posebno definirani ovim Pravilnikom imaju značenje utvrđeno Zakonom i podzakonskim propisima kojima se uređuje područje javne nabave.</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rPr>
          <w:rFonts w:ascii="Arial" w:hAnsi="Arial" w:cs="Arial"/>
          <w:b/>
          <w:bCs/>
          <w:sz w:val="22"/>
          <w:szCs w:val="22"/>
          <w:lang w:eastAsia="zh-CN"/>
        </w:rPr>
      </w:pPr>
      <w:r w:rsidRPr="00C553A1">
        <w:rPr>
          <w:rFonts w:ascii="Arial" w:hAnsi="Arial" w:cs="Arial"/>
          <w:b/>
          <w:bCs/>
          <w:sz w:val="22"/>
          <w:szCs w:val="22"/>
          <w:lang w:eastAsia="zh-CN"/>
        </w:rPr>
        <w:t>Primjena Pravilnika</w:t>
      </w:r>
    </w:p>
    <w:p w:rsidR="00C553A1" w:rsidRPr="00C553A1" w:rsidRDefault="00C553A1" w:rsidP="00C553A1">
      <w:pPr>
        <w:suppressAutoHyphens/>
        <w:jc w:val="center"/>
        <w:rPr>
          <w:rFonts w:ascii="Arial" w:hAnsi="Arial" w:cs="Arial"/>
          <w:bCs/>
          <w:sz w:val="22"/>
          <w:szCs w:val="22"/>
          <w:lang w:eastAsia="zh-CN"/>
        </w:rPr>
      </w:pPr>
      <w:r w:rsidRPr="00C553A1">
        <w:rPr>
          <w:rFonts w:ascii="Arial" w:hAnsi="Arial" w:cs="Arial"/>
          <w:bCs/>
          <w:sz w:val="22"/>
          <w:szCs w:val="22"/>
          <w:lang w:eastAsia="zh-CN"/>
        </w:rPr>
        <w:t>Članak 3.</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 xml:space="preserve">(1) Sve ustrojstvene jedinice naručitelja  obvezni su primjenjivati odredbe ovoga Pravilnika poštujući načela javne nabave iz Zakona, na način koji omogućava učinkovitu nabavu te ekonomično trošenje sredstava za nabavu. </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(2) Odredbe ovoga Pravilnika primjenjuju se na nabavu robe, usluga i radova bez obzira na izvor financiranja, osim ako posebnim propisom, pravilima financiranja, ugovorom o dodjeli sredstava ili drugim obvezujućim aktom nisu propisana stroža pravila postupanja.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(3) Provedba jednostavne nabave prema ovom Pravilniku ne smije se koristiti radi izbjegavanja primjene Zakona, osobito umjetnim dijeljenjem predmeta nabave, nepravilnim određivanjem procijenjene vrijednosti nabave ili provedbom više odvojenih postupaka za istovrsne ili funkcionalno povezane predmete nabave.</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(4) Na pitanja koja nisu uređena ovim Pravilnikom na odgovarajući se način primjenjuju odredbe Zakona te drugi propisi i akti Naručitelja ovisno o pojedinom predmetu nabave.</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rPr>
          <w:rFonts w:ascii="Arial" w:hAnsi="Arial" w:cs="Arial"/>
          <w:sz w:val="22"/>
          <w:szCs w:val="22"/>
          <w:lang w:eastAsia="zh-CN"/>
        </w:rPr>
      </w:pPr>
      <w:r w:rsidRPr="00C553A1">
        <w:rPr>
          <w:rFonts w:ascii="Arial" w:hAnsi="Arial" w:cs="Arial"/>
          <w:b/>
          <w:bCs/>
          <w:sz w:val="22"/>
          <w:szCs w:val="22"/>
          <w:lang w:eastAsia="zh-CN"/>
        </w:rPr>
        <w:t>Izuzeća od primjene Pravilnika</w:t>
      </w:r>
    </w:p>
    <w:p w:rsidR="00C553A1" w:rsidRPr="00C553A1" w:rsidRDefault="00C553A1" w:rsidP="00C553A1">
      <w:pPr>
        <w:suppressAutoHyphens/>
        <w:jc w:val="center"/>
        <w:rPr>
          <w:rFonts w:ascii="Arial" w:hAnsi="Arial" w:cs="Arial"/>
          <w:sz w:val="22"/>
          <w:szCs w:val="22"/>
          <w:lang w:eastAsia="zh-CN"/>
        </w:rPr>
      </w:pPr>
      <w:r w:rsidRPr="00C553A1">
        <w:rPr>
          <w:rFonts w:ascii="Arial" w:hAnsi="Arial" w:cs="Arial"/>
          <w:bCs/>
          <w:sz w:val="22"/>
          <w:szCs w:val="22"/>
          <w:lang w:eastAsia="zh-CN"/>
        </w:rPr>
        <w:t>Članak 4.</w:t>
      </w:r>
    </w:p>
    <w:p w:rsidR="00C553A1" w:rsidRPr="00C553A1" w:rsidRDefault="00C553A1" w:rsidP="00C553A1">
      <w:pPr>
        <w:suppressAutoHyphens/>
        <w:jc w:val="both"/>
        <w:rPr>
          <w:rFonts w:ascii="Arial" w:hAnsi="Arial" w:cs="Arial"/>
          <w:b/>
          <w:bCs/>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(1) Odredbe ovoga Pravilnika ne primjenjuju se na nabave koje su izuzete od primjene Zakona sukladno odredbama istog Zakona.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(2) Odredbe ovoga Pravilnika ne primjenjuju se na:</w:t>
      </w:r>
    </w:p>
    <w:p w:rsidR="00C553A1" w:rsidRPr="00C553A1" w:rsidRDefault="00C553A1" w:rsidP="00C553A1">
      <w:pPr>
        <w:numPr>
          <w:ilvl w:val="0"/>
          <w:numId w:val="74"/>
        </w:numPr>
        <w:suppressAutoHyphens/>
        <w:jc w:val="both"/>
        <w:rPr>
          <w:rFonts w:ascii="Arial" w:hAnsi="Arial" w:cs="Arial"/>
          <w:sz w:val="22"/>
          <w:szCs w:val="22"/>
          <w:lang w:eastAsia="zh-CN"/>
        </w:rPr>
      </w:pPr>
      <w:r w:rsidRPr="00C553A1">
        <w:rPr>
          <w:rFonts w:ascii="Arial" w:hAnsi="Arial" w:cs="Arial"/>
          <w:sz w:val="22"/>
          <w:szCs w:val="22"/>
          <w:lang w:eastAsia="zh-CN"/>
        </w:rPr>
        <w:t xml:space="preserve">plaćanja koja se izvršavaju temeljem već sklopljenih ugovora, sporazuma ili zakonskih obveza naručitelja, a koja se odnose osobito na zakupnine, komunalne usluge, </w:t>
      </w:r>
      <w:r w:rsidRPr="00C553A1">
        <w:rPr>
          <w:rFonts w:ascii="Arial" w:hAnsi="Arial" w:cs="Arial"/>
          <w:sz w:val="22"/>
          <w:szCs w:val="22"/>
          <w:lang w:eastAsia="zh-CN"/>
        </w:rPr>
        <w:lastRenderedPageBreak/>
        <w:t>obvezne članarine te druga slična plaćanja koja proizlaze iz već preuzetih ugovornih ili zakonskih obveza naručitelja,</w:t>
      </w:r>
    </w:p>
    <w:p w:rsidR="00C553A1" w:rsidRPr="00C553A1" w:rsidRDefault="00C553A1" w:rsidP="00C553A1">
      <w:pPr>
        <w:numPr>
          <w:ilvl w:val="0"/>
          <w:numId w:val="74"/>
        </w:numPr>
        <w:suppressAutoHyphens/>
        <w:jc w:val="both"/>
        <w:rPr>
          <w:rFonts w:ascii="Arial" w:hAnsi="Arial" w:cs="Arial"/>
          <w:sz w:val="22"/>
          <w:szCs w:val="22"/>
          <w:lang w:eastAsia="zh-CN"/>
        </w:rPr>
      </w:pPr>
      <w:r w:rsidRPr="00C553A1">
        <w:rPr>
          <w:rFonts w:ascii="Arial" w:hAnsi="Arial" w:cs="Arial"/>
          <w:sz w:val="22"/>
          <w:szCs w:val="22"/>
          <w:lang w:eastAsia="zh-CN"/>
        </w:rPr>
        <w:t>plaćanje kotizacija za sudjelovanje na stručnim skupovima, konferencijama, seminarima i drugim stručnim događanjima,</w:t>
      </w:r>
    </w:p>
    <w:p w:rsidR="00C553A1" w:rsidRPr="00C553A1" w:rsidRDefault="00C553A1" w:rsidP="00C553A1">
      <w:pPr>
        <w:numPr>
          <w:ilvl w:val="0"/>
          <w:numId w:val="74"/>
        </w:numPr>
        <w:suppressAutoHyphens/>
        <w:jc w:val="both"/>
        <w:rPr>
          <w:rFonts w:ascii="Arial" w:hAnsi="Arial" w:cs="Arial"/>
          <w:sz w:val="22"/>
          <w:szCs w:val="22"/>
          <w:lang w:eastAsia="zh-CN"/>
        </w:rPr>
      </w:pPr>
      <w:r w:rsidRPr="00C553A1">
        <w:rPr>
          <w:rFonts w:ascii="Arial" w:hAnsi="Arial" w:cs="Arial"/>
          <w:sz w:val="22"/>
          <w:szCs w:val="22"/>
          <w:lang w:eastAsia="zh-CN"/>
        </w:rPr>
        <w:t>troškove službenih putovanja, uključujući troškove smještaja, prijevoza i dnevnice, koji se podmiruju sukladno posebnim propisima,</w:t>
      </w:r>
    </w:p>
    <w:p w:rsidR="00C553A1" w:rsidRPr="00C553A1" w:rsidRDefault="00C553A1" w:rsidP="00C553A1">
      <w:pPr>
        <w:numPr>
          <w:ilvl w:val="0"/>
          <w:numId w:val="74"/>
        </w:numPr>
        <w:suppressAutoHyphens/>
        <w:jc w:val="both"/>
        <w:rPr>
          <w:rFonts w:ascii="Arial" w:hAnsi="Arial" w:cs="Arial"/>
          <w:sz w:val="22"/>
          <w:szCs w:val="22"/>
          <w:lang w:eastAsia="zh-CN"/>
        </w:rPr>
      </w:pPr>
      <w:r w:rsidRPr="00C553A1">
        <w:rPr>
          <w:rFonts w:ascii="Arial" w:hAnsi="Arial" w:cs="Arial"/>
          <w:sz w:val="22"/>
          <w:szCs w:val="22"/>
          <w:lang w:eastAsia="zh-CN"/>
        </w:rPr>
        <w:t>pretplate na stručnu literaturu, baze podataka, časopise i elektroničke publikacije, ako se nabavljaju izravno od izdavača ili ovlaštenog distributera,</w:t>
      </w:r>
    </w:p>
    <w:p w:rsidR="00C553A1" w:rsidRPr="00C553A1" w:rsidRDefault="00C553A1" w:rsidP="00C553A1">
      <w:pPr>
        <w:numPr>
          <w:ilvl w:val="0"/>
          <w:numId w:val="74"/>
        </w:numPr>
        <w:suppressAutoHyphens/>
        <w:jc w:val="both"/>
        <w:rPr>
          <w:rFonts w:ascii="Arial" w:hAnsi="Arial" w:cs="Arial"/>
          <w:sz w:val="22"/>
          <w:szCs w:val="22"/>
          <w:lang w:eastAsia="zh-CN"/>
        </w:rPr>
      </w:pPr>
      <w:r w:rsidRPr="00C553A1">
        <w:rPr>
          <w:rFonts w:ascii="Arial" w:hAnsi="Arial" w:cs="Arial"/>
          <w:sz w:val="22"/>
          <w:szCs w:val="22"/>
          <w:lang w:eastAsia="zh-CN"/>
        </w:rPr>
        <w:t>nabavu roba, usluga ili radova od pravnih osoba nad kojima naručitelj ostvaruje kontrolu u skladu s odredbama Zakona.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(3) U slučajevima iz stavka 2. ovoga članka naručitelj je dužan osigurati da se sredstva koriste svrsishodno i ekonomično, uz odgovarajuće dokumentiranje razloga izuzeća.</w:t>
      </w:r>
    </w:p>
    <w:p w:rsidR="00C553A1" w:rsidRPr="00C553A1" w:rsidRDefault="00C553A1" w:rsidP="00C553A1">
      <w:pPr>
        <w:suppressAutoHyphens/>
        <w:jc w:val="center"/>
        <w:rPr>
          <w:rFonts w:ascii="Arial" w:hAnsi="Arial" w:cs="Arial"/>
          <w:b/>
          <w:sz w:val="22"/>
          <w:szCs w:val="22"/>
          <w:lang w:eastAsia="zh-CN"/>
        </w:rPr>
      </w:pPr>
    </w:p>
    <w:p w:rsidR="00C553A1" w:rsidRPr="00C553A1" w:rsidRDefault="00C553A1" w:rsidP="00C553A1">
      <w:pPr>
        <w:suppressAutoHyphens/>
        <w:jc w:val="center"/>
        <w:rPr>
          <w:rFonts w:ascii="Arial" w:hAnsi="Arial" w:cs="Arial"/>
          <w:b/>
          <w:sz w:val="22"/>
          <w:szCs w:val="22"/>
          <w:lang w:eastAsia="zh-CN"/>
        </w:rPr>
      </w:pPr>
    </w:p>
    <w:p w:rsidR="00C553A1" w:rsidRPr="00C553A1" w:rsidRDefault="00C553A1" w:rsidP="00C553A1">
      <w:pPr>
        <w:suppressAutoHyphens/>
        <w:rPr>
          <w:rFonts w:ascii="Arial" w:hAnsi="Arial" w:cs="Arial"/>
          <w:sz w:val="22"/>
          <w:szCs w:val="22"/>
          <w:lang w:eastAsia="zh-CN"/>
        </w:rPr>
      </w:pPr>
      <w:r w:rsidRPr="00C553A1">
        <w:rPr>
          <w:rFonts w:ascii="Arial" w:hAnsi="Arial" w:cs="Arial"/>
          <w:b/>
          <w:sz w:val="22"/>
          <w:szCs w:val="22"/>
          <w:lang w:eastAsia="zh-CN"/>
        </w:rPr>
        <w:t>Sprječavanje sukoba interesa</w:t>
      </w:r>
    </w:p>
    <w:p w:rsidR="00C553A1" w:rsidRPr="00C553A1" w:rsidRDefault="00C553A1" w:rsidP="00C553A1">
      <w:pPr>
        <w:suppressAutoHyphens/>
        <w:rPr>
          <w:rFonts w:ascii="Arial" w:hAnsi="Arial" w:cs="Arial"/>
          <w:b/>
          <w:sz w:val="22"/>
          <w:szCs w:val="22"/>
          <w:lang w:eastAsia="zh-CN"/>
        </w:rPr>
      </w:pPr>
    </w:p>
    <w:p w:rsidR="00C553A1" w:rsidRPr="00C553A1" w:rsidRDefault="00C553A1" w:rsidP="00C553A1">
      <w:pPr>
        <w:suppressAutoHyphens/>
        <w:jc w:val="center"/>
        <w:rPr>
          <w:rFonts w:ascii="Arial" w:hAnsi="Arial" w:cs="Arial"/>
          <w:sz w:val="22"/>
          <w:szCs w:val="22"/>
          <w:lang w:eastAsia="zh-CN"/>
        </w:rPr>
      </w:pPr>
      <w:r w:rsidRPr="00C553A1">
        <w:rPr>
          <w:rFonts w:ascii="Arial" w:hAnsi="Arial" w:cs="Arial"/>
          <w:sz w:val="22"/>
          <w:szCs w:val="22"/>
          <w:lang w:eastAsia="zh-CN"/>
        </w:rPr>
        <w:t>Članak 5.</w:t>
      </w:r>
    </w:p>
    <w:p w:rsidR="00C553A1" w:rsidRPr="00C553A1" w:rsidRDefault="00C553A1" w:rsidP="00C553A1">
      <w:pPr>
        <w:suppressAutoHyphens/>
        <w:jc w:val="center"/>
        <w:rPr>
          <w:rFonts w:ascii="Arial" w:hAnsi="Arial" w:cs="Arial"/>
          <w:b/>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(1) Na sve postupke jednostavne nabave koji se provode na temelju ovoga Pravilnika na odgovarajući način primjenjuju se odredbe članaka 75. do 83. Zakona kojima se uređuju sprječavanje, prepoznavanje i uklanjanje sukoba interesa.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(2) Predstavnici naručitelja iz članka 76. stavka 2. Zakona, kao i ovlaštene osobe naručitelja koje sudjeluju u pripremi i provedbi postupka jednostavne nabave, dužni su potpisati izjavu o postojanju ili nepostojanju sukoba interesa s gospodarskim subjektima u smislu članaka 76. i 77. Zakona.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(3) U slučaju saznanja o postojanju sukoba interesa, predstavnik naručitelja odnosno ovlaštena osoba naručitelja obvezna je odmah, a najkasnije dan nakon saznanja, izuzeti se iz provedbe postupka i o tome obavijestiti čelnika naručitelja, koji postupa sukladno članku 81. Zakona.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(4) Odsjek nabave vodi i ažurira popis gospodarskih subjekata s kojima je predstavnik naručitelja u sukobu interesa.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rPr>
          <w:rFonts w:ascii="Arial" w:hAnsi="Arial" w:cs="Arial"/>
          <w:sz w:val="22"/>
          <w:szCs w:val="22"/>
          <w:lang w:eastAsia="zh-CN"/>
        </w:rPr>
      </w:pPr>
      <w:r w:rsidRPr="00C553A1">
        <w:rPr>
          <w:rFonts w:ascii="Arial" w:hAnsi="Arial" w:cs="Arial"/>
          <w:b/>
          <w:bCs/>
          <w:sz w:val="22"/>
          <w:szCs w:val="22"/>
          <w:lang w:eastAsia="zh-CN"/>
        </w:rPr>
        <w:t>Načela javne nabave i njihova primjena</w:t>
      </w:r>
    </w:p>
    <w:p w:rsidR="00C553A1" w:rsidRPr="00C553A1" w:rsidRDefault="00C553A1" w:rsidP="00C553A1">
      <w:pPr>
        <w:suppressAutoHyphens/>
        <w:jc w:val="center"/>
        <w:rPr>
          <w:rFonts w:ascii="Arial" w:hAnsi="Arial" w:cs="Arial"/>
          <w:b/>
          <w:bCs/>
          <w:sz w:val="22"/>
          <w:szCs w:val="22"/>
          <w:lang w:eastAsia="zh-CN"/>
        </w:rPr>
      </w:pPr>
    </w:p>
    <w:p w:rsidR="00C553A1" w:rsidRPr="00C553A1" w:rsidRDefault="00C553A1" w:rsidP="00C553A1">
      <w:pPr>
        <w:suppressAutoHyphens/>
        <w:jc w:val="center"/>
        <w:rPr>
          <w:rFonts w:ascii="Arial" w:hAnsi="Arial" w:cs="Arial"/>
          <w:sz w:val="22"/>
          <w:szCs w:val="22"/>
          <w:lang w:eastAsia="zh-CN"/>
        </w:rPr>
      </w:pPr>
      <w:r w:rsidRPr="00C553A1">
        <w:rPr>
          <w:rFonts w:ascii="Arial" w:hAnsi="Arial" w:cs="Arial"/>
          <w:bCs/>
          <w:sz w:val="22"/>
          <w:szCs w:val="22"/>
          <w:lang w:eastAsia="zh-CN"/>
        </w:rPr>
        <w:t>Članak 6.</w:t>
      </w:r>
    </w:p>
    <w:p w:rsidR="00C553A1" w:rsidRPr="00C553A1" w:rsidRDefault="00C553A1" w:rsidP="00C553A1">
      <w:pPr>
        <w:suppressAutoHyphens/>
        <w:jc w:val="center"/>
        <w:rPr>
          <w:rFonts w:ascii="Arial" w:hAnsi="Arial" w:cs="Arial"/>
          <w:b/>
          <w:bCs/>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(1) Naručitelj je u provedbi postupaka jednostavne nabave obvezan poštivati načela javne nabave iz članka 4. ZZJN2016, a osobito načela tržišnog natjecanja, jednakog tretmana, zabrane diskriminacije, transparentnosti i razmjernosti.</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(2) Načelo tržišnog natjecanja primjenjuje se na način da naručitelj, kad god je to moguće i razumno s obzirom na predmet nabave, osigurava sudjelovanje većeg broja gospodarskih subjekata, osobito:</w:t>
      </w:r>
    </w:p>
    <w:p w:rsidR="00C553A1" w:rsidRPr="00C553A1" w:rsidRDefault="00C553A1" w:rsidP="00C553A1">
      <w:pPr>
        <w:numPr>
          <w:ilvl w:val="0"/>
          <w:numId w:val="75"/>
        </w:numPr>
        <w:suppressAutoHyphens/>
        <w:jc w:val="both"/>
        <w:rPr>
          <w:rFonts w:ascii="Arial" w:hAnsi="Arial" w:cs="Arial"/>
          <w:sz w:val="22"/>
          <w:szCs w:val="22"/>
          <w:lang w:eastAsia="zh-CN"/>
        </w:rPr>
      </w:pPr>
      <w:r w:rsidRPr="00C553A1">
        <w:rPr>
          <w:rFonts w:ascii="Arial" w:hAnsi="Arial" w:cs="Arial"/>
          <w:sz w:val="22"/>
          <w:szCs w:val="22"/>
          <w:lang w:eastAsia="zh-CN"/>
        </w:rPr>
        <w:t>upućivanjem poziva za dostavu ponuda većem broju gospodarskih subjekata,</w:t>
      </w:r>
    </w:p>
    <w:p w:rsidR="00C553A1" w:rsidRPr="00C553A1" w:rsidRDefault="00C553A1" w:rsidP="00C553A1">
      <w:pPr>
        <w:numPr>
          <w:ilvl w:val="0"/>
          <w:numId w:val="75"/>
        </w:numPr>
        <w:suppressAutoHyphens/>
        <w:jc w:val="both"/>
        <w:rPr>
          <w:rFonts w:ascii="Arial" w:hAnsi="Arial" w:cs="Arial"/>
          <w:sz w:val="22"/>
          <w:szCs w:val="22"/>
          <w:lang w:eastAsia="zh-CN"/>
        </w:rPr>
      </w:pPr>
      <w:r w:rsidRPr="00C553A1">
        <w:rPr>
          <w:rFonts w:ascii="Arial" w:hAnsi="Arial" w:cs="Arial"/>
          <w:sz w:val="22"/>
          <w:szCs w:val="22"/>
          <w:lang w:eastAsia="zh-CN"/>
        </w:rPr>
        <w:t>javnom objavom postupka jednostavne nabave kada je to propisano ovim Pravilnikom,</w:t>
      </w:r>
    </w:p>
    <w:p w:rsidR="00C553A1" w:rsidRPr="00C553A1" w:rsidRDefault="00C553A1" w:rsidP="00C553A1">
      <w:pPr>
        <w:numPr>
          <w:ilvl w:val="0"/>
          <w:numId w:val="75"/>
        </w:numPr>
        <w:suppressAutoHyphens/>
        <w:jc w:val="both"/>
        <w:rPr>
          <w:rFonts w:ascii="Arial" w:hAnsi="Arial" w:cs="Arial"/>
          <w:sz w:val="22"/>
          <w:szCs w:val="22"/>
          <w:lang w:eastAsia="zh-CN"/>
        </w:rPr>
      </w:pPr>
      <w:r w:rsidRPr="00C553A1">
        <w:rPr>
          <w:rFonts w:ascii="Arial" w:hAnsi="Arial" w:cs="Arial"/>
          <w:sz w:val="22"/>
          <w:szCs w:val="22"/>
          <w:lang w:eastAsia="zh-CN"/>
        </w:rPr>
        <w:t>izbjegavanjem neopravdanih tehničkih specifikacija ili uvjeta koji bi mogli neopravdano ograničiti tržišno natjecanje.</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(3) Načelo jednakog tretmana i zabrane diskriminacije primjenjuje se na način da naručitelj svim gospodarskim subjektima osigurava jednake uvjete sudjelovanja u postupku jednostavne nabave, osobito:</w:t>
      </w:r>
    </w:p>
    <w:p w:rsidR="00C553A1" w:rsidRPr="00C553A1" w:rsidRDefault="00C553A1" w:rsidP="00C553A1">
      <w:pPr>
        <w:numPr>
          <w:ilvl w:val="1"/>
          <w:numId w:val="76"/>
        </w:numPr>
        <w:suppressAutoHyphens/>
        <w:ind w:left="709" w:hanging="283"/>
        <w:jc w:val="both"/>
        <w:rPr>
          <w:rFonts w:ascii="Arial" w:hAnsi="Arial" w:cs="Arial"/>
          <w:sz w:val="22"/>
          <w:szCs w:val="22"/>
          <w:lang w:eastAsia="zh-CN"/>
        </w:rPr>
      </w:pPr>
      <w:r w:rsidRPr="00C553A1">
        <w:rPr>
          <w:rFonts w:ascii="Arial" w:hAnsi="Arial" w:cs="Arial"/>
          <w:sz w:val="22"/>
          <w:szCs w:val="22"/>
          <w:lang w:eastAsia="zh-CN"/>
        </w:rPr>
        <w:lastRenderedPageBreak/>
        <w:t>dostavljanjem istih informacija svim zainteresiranim gospodarskim subjektima,</w:t>
      </w:r>
    </w:p>
    <w:p w:rsidR="00C553A1" w:rsidRPr="00C553A1" w:rsidRDefault="00C553A1" w:rsidP="00C553A1">
      <w:pPr>
        <w:numPr>
          <w:ilvl w:val="1"/>
          <w:numId w:val="76"/>
        </w:numPr>
        <w:suppressAutoHyphens/>
        <w:ind w:left="709" w:hanging="283"/>
        <w:jc w:val="both"/>
        <w:rPr>
          <w:rFonts w:ascii="Arial" w:hAnsi="Arial" w:cs="Arial"/>
          <w:sz w:val="22"/>
          <w:szCs w:val="22"/>
          <w:lang w:eastAsia="zh-CN"/>
        </w:rPr>
      </w:pPr>
      <w:r w:rsidRPr="00C553A1">
        <w:rPr>
          <w:rFonts w:ascii="Arial" w:hAnsi="Arial" w:cs="Arial"/>
          <w:sz w:val="22"/>
          <w:szCs w:val="22"/>
          <w:lang w:eastAsia="zh-CN"/>
        </w:rPr>
        <w:t>objavom pojašnjenja i dopuna dokumentacije o nabavi na način koji osigurava da su dostupne svim gospodarskim subjektima pod jednakim uvjetima,</w:t>
      </w:r>
    </w:p>
    <w:p w:rsidR="00C553A1" w:rsidRPr="00C553A1" w:rsidRDefault="00C553A1" w:rsidP="00C553A1">
      <w:pPr>
        <w:numPr>
          <w:ilvl w:val="1"/>
          <w:numId w:val="76"/>
        </w:numPr>
        <w:suppressAutoHyphens/>
        <w:ind w:left="709" w:hanging="283"/>
        <w:jc w:val="both"/>
        <w:rPr>
          <w:rFonts w:ascii="Arial" w:hAnsi="Arial" w:cs="Arial"/>
          <w:sz w:val="22"/>
          <w:szCs w:val="22"/>
          <w:lang w:eastAsia="zh-CN"/>
        </w:rPr>
      </w:pPr>
      <w:r w:rsidRPr="00C553A1">
        <w:rPr>
          <w:rFonts w:ascii="Arial" w:hAnsi="Arial" w:cs="Arial"/>
          <w:sz w:val="22"/>
          <w:szCs w:val="22"/>
          <w:lang w:eastAsia="zh-CN"/>
        </w:rPr>
        <w:t>izbjegavanjem tehničkih specifikacija ili uvjeta koji neopravdano pogoduju određenom gospodarskom subjektu.</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(4) Načelo transparentnosti primjenjuje se osiguravanjem jasnoće i dostupnosti informacija o postupku jednostavne nabave, osobito kroz:</w:t>
      </w:r>
    </w:p>
    <w:p w:rsidR="00C553A1" w:rsidRPr="00C553A1" w:rsidRDefault="00C553A1" w:rsidP="00C553A1">
      <w:pPr>
        <w:numPr>
          <w:ilvl w:val="1"/>
          <w:numId w:val="77"/>
        </w:numPr>
        <w:suppressAutoHyphens/>
        <w:ind w:left="709" w:hanging="283"/>
        <w:jc w:val="both"/>
        <w:rPr>
          <w:rFonts w:ascii="Arial" w:hAnsi="Arial" w:cs="Arial"/>
          <w:sz w:val="22"/>
          <w:szCs w:val="22"/>
          <w:lang w:eastAsia="zh-CN"/>
        </w:rPr>
      </w:pPr>
      <w:r w:rsidRPr="00C553A1">
        <w:rPr>
          <w:rFonts w:ascii="Arial" w:hAnsi="Arial" w:cs="Arial"/>
          <w:sz w:val="22"/>
          <w:szCs w:val="22"/>
          <w:lang w:eastAsia="zh-CN"/>
        </w:rPr>
        <w:t>jasno i nedvojbeno definiranje predmeta nabave i uvjeta postupka u pozivu za dostavu ponuda,</w:t>
      </w:r>
    </w:p>
    <w:p w:rsidR="00C553A1" w:rsidRPr="00C553A1" w:rsidRDefault="00C553A1" w:rsidP="00C553A1">
      <w:pPr>
        <w:numPr>
          <w:ilvl w:val="1"/>
          <w:numId w:val="77"/>
        </w:numPr>
        <w:suppressAutoHyphens/>
        <w:ind w:left="709" w:hanging="283"/>
        <w:jc w:val="both"/>
        <w:rPr>
          <w:rFonts w:ascii="Arial" w:hAnsi="Arial" w:cs="Arial"/>
          <w:sz w:val="22"/>
          <w:szCs w:val="22"/>
          <w:lang w:eastAsia="zh-CN"/>
        </w:rPr>
      </w:pPr>
      <w:r w:rsidRPr="00C553A1">
        <w:rPr>
          <w:rFonts w:ascii="Arial" w:hAnsi="Arial" w:cs="Arial"/>
          <w:sz w:val="22"/>
          <w:szCs w:val="22"/>
          <w:lang w:eastAsia="zh-CN"/>
        </w:rPr>
        <w:t>pravodobno davanje pojašnjenja ili dopuna dokumentacije o nabavi,</w:t>
      </w:r>
    </w:p>
    <w:p w:rsidR="00C553A1" w:rsidRPr="00C553A1" w:rsidRDefault="00C553A1" w:rsidP="00C553A1">
      <w:pPr>
        <w:numPr>
          <w:ilvl w:val="1"/>
          <w:numId w:val="77"/>
        </w:numPr>
        <w:suppressAutoHyphens/>
        <w:ind w:left="709" w:hanging="283"/>
        <w:jc w:val="both"/>
        <w:rPr>
          <w:rFonts w:ascii="Arial" w:hAnsi="Arial" w:cs="Arial"/>
          <w:sz w:val="22"/>
          <w:szCs w:val="22"/>
          <w:lang w:eastAsia="zh-CN"/>
        </w:rPr>
      </w:pPr>
      <w:r w:rsidRPr="00C553A1">
        <w:rPr>
          <w:rFonts w:ascii="Arial" w:hAnsi="Arial" w:cs="Arial"/>
          <w:sz w:val="22"/>
          <w:szCs w:val="22"/>
          <w:lang w:eastAsia="zh-CN"/>
        </w:rPr>
        <w:t>dokumentiranje svih radnji u postupku jednostavne nabave,</w:t>
      </w:r>
    </w:p>
    <w:p w:rsidR="00C553A1" w:rsidRPr="00C553A1" w:rsidRDefault="00C553A1" w:rsidP="00C553A1">
      <w:pPr>
        <w:numPr>
          <w:ilvl w:val="1"/>
          <w:numId w:val="77"/>
        </w:numPr>
        <w:suppressAutoHyphens/>
        <w:ind w:left="709" w:hanging="283"/>
        <w:jc w:val="both"/>
        <w:rPr>
          <w:rFonts w:ascii="Arial" w:hAnsi="Arial" w:cs="Arial"/>
          <w:sz w:val="22"/>
          <w:szCs w:val="22"/>
          <w:lang w:eastAsia="zh-CN"/>
        </w:rPr>
      </w:pPr>
      <w:r w:rsidRPr="00C553A1">
        <w:rPr>
          <w:rFonts w:ascii="Arial" w:hAnsi="Arial" w:cs="Arial"/>
          <w:sz w:val="22"/>
          <w:szCs w:val="22"/>
          <w:lang w:eastAsia="zh-CN"/>
        </w:rPr>
        <w:t>javnu objavu postupaka jednostavne nabave kada je to propisano ovim Pravilnikom.</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(5) Ako naručitelj tijekom postupka jednostavne nabave izmijeni ili dopuni uvjete postupka ili dokumentaciju o nabavi na način koji može utjecati na pripremu ponuda, dužan je:</w:t>
      </w:r>
    </w:p>
    <w:p w:rsidR="00C553A1" w:rsidRPr="00C553A1" w:rsidRDefault="00C553A1" w:rsidP="00C553A1">
      <w:pPr>
        <w:numPr>
          <w:ilvl w:val="1"/>
          <w:numId w:val="78"/>
        </w:numPr>
        <w:suppressAutoHyphens/>
        <w:ind w:left="709" w:hanging="283"/>
        <w:jc w:val="both"/>
        <w:rPr>
          <w:rFonts w:ascii="Arial" w:hAnsi="Arial" w:cs="Arial"/>
          <w:sz w:val="22"/>
          <w:szCs w:val="22"/>
          <w:lang w:eastAsia="zh-CN"/>
        </w:rPr>
      </w:pPr>
      <w:r w:rsidRPr="00C553A1">
        <w:rPr>
          <w:rFonts w:ascii="Arial" w:hAnsi="Arial" w:cs="Arial"/>
          <w:sz w:val="22"/>
          <w:szCs w:val="22"/>
          <w:lang w:eastAsia="zh-CN"/>
        </w:rPr>
        <w:t>pravodobno obavijestiti sve gospodarske subjekte koji sudjeluju u postupku,</w:t>
      </w:r>
    </w:p>
    <w:p w:rsidR="00C553A1" w:rsidRPr="00C553A1" w:rsidRDefault="00C553A1" w:rsidP="00C553A1">
      <w:pPr>
        <w:numPr>
          <w:ilvl w:val="1"/>
          <w:numId w:val="78"/>
        </w:numPr>
        <w:suppressAutoHyphens/>
        <w:ind w:left="709" w:hanging="283"/>
        <w:jc w:val="both"/>
        <w:rPr>
          <w:rFonts w:ascii="Arial" w:hAnsi="Arial" w:cs="Arial"/>
          <w:sz w:val="22"/>
          <w:szCs w:val="22"/>
          <w:lang w:eastAsia="zh-CN"/>
        </w:rPr>
      </w:pPr>
      <w:r w:rsidRPr="00C553A1">
        <w:rPr>
          <w:rFonts w:ascii="Arial" w:hAnsi="Arial" w:cs="Arial"/>
          <w:sz w:val="22"/>
          <w:szCs w:val="22"/>
          <w:lang w:eastAsia="zh-CN"/>
        </w:rPr>
        <w:t>prema potrebi produljiti rok za dostavu ponuda kako bi gospodarski subjekti imali dovoljno vremena za pripremu ili prilagodbu ponuda.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(6) Načelo razmjernosti primjenjuje se na način da uvjeti sposobnosti gospodarskih subjekata, tehničke specifikacije, rokovi i drugi zahtjevi budu razmjerni predmetu nabave, njegovoj procijenjenoj vrijednosti i složenosti, te da ne predstavljaju neopravdanu prepreku tržišnom natjecanju.</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(7) Naručitelj je obvezan planirati i provoditi nabavu na način kojim se sprječava neopravdano dijeljenje predmeta nabave s ciljem izbjegavanja primjene ZJN2016 ili odredbi ovoga Pravilnika.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(8) Sve radnje u postupku jednostavne nabave moraju biti primjereno dokumentirane, uključujući osobito: poziv za dostavu ponuda, zaprimljene ponude, pojašnjenja i dopune dokumentacije, zapisnik o otvaranju ponuda, zapisnik o pregledu i ocjeni ponuda te odluka o odabiru ili poništenju postupka.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(9) Osobe koje sudjeluju u pripremi i provedbi postupaka jednostavne nabave dužne su postupati zakonito, nepristrano i profesionalno te su odgovorne za zakonito, transparentno i učinkovito provođenje postupaka u skladu sa ZJN2016 i ovim Pravilnikom.</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rPr>
          <w:rFonts w:ascii="Arial" w:hAnsi="Arial" w:cs="Arial"/>
          <w:sz w:val="22"/>
          <w:szCs w:val="22"/>
          <w:lang w:eastAsia="zh-CN"/>
        </w:rPr>
      </w:pPr>
      <w:r w:rsidRPr="00C553A1">
        <w:rPr>
          <w:rFonts w:ascii="Arial" w:hAnsi="Arial" w:cs="Arial"/>
          <w:b/>
          <w:sz w:val="22"/>
          <w:szCs w:val="22"/>
          <w:lang w:eastAsia="zh-CN"/>
        </w:rPr>
        <w:t>II. POSTUPCI JEDNOSTAVNE NABAVE</w:t>
      </w:r>
    </w:p>
    <w:p w:rsidR="00C553A1" w:rsidRPr="00C553A1" w:rsidRDefault="00C553A1" w:rsidP="00C553A1">
      <w:pPr>
        <w:suppressAutoHyphens/>
        <w:jc w:val="both"/>
        <w:rPr>
          <w:rFonts w:ascii="Arial" w:hAnsi="Arial" w:cs="Arial"/>
          <w:b/>
          <w:sz w:val="22"/>
          <w:szCs w:val="22"/>
          <w:lang w:eastAsia="zh-CN"/>
        </w:rPr>
      </w:pPr>
    </w:p>
    <w:p w:rsidR="00C553A1" w:rsidRPr="00C553A1" w:rsidRDefault="00C553A1" w:rsidP="00C553A1">
      <w:pPr>
        <w:suppressAutoHyphens/>
        <w:rPr>
          <w:rFonts w:ascii="Arial" w:eastAsia="Arial" w:hAnsi="Arial" w:cs="Arial"/>
          <w:b/>
          <w:bCs/>
          <w:sz w:val="22"/>
          <w:szCs w:val="22"/>
          <w:lang w:eastAsia="en-GB"/>
        </w:rPr>
      </w:pPr>
      <w:r w:rsidRPr="00C553A1">
        <w:rPr>
          <w:rFonts w:ascii="Arial" w:eastAsia="Arial" w:hAnsi="Arial" w:cs="Arial"/>
          <w:b/>
          <w:bCs/>
          <w:sz w:val="22"/>
          <w:szCs w:val="22"/>
          <w:lang w:eastAsia="en-GB"/>
        </w:rPr>
        <w:t>Razgraničenje postupaka prema vrijednosti</w:t>
      </w:r>
    </w:p>
    <w:p w:rsidR="00C553A1" w:rsidRPr="00C553A1" w:rsidRDefault="00C553A1" w:rsidP="00C553A1">
      <w:pPr>
        <w:suppressAutoHyphens/>
        <w:rPr>
          <w:rFonts w:ascii="Arial" w:hAnsi="Arial" w:cs="Arial"/>
          <w:sz w:val="22"/>
          <w:szCs w:val="22"/>
          <w:lang w:eastAsia="zh-CN"/>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7.</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Postupci jednostavne nabave i njihova provedba razlikuju se s obzirom na procijenjenu vrijednost jednostavne nabave kako slijedi:</w:t>
      </w:r>
    </w:p>
    <w:p w:rsidR="00C553A1" w:rsidRPr="00C553A1" w:rsidRDefault="00C553A1" w:rsidP="00C553A1">
      <w:pPr>
        <w:numPr>
          <w:ilvl w:val="0"/>
          <w:numId w:val="79"/>
        </w:num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postupci procijenjene vrijednosti manje od 5.000,00 eura, </w:t>
      </w:r>
    </w:p>
    <w:p w:rsidR="00C553A1" w:rsidRPr="00C553A1" w:rsidRDefault="00C553A1" w:rsidP="00C553A1">
      <w:pPr>
        <w:numPr>
          <w:ilvl w:val="0"/>
          <w:numId w:val="79"/>
        </w:num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postupci procijenjene vrijednosti jednake ili veće od 5.000,00 eura, a manje ili jednake 15.000,00 eura, </w:t>
      </w:r>
    </w:p>
    <w:p w:rsidR="00C553A1" w:rsidRPr="00C553A1" w:rsidRDefault="00C553A1" w:rsidP="00C553A1">
      <w:pPr>
        <w:numPr>
          <w:ilvl w:val="0"/>
          <w:numId w:val="79"/>
        </w:num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postupci procijenjene vrijednosti veće od 15.000,00 eura, a manje ili jednake 25.000,00 eura za robe i usluge, odnosno manje ili jednake 45.000,00 eura za radove, </w:t>
      </w:r>
    </w:p>
    <w:p w:rsidR="00C553A1" w:rsidRPr="00C553A1" w:rsidRDefault="00C553A1" w:rsidP="00C553A1">
      <w:pPr>
        <w:numPr>
          <w:ilvl w:val="0"/>
          <w:numId w:val="79"/>
        </w:num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postupci procijenjene vrijednosti veće od 25.000,00 eura i manje od 50.000,00 eura za robe i usluge, odnosno veće od 45.000,00 eura i manje od 100.000,00 eura za radove, </w:t>
      </w:r>
    </w:p>
    <w:p w:rsidR="00C553A1" w:rsidRPr="00C553A1" w:rsidRDefault="00C553A1" w:rsidP="00C553A1">
      <w:pPr>
        <w:suppressAutoHyphens/>
        <w:rPr>
          <w:rFonts w:ascii="Arial" w:eastAsia="Arial" w:hAnsi="Arial" w:cs="Arial"/>
          <w:b/>
          <w:bCs/>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lastRenderedPageBreak/>
        <w:t>Postupci procijenjene vrijednosti do 5.000,00 eura</w:t>
      </w:r>
    </w:p>
    <w:p w:rsidR="00C553A1" w:rsidRPr="00C553A1" w:rsidRDefault="00C553A1" w:rsidP="00C553A1">
      <w:pPr>
        <w:suppressAutoHyphens/>
        <w:jc w:val="center"/>
        <w:rPr>
          <w:rFonts w:ascii="Arial" w:eastAsia="Arial" w:hAnsi="Arial" w:cs="Arial"/>
          <w:b/>
          <w:bCs/>
          <w:sz w:val="22"/>
          <w:szCs w:val="22"/>
          <w:lang w:eastAsia="en-GB"/>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8.</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(1) Za provedbu postupka jednostavne nabave procijenjene vrijednosti manje od 5.000,00 eura u pravilu je dovoljno pribaviti jednu ponudu temeljem koje će nadležno upravno tijelo u čijem je razdjelu proračuna stavka s koje se vrši plaćanje izdati narudžbenicu ili će se izravno platiti račun, u skladu s procedurama određenim propisima iz područja financija ili po potrebi zaključiti ugovor.</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(2) Nadležna upravna tijela dužna su voditi evidenciju dokumenata iz prethodnog stavka ovoga članka o nabavi radova, roba i usluga procijenjene vrijednosti manje od 5.000,00 eura.</w:t>
      </w:r>
    </w:p>
    <w:p w:rsidR="00C553A1" w:rsidRDefault="00C553A1" w:rsidP="00C553A1">
      <w:pPr>
        <w:suppressAutoHyphens/>
        <w:rPr>
          <w:rFonts w:ascii="Arial" w:eastAsia="Arial" w:hAnsi="Arial" w:cs="Arial"/>
          <w:sz w:val="22"/>
          <w:szCs w:val="22"/>
          <w:lang w:eastAsia="en-GB"/>
        </w:rPr>
      </w:pPr>
    </w:p>
    <w:p w:rsidR="0083458B" w:rsidRPr="00C553A1" w:rsidRDefault="0083458B" w:rsidP="00C553A1">
      <w:pPr>
        <w:suppressAutoHyphens/>
        <w:rPr>
          <w:rFonts w:ascii="Arial" w:eastAsia="Arial" w:hAnsi="Arial" w:cs="Arial"/>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Zahtjev za pokretanje nabave</w:t>
      </w:r>
    </w:p>
    <w:p w:rsidR="00C553A1" w:rsidRPr="00C553A1" w:rsidRDefault="00C553A1" w:rsidP="00C553A1">
      <w:pPr>
        <w:suppressAutoHyphens/>
        <w:jc w:val="center"/>
        <w:rPr>
          <w:rFonts w:ascii="Arial" w:eastAsia="Arial" w:hAnsi="Arial" w:cs="Arial"/>
          <w:bCs/>
          <w:sz w:val="22"/>
          <w:szCs w:val="22"/>
          <w:lang w:eastAsia="en-GB"/>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9.</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(1) Pripremne radnje prije pokretanja postupka jednostavne nabave iz članka 7. točaka 2., 3. i 4. ovoga Pravilnika obavlja upravno tijelo u čijem je razdjelu proračuna stavka s planiranim sredstvima za predmetnu nabavu (dalje u tekstu: nadležno upravno tijelo), na način da je nadležno upravno tijelo dužno prije pokretanja postupka napraviti istraživanje tržišta za predmetnu nabavu roba, radova ili usluga. Podaci prikupljeni analizom tržišta moraju biti primjereno dokumentirani u bilješci ili drugom odgovarajućem dokumentu.</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(2) Nadležno upravno tijelo dostavlja Odsjeku nabave Zahtjev za pokretanje nabave, uz jasno definiranje uvjeta i zahtjeva vezanih za predmet nabave, prijedlog gospodarskih subjekata za slanje poziva na dostavu ponuda, </w:t>
      </w:r>
      <w:r w:rsidRPr="00C553A1">
        <w:rPr>
          <w:rFonts w:ascii="Arial" w:hAnsi="Arial" w:cs="Arial"/>
          <w:sz w:val="22"/>
          <w:szCs w:val="22"/>
          <w:lang w:eastAsia="zh-CN"/>
        </w:rPr>
        <w:t>podatak gdje su u proračunu osigurana sredstva za predmetnu nabavu te prijedlog ovlaštene osobe za provedbu postupka nabave ispred nadležnog upravnog tijela.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(3) Ukoliko predmet nabave nije planiran u Planu nabave za tekuću kalendarsku godinu, upravno tijelo istovremeno uz zahtjev za pokretanje nabave dostavlja i zahtjev za izmjenu/dopunu Plana nabave. </w:t>
      </w:r>
    </w:p>
    <w:p w:rsidR="00C553A1" w:rsidRDefault="00C553A1" w:rsidP="00C553A1">
      <w:pPr>
        <w:suppressAutoHyphens/>
        <w:rPr>
          <w:rFonts w:ascii="Arial" w:eastAsia="Arial" w:hAnsi="Arial" w:cs="Arial"/>
          <w:sz w:val="22"/>
          <w:szCs w:val="22"/>
          <w:lang w:eastAsia="en-GB"/>
        </w:rPr>
      </w:pPr>
    </w:p>
    <w:p w:rsidR="0083458B" w:rsidRPr="00C553A1" w:rsidRDefault="0083458B" w:rsidP="00C553A1">
      <w:pPr>
        <w:suppressAutoHyphens/>
        <w:rPr>
          <w:rFonts w:ascii="Arial" w:eastAsia="Arial" w:hAnsi="Arial" w:cs="Arial"/>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Postupci procijenjene vrijednosti od 5.000,00 do 15.000,00 eura</w:t>
      </w:r>
    </w:p>
    <w:p w:rsidR="00C553A1" w:rsidRPr="00C553A1" w:rsidRDefault="00C553A1" w:rsidP="00C553A1">
      <w:pPr>
        <w:suppressAutoHyphens/>
        <w:jc w:val="center"/>
        <w:rPr>
          <w:rFonts w:ascii="Arial" w:eastAsia="Arial" w:hAnsi="Arial" w:cs="Arial"/>
          <w:b/>
          <w:bCs/>
          <w:sz w:val="22"/>
          <w:szCs w:val="22"/>
          <w:lang w:eastAsia="en-GB"/>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10.</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numPr>
          <w:ilvl w:val="1"/>
          <w:numId w:val="72"/>
        </w:numPr>
        <w:tabs>
          <w:tab w:val="num" w:pos="284"/>
        </w:tabs>
        <w:suppressAutoHyphens/>
        <w:ind w:left="0" w:firstLine="0"/>
        <w:jc w:val="both"/>
        <w:rPr>
          <w:rFonts w:ascii="Arial" w:hAnsi="Arial" w:cs="Arial"/>
          <w:sz w:val="22"/>
          <w:szCs w:val="22"/>
          <w:lang w:eastAsia="zh-CN"/>
        </w:rPr>
      </w:pPr>
      <w:r w:rsidRPr="00C553A1">
        <w:rPr>
          <w:rFonts w:ascii="Arial" w:eastAsia="Arial" w:hAnsi="Arial" w:cs="Arial"/>
          <w:sz w:val="22"/>
          <w:szCs w:val="22"/>
          <w:lang w:eastAsia="en-GB"/>
        </w:rPr>
        <w:t>Provedba postupka procijenjene vrijednosti jednake ili veće od 5.000,00 eura, a manje ili jednake 15.000,00 eura, započinje slanjem zahtjeva nadležnog upravnog tijela za pokretanje nabave.</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numPr>
          <w:ilvl w:val="1"/>
          <w:numId w:val="72"/>
        </w:numPr>
        <w:tabs>
          <w:tab w:val="num" w:pos="284"/>
        </w:tabs>
        <w:suppressAutoHyphens/>
        <w:ind w:left="0" w:firstLine="0"/>
        <w:jc w:val="both"/>
        <w:rPr>
          <w:rFonts w:ascii="Arial" w:hAnsi="Arial" w:cs="Arial"/>
          <w:sz w:val="22"/>
          <w:szCs w:val="22"/>
          <w:lang w:eastAsia="zh-CN"/>
        </w:rPr>
      </w:pPr>
      <w:r w:rsidRPr="00C553A1">
        <w:rPr>
          <w:rFonts w:ascii="Arial" w:eastAsia="Arial" w:hAnsi="Arial" w:cs="Arial"/>
          <w:sz w:val="22"/>
          <w:szCs w:val="22"/>
          <w:lang w:eastAsia="en-GB"/>
        </w:rPr>
        <w:t xml:space="preserve"> </w:t>
      </w:r>
      <w:r w:rsidRPr="00C553A1">
        <w:rPr>
          <w:rFonts w:ascii="Arial" w:hAnsi="Arial" w:cs="Arial"/>
          <w:sz w:val="22"/>
          <w:szCs w:val="22"/>
          <w:lang w:eastAsia="zh-CN"/>
        </w:rPr>
        <w:t xml:space="preserve">Zahtjev nadležnog upravnog tijela, zajedno s priloženom ponudom, prikupljenom u okviru pripremnih radnji istraživanja tržišta, dostavlja se Odsjeku  nabave radi donošenja odluke o odabiru ponude sadržane u zahtjevu. </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numPr>
          <w:ilvl w:val="1"/>
          <w:numId w:val="72"/>
        </w:numPr>
        <w:tabs>
          <w:tab w:val="num" w:pos="284"/>
        </w:tabs>
        <w:suppressAutoHyphens/>
        <w:ind w:left="0" w:firstLine="0"/>
        <w:jc w:val="both"/>
        <w:rPr>
          <w:rFonts w:ascii="Arial" w:hAnsi="Arial" w:cs="Arial"/>
          <w:sz w:val="22"/>
          <w:szCs w:val="22"/>
          <w:lang w:eastAsia="zh-CN"/>
        </w:rPr>
      </w:pPr>
      <w:r w:rsidRPr="00C553A1">
        <w:rPr>
          <w:rFonts w:ascii="Arial" w:hAnsi="Arial" w:cs="Arial"/>
          <w:sz w:val="22"/>
          <w:szCs w:val="22"/>
          <w:lang w:eastAsia="zh-CN"/>
        </w:rPr>
        <w:t>Odsjek nabave predlaže i priprema Odluku o odabiru ponude.</w:t>
      </w:r>
    </w:p>
    <w:p w:rsidR="00C553A1" w:rsidRDefault="00C553A1" w:rsidP="00C553A1">
      <w:pPr>
        <w:suppressAutoHyphens/>
        <w:rPr>
          <w:rFonts w:ascii="Arial" w:eastAsia="Arial" w:hAnsi="Arial" w:cs="Arial"/>
          <w:b/>
          <w:bCs/>
          <w:sz w:val="22"/>
          <w:szCs w:val="22"/>
          <w:lang w:eastAsia="en-GB"/>
        </w:rPr>
      </w:pPr>
    </w:p>
    <w:p w:rsidR="0083458B" w:rsidRPr="00C553A1" w:rsidRDefault="0083458B" w:rsidP="00C553A1">
      <w:pPr>
        <w:suppressAutoHyphens/>
        <w:rPr>
          <w:rFonts w:ascii="Arial" w:eastAsia="Arial" w:hAnsi="Arial" w:cs="Arial"/>
          <w:b/>
          <w:bCs/>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 xml:space="preserve">Postupci procijenjene vrijednosti veće od 15.000,00 eura </w:t>
      </w:r>
    </w:p>
    <w:p w:rsidR="00C553A1" w:rsidRPr="00C553A1" w:rsidRDefault="00C553A1" w:rsidP="00C553A1">
      <w:pPr>
        <w:suppressAutoHyphens/>
        <w:jc w:val="center"/>
        <w:rPr>
          <w:rFonts w:ascii="Arial" w:eastAsia="Arial" w:hAnsi="Arial" w:cs="Arial"/>
          <w:b/>
          <w:bCs/>
          <w:sz w:val="22"/>
          <w:szCs w:val="22"/>
          <w:lang w:eastAsia="en-GB"/>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11.</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lastRenderedPageBreak/>
        <w:t>(1) Postupak jednostavne nabave čija je procijenjena vrijednost veća od 15.000,00 eura naručitelj je obvezan provesti putem modula jednostavne nabave u EOJN RH i isti započinje slanjem poziva za dostavu ponuda gospodarskim subjektima odnosno objavom poziva za dostavu ponuda.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(2) U postupcima jednostavne nabave čija je procijenjena vrijednost veća od 15.000,00 eura, a manja ili jednaka 25.000,00 eura za robe i usluge, odnosno manja ili jednaka 45.000,00 eura za radove, Odsjek nabave poziv za dostavu ponuda upućuje trima ili više gospodarskih subjekata, za koje postoje saznanja da obavljaju djelatnost vezanu za predmet nabave, putem modula jednostavne nabave u EOJN RH, bez obveze javne objave. Naručitelj uvijek može odlučiti provesti postupak putem javne objave poziva u modulu jednostavne nabave u EOJN RH.</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(3) Za nabavu robe i usluga čija je procijenjena vrijednost veća od 25.000,00 eura, te za nabavu radova čija je procijenjena vrijednost veća od 45.000,00 eura, Odsjek nabave je obvezan sukladno Zakonu provesti postupak jednostavne nabave putem javne objave u modulu jednostavne nabave EOJN RH.</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(4) Iznimno od stavka 2. i 3. ovoga članka, Odsjek nabave poziv za dostavu ponuda upućuje jednom gospodarskom subjektu putem modula jednostavne nabave u EOJN RH:</w:t>
      </w:r>
    </w:p>
    <w:p w:rsidR="00C553A1" w:rsidRPr="00C553A1" w:rsidRDefault="00C553A1" w:rsidP="00C553A1">
      <w:pPr>
        <w:suppressAutoHyphens/>
        <w:ind w:left="720" w:hanging="360"/>
        <w:jc w:val="both"/>
        <w:rPr>
          <w:rFonts w:ascii="Arial" w:hAnsi="Arial" w:cs="Arial"/>
          <w:sz w:val="22"/>
          <w:szCs w:val="22"/>
          <w:lang w:eastAsia="zh-CN"/>
        </w:rPr>
      </w:pPr>
      <w:r w:rsidRPr="00C553A1">
        <w:rPr>
          <w:rFonts w:ascii="Arial" w:eastAsia="Arial" w:hAnsi="Arial" w:cs="Arial"/>
          <w:sz w:val="22"/>
          <w:szCs w:val="22"/>
          <w:lang w:eastAsia="en-GB"/>
        </w:rPr>
        <w:t>a)   ako nije podnesena nijedna ponuda ili nijedna valjana ponuda u prethodno provedenom postupku jednostavne nabave, pod uvjetom da početni ugovorni uvjeti nisu bitno izmijenjeni,</w:t>
      </w:r>
    </w:p>
    <w:p w:rsidR="00C553A1" w:rsidRPr="00C553A1" w:rsidRDefault="00C553A1" w:rsidP="00C553A1">
      <w:pPr>
        <w:suppressAutoHyphens/>
        <w:ind w:left="720" w:hanging="360"/>
        <w:jc w:val="both"/>
        <w:rPr>
          <w:rFonts w:ascii="Arial" w:hAnsi="Arial" w:cs="Arial"/>
          <w:sz w:val="22"/>
          <w:szCs w:val="22"/>
          <w:lang w:eastAsia="zh-CN"/>
        </w:rPr>
      </w:pPr>
      <w:r w:rsidRPr="00C553A1">
        <w:rPr>
          <w:rFonts w:ascii="Arial" w:eastAsia="Arial" w:hAnsi="Arial" w:cs="Arial"/>
          <w:sz w:val="22"/>
          <w:szCs w:val="22"/>
          <w:lang w:eastAsia="en-GB"/>
        </w:rPr>
        <w:t>b) ako zbog objektivnih razloga predmet nabave može izvršiti, isporučiti ili pružiti samo određeni gospodarski subjekt, i to:</w:t>
      </w:r>
    </w:p>
    <w:p w:rsidR="00C553A1" w:rsidRPr="00C553A1" w:rsidRDefault="00C553A1" w:rsidP="00C553A1">
      <w:pPr>
        <w:numPr>
          <w:ilvl w:val="3"/>
          <w:numId w:val="80"/>
        </w:numPr>
        <w:suppressAutoHyphens/>
        <w:ind w:left="993" w:hanging="284"/>
        <w:jc w:val="both"/>
        <w:rPr>
          <w:rFonts w:ascii="Arial" w:hAnsi="Arial" w:cs="Arial"/>
          <w:sz w:val="22"/>
          <w:szCs w:val="22"/>
          <w:lang w:eastAsia="zh-CN"/>
        </w:rPr>
      </w:pPr>
      <w:r w:rsidRPr="00C553A1">
        <w:rPr>
          <w:rFonts w:ascii="Arial" w:eastAsia="Arial" w:hAnsi="Arial" w:cs="Arial"/>
          <w:sz w:val="22"/>
          <w:szCs w:val="22"/>
          <w:lang w:eastAsia="en-GB"/>
        </w:rPr>
        <w:t>ako je predmet nabave stvaranje ili stjecanje jedinstvenog umjetničkog djela ili umjetničke izvedbe,</w:t>
      </w:r>
    </w:p>
    <w:p w:rsidR="00C553A1" w:rsidRPr="00C553A1" w:rsidRDefault="00C553A1" w:rsidP="00C553A1">
      <w:pPr>
        <w:numPr>
          <w:ilvl w:val="0"/>
          <w:numId w:val="80"/>
        </w:numPr>
        <w:suppressAutoHyphens/>
        <w:ind w:left="993" w:hanging="284"/>
        <w:jc w:val="both"/>
        <w:rPr>
          <w:rFonts w:ascii="Arial" w:hAnsi="Arial" w:cs="Arial"/>
          <w:sz w:val="22"/>
          <w:szCs w:val="22"/>
          <w:lang w:eastAsia="zh-CN"/>
        </w:rPr>
      </w:pPr>
      <w:r w:rsidRPr="00C553A1">
        <w:rPr>
          <w:rFonts w:ascii="Arial" w:eastAsia="Arial" w:hAnsi="Arial" w:cs="Arial"/>
          <w:sz w:val="22"/>
          <w:szCs w:val="22"/>
          <w:lang w:eastAsia="en-GB"/>
        </w:rPr>
        <w:t>ako iz tehničkih razloga predmet nabave može isporučiti samo određeni gospodarski subjekt, ili</w:t>
      </w:r>
    </w:p>
    <w:p w:rsidR="00C553A1" w:rsidRPr="00C553A1" w:rsidRDefault="00C553A1" w:rsidP="00C553A1">
      <w:pPr>
        <w:numPr>
          <w:ilvl w:val="0"/>
          <w:numId w:val="80"/>
        </w:numPr>
        <w:suppressAutoHyphens/>
        <w:ind w:left="993" w:hanging="284"/>
        <w:jc w:val="both"/>
        <w:rPr>
          <w:rFonts w:ascii="Arial" w:hAnsi="Arial" w:cs="Arial"/>
          <w:sz w:val="22"/>
          <w:szCs w:val="22"/>
          <w:lang w:eastAsia="zh-CN"/>
        </w:rPr>
      </w:pPr>
      <w:r w:rsidRPr="00C553A1">
        <w:rPr>
          <w:rFonts w:ascii="Arial" w:eastAsia="Arial" w:hAnsi="Arial" w:cs="Arial"/>
          <w:sz w:val="22"/>
          <w:szCs w:val="22"/>
          <w:lang w:eastAsia="en-GB"/>
        </w:rPr>
        <w:t>ako je to nužno radi zaštite isključivih prava, uključujući prava intelektualnog vlasništva,</w:t>
      </w:r>
    </w:p>
    <w:p w:rsidR="00C553A1" w:rsidRPr="00C553A1" w:rsidRDefault="00C553A1" w:rsidP="00C553A1">
      <w:pPr>
        <w:suppressAutoHyphens/>
        <w:ind w:left="720" w:hanging="360"/>
        <w:jc w:val="both"/>
        <w:rPr>
          <w:rFonts w:ascii="Arial" w:hAnsi="Arial" w:cs="Arial"/>
          <w:sz w:val="22"/>
          <w:szCs w:val="22"/>
          <w:lang w:eastAsia="zh-CN"/>
        </w:rPr>
      </w:pPr>
      <w:r w:rsidRPr="00C553A1">
        <w:rPr>
          <w:rFonts w:ascii="Arial" w:eastAsia="Arial" w:hAnsi="Arial" w:cs="Arial"/>
          <w:sz w:val="22"/>
          <w:szCs w:val="22"/>
          <w:lang w:eastAsia="en-GB"/>
        </w:rPr>
        <w:t>c) ako postoji iznimna žurnost uzrokovana događajima koje naručitelj nije mogao predvidjeti niti na njih utjecati.</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(5) Razlozi za primjenu iznimke iz stavka 4. ovoga članka navode se i obrazlažu u modulu jednostavne nabave EOJN RH.</w:t>
      </w:r>
    </w:p>
    <w:p w:rsidR="00C553A1" w:rsidRDefault="00C553A1" w:rsidP="00C553A1">
      <w:pPr>
        <w:suppressAutoHyphens/>
        <w:rPr>
          <w:rFonts w:ascii="Arial" w:eastAsia="Arial" w:hAnsi="Arial" w:cs="Arial"/>
          <w:b/>
          <w:sz w:val="22"/>
          <w:szCs w:val="22"/>
          <w:lang w:eastAsia="en-GB"/>
        </w:rPr>
      </w:pPr>
    </w:p>
    <w:p w:rsidR="0083458B" w:rsidRPr="00C553A1" w:rsidRDefault="0083458B" w:rsidP="00C553A1">
      <w:pPr>
        <w:suppressAutoHyphens/>
        <w:rPr>
          <w:rFonts w:ascii="Arial" w:eastAsia="Arial" w:hAnsi="Arial" w:cs="Arial"/>
          <w:b/>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hAnsi="Arial" w:cs="Arial"/>
          <w:b/>
          <w:sz w:val="22"/>
          <w:szCs w:val="22"/>
          <w:lang w:eastAsia="zh-CN"/>
        </w:rPr>
        <w:t>Provedba postupka jednostavne nabave</w:t>
      </w:r>
    </w:p>
    <w:p w:rsidR="00C553A1" w:rsidRPr="00C553A1" w:rsidRDefault="00C553A1" w:rsidP="00C553A1">
      <w:pPr>
        <w:suppressAutoHyphens/>
        <w:jc w:val="center"/>
        <w:rPr>
          <w:rFonts w:ascii="Arial" w:hAnsi="Arial" w:cs="Arial"/>
          <w:b/>
          <w:sz w:val="22"/>
          <w:szCs w:val="22"/>
          <w:lang w:eastAsia="zh-CN"/>
        </w:rPr>
      </w:pPr>
    </w:p>
    <w:p w:rsidR="00C553A1" w:rsidRPr="00C553A1" w:rsidRDefault="00C553A1" w:rsidP="00C553A1">
      <w:pPr>
        <w:suppressAutoHyphens/>
        <w:jc w:val="center"/>
        <w:rPr>
          <w:rFonts w:ascii="Arial" w:hAnsi="Arial" w:cs="Arial"/>
          <w:sz w:val="22"/>
          <w:szCs w:val="22"/>
          <w:lang w:eastAsia="zh-CN"/>
        </w:rPr>
      </w:pPr>
      <w:r w:rsidRPr="00C553A1">
        <w:rPr>
          <w:rFonts w:ascii="Arial" w:hAnsi="Arial" w:cs="Arial"/>
          <w:sz w:val="22"/>
          <w:szCs w:val="22"/>
          <w:lang w:eastAsia="zh-CN"/>
        </w:rPr>
        <w:t>Članak 12.</w:t>
      </w:r>
    </w:p>
    <w:p w:rsidR="00C553A1" w:rsidRPr="00C553A1" w:rsidRDefault="00C553A1" w:rsidP="00C553A1">
      <w:pPr>
        <w:suppressAutoHyphens/>
        <w:jc w:val="center"/>
        <w:rPr>
          <w:rFonts w:ascii="Arial" w:hAnsi="Arial" w:cs="Arial"/>
          <w:b/>
          <w:sz w:val="22"/>
          <w:szCs w:val="22"/>
          <w:lang w:eastAsia="zh-CN"/>
        </w:rPr>
      </w:pPr>
    </w:p>
    <w:p w:rsidR="00C553A1" w:rsidRPr="00C553A1" w:rsidRDefault="00C553A1" w:rsidP="00C553A1">
      <w:pPr>
        <w:numPr>
          <w:ilvl w:val="0"/>
          <w:numId w:val="73"/>
        </w:numPr>
        <w:suppressAutoHyphens/>
        <w:ind w:left="426" w:hanging="426"/>
        <w:jc w:val="both"/>
        <w:rPr>
          <w:rFonts w:ascii="Arial" w:hAnsi="Arial" w:cs="Arial"/>
          <w:sz w:val="22"/>
          <w:szCs w:val="22"/>
          <w:lang w:eastAsia="zh-CN"/>
        </w:rPr>
      </w:pPr>
      <w:r w:rsidRPr="00C553A1">
        <w:rPr>
          <w:rFonts w:ascii="Arial" w:hAnsi="Arial" w:cs="Arial"/>
          <w:sz w:val="22"/>
          <w:szCs w:val="22"/>
          <w:lang w:eastAsia="zh-CN"/>
        </w:rPr>
        <w:t>Pripremu prijedloga odluke o odabiru za postupke jednostavne nabave iz  članka 7.</w:t>
      </w: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točka 2. provodi službenik Odsjeka nabave dok postupke jednostavne nabave iz članka 7. točke  3. i 4. pripremaju i provode najmanje dvije ovlaštene osobe koje imenuje pročelnik Upravnog odjela unutar kojeg je sistematiziran Odsjek nabave.</w:t>
      </w:r>
    </w:p>
    <w:p w:rsidR="00C553A1" w:rsidRPr="00C553A1" w:rsidRDefault="00C553A1" w:rsidP="00C553A1">
      <w:pPr>
        <w:suppressAutoHyphens/>
        <w:ind w:left="426"/>
        <w:jc w:val="both"/>
        <w:rPr>
          <w:rFonts w:ascii="Arial" w:hAnsi="Arial" w:cs="Arial"/>
          <w:sz w:val="22"/>
          <w:szCs w:val="22"/>
          <w:lang w:eastAsia="zh-CN"/>
        </w:rPr>
      </w:pPr>
    </w:p>
    <w:p w:rsidR="00C553A1" w:rsidRPr="00C553A1" w:rsidRDefault="00C553A1" w:rsidP="00C553A1">
      <w:pPr>
        <w:numPr>
          <w:ilvl w:val="0"/>
          <w:numId w:val="73"/>
        </w:numPr>
        <w:suppressAutoHyphens/>
        <w:ind w:left="426" w:hanging="426"/>
        <w:jc w:val="both"/>
        <w:rPr>
          <w:rFonts w:ascii="Arial" w:hAnsi="Arial" w:cs="Arial"/>
          <w:sz w:val="22"/>
          <w:szCs w:val="22"/>
          <w:lang w:eastAsia="zh-CN"/>
        </w:rPr>
      </w:pPr>
      <w:r w:rsidRPr="00C553A1">
        <w:rPr>
          <w:rFonts w:ascii="Arial" w:hAnsi="Arial" w:cs="Arial"/>
          <w:sz w:val="22"/>
          <w:szCs w:val="22"/>
          <w:lang w:eastAsia="zh-CN"/>
        </w:rPr>
        <w:t>U postupku jednostavna nabave iz članka 7. točke 3. i 4. treba sudjelovati najmanje</w:t>
      </w: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Jedna osoba koja ima važeći certifikat u području javne nabave.</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(3) U odluci pročelnika iz stavka 1. ovog članka određuju se obveze i ovlasti ovlaštenih osoba u provedbi postupka nabave, navode se podaci o naručitelju i predmetu nabave te podatak gdje su u proračunu osigurana sredstva za predmetnu nabavu.</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(4) Cijeli tijek postupka jednostavne nabave mora biti odgovarajuće dokumentiran.</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lastRenderedPageBreak/>
        <w:t>(5) O zaprimanju, otvaranju te o pregledu i ocjeni ponuda u postupcima iz članka 7. točke 3. i 4. sastavljaju se zapisnici.</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(6) U postupcima jednostavne nabave, ne provodi se javno otvaranje ponuda, osim u postupcima s javnom objavom poziva u modulu jednostavne nabave kada se može provesti javno otvaranje ponuda, ukoliko se tako odredi u pozivu na dostavu ponuda.</w:t>
      </w:r>
    </w:p>
    <w:p w:rsidR="00C553A1" w:rsidRDefault="00C553A1" w:rsidP="00C553A1">
      <w:pPr>
        <w:suppressAutoHyphens/>
        <w:rPr>
          <w:rFonts w:ascii="Arial" w:eastAsia="Arial" w:hAnsi="Arial" w:cs="Arial"/>
          <w:b/>
          <w:bCs/>
          <w:sz w:val="22"/>
          <w:szCs w:val="22"/>
          <w:lang w:eastAsia="en-GB"/>
        </w:rPr>
      </w:pPr>
    </w:p>
    <w:p w:rsidR="0083458B" w:rsidRPr="00C553A1" w:rsidRDefault="0083458B" w:rsidP="00C553A1">
      <w:pPr>
        <w:suppressAutoHyphens/>
        <w:rPr>
          <w:rFonts w:ascii="Arial" w:eastAsia="Arial" w:hAnsi="Arial" w:cs="Arial"/>
          <w:b/>
          <w:bCs/>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Sadržaj poziva za dostavu ponuda</w:t>
      </w: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13.</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tabs>
          <w:tab w:val="left" w:pos="851"/>
        </w:tabs>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(1) Postupak jednostavne nabave iz članka 7. točke 3 i 4. započinje danom slanja poziva za dostavu ponuda, odnosno danom objave u modulu jednostavne nabave EOJN RH. </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(2) Poziv za dostavu ponuda mora biti jasan, razumljiv i nedvojben te izrađen na način da sadrži sve potrebne podatke koji ponuditelju omogućavaju izradu i dostavu ponude.</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(3) Odsjek nabave će u pravilu svim pozvanim gospodarskim subjektima uz Poziv na dostavu ponuda dostaviti obrazac ponudbenog lista i troškovnika.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(4) Ovisno o složenosti predmeta nabave, Poziv za dostavu ponuda može sadržavati dokumentaciju o nabavi,  zahtjeve i uvjete vezane za predmet nabave, kao i odgovarajuću primjenu odredaba Zakona, a u odnosu na kriterije koji će se primjenjivati za kvalitativni odabir gospodarskog subjekta (osnove za isključenje ponuditelja i navod o dokumentima kojima se dokazuje nepostojanje istih, minimalne uvjete profesionalne, ekonomske i financijske, tehničke i stručne sposobnosti gospodarskih subjekata, te navod o dokumentima kojima se dokazuje tražena sposobnost), kriterije za odabir ponude (omjer cijene i ostalih kriterija te način dokazivanja tih kriterija), bitne i posebne uvjete za izvršenje ugovora, uvjete i zahtjeve koji moraju biti ispunjeni sukladno posebnim propisima ili stručnim pravilima, vrste jamstva, sredstva i uvjete jamstva, prijedlog ugovora o jednostavnoj nabavi te druge potrebne podatke, dokumente i informacije koje je gospodarski subjekt dužan dostaviti u ponudi (fotografije, prospekti, izjave, potvrde, dozvole i slično).</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(5) Prilikom određivanja kriterija za odabir ponude u pozivu za dostavu ponuda, cijena uvijek mora biti jedan od kriterija za odabir, ili kao kriterij najniže cijene ili kao jedan od kriterija za odabir ekonomski najpovoljnije ponude.</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(6) Ovlaštene osobe za provedbu postupka nabave mogu prilagođavati Poziv za dostavu ponuda pojedinom postupku nabave te ga nadopuniti projektnim zadacima, nacrtima, projektnom dokumentacijom, crtežima, modelima, uzorcima i slično, u cilju točnijeg određivanja predmeta nabave i zaprimanja što kvalitetnijih ponuda.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(7) Rok za dostavu ponuda iznosi minimalno 5 dana od dana slanja poziva, odnosno objave u EOJN RH.</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(8) Iznimno, radi žurnosti i za slučaj ponavljanja postupka jednostavne nabave, ovlaštene osobe za nabavu mogu odrediti kraći rok za dostavu ponuda.</w:t>
      </w:r>
    </w:p>
    <w:p w:rsidR="00C553A1" w:rsidRDefault="00C553A1" w:rsidP="00C553A1">
      <w:pPr>
        <w:suppressAutoHyphens/>
        <w:rPr>
          <w:rFonts w:ascii="Arial" w:eastAsia="Arial" w:hAnsi="Arial" w:cs="Arial"/>
          <w:b/>
          <w:bCs/>
          <w:sz w:val="22"/>
          <w:szCs w:val="22"/>
          <w:lang w:eastAsia="en-GB"/>
        </w:rPr>
      </w:pPr>
    </w:p>
    <w:p w:rsidR="0083458B" w:rsidRPr="00C553A1" w:rsidRDefault="0083458B" w:rsidP="00C553A1">
      <w:pPr>
        <w:suppressAutoHyphens/>
        <w:rPr>
          <w:rFonts w:ascii="Arial" w:eastAsia="Arial" w:hAnsi="Arial" w:cs="Arial"/>
          <w:b/>
          <w:bCs/>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Analogna primjena pojedinih odredbi i instituta iz Zakona</w:t>
      </w:r>
    </w:p>
    <w:p w:rsidR="00C553A1" w:rsidRPr="00C553A1" w:rsidRDefault="00C553A1" w:rsidP="00C553A1">
      <w:pPr>
        <w:widowControl w:val="0"/>
        <w:tabs>
          <w:tab w:val="left" w:pos="0"/>
        </w:tabs>
        <w:suppressAutoHyphens/>
        <w:autoSpaceDE w:val="0"/>
        <w:jc w:val="center"/>
        <w:rPr>
          <w:rFonts w:ascii="Arial" w:hAnsi="Arial" w:cs="Arial"/>
          <w:b/>
          <w:bCs/>
          <w:sz w:val="22"/>
          <w:szCs w:val="22"/>
          <w:lang w:eastAsia="zh-CN"/>
        </w:rPr>
      </w:pPr>
    </w:p>
    <w:p w:rsidR="00C553A1" w:rsidRPr="00C553A1" w:rsidRDefault="00C553A1" w:rsidP="00C553A1">
      <w:pPr>
        <w:widowControl w:val="0"/>
        <w:tabs>
          <w:tab w:val="left" w:pos="0"/>
        </w:tabs>
        <w:suppressAutoHyphens/>
        <w:autoSpaceDE w:val="0"/>
        <w:jc w:val="center"/>
        <w:rPr>
          <w:rFonts w:ascii="Arial" w:hAnsi="Arial" w:cs="Arial"/>
          <w:sz w:val="22"/>
          <w:szCs w:val="22"/>
          <w:lang w:eastAsia="zh-CN"/>
        </w:rPr>
      </w:pPr>
      <w:r w:rsidRPr="00C553A1">
        <w:rPr>
          <w:rFonts w:ascii="Arial" w:hAnsi="Arial" w:cs="Arial"/>
          <w:bCs/>
          <w:sz w:val="22"/>
          <w:szCs w:val="22"/>
          <w:lang w:eastAsia="zh-CN"/>
        </w:rPr>
        <w:t>Članak 14.</w:t>
      </w:r>
    </w:p>
    <w:p w:rsidR="00C553A1" w:rsidRPr="00C553A1" w:rsidRDefault="00C553A1" w:rsidP="00C553A1">
      <w:pPr>
        <w:widowControl w:val="0"/>
        <w:tabs>
          <w:tab w:val="left" w:pos="0"/>
        </w:tabs>
        <w:suppressAutoHyphens/>
        <w:autoSpaceDE w:val="0"/>
        <w:jc w:val="center"/>
        <w:rPr>
          <w:rFonts w:ascii="Arial" w:hAnsi="Arial" w:cs="Arial"/>
          <w:b/>
          <w:bCs/>
          <w:sz w:val="22"/>
          <w:szCs w:val="22"/>
          <w:lang w:eastAsia="zh-CN"/>
        </w:rPr>
      </w:pPr>
    </w:p>
    <w:p w:rsidR="00C553A1" w:rsidRPr="00C553A1" w:rsidRDefault="00C553A1" w:rsidP="00C553A1">
      <w:pPr>
        <w:widowControl w:val="0"/>
        <w:tabs>
          <w:tab w:val="left" w:pos="0"/>
        </w:tabs>
        <w:suppressAutoHyphens/>
        <w:autoSpaceDE w:val="0"/>
        <w:jc w:val="both"/>
        <w:rPr>
          <w:rFonts w:ascii="Arial" w:hAnsi="Arial" w:cs="Arial"/>
          <w:sz w:val="22"/>
          <w:szCs w:val="22"/>
          <w:lang w:eastAsia="zh-CN"/>
        </w:rPr>
      </w:pPr>
      <w:r w:rsidRPr="00C553A1">
        <w:rPr>
          <w:rFonts w:ascii="Arial" w:hAnsi="Arial" w:cs="Arial"/>
          <w:bCs/>
          <w:sz w:val="22"/>
          <w:szCs w:val="22"/>
          <w:lang w:eastAsia="zh-CN"/>
        </w:rPr>
        <w:t xml:space="preserve">(1) U postupcima jednostavne nabave iz članka 7. točka 3. i 4. Odsjek nabave odnosno ovlaštene osobe za provedbu postupka mogu, kada je to primjereno predmetu nabave, primijeniti pojedine institute Zakona kao što su pojašnjenje i upotpunjavanje ponude, ispravak </w:t>
      </w:r>
      <w:r w:rsidRPr="00C553A1">
        <w:rPr>
          <w:rFonts w:ascii="Arial" w:hAnsi="Arial" w:cs="Arial"/>
          <w:bCs/>
          <w:sz w:val="22"/>
          <w:szCs w:val="22"/>
          <w:lang w:eastAsia="zh-CN"/>
        </w:rPr>
        <w:lastRenderedPageBreak/>
        <w:t>računske pogreške, provjere uobičajeno niske ponude, uz poštivanje načela javne nabave.</w:t>
      </w:r>
    </w:p>
    <w:p w:rsidR="00C553A1" w:rsidRPr="00C553A1" w:rsidRDefault="00C553A1" w:rsidP="00C553A1">
      <w:pPr>
        <w:widowControl w:val="0"/>
        <w:tabs>
          <w:tab w:val="left" w:pos="0"/>
        </w:tabs>
        <w:suppressAutoHyphens/>
        <w:autoSpaceDE w:val="0"/>
        <w:jc w:val="both"/>
        <w:rPr>
          <w:rFonts w:ascii="Arial" w:hAnsi="Arial" w:cs="Arial"/>
          <w:bCs/>
          <w:sz w:val="22"/>
          <w:szCs w:val="22"/>
          <w:lang w:eastAsia="zh-CN"/>
        </w:rPr>
      </w:pPr>
    </w:p>
    <w:p w:rsidR="00C553A1" w:rsidRPr="00C553A1" w:rsidRDefault="00C553A1" w:rsidP="00C553A1">
      <w:pPr>
        <w:widowControl w:val="0"/>
        <w:tabs>
          <w:tab w:val="left" w:pos="0"/>
        </w:tabs>
        <w:suppressAutoHyphens/>
        <w:autoSpaceDE w:val="0"/>
        <w:jc w:val="both"/>
        <w:rPr>
          <w:rFonts w:ascii="Arial" w:hAnsi="Arial" w:cs="Arial"/>
          <w:sz w:val="22"/>
          <w:szCs w:val="22"/>
          <w:lang w:eastAsia="zh-CN"/>
        </w:rPr>
      </w:pPr>
      <w:r w:rsidRPr="00C553A1">
        <w:rPr>
          <w:rFonts w:ascii="Arial" w:hAnsi="Arial" w:cs="Arial"/>
          <w:bCs/>
          <w:sz w:val="22"/>
          <w:szCs w:val="22"/>
          <w:lang w:eastAsia="zh-CN"/>
        </w:rPr>
        <w:t>(2) U postupcima jednostavne nabave iz članka 7. točka 3. i 4. Odsjek nabave odnosno ovlaštene osobe za provedbu postupka mogu, kada je to primjereno predmetu nabave i razmjerno složenosti predmeta nabave primijeniti odredbe Zakona o jamstvima, kriteriju za kvalitativni odabir gospodarskih subjekata, kriteriju za odabir ponude.</w:t>
      </w:r>
    </w:p>
    <w:p w:rsidR="00C553A1" w:rsidRPr="00C553A1" w:rsidRDefault="00C553A1" w:rsidP="00C553A1">
      <w:pPr>
        <w:widowControl w:val="0"/>
        <w:tabs>
          <w:tab w:val="left" w:pos="0"/>
        </w:tabs>
        <w:suppressAutoHyphens/>
        <w:autoSpaceDE w:val="0"/>
        <w:jc w:val="both"/>
        <w:rPr>
          <w:rFonts w:ascii="Arial" w:hAnsi="Arial" w:cs="Arial"/>
          <w:bCs/>
          <w:sz w:val="22"/>
          <w:szCs w:val="22"/>
          <w:lang w:eastAsia="zh-CN"/>
        </w:rPr>
      </w:pPr>
    </w:p>
    <w:p w:rsidR="00C553A1" w:rsidRPr="00C553A1" w:rsidRDefault="00C553A1" w:rsidP="00C553A1">
      <w:pPr>
        <w:widowControl w:val="0"/>
        <w:tabs>
          <w:tab w:val="left" w:pos="0"/>
        </w:tabs>
        <w:suppressAutoHyphens/>
        <w:autoSpaceDE w:val="0"/>
        <w:jc w:val="both"/>
        <w:rPr>
          <w:rFonts w:ascii="Arial" w:hAnsi="Arial" w:cs="Arial"/>
          <w:sz w:val="22"/>
          <w:szCs w:val="22"/>
          <w:lang w:eastAsia="zh-CN"/>
        </w:rPr>
      </w:pPr>
      <w:r w:rsidRPr="00C553A1">
        <w:rPr>
          <w:rFonts w:ascii="Arial" w:hAnsi="Arial" w:cs="Arial"/>
          <w:bCs/>
          <w:sz w:val="22"/>
          <w:szCs w:val="22"/>
          <w:lang w:eastAsia="zh-CN"/>
        </w:rPr>
        <w:t>(3) Gospodarski subjekti u postupku jednostavne nabave mogu nastupiti jednako kao što je Zakonom propisano za sudjelovanje gospodarskih subjekata u javnoj nabavi (zajednica ponuditelja, oslanjanje na sposobnost drugih gospodarskih subjekata te podugovaranjem)</w:t>
      </w:r>
    </w:p>
    <w:p w:rsidR="0083458B" w:rsidRDefault="0083458B" w:rsidP="00C553A1">
      <w:pPr>
        <w:widowControl w:val="0"/>
        <w:tabs>
          <w:tab w:val="left" w:pos="0"/>
        </w:tabs>
        <w:suppressAutoHyphens/>
        <w:autoSpaceDE w:val="0"/>
        <w:jc w:val="both"/>
        <w:rPr>
          <w:rFonts w:ascii="Arial" w:hAnsi="Arial" w:cs="Arial"/>
          <w:bCs/>
          <w:sz w:val="22"/>
          <w:szCs w:val="22"/>
          <w:lang w:eastAsia="zh-CN"/>
        </w:rPr>
      </w:pPr>
    </w:p>
    <w:p w:rsidR="00C553A1" w:rsidRPr="00C553A1" w:rsidRDefault="00C553A1" w:rsidP="00C553A1">
      <w:pPr>
        <w:widowControl w:val="0"/>
        <w:tabs>
          <w:tab w:val="left" w:pos="0"/>
        </w:tabs>
        <w:suppressAutoHyphens/>
        <w:autoSpaceDE w:val="0"/>
        <w:jc w:val="both"/>
        <w:rPr>
          <w:rFonts w:ascii="Arial" w:hAnsi="Arial" w:cs="Arial"/>
          <w:sz w:val="22"/>
          <w:szCs w:val="22"/>
          <w:lang w:eastAsia="zh-CN"/>
        </w:rPr>
      </w:pPr>
      <w:r w:rsidRPr="00C553A1">
        <w:rPr>
          <w:rFonts w:ascii="Arial" w:hAnsi="Arial" w:cs="Arial"/>
          <w:bCs/>
          <w:sz w:val="22"/>
          <w:szCs w:val="22"/>
          <w:lang w:eastAsia="zh-CN"/>
        </w:rPr>
        <w:t>(4) Primjena instituta iz stavka 1. ovoga članka odnosi se na svrhu i način postupanja s ponudama, dok se rokovi i druga procesna pravila primjenjuju sukladno odredbama ovoga Pravilnika, uz analognu primjenu odredbi Zakona o računanju rokova.</w:t>
      </w:r>
    </w:p>
    <w:p w:rsidR="00C553A1" w:rsidRPr="00C553A1" w:rsidRDefault="00C553A1" w:rsidP="00C553A1">
      <w:pPr>
        <w:widowControl w:val="0"/>
        <w:tabs>
          <w:tab w:val="left" w:pos="0"/>
        </w:tabs>
        <w:suppressAutoHyphens/>
        <w:autoSpaceDE w:val="0"/>
        <w:jc w:val="both"/>
        <w:rPr>
          <w:rFonts w:ascii="Arial" w:hAnsi="Arial" w:cs="Arial"/>
          <w:bCs/>
          <w:sz w:val="22"/>
          <w:szCs w:val="22"/>
          <w:lang w:eastAsia="zh-CN"/>
        </w:rPr>
      </w:pPr>
    </w:p>
    <w:p w:rsidR="00C553A1" w:rsidRPr="00C553A1" w:rsidRDefault="00C553A1" w:rsidP="00C553A1">
      <w:pPr>
        <w:widowControl w:val="0"/>
        <w:tabs>
          <w:tab w:val="left" w:pos="0"/>
        </w:tabs>
        <w:suppressAutoHyphens/>
        <w:autoSpaceDE w:val="0"/>
        <w:jc w:val="both"/>
        <w:rPr>
          <w:rFonts w:ascii="Arial" w:hAnsi="Arial" w:cs="Arial"/>
          <w:bCs/>
          <w:sz w:val="22"/>
          <w:szCs w:val="22"/>
          <w:lang w:eastAsia="zh-CN"/>
        </w:rPr>
      </w:pPr>
    </w:p>
    <w:p w:rsidR="00C553A1" w:rsidRPr="00C553A1" w:rsidRDefault="00C553A1" w:rsidP="00C553A1">
      <w:pPr>
        <w:widowControl w:val="0"/>
        <w:tabs>
          <w:tab w:val="left" w:pos="0"/>
        </w:tabs>
        <w:suppressAutoHyphens/>
        <w:autoSpaceDE w:val="0"/>
        <w:jc w:val="both"/>
        <w:rPr>
          <w:rFonts w:ascii="Arial" w:hAnsi="Arial" w:cs="Arial"/>
          <w:sz w:val="22"/>
          <w:szCs w:val="22"/>
          <w:lang w:eastAsia="zh-CN"/>
        </w:rPr>
      </w:pPr>
      <w:r w:rsidRPr="00C553A1">
        <w:rPr>
          <w:rFonts w:ascii="Arial" w:hAnsi="Arial" w:cs="Arial"/>
          <w:bCs/>
          <w:sz w:val="22"/>
          <w:szCs w:val="22"/>
          <w:lang w:eastAsia="zh-CN"/>
        </w:rPr>
        <w:t>(5) U slučaju nedoumica ili pravnih praznina u primjeni ovoga Pravilnika, pojedine odredbe tumače se uzimajući u obzir svrhu i načela Zakona te praksu njegove primjene, na odgovarajući način i samo ako priroda postupka jednostavne nabave to dopušta.</w:t>
      </w:r>
    </w:p>
    <w:p w:rsidR="00C553A1" w:rsidRDefault="00C553A1" w:rsidP="00C553A1">
      <w:pPr>
        <w:widowControl w:val="0"/>
        <w:tabs>
          <w:tab w:val="left" w:pos="0"/>
        </w:tabs>
        <w:suppressAutoHyphens/>
        <w:autoSpaceDE w:val="0"/>
        <w:jc w:val="both"/>
        <w:rPr>
          <w:rFonts w:ascii="Arial" w:hAnsi="Arial" w:cs="Arial"/>
          <w:bCs/>
          <w:sz w:val="22"/>
          <w:szCs w:val="22"/>
          <w:lang w:eastAsia="zh-CN"/>
        </w:rPr>
      </w:pPr>
    </w:p>
    <w:p w:rsidR="0083458B" w:rsidRPr="00C553A1" w:rsidRDefault="0083458B" w:rsidP="00C553A1">
      <w:pPr>
        <w:widowControl w:val="0"/>
        <w:tabs>
          <w:tab w:val="left" w:pos="0"/>
        </w:tabs>
        <w:suppressAutoHyphens/>
        <w:autoSpaceDE w:val="0"/>
        <w:jc w:val="both"/>
        <w:rPr>
          <w:rFonts w:ascii="Arial" w:hAnsi="Arial" w:cs="Arial"/>
          <w:bCs/>
          <w:sz w:val="22"/>
          <w:szCs w:val="22"/>
          <w:lang w:eastAsia="zh-CN"/>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Komunikacija u postupku</w:t>
      </w:r>
    </w:p>
    <w:p w:rsidR="00C553A1" w:rsidRPr="00C553A1" w:rsidRDefault="00C553A1" w:rsidP="00C553A1">
      <w:pPr>
        <w:suppressAutoHyphens/>
        <w:jc w:val="center"/>
        <w:rPr>
          <w:rFonts w:ascii="Arial" w:eastAsia="Arial" w:hAnsi="Arial" w:cs="Arial"/>
          <w:bCs/>
          <w:sz w:val="22"/>
          <w:szCs w:val="22"/>
          <w:lang w:eastAsia="en-GB"/>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15.</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(1) Komunikacija i sva ostala razmjena informacija između upravnih tijela i Odsjeka nabave obavlja se prema pravilima uredskog poslovanja uz dodatnu komunikaciju elektroničkom poštom, telefonom ili kombinacijom navedenih sredstava komunikacije, koja se odabiru ovisno o svakom pojedinom predmetu nabave, dok se komunikacija i razmjena informacija između Odsjeka nabave odnosno ovlaštenih osoba za provedbu postupka i gospodarskih subjekata razlikuje s obzirom na propisana razgraničenja prema procijenjenoj vrijednosti u postupcima jednostavne nabave. </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(2) U postupcima jednostavne nabave iz članka 7. točke 2., 3. i 4. ovoga Pravilnika, između nadležnih upravnih tijela, odnosno Odsjeka nabave i gospodarskih subjekata komunikacija se može obavljati elektroničkim sredstvima komunikacije i posredno poštanskom pošiljkom, elektroničkom poštom ili kombinacijom navedenih sredstava komunikacije, koja se odabiru ovisno o svakom pojedinom predmetu nabave.</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(3) </w:t>
      </w:r>
      <w:r w:rsidRPr="00C553A1">
        <w:rPr>
          <w:rFonts w:ascii="Arial" w:eastAsia="Arial" w:hAnsi="Arial" w:cs="Arial"/>
          <w:color w:val="000000"/>
          <w:sz w:val="22"/>
          <w:szCs w:val="22"/>
          <w:lang w:eastAsia="en-GB"/>
        </w:rPr>
        <w:t>U postupcima jednostavne nabave iz članka 7. točaka 3. i 4. ovoga Pravilnika komunikacija i razmjena informacija između naručitelja i gospodarskih subjekata obavljaju se putem modula jednostavne nabave u EOJN RH. U slučaju utvrđene nedostupnosti EOJN RH na odgovarajući se način primjenjuju odredbe propisa kojim se uređuje postupanje u slučaju nedostupnosti EOJN RH, uključujući pravila o tijeku i produljenju rokova. Pod utvrđenom nedostupnošću EOJN RH smatra se nedostupnost koja je prijavljena, provjerena i potvrđena sukladno tom propisu. Nedostupnost EOJN RH ne predstavlja osnovu za dostavu ni zaprimanje ponuda izvan modula jednostavne nabave u EOJN RH.</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(4) U roku za dostavu ponuda gospodarski subjekti mogu zatražiti objašnjenja ili izmjene vezane uz poziv za dostavu ponuda.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(5) Odgovor na zatražena objašnjenja ili izmjene vezane uz poziv za dostavu ponuda Odsjek nabave može dostaviti izravno gospodarskim subjektima pozvanim na dostavu ponude, bez navođenja podataka o podnositelju zahtjeva, odnosno objavom u modulu jednostavne nabave EOJN RH.</w:t>
      </w:r>
    </w:p>
    <w:p w:rsidR="00C553A1" w:rsidRPr="00C553A1" w:rsidRDefault="00C553A1" w:rsidP="00C553A1">
      <w:pPr>
        <w:suppressAutoHyphens/>
        <w:rPr>
          <w:rFonts w:ascii="Arial" w:eastAsia="Arial" w:hAnsi="Arial" w:cs="Arial"/>
          <w:b/>
          <w:bCs/>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lastRenderedPageBreak/>
        <w:t>Sadržaj i izrada ponude</w:t>
      </w:r>
    </w:p>
    <w:p w:rsidR="00C553A1" w:rsidRPr="00C553A1" w:rsidRDefault="00C553A1" w:rsidP="00C553A1">
      <w:pPr>
        <w:suppressAutoHyphens/>
        <w:jc w:val="center"/>
        <w:rPr>
          <w:rFonts w:ascii="Arial" w:eastAsia="Arial" w:hAnsi="Arial" w:cs="Arial"/>
          <w:bCs/>
          <w:sz w:val="22"/>
          <w:szCs w:val="22"/>
          <w:lang w:eastAsia="en-GB"/>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16.</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(1) Ponuda je pisana izjava volje ponuditelja da isporuči robu, pruži uslugu ili izvede radove u skladu s uvjetima i zahtjevima navedenima u pozivu za dostavu ponuda</w:t>
      </w:r>
      <w:r w:rsidRPr="00C553A1">
        <w:rPr>
          <w:rFonts w:ascii="Arial" w:hAnsi="Arial" w:cs="Arial"/>
          <w:sz w:val="22"/>
          <w:szCs w:val="22"/>
          <w:lang w:eastAsia="zh-CN"/>
        </w:rPr>
        <w:t xml:space="preserve"> </w:t>
      </w:r>
      <w:r w:rsidRPr="00C553A1">
        <w:rPr>
          <w:rFonts w:ascii="Arial" w:eastAsia="Arial" w:hAnsi="Arial" w:cs="Arial"/>
          <w:sz w:val="22"/>
          <w:szCs w:val="22"/>
          <w:lang w:eastAsia="en-GB"/>
        </w:rPr>
        <w:t>i dodatnoj dokumentaciji, ukoliko je ista priložena..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(2) Sadržaj ponude i način izrade ponude propisuje se pozivom za dostavu ponuda i/ili dokumentacijom o nabavi.</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(3) Pri izradi ponude ponuditelj se mora pridržavati zahtjeva i uvjeta iz poziva za dostavu ponuda i dokumentacije o nabavi. Ponuditelj ne smije mijenjati ni nadopunjavati tekst poziva za dostavu ponuda i dokumentacije o nabavi.</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(4) U roku za dostavu ponude ponuditelj može izmijeniti svoju ponudu, nadopuniti je ili od nje odustati.</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(5) Na zahtjev ovlaštenih osoba za provedbu postupka nabave ponuditelj može produžiti rok valjanosti svoje ponude.</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(6) Ponuda se izrađuje u pisanom obliku na hrvatskom jeziku i latiničnom pismu, a dostavlja se u roku i na način propisan u pozivu za dostavu ponuda.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(7) Ispravci u ponudi, kada je to primjenjivo, moraju biti izrađeni na način da su vidljivi (npr. nije dopustivo brisanje, premazivanje ili uklanjanje slova ili otisaka). Ispravci moraju, uz navod datuma ispravka, biti potvrđeni potpisom ponuditelja.</w:t>
      </w:r>
    </w:p>
    <w:p w:rsidR="00C553A1" w:rsidRDefault="00C553A1" w:rsidP="00C553A1">
      <w:pPr>
        <w:suppressAutoHyphens/>
        <w:rPr>
          <w:rFonts w:ascii="Arial" w:eastAsia="Arial" w:hAnsi="Arial" w:cs="Arial"/>
          <w:b/>
          <w:bCs/>
          <w:sz w:val="22"/>
          <w:szCs w:val="22"/>
          <w:lang w:eastAsia="en-GB"/>
        </w:rPr>
      </w:pPr>
    </w:p>
    <w:p w:rsidR="0083458B" w:rsidRPr="00C553A1" w:rsidRDefault="0083458B" w:rsidP="00C553A1">
      <w:pPr>
        <w:suppressAutoHyphens/>
        <w:rPr>
          <w:rFonts w:ascii="Arial" w:eastAsia="Arial" w:hAnsi="Arial" w:cs="Arial"/>
          <w:b/>
          <w:bCs/>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hAnsi="Arial" w:cs="Arial"/>
          <w:b/>
          <w:sz w:val="22"/>
          <w:szCs w:val="22"/>
          <w:lang w:eastAsia="zh-CN"/>
        </w:rPr>
        <w:t>Zaprimanje, otvaranje, pregled i ocjena ponuda</w:t>
      </w:r>
    </w:p>
    <w:p w:rsidR="00C553A1" w:rsidRPr="00C553A1" w:rsidRDefault="00C553A1" w:rsidP="00C553A1">
      <w:pPr>
        <w:suppressAutoHyphens/>
        <w:jc w:val="center"/>
        <w:rPr>
          <w:rFonts w:ascii="Arial" w:hAnsi="Arial" w:cs="Arial"/>
          <w:b/>
          <w:sz w:val="22"/>
          <w:szCs w:val="22"/>
          <w:lang w:eastAsia="zh-CN"/>
        </w:rPr>
      </w:pPr>
    </w:p>
    <w:p w:rsidR="00C553A1" w:rsidRPr="00C553A1" w:rsidRDefault="00C553A1" w:rsidP="00C553A1">
      <w:pPr>
        <w:suppressAutoHyphens/>
        <w:jc w:val="center"/>
        <w:rPr>
          <w:rFonts w:ascii="Arial" w:hAnsi="Arial" w:cs="Arial"/>
          <w:sz w:val="22"/>
          <w:szCs w:val="22"/>
          <w:lang w:eastAsia="zh-CN"/>
        </w:rPr>
      </w:pPr>
      <w:r w:rsidRPr="00C553A1">
        <w:rPr>
          <w:rFonts w:ascii="Arial" w:hAnsi="Arial" w:cs="Arial"/>
          <w:sz w:val="22"/>
          <w:szCs w:val="22"/>
          <w:lang w:eastAsia="zh-CN"/>
        </w:rPr>
        <w:t>Članak 17.</w:t>
      </w:r>
    </w:p>
    <w:p w:rsidR="00C553A1" w:rsidRPr="00C553A1" w:rsidRDefault="00C553A1" w:rsidP="00C553A1">
      <w:pPr>
        <w:suppressAutoHyphens/>
        <w:jc w:val="center"/>
        <w:rPr>
          <w:rFonts w:ascii="Arial" w:eastAsia="Arial" w:hAnsi="Arial" w:cs="Arial"/>
          <w:b/>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(1) U postupcima jednostavne nabave iz članka 7. točka 2. ovog Pravilnika Odsjek nabave priprema odluku o odabiru ponude priložene uz zahtjev za pokretanje postupka nabave.</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(2) U postupcima jednostavne nabave iz članka 7. točka 3. i 4. ovog Pravilnika odabir ponude predlažu ovlaštene osobe za provedbu postupka nabave na temelju valjano zaprimljenih ponuda, dostavljenih u skladu s načinom određenim u pozivu za dostavu ponuda i temeljem provedenog pregleda. </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(3) </w:t>
      </w:r>
      <w:r w:rsidRPr="00C553A1">
        <w:rPr>
          <w:rFonts w:ascii="Arial" w:eastAsia="Arial" w:hAnsi="Arial" w:cs="Arial"/>
          <w:color w:val="000000"/>
          <w:sz w:val="22"/>
          <w:szCs w:val="22"/>
          <w:lang w:eastAsia="en-GB"/>
        </w:rPr>
        <w:t>Ponude u postupcima jednostavne nabave iz članka 7. točaka 3. i 4. ovoga Pravilnika dostavljaju se isključivo putem modula jednostavne nabave u EOJN RH. Ponuda dostavljena izvan modula jednostavne nabave u EOJN RH ne uzima se u obzir prilikom pregleda i ocjene ponuda niti može biti odabrana. Dijelovi ponude koji se zbog svoje prirode ne mogu dostaviti elektroničkim putem, osobito izvornik jamstva za ozbiljnost ponude, uzorak, maketa ili drugi fizički predmet, dostavljaju se odvojeno od elektronički dostavljene ponude samo ako je takav način dostave unaprijed određen pozivom na dostavu ponuda odnosno dokumentacijom o nabavi. Dijelovi ponude koji se dostavljaju izvan EOJN RH moraju biti dostavljeni prije isteka roka za dostavu ponuda. Podaci o zaprimanju tih dijelova ponude upisuju se u upisnik o zaprimanju dijelova ponude i unose u zapisnik o otvaranju ponuda. Upisnik o zaprimanju dijelova ponude sastavni je dio zapisnika o otvaranju ponuda. Ponuda se smatra dostavljenom u trenutku njezine dostave putem modula jednostavne nabave u EOJN RH.</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(4) Postupak zaprimanja, otvaranja, pregleda, ocjene i odabira pravovremeno dostavljenih ponuda  u postupcima jednostavne nabave iz članka 7. točke 3 i 4. obavljaju ovlaštene osobe </w:t>
      </w:r>
      <w:r w:rsidRPr="00C553A1">
        <w:rPr>
          <w:rFonts w:ascii="Arial" w:eastAsia="Arial" w:hAnsi="Arial" w:cs="Arial"/>
          <w:sz w:val="22"/>
          <w:szCs w:val="22"/>
          <w:lang w:eastAsia="en-GB"/>
        </w:rPr>
        <w:lastRenderedPageBreak/>
        <w:t xml:space="preserve">za provedbu postupka jednostavne nabave te daju prijedlog za odabir najpovoljnije ponude čelniku naručitelja. </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(5) Ukoliko smatraju potrebnim, ovlaštene osobe naručitelja uz odobrenje Odsjeka nabave mogu u postupak pregleda i ocjene pristiglih ponuda uključiti neovisne stručne osobe i/ili tijela.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(6) Ovlaštene osobe za provedbu postupka nabave iz članka 7. točke 3 i 4. mogu predložiti odbijanje ponude kao nevaljane, ako: a) ponuda nije dostavljena u roku određenom u pozivu na dostavu ponuda, b) ponuda nije potpuna ili nije razumljiva, a nedostatak nije moguće otkloniti pojašnjenjem ili upotpunjavanjem ponude, c) ponuda ne ispunjava uvjete ili zahtjeve iz poziva na dostavu ponuda, d) ponuđeni predmet nabave ne odgovara tehničkim specifikacijama ili drugim zahtjevima naručitelja, e) ponuditelj nije dokazao ispunjavanje uvjeta sposobnosti, ako su takvi uvjeti bili propisani, f) postoje razlozi za isključenje ponuditelja, ako su bili propisani pozivom na dostavu ponuda, g) cijena ponude je neuobičajeno niska, a ponuditelj nije dostavio prihvatljivo obrazloženje, h) ponuda je protivna propisima ili uvjetima iz poziva na dostavu ponuda. </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(7) Ovlaštene osobe za provedbu postupka nabave iz članka 7. točke 3 i 4. može predložiti prihvatiti ponudu čija je cijena veća od procijenjene vrijednosti nabave ako su za tu nabavu osigurana financijska sredstva. </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(8) Ako financijska sredstva nisu osigurana, ovlaštene osobe za provedbu postupka nabave  predložiti će odbiti takvu ponudu te, ukoliko nema valjanih ponuda  poništiti postupak jednostavne nabave.</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(9) Ovlaštene osobe za provedbu postupka nabave iz članka 7. točke 3 i 4. o postupku pregleda i ocjene ponuda sastavljaju zapisnik, koji se uz odluku o odabiru bez odgode dostavlja na dokaziv način svakom pojedinom ponuditelju koji je dostavio ponudu ili putem EOJN HR javnom objavom. Odluka o poništenju postupka se dostavlja na isti način kao i odluka o odabiru.</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(10) </w:t>
      </w:r>
      <w:r w:rsidRPr="00C553A1">
        <w:rPr>
          <w:rFonts w:ascii="Arial" w:eastAsia="Arial" w:hAnsi="Arial" w:cs="Arial"/>
          <w:iCs/>
          <w:sz w:val="22"/>
          <w:szCs w:val="22"/>
          <w:lang w:eastAsia="en-GB"/>
        </w:rPr>
        <w:t xml:space="preserve">Postupak jednostavne nabave </w:t>
      </w:r>
      <w:r w:rsidRPr="00C553A1">
        <w:rPr>
          <w:rFonts w:ascii="Arial" w:eastAsia="Arial" w:hAnsi="Arial" w:cs="Arial"/>
          <w:sz w:val="22"/>
          <w:szCs w:val="22"/>
          <w:lang w:eastAsia="en-GB"/>
        </w:rPr>
        <w:t xml:space="preserve">iz članka 7. točke 3 i 4. </w:t>
      </w:r>
      <w:r w:rsidRPr="00C553A1">
        <w:rPr>
          <w:rFonts w:ascii="Arial" w:eastAsia="Arial" w:hAnsi="Arial" w:cs="Arial"/>
          <w:iCs/>
          <w:sz w:val="22"/>
          <w:szCs w:val="22"/>
          <w:lang w:eastAsia="en-GB"/>
        </w:rPr>
        <w:t>se može poništiti osobito ako nije zaprimljena nijedna valjana ponuda; ako su cijene ponuda veće od procijenjene vrijednosti nabave, a naručitelj nema niti će imati osigurana sredstva; ako je to potrebno radi zaštite javnog interesa ili ako su nastupile okolnosti koje onemogućuju provedbu postupka.</w:t>
      </w:r>
      <w:r w:rsidRPr="00C553A1">
        <w:rPr>
          <w:rFonts w:ascii="Arial" w:hAnsi="Arial" w:cs="Arial"/>
          <w:sz w:val="22"/>
          <w:szCs w:val="22"/>
          <w:lang w:eastAsia="zh-CN"/>
        </w:rPr>
        <w:t xml:space="preserve"> </w:t>
      </w:r>
      <w:r w:rsidRPr="00C553A1">
        <w:rPr>
          <w:rFonts w:ascii="Arial" w:eastAsia="Arial" w:hAnsi="Arial" w:cs="Arial"/>
          <w:iCs/>
          <w:sz w:val="22"/>
          <w:szCs w:val="22"/>
          <w:lang w:eastAsia="en-GB"/>
        </w:rPr>
        <w:t>Odluka o poništenju postupka mora biti detaljno i jasno obrazložena.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(11) Postupak jednostavne nabave u kojem je donesena Odluka o odabiru završava sklapanjem ugovora ili dostavom pravovaljano potpisane i ovjerene narudžbenice odabranom ponuditelju.</w:t>
      </w:r>
    </w:p>
    <w:p w:rsidR="00C553A1" w:rsidRDefault="00C553A1" w:rsidP="00C553A1">
      <w:pPr>
        <w:suppressAutoHyphens/>
        <w:rPr>
          <w:rFonts w:ascii="Arial" w:eastAsia="Arial" w:hAnsi="Arial" w:cs="Arial"/>
          <w:b/>
          <w:sz w:val="22"/>
          <w:szCs w:val="22"/>
          <w:lang w:eastAsia="en-GB"/>
        </w:rPr>
      </w:pPr>
    </w:p>
    <w:p w:rsidR="0083458B" w:rsidRPr="00C553A1" w:rsidRDefault="0083458B" w:rsidP="00C553A1">
      <w:pPr>
        <w:suppressAutoHyphens/>
        <w:rPr>
          <w:rFonts w:ascii="Arial" w:eastAsia="Arial" w:hAnsi="Arial" w:cs="Arial"/>
          <w:b/>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Rok mirovanja i izvršnost odluke o odabiru</w:t>
      </w:r>
    </w:p>
    <w:p w:rsidR="00C553A1" w:rsidRPr="00C553A1" w:rsidRDefault="00C553A1" w:rsidP="00C553A1">
      <w:pPr>
        <w:suppressAutoHyphens/>
        <w:jc w:val="center"/>
        <w:rPr>
          <w:rFonts w:ascii="Arial" w:eastAsia="Arial" w:hAnsi="Arial" w:cs="Arial"/>
          <w:b/>
          <w:bCs/>
          <w:sz w:val="22"/>
          <w:szCs w:val="22"/>
          <w:lang w:eastAsia="en-GB"/>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18.</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(1) U postupcima jednostavne nabave procijenjene vrijednosti veće od 15.000,00 eura, nakon dostave odluke o odabiru ponuditeljima, naručitelj ne smije sklopiti ugovor o nabavi prije isteka roka za podnošenje prigovora propisanih odredbom članka 19. stavak 3. ovog Pravilnika.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(2) Rok iz stavka 1. ovoga članka predstavlja rok mirovanja.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(3) Ako u roku iz stavka 1. ovoga članka nije podnesen prigovor, odluka o odabiru postaje izvršna istekom roka za podnošenje prigovora.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lastRenderedPageBreak/>
        <w:t>(4) Ako je prigovor podnesen u roku, odluka o odabiru ne može se izvršiti do donošenja odluke o prigovoru.</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(5) U postupcima jednostavne nabave procijenjene vrijednosti jednake ili manje od 15.000,00 eura, odluka o odabiru može se izvršiti odmah nakon njezina donošenja, jer se pravna zaštita u tim postupcima ne osigurava putem prigovora.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(6) Rok mirovanja ne primjenjuje se ako je u postupku jednostavne nabave zaprimljena samo jedna ponuda, tada se odluka o odabiru može izvršiti odmah nakon donošenja.</w:t>
      </w:r>
    </w:p>
    <w:p w:rsidR="00C553A1" w:rsidRPr="00C553A1" w:rsidRDefault="00C553A1" w:rsidP="00C553A1">
      <w:pPr>
        <w:suppressAutoHyphens/>
        <w:jc w:val="both"/>
        <w:rPr>
          <w:rFonts w:ascii="Arial" w:eastAsia="Arial" w:hAnsi="Arial" w:cs="Arial"/>
          <w:b/>
          <w:sz w:val="22"/>
          <w:szCs w:val="22"/>
          <w:lang w:eastAsia="en-GB"/>
        </w:rPr>
      </w:pPr>
    </w:p>
    <w:p w:rsidR="00C553A1" w:rsidRPr="00C553A1" w:rsidRDefault="00C553A1" w:rsidP="00C553A1">
      <w:pPr>
        <w:suppressAutoHyphens/>
        <w:jc w:val="both"/>
        <w:rPr>
          <w:rFonts w:ascii="Arial" w:eastAsia="Arial" w:hAnsi="Arial" w:cs="Arial"/>
          <w:b/>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III. PRAVNA ZAŠTITA</w:t>
      </w:r>
    </w:p>
    <w:p w:rsidR="00C553A1" w:rsidRPr="00C553A1" w:rsidRDefault="00C553A1" w:rsidP="00C553A1">
      <w:pPr>
        <w:suppressAutoHyphens/>
        <w:rPr>
          <w:rFonts w:ascii="Arial" w:eastAsia="Arial" w:hAnsi="Arial" w:cs="Arial"/>
          <w:b/>
          <w:bCs/>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Pravna zaštita – prigovor</w:t>
      </w: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19.</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(1) Gospodarski subjekt koji ima ili je imao interes za dobivanje ugovora u postupcima jednostavne nabave čija je procijenjena vrijednost veća od 15.000,00 eura, može podnijeti prigovor na radnje u postupku jednostavne nabave, a osobito na: </w:t>
      </w:r>
      <w:r w:rsidRPr="00C553A1">
        <w:rPr>
          <w:rFonts w:ascii="Arial" w:eastAsia="Calibri" w:hAnsi="Arial" w:cs="Arial"/>
          <w:sz w:val="22"/>
          <w:szCs w:val="22"/>
          <w:lang w:eastAsia="en-US"/>
        </w:rPr>
        <w:t>sadržaj poziva na dostavu ponuda odnosno dokumentacije o nabavi, postupak pregleda i ocjene ponuda, odluku o odabiru ponude, odluku o poništenju postupka jednostavne nabave.</w:t>
      </w:r>
    </w:p>
    <w:p w:rsidR="00C553A1" w:rsidRPr="00C553A1" w:rsidRDefault="00C553A1" w:rsidP="00C553A1">
      <w:pPr>
        <w:suppressAutoHyphens/>
        <w:autoSpaceDE w:val="0"/>
        <w:jc w:val="both"/>
        <w:rPr>
          <w:rFonts w:ascii="Arial" w:eastAsia="Calibri" w:hAnsi="Arial" w:cs="Arial"/>
          <w:sz w:val="22"/>
          <w:szCs w:val="22"/>
          <w:lang w:eastAsia="en-US"/>
        </w:rPr>
      </w:pPr>
    </w:p>
    <w:p w:rsidR="00C553A1" w:rsidRPr="00C553A1" w:rsidRDefault="00C553A1" w:rsidP="00C553A1">
      <w:pPr>
        <w:suppressAutoHyphens/>
        <w:autoSpaceDE w:val="0"/>
        <w:jc w:val="both"/>
        <w:rPr>
          <w:rFonts w:ascii="Arial" w:hAnsi="Arial" w:cs="Arial"/>
          <w:sz w:val="22"/>
          <w:szCs w:val="22"/>
          <w:lang w:eastAsia="zh-CN"/>
        </w:rPr>
      </w:pPr>
      <w:r w:rsidRPr="00C553A1">
        <w:rPr>
          <w:rFonts w:ascii="Arial" w:eastAsia="Calibri" w:hAnsi="Arial" w:cs="Arial"/>
          <w:sz w:val="22"/>
          <w:szCs w:val="22"/>
          <w:lang w:eastAsia="en-US"/>
        </w:rPr>
        <w:t>(2) Prigovor mora sadržavati najmanje: podatke o gospodarskom subjektu koji podnosi prigovor, oznaku postupka jednostavne nabave, radnju naručitelja na koju se prigovor odnosi, razloge prigovora i obrazloženje, dokaze na kojima se prigovor temelji i prijedlog načina otklanjanja navodne nepravilnosti.</w:t>
      </w:r>
    </w:p>
    <w:p w:rsidR="00C553A1" w:rsidRPr="00C553A1" w:rsidRDefault="00C553A1" w:rsidP="00C553A1">
      <w:pPr>
        <w:suppressAutoHyphens/>
        <w:autoSpaceDE w:val="0"/>
        <w:jc w:val="both"/>
        <w:rPr>
          <w:rFonts w:ascii="Arial" w:eastAsia="Arial" w:hAnsi="Arial" w:cs="Arial"/>
          <w:sz w:val="22"/>
          <w:szCs w:val="22"/>
          <w:lang w:eastAsia="en-GB"/>
        </w:rPr>
      </w:pPr>
    </w:p>
    <w:p w:rsidR="00C553A1" w:rsidRPr="00C553A1" w:rsidRDefault="00C553A1" w:rsidP="00C553A1">
      <w:pPr>
        <w:suppressAutoHyphens/>
        <w:autoSpaceDE w:val="0"/>
        <w:jc w:val="both"/>
        <w:rPr>
          <w:rFonts w:ascii="Arial" w:hAnsi="Arial" w:cs="Arial"/>
          <w:sz w:val="22"/>
          <w:szCs w:val="22"/>
          <w:lang w:eastAsia="zh-CN"/>
        </w:rPr>
      </w:pPr>
      <w:r w:rsidRPr="00C553A1">
        <w:rPr>
          <w:rFonts w:ascii="Arial" w:eastAsia="Arial" w:hAnsi="Arial" w:cs="Arial"/>
          <w:sz w:val="22"/>
          <w:szCs w:val="22"/>
          <w:lang w:eastAsia="en-GB"/>
        </w:rPr>
        <w:t>(3) Prigovor iz stavka 1. ovoga članka podnosi se čelniku naručitelja, putem EOJN RH ili na način  kako naručitelj navede u pozivu na dostavu ponuda u roku od 5 kalendarska dana od dana dostave odluke o odabiru ili odluke o poništenju postupka.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(4) Č</w:t>
      </w:r>
      <w:r w:rsidRPr="00C553A1">
        <w:rPr>
          <w:rFonts w:ascii="Arial" w:hAnsi="Arial" w:cs="Arial"/>
          <w:sz w:val="22"/>
          <w:szCs w:val="22"/>
          <w:lang w:eastAsia="zh-CN"/>
        </w:rPr>
        <w:t>elnik naručitelja imenuje povjerenstvo za rješavanje prigovora po stupanju na snagu ovog Pravilnika, a najkasnije prije rješavanja prvog zaprimljenog prigovora. Povjerenstvo se sastoji od najmanje tri člana i istog broja njihovih zamjenika. Najmanje jedan član povjerenstva i njegov zamjenik moraju posjedovati važeći certifikat u području javne nabave. Članovi povjerenstva i njihovi zamjenici mijenjaju se ovisno o postupku, na način da članovi stalnog povjerenstva koji su na bilo koji način sudjelovali u pripremi i provedbi konkretnog postupka nabave na koji je izjavljen prigovor, ne mogu sudjelovati u rješavanju tog prigovora, već ih zamjenjuju njihovi zamjenici. Povjerenstvo razmatra navode prigovora, provodi potrebne provjere te čelniku naručitelja dostavlja prijedlog odluke o prigovoru.</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eastAsia="Arial" w:hAnsi="Arial" w:cs="Arial"/>
          <w:sz w:val="22"/>
          <w:szCs w:val="22"/>
          <w:lang w:eastAsia="en-GB"/>
        </w:rPr>
      </w:pPr>
      <w:r w:rsidRPr="00C553A1">
        <w:rPr>
          <w:rFonts w:ascii="Arial" w:eastAsia="Arial" w:hAnsi="Arial" w:cs="Arial"/>
          <w:sz w:val="22"/>
          <w:szCs w:val="22"/>
          <w:lang w:eastAsia="en-GB"/>
        </w:rPr>
        <w:t>(5) Povodom prigovora se može odlučiti sljedeće: a) odbaciti prigovor ako nije pravodoban, nije potpun ili nije dopušten, b) odbiti prigovor kao neosnovan, c) prihvatiti prigovor i naložiti otklanjanje utvrđenih nepravilnosti, d) poništiti postupak jednostavne nabave ili njegov dio.</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(6) Čelnik naručitelja donosi odluku o prigovoru na temelju prijedloga povjerenstva iz stavka 4. ovog članka u roku od 5 kalendarskih dana od dana primitka prigovora. Odluka o prigovoru dostavlja se podnositelju prigovora elektroničkim sredstvima komunikacije putem modula jednostavne nabave EOJN RH osim ukoliko drugačije nije propisano pozivom na dostavu ponuda.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(7) U postupcima jednostavne nabave čija je procijenjena vrijednost manja ili jednaka 15.000,00 eura, prigovor nije dopušten.</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 xml:space="preserve">(8) Podnošenje prigovora u pravilu odgađa provedbu jednostavne nabave i sklapanje ugovora odnosno izdavanja narudžbenice, osim ako čelnik naručitelja ocijeni da bi odgoda štetila </w:t>
      </w:r>
      <w:r w:rsidRPr="00C553A1">
        <w:rPr>
          <w:rFonts w:ascii="Arial" w:eastAsia="Arial" w:hAnsi="Arial" w:cs="Arial"/>
          <w:sz w:val="22"/>
          <w:szCs w:val="22"/>
          <w:lang w:eastAsia="en-GB"/>
        </w:rPr>
        <w:lastRenderedPageBreak/>
        <w:t>javnom interesu, kao i za slučaj žurnosti propisan člankom 5. i člankom 12. stavak 4. točka c) ovog Pravilnika.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(9) Podnositelju prigovora ne pripada pravo na naknadu troškova u povodu izjavljenog prigovora.</w:t>
      </w:r>
    </w:p>
    <w:p w:rsidR="00C553A1" w:rsidRPr="00C553A1" w:rsidRDefault="00C553A1" w:rsidP="00C553A1">
      <w:pPr>
        <w:suppressAutoHyphens/>
        <w:jc w:val="both"/>
        <w:rPr>
          <w:rFonts w:ascii="Arial" w:eastAsia="Arial" w:hAnsi="Arial" w:cs="Arial"/>
          <w:bCs/>
          <w:sz w:val="22"/>
          <w:szCs w:val="22"/>
          <w:lang w:eastAsia="en-GB"/>
        </w:rPr>
      </w:pPr>
    </w:p>
    <w:p w:rsidR="00C553A1" w:rsidRPr="00C553A1" w:rsidRDefault="00C553A1" w:rsidP="00C553A1">
      <w:pPr>
        <w:suppressAutoHyphens/>
        <w:jc w:val="both"/>
        <w:rPr>
          <w:rFonts w:ascii="Arial" w:eastAsia="Arial" w:hAnsi="Arial" w:cs="Arial"/>
          <w:bCs/>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 xml:space="preserve">IV. UGOVOR </w:t>
      </w:r>
    </w:p>
    <w:p w:rsidR="00C553A1" w:rsidRPr="00C553A1" w:rsidRDefault="00C553A1" w:rsidP="00C553A1">
      <w:pPr>
        <w:suppressAutoHyphens/>
        <w:rPr>
          <w:rFonts w:ascii="Arial" w:eastAsia="Arial" w:hAnsi="Arial" w:cs="Arial"/>
          <w:b/>
          <w:bCs/>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Sklapanje ugovora</w:t>
      </w: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20.</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(1) Po izvršnosti odluke o odabiru, naručitelj i odabrani ponuditelj sklapaju ugovor o jednostavnoj nabavi u pisanom obliku, odnosno naručitelj izdaje narudžbenicu odabranom ponuditelju.</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(2) Ugovori o jednostavnoj nabavi sklopljeni temeljem postupka iz članka78. točke 3. i 4. ovog Pravilnika mogu se razmijeniti u digitalnom obliku između ugovornih strana uz korištenje kvalificiranog elektroničkog potpisa.</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(3) Ugovor o jednostavnoj nabavi mora sadržavati sve bitne sastojke ponude i biti u skladu s uvjetima iz poziva za dostavu ponuda i odabranom ponudom.</w:t>
      </w:r>
    </w:p>
    <w:p w:rsidR="00C553A1" w:rsidRDefault="00C553A1" w:rsidP="00C553A1">
      <w:pPr>
        <w:suppressAutoHyphens/>
        <w:rPr>
          <w:rFonts w:ascii="Arial" w:eastAsia="Arial" w:hAnsi="Arial" w:cs="Arial"/>
          <w:sz w:val="22"/>
          <w:szCs w:val="22"/>
          <w:lang w:eastAsia="en-GB"/>
        </w:rPr>
      </w:pPr>
    </w:p>
    <w:p w:rsidR="0083458B" w:rsidRPr="00C553A1" w:rsidRDefault="0083458B" w:rsidP="00C553A1">
      <w:pPr>
        <w:suppressAutoHyphens/>
        <w:rPr>
          <w:rFonts w:ascii="Arial" w:eastAsia="Arial" w:hAnsi="Arial" w:cs="Arial"/>
          <w:sz w:val="22"/>
          <w:szCs w:val="22"/>
          <w:lang w:eastAsia="en-GB"/>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en-GB"/>
        </w:rPr>
        <w:t>Izmjena ugovora</w:t>
      </w:r>
    </w:p>
    <w:p w:rsidR="00C553A1" w:rsidRPr="00C553A1" w:rsidRDefault="00C553A1" w:rsidP="00C553A1">
      <w:pPr>
        <w:suppressAutoHyphens/>
        <w:jc w:val="center"/>
        <w:rPr>
          <w:rFonts w:ascii="Arial" w:eastAsia="Arial" w:hAnsi="Arial" w:cs="Arial"/>
          <w:b/>
          <w:bCs/>
          <w:sz w:val="22"/>
          <w:szCs w:val="22"/>
          <w:lang w:eastAsia="en-GB"/>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21.</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(1) Ugovor o nabavi sklopljen u postupku jednostavne nabave može se izmijeniti tijekom njegova trajanja primjenjujući odgovarajuće odredbe članaka 315. do 321. Zakona, a osobito pazeći pri tom da se time ne mijenja bitno predmet ugovora niti narušavaju načela javne nabave.</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(2) Izmjene ugovora osobito su dopuštene ako se odnose na:</w:t>
      </w:r>
    </w:p>
    <w:p w:rsidR="00C553A1" w:rsidRPr="00C553A1" w:rsidRDefault="00C553A1" w:rsidP="00C553A1">
      <w:pPr>
        <w:numPr>
          <w:ilvl w:val="2"/>
          <w:numId w:val="81"/>
        </w:numPr>
        <w:suppressAutoHyphens/>
        <w:ind w:left="709" w:hanging="283"/>
        <w:jc w:val="both"/>
        <w:rPr>
          <w:rFonts w:ascii="Arial" w:hAnsi="Arial" w:cs="Arial"/>
          <w:sz w:val="22"/>
          <w:szCs w:val="22"/>
          <w:lang w:eastAsia="zh-CN"/>
        </w:rPr>
      </w:pPr>
      <w:r w:rsidRPr="00C553A1">
        <w:rPr>
          <w:rFonts w:ascii="Arial" w:eastAsia="Arial" w:hAnsi="Arial" w:cs="Arial"/>
          <w:sz w:val="22"/>
          <w:szCs w:val="22"/>
          <w:lang w:eastAsia="en-GB"/>
        </w:rPr>
        <w:t>manje tehničke prilagodbe koje ne mijenjaju prirodu predmeta nabave,</w:t>
      </w:r>
    </w:p>
    <w:p w:rsidR="00C553A1" w:rsidRPr="00C553A1" w:rsidRDefault="00C553A1" w:rsidP="00C553A1">
      <w:pPr>
        <w:numPr>
          <w:ilvl w:val="2"/>
          <w:numId w:val="81"/>
        </w:numPr>
        <w:suppressAutoHyphens/>
        <w:ind w:left="709" w:hanging="283"/>
        <w:jc w:val="both"/>
        <w:rPr>
          <w:rFonts w:ascii="Arial" w:hAnsi="Arial" w:cs="Arial"/>
          <w:sz w:val="22"/>
          <w:szCs w:val="22"/>
          <w:lang w:eastAsia="zh-CN"/>
        </w:rPr>
      </w:pPr>
      <w:r w:rsidRPr="00C553A1">
        <w:rPr>
          <w:rFonts w:ascii="Arial" w:eastAsia="Arial" w:hAnsi="Arial" w:cs="Arial"/>
          <w:sz w:val="22"/>
          <w:szCs w:val="22"/>
          <w:lang w:eastAsia="en-GB"/>
        </w:rPr>
        <w:t>produženje rokova izvršenja ugovora zbog objektivnih okolnosti koje naručitelj nije mogao predvidjeti,</w:t>
      </w:r>
    </w:p>
    <w:p w:rsidR="00C553A1" w:rsidRPr="00C553A1" w:rsidRDefault="00C553A1" w:rsidP="00C553A1">
      <w:pPr>
        <w:numPr>
          <w:ilvl w:val="2"/>
          <w:numId w:val="81"/>
        </w:numPr>
        <w:suppressAutoHyphens/>
        <w:ind w:left="709" w:hanging="283"/>
        <w:jc w:val="both"/>
        <w:rPr>
          <w:rFonts w:ascii="Arial" w:hAnsi="Arial" w:cs="Arial"/>
          <w:sz w:val="22"/>
          <w:szCs w:val="22"/>
          <w:lang w:eastAsia="zh-CN"/>
        </w:rPr>
      </w:pPr>
      <w:r w:rsidRPr="00C553A1">
        <w:rPr>
          <w:rFonts w:ascii="Arial" w:eastAsia="Arial" w:hAnsi="Arial" w:cs="Arial"/>
          <w:sz w:val="22"/>
          <w:szCs w:val="22"/>
          <w:lang w:eastAsia="en-GB"/>
        </w:rPr>
        <w:t>promjene koje su nužne radi urednog izvršenja ugovora, ako ne mijenjaju bitne elemente ugovora,</w:t>
      </w:r>
    </w:p>
    <w:p w:rsidR="00C553A1" w:rsidRPr="00C553A1" w:rsidRDefault="00C553A1" w:rsidP="00C553A1">
      <w:pPr>
        <w:numPr>
          <w:ilvl w:val="2"/>
          <w:numId w:val="81"/>
        </w:numPr>
        <w:suppressAutoHyphens/>
        <w:ind w:left="709" w:hanging="283"/>
        <w:jc w:val="both"/>
        <w:rPr>
          <w:rFonts w:ascii="Arial" w:hAnsi="Arial" w:cs="Arial"/>
          <w:sz w:val="22"/>
          <w:szCs w:val="22"/>
          <w:lang w:eastAsia="zh-CN"/>
        </w:rPr>
      </w:pPr>
      <w:r w:rsidRPr="00C553A1">
        <w:rPr>
          <w:rFonts w:ascii="Arial" w:eastAsia="Arial" w:hAnsi="Arial" w:cs="Arial"/>
          <w:sz w:val="22"/>
          <w:szCs w:val="22"/>
          <w:lang w:eastAsia="en-GB"/>
        </w:rPr>
        <w:t>zamjenu ili uvođenje novog podugovaratelja, pod uvjetima i na način propisan Zakonom.</w:t>
      </w:r>
    </w:p>
    <w:p w:rsidR="00C553A1" w:rsidRPr="00C553A1" w:rsidRDefault="00C553A1" w:rsidP="00C553A1">
      <w:pPr>
        <w:suppressAutoHyphens/>
        <w:jc w:val="both"/>
        <w:rPr>
          <w:rFonts w:ascii="Arial" w:eastAsia="Arial" w:hAnsi="Arial" w:cs="Arial"/>
          <w:sz w:val="22"/>
          <w:szCs w:val="22"/>
          <w:lang w:eastAsia="en-GB"/>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en-GB"/>
        </w:rPr>
        <w:t>(3) Izmjene ugovora ne smiju imati za posljedicu:</w:t>
      </w:r>
    </w:p>
    <w:p w:rsidR="00C553A1" w:rsidRPr="00C553A1" w:rsidRDefault="00C553A1" w:rsidP="00C553A1">
      <w:pPr>
        <w:suppressAutoHyphens/>
        <w:ind w:left="360"/>
        <w:jc w:val="both"/>
        <w:rPr>
          <w:rFonts w:ascii="Arial" w:hAnsi="Arial" w:cs="Arial"/>
          <w:sz w:val="22"/>
          <w:szCs w:val="22"/>
          <w:lang w:eastAsia="zh-CN"/>
        </w:rPr>
      </w:pPr>
      <w:r w:rsidRPr="00C553A1">
        <w:rPr>
          <w:rFonts w:ascii="Arial" w:eastAsia="Arial" w:hAnsi="Arial" w:cs="Arial"/>
          <w:sz w:val="22"/>
          <w:szCs w:val="22"/>
          <w:lang w:eastAsia="en-GB"/>
        </w:rPr>
        <w:t xml:space="preserve"> - promjenu predmeta nabave,</w:t>
      </w:r>
    </w:p>
    <w:p w:rsidR="00C553A1" w:rsidRPr="00C553A1" w:rsidRDefault="00C553A1" w:rsidP="00C553A1">
      <w:pPr>
        <w:suppressAutoHyphens/>
        <w:ind w:left="360"/>
        <w:jc w:val="both"/>
        <w:rPr>
          <w:rFonts w:ascii="Arial" w:hAnsi="Arial" w:cs="Arial"/>
          <w:sz w:val="22"/>
          <w:szCs w:val="22"/>
          <w:lang w:eastAsia="zh-CN"/>
        </w:rPr>
      </w:pPr>
      <w:r w:rsidRPr="00C553A1">
        <w:rPr>
          <w:rFonts w:ascii="Arial" w:eastAsia="Arial" w:hAnsi="Arial" w:cs="Arial"/>
          <w:sz w:val="22"/>
          <w:szCs w:val="22"/>
          <w:lang w:eastAsia="en-GB"/>
        </w:rPr>
        <w:t xml:space="preserve"> - promjenu kriterija na temelju kojih je ponuda odabrana. </w:t>
      </w:r>
    </w:p>
    <w:p w:rsidR="00C553A1" w:rsidRPr="00C553A1" w:rsidRDefault="00C553A1" w:rsidP="00C553A1">
      <w:pPr>
        <w:suppressAutoHyphens/>
        <w:ind w:left="426"/>
        <w:jc w:val="both"/>
        <w:rPr>
          <w:rFonts w:ascii="Arial" w:hAnsi="Arial" w:cs="Arial"/>
          <w:sz w:val="22"/>
          <w:szCs w:val="22"/>
          <w:lang w:eastAsia="zh-CN"/>
        </w:rPr>
      </w:pPr>
    </w:p>
    <w:p w:rsidR="00C553A1" w:rsidRPr="00C553A1" w:rsidRDefault="00C553A1" w:rsidP="00C553A1">
      <w:pPr>
        <w:numPr>
          <w:ilvl w:val="1"/>
          <w:numId w:val="72"/>
        </w:numPr>
        <w:suppressAutoHyphens/>
        <w:ind w:left="426"/>
        <w:jc w:val="both"/>
        <w:rPr>
          <w:rFonts w:ascii="Arial" w:hAnsi="Arial" w:cs="Arial"/>
          <w:sz w:val="22"/>
          <w:szCs w:val="22"/>
          <w:lang w:eastAsia="zh-CN"/>
        </w:rPr>
      </w:pPr>
      <w:r w:rsidRPr="00C553A1">
        <w:rPr>
          <w:rFonts w:ascii="Arial" w:eastAsia="Arial" w:hAnsi="Arial" w:cs="Arial"/>
          <w:sz w:val="22"/>
          <w:szCs w:val="22"/>
          <w:lang w:eastAsia="en-GB"/>
        </w:rPr>
        <w:t>Svaka izmjena ugovora mora biti pisano obrazložena i dokumentirana u dokumentaciji postupka.</w:t>
      </w:r>
    </w:p>
    <w:p w:rsidR="00C553A1" w:rsidRPr="00C553A1" w:rsidRDefault="00C553A1" w:rsidP="00C553A1">
      <w:pPr>
        <w:suppressAutoHyphens/>
        <w:ind w:left="426"/>
        <w:jc w:val="both"/>
        <w:rPr>
          <w:rFonts w:ascii="Arial" w:hAnsi="Arial" w:cs="Arial"/>
          <w:sz w:val="22"/>
          <w:szCs w:val="22"/>
          <w:lang w:eastAsia="zh-CN"/>
        </w:rPr>
      </w:pPr>
    </w:p>
    <w:p w:rsidR="00C553A1" w:rsidRPr="00C553A1" w:rsidRDefault="00C553A1" w:rsidP="00C553A1">
      <w:pPr>
        <w:numPr>
          <w:ilvl w:val="1"/>
          <w:numId w:val="72"/>
        </w:numPr>
        <w:suppressAutoHyphens/>
        <w:ind w:left="426"/>
        <w:jc w:val="both"/>
        <w:rPr>
          <w:rFonts w:ascii="Arial" w:hAnsi="Arial" w:cs="Arial"/>
          <w:sz w:val="22"/>
          <w:szCs w:val="22"/>
          <w:lang w:eastAsia="zh-CN"/>
        </w:rPr>
      </w:pPr>
      <w:r w:rsidRPr="00C553A1">
        <w:rPr>
          <w:rFonts w:ascii="Arial" w:eastAsia="Arial" w:hAnsi="Arial" w:cs="Arial"/>
          <w:sz w:val="22"/>
          <w:szCs w:val="22"/>
          <w:lang w:eastAsia="en-GB"/>
        </w:rPr>
        <w:t>Izmjenama ugovora ne smije se zaobići primjena pravila o određivanju procijenjene vrijednosti nabave niti umjetno izbjeći provedba postupka koji bi bio primjenjiv da je potreba bila poznata u trenutku pokretanja postupka.</w:t>
      </w:r>
    </w:p>
    <w:p w:rsidR="00C553A1" w:rsidRPr="00C553A1" w:rsidRDefault="00C553A1" w:rsidP="00C553A1">
      <w:pPr>
        <w:suppressAutoHyphens/>
        <w:ind w:left="426"/>
        <w:jc w:val="both"/>
        <w:rPr>
          <w:rFonts w:ascii="Arial" w:hAnsi="Arial" w:cs="Arial"/>
          <w:sz w:val="22"/>
          <w:szCs w:val="22"/>
          <w:lang w:eastAsia="zh-CN"/>
        </w:rPr>
      </w:pPr>
    </w:p>
    <w:p w:rsidR="00C553A1" w:rsidRPr="00C553A1" w:rsidRDefault="00C553A1" w:rsidP="00C553A1">
      <w:pPr>
        <w:numPr>
          <w:ilvl w:val="1"/>
          <w:numId w:val="72"/>
        </w:numPr>
        <w:suppressAutoHyphens/>
        <w:ind w:left="426"/>
        <w:jc w:val="both"/>
        <w:rPr>
          <w:rFonts w:ascii="Arial" w:hAnsi="Arial" w:cs="Arial"/>
          <w:sz w:val="22"/>
          <w:szCs w:val="22"/>
          <w:lang w:eastAsia="zh-CN"/>
        </w:rPr>
      </w:pPr>
      <w:r w:rsidRPr="00C553A1">
        <w:rPr>
          <w:rFonts w:ascii="Arial" w:eastAsia="Arial" w:hAnsi="Arial" w:cs="Arial"/>
          <w:sz w:val="22"/>
          <w:szCs w:val="22"/>
          <w:lang w:eastAsia="en-GB"/>
        </w:rPr>
        <w:t>Dodatak osnovnog ugovora sklapa se na temelju obrazloženog prijedloga nadležnog upravnog odjela, odnosno zapisnika o osnovanosti sklapanja dodatka osnovnom ugovoru i zaključka gradonačelnika o odabiru ponude za dodatne robe, radove ili usluge.</w:t>
      </w:r>
    </w:p>
    <w:p w:rsidR="00C553A1" w:rsidRPr="00C553A1" w:rsidRDefault="00C553A1" w:rsidP="00C553A1">
      <w:pPr>
        <w:suppressAutoHyphens/>
        <w:spacing w:before="200"/>
        <w:rPr>
          <w:rFonts w:ascii="Arial" w:hAnsi="Arial" w:cs="Arial"/>
          <w:sz w:val="22"/>
          <w:szCs w:val="22"/>
          <w:lang w:eastAsia="zh-CN"/>
        </w:rPr>
      </w:pPr>
      <w:r w:rsidRPr="00C553A1">
        <w:rPr>
          <w:rFonts w:ascii="Arial" w:eastAsia="Arial" w:hAnsi="Arial" w:cs="Arial"/>
          <w:b/>
          <w:bCs/>
          <w:sz w:val="22"/>
          <w:szCs w:val="22"/>
          <w:lang w:eastAsia="en-GB"/>
        </w:rPr>
        <w:lastRenderedPageBreak/>
        <w:t>Izvršenje jednostavne nabave</w:t>
      </w:r>
    </w:p>
    <w:p w:rsidR="00C553A1" w:rsidRPr="00C553A1" w:rsidRDefault="00C553A1" w:rsidP="00C553A1">
      <w:pPr>
        <w:suppressAutoHyphens/>
        <w:jc w:val="center"/>
        <w:rPr>
          <w:rFonts w:ascii="Arial" w:eastAsia="Arial" w:hAnsi="Arial" w:cs="Arial"/>
          <w:b/>
          <w:bCs/>
          <w:sz w:val="22"/>
          <w:szCs w:val="22"/>
          <w:lang w:eastAsia="en-GB"/>
        </w:rPr>
      </w:pPr>
    </w:p>
    <w:p w:rsidR="00C553A1" w:rsidRPr="00C553A1" w:rsidRDefault="00C553A1" w:rsidP="00C553A1">
      <w:pPr>
        <w:suppressAutoHyphens/>
        <w:jc w:val="center"/>
        <w:rPr>
          <w:rFonts w:ascii="Arial" w:eastAsia="Arial" w:hAnsi="Arial" w:cs="Arial"/>
          <w:bCs/>
          <w:sz w:val="22"/>
          <w:szCs w:val="22"/>
          <w:lang w:eastAsia="en-GB"/>
        </w:rPr>
      </w:pPr>
      <w:r w:rsidRPr="00C553A1">
        <w:rPr>
          <w:rFonts w:ascii="Arial" w:eastAsia="Arial" w:hAnsi="Arial" w:cs="Arial"/>
          <w:bCs/>
          <w:sz w:val="22"/>
          <w:szCs w:val="22"/>
          <w:lang w:eastAsia="en-GB"/>
        </w:rPr>
        <w:t>Članak 22.</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numPr>
          <w:ilvl w:val="0"/>
          <w:numId w:val="68"/>
        </w:numPr>
        <w:suppressAutoHyphens/>
        <w:ind w:left="426"/>
        <w:jc w:val="both"/>
        <w:rPr>
          <w:rFonts w:ascii="Arial" w:hAnsi="Arial" w:cs="Arial"/>
          <w:sz w:val="22"/>
          <w:szCs w:val="22"/>
          <w:lang w:eastAsia="zh-CN"/>
        </w:rPr>
      </w:pPr>
      <w:r w:rsidRPr="00C553A1">
        <w:rPr>
          <w:rFonts w:ascii="Arial" w:eastAsia="Arial" w:hAnsi="Arial" w:cs="Arial"/>
          <w:sz w:val="22"/>
          <w:szCs w:val="22"/>
          <w:lang w:eastAsia="zh-CN"/>
        </w:rPr>
        <w:t>Izvršenje jednostavne nabave mora biti u skladu s uvjetima određenim u pozivu za</w:t>
      </w:r>
    </w:p>
    <w:p w:rsidR="00C553A1" w:rsidRPr="00C553A1" w:rsidRDefault="00C553A1" w:rsidP="00C553A1">
      <w:pPr>
        <w:suppressAutoHyphens/>
        <w:ind w:left="66"/>
        <w:jc w:val="both"/>
        <w:rPr>
          <w:rFonts w:ascii="Arial" w:hAnsi="Arial" w:cs="Arial"/>
          <w:sz w:val="22"/>
          <w:szCs w:val="22"/>
          <w:lang w:eastAsia="zh-CN"/>
        </w:rPr>
      </w:pPr>
      <w:r w:rsidRPr="00C553A1">
        <w:rPr>
          <w:rFonts w:ascii="Arial" w:eastAsia="Arial" w:hAnsi="Arial" w:cs="Arial"/>
          <w:sz w:val="22"/>
          <w:szCs w:val="22"/>
          <w:lang w:eastAsia="zh-CN"/>
        </w:rPr>
        <w:t>dostavu ponuda, dokumentacijom o nabavi, odabranom ponudom, izdanom narudžbenicom i sklopljenim ugovorom.</w:t>
      </w:r>
    </w:p>
    <w:p w:rsidR="00C553A1" w:rsidRPr="00C553A1" w:rsidRDefault="00C553A1" w:rsidP="00C553A1">
      <w:pPr>
        <w:suppressAutoHyphens/>
        <w:jc w:val="both"/>
        <w:rPr>
          <w:rFonts w:ascii="Arial" w:eastAsia="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zh-CN"/>
        </w:rPr>
        <w:t>(2) Nadležno upravno tijelo u čijem je razdjelu proračuna stavka s planiranim sredstvima za predmetnu jednostavnu nabavu s koje se vrši plaćanje obvezno je kontrolirati i pratiti izvršenje ugovora odnosno narudžbenice, osobito:</w:t>
      </w:r>
    </w:p>
    <w:p w:rsidR="00C553A1" w:rsidRPr="00C553A1" w:rsidRDefault="00C553A1" w:rsidP="00C553A1">
      <w:pPr>
        <w:suppressAutoHyphens/>
        <w:ind w:left="1080" w:hanging="360"/>
        <w:jc w:val="both"/>
        <w:rPr>
          <w:rFonts w:ascii="Arial" w:hAnsi="Arial" w:cs="Arial"/>
          <w:sz w:val="22"/>
          <w:szCs w:val="22"/>
          <w:lang w:eastAsia="zh-CN"/>
        </w:rPr>
      </w:pPr>
      <w:r w:rsidRPr="00C553A1">
        <w:rPr>
          <w:rFonts w:ascii="Arial" w:eastAsia="Arial" w:hAnsi="Arial" w:cs="Arial"/>
          <w:sz w:val="22"/>
          <w:szCs w:val="22"/>
          <w:lang w:eastAsia="zh-CN"/>
        </w:rPr>
        <w:t>– poštivanje ugovorenih rokova,</w:t>
      </w:r>
    </w:p>
    <w:p w:rsidR="00C553A1" w:rsidRPr="00C553A1" w:rsidRDefault="00C553A1" w:rsidP="00C553A1">
      <w:pPr>
        <w:suppressAutoHyphens/>
        <w:ind w:left="1080" w:hanging="360"/>
        <w:jc w:val="both"/>
        <w:rPr>
          <w:rFonts w:ascii="Arial" w:hAnsi="Arial" w:cs="Arial"/>
          <w:sz w:val="22"/>
          <w:szCs w:val="22"/>
          <w:lang w:eastAsia="zh-CN"/>
        </w:rPr>
      </w:pPr>
      <w:r w:rsidRPr="00C553A1">
        <w:rPr>
          <w:rFonts w:ascii="Arial" w:eastAsia="Arial" w:hAnsi="Arial" w:cs="Arial"/>
          <w:sz w:val="22"/>
          <w:szCs w:val="22"/>
          <w:lang w:eastAsia="zh-CN"/>
        </w:rPr>
        <w:t>– financijsku realizaciju,</w:t>
      </w:r>
    </w:p>
    <w:p w:rsidR="00C553A1" w:rsidRPr="00C553A1" w:rsidRDefault="00C553A1" w:rsidP="00C553A1">
      <w:pPr>
        <w:suppressAutoHyphens/>
        <w:ind w:left="1080" w:hanging="360"/>
        <w:jc w:val="both"/>
        <w:rPr>
          <w:rFonts w:ascii="Arial" w:hAnsi="Arial" w:cs="Arial"/>
          <w:sz w:val="22"/>
          <w:szCs w:val="22"/>
          <w:lang w:eastAsia="zh-CN"/>
        </w:rPr>
      </w:pPr>
      <w:r w:rsidRPr="00C553A1">
        <w:rPr>
          <w:rFonts w:ascii="Arial" w:eastAsia="Arial" w:hAnsi="Arial" w:cs="Arial"/>
          <w:sz w:val="22"/>
          <w:szCs w:val="22"/>
          <w:lang w:eastAsia="zh-CN"/>
        </w:rPr>
        <w:t>– ugovorene i stvarno nabavljene količine,</w:t>
      </w:r>
    </w:p>
    <w:p w:rsidR="00C553A1" w:rsidRPr="00C553A1" w:rsidRDefault="00C553A1" w:rsidP="00C553A1">
      <w:pPr>
        <w:suppressAutoHyphens/>
        <w:ind w:left="1080" w:hanging="360"/>
        <w:jc w:val="both"/>
        <w:rPr>
          <w:rFonts w:ascii="Arial" w:hAnsi="Arial" w:cs="Arial"/>
          <w:sz w:val="22"/>
          <w:szCs w:val="22"/>
          <w:lang w:eastAsia="zh-CN"/>
        </w:rPr>
      </w:pPr>
      <w:r w:rsidRPr="00C553A1">
        <w:rPr>
          <w:rFonts w:ascii="Arial" w:eastAsia="Arial" w:hAnsi="Arial" w:cs="Arial"/>
          <w:sz w:val="22"/>
          <w:szCs w:val="22"/>
          <w:lang w:eastAsia="zh-CN"/>
        </w:rPr>
        <w:t>– kvalitetu izvršenja predmeta nabave,</w:t>
      </w:r>
    </w:p>
    <w:p w:rsidR="00C553A1" w:rsidRPr="00C553A1" w:rsidRDefault="00C553A1" w:rsidP="00C553A1">
      <w:pPr>
        <w:suppressAutoHyphens/>
        <w:ind w:left="1080" w:hanging="360"/>
        <w:jc w:val="both"/>
        <w:rPr>
          <w:rFonts w:ascii="Arial" w:hAnsi="Arial" w:cs="Arial"/>
          <w:sz w:val="22"/>
          <w:szCs w:val="22"/>
          <w:lang w:eastAsia="zh-CN"/>
        </w:rPr>
      </w:pPr>
      <w:r w:rsidRPr="00C553A1">
        <w:rPr>
          <w:rFonts w:ascii="Arial" w:eastAsia="Arial" w:hAnsi="Arial" w:cs="Arial"/>
          <w:sz w:val="22"/>
          <w:szCs w:val="22"/>
          <w:lang w:eastAsia="zh-CN"/>
        </w:rPr>
        <w:t>– primopredaju robe, radova i usluga.</w:t>
      </w:r>
    </w:p>
    <w:p w:rsidR="00C553A1" w:rsidRPr="00C553A1" w:rsidRDefault="00C553A1" w:rsidP="00C553A1">
      <w:pPr>
        <w:suppressAutoHyphens/>
        <w:jc w:val="both"/>
        <w:rPr>
          <w:rFonts w:ascii="Arial" w:eastAsia="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zh-CN"/>
        </w:rPr>
        <w:t>(3) Za praćenje izvršenja ugovora pročelnik nadležnog upravnog tijela određuje jednu ili više osoba, ovisno o predmetu i složenosti nabave, uz jasno razgraničenje njihovih zadaća i odgovornosti, na način:</w:t>
      </w:r>
    </w:p>
    <w:p w:rsidR="00C553A1" w:rsidRPr="00C553A1" w:rsidRDefault="00C553A1" w:rsidP="00C553A1">
      <w:pPr>
        <w:numPr>
          <w:ilvl w:val="0"/>
          <w:numId w:val="70"/>
        </w:numPr>
        <w:suppressAutoHyphens/>
        <w:ind w:left="567" w:hanging="283"/>
        <w:jc w:val="both"/>
        <w:rPr>
          <w:rFonts w:ascii="Arial" w:hAnsi="Arial" w:cs="Arial"/>
          <w:sz w:val="22"/>
          <w:szCs w:val="22"/>
          <w:lang w:eastAsia="zh-CN"/>
        </w:rPr>
      </w:pPr>
      <w:r w:rsidRPr="00C553A1">
        <w:rPr>
          <w:rFonts w:ascii="Arial" w:eastAsia="Arial" w:hAnsi="Arial" w:cs="Arial"/>
          <w:sz w:val="22"/>
          <w:szCs w:val="22"/>
          <w:lang w:eastAsia="zh-CN"/>
        </w:rPr>
        <w:t>Osoba zadužena za stručno praćenje izvršenja ugovora prati:</w:t>
      </w:r>
    </w:p>
    <w:p w:rsidR="00C553A1" w:rsidRPr="00C553A1" w:rsidRDefault="00C553A1" w:rsidP="00C553A1">
      <w:pPr>
        <w:numPr>
          <w:ilvl w:val="2"/>
          <w:numId w:val="82"/>
        </w:numPr>
        <w:suppressAutoHyphens/>
        <w:ind w:left="851" w:hanging="284"/>
        <w:jc w:val="both"/>
        <w:rPr>
          <w:rFonts w:ascii="Arial" w:hAnsi="Arial" w:cs="Arial"/>
          <w:sz w:val="22"/>
          <w:szCs w:val="22"/>
          <w:lang w:eastAsia="zh-CN"/>
        </w:rPr>
      </w:pPr>
      <w:r w:rsidRPr="00C553A1">
        <w:rPr>
          <w:rFonts w:ascii="Arial" w:eastAsia="Arial" w:hAnsi="Arial" w:cs="Arial"/>
          <w:sz w:val="22"/>
          <w:szCs w:val="22"/>
          <w:lang w:eastAsia="zh-CN"/>
        </w:rPr>
        <w:t>kontrolu kvalitete, količinu i opseg isporučene robe, izvedenih radova ili pruženih usluga,</w:t>
      </w:r>
    </w:p>
    <w:p w:rsidR="00C553A1" w:rsidRPr="00C553A1" w:rsidRDefault="00C553A1" w:rsidP="00C553A1">
      <w:pPr>
        <w:numPr>
          <w:ilvl w:val="2"/>
          <w:numId w:val="82"/>
        </w:numPr>
        <w:suppressAutoHyphens/>
        <w:ind w:left="851" w:hanging="284"/>
        <w:jc w:val="both"/>
        <w:rPr>
          <w:rFonts w:ascii="Arial" w:hAnsi="Arial" w:cs="Arial"/>
          <w:sz w:val="22"/>
          <w:szCs w:val="22"/>
          <w:lang w:eastAsia="zh-CN"/>
        </w:rPr>
      </w:pPr>
      <w:r w:rsidRPr="00C553A1">
        <w:rPr>
          <w:rFonts w:ascii="Arial" w:eastAsia="Arial" w:hAnsi="Arial" w:cs="Arial"/>
          <w:sz w:val="22"/>
          <w:szCs w:val="22"/>
          <w:lang w:eastAsia="zh-CN"/>
        </w:rPr>
        <w:t>organizaciju i provedbu primopredaje,</w:t>
      </w:r>
    </w:p>
    <w:p w:rsidR="00C553A1" w:rsidRPr="00C553A1" w:rsidRDefault="00C553A1" w:rsidP="00C553A1">
      <w:pPr>
        <w:numPr>
          <w:ilvl w:val="2"/>
          <w:numId w:val="82"/>
        </w:numPr>
        <w:suppressAutoHyphens/>
        <w:ind w:left="851" w:hanging="284"/>
        <w:jc w:val="both"/>
        <w:rPr>
          <w:rFonts w:ascii="Arial" w:hAnsi="Arial" w:cs="Arial"/>
          <w:sz w:val="22"/>
          <w:szCs w:val="22"/>
          <w:lang w:eastAsia="zh-CN"/>
        </w:rPr>
      </w:pPr>
      <w:r w:rsidRPr="00C553A1">
        <w:rPr>
          <w:rFonts w:ascii="Arial" w:eastAsia="Arial" w:hAnsi="Arial" w:cs="Arial"/>
          <w:sz w:val="22"/>
          <w:szCs w:val="22"/>
          <w:lang w:eastAsia="zh-CN"/>
        </w:rPr>
        <w:t>potvrdu urednog izvršenja ugovornih obveza.</w:t>
      </w:r>
    </w:p>
    <w:p w:rsidR="00C553A1" w:rsidRPr="00C553A1" w:rsidRDefault="00C553A1" w:rsidP="00C553A1">
      <w:pPr>
        <w:numPr>
          <w:ilvl w:val="0"/>
          <w:numId w:val="70"/>
        </w:numPr>
        <w:suppressAutoHyphens/>
        <w:ind w:left="567" w:hanging="283"/>
        <w:jc w:val="both"/>
        <w:rPr>
          <w:rFonts w:ascii="Arial" w:hAnsi="Arial" w:cs="Arial"/>
          <w:sz w:val="22"/>
          <w:szCs w:val="22"/>
          <w:lang w:eastAsia="zh-CN"/>
        </w:rPr>
      </w:pPr>
      <w:r w:rsidRPr="00C553A1">
        <w:rPr>
          <w:rFonts w:ascii="Arial" w:eastAsia="Arial" w:hAnsi="Arial" w:cs="Arial"/>
          <w:sz w:val="22"/>
          <w:szCs w:val="22"/>
          <w:lang w:eastAsia="zh-CN"/>
        </w:rPr>
        <w:t>Osoba zadužena za pravni aspekt izvršenja ugovora prati:</w:t>
      </w:r>
    </w:p>
    <w:p w:rsidR="00C553A1" w:rsidRPr="00C553A1" w:rsidRDefault="00C553A1" w:rsidP="00C553A1">
      <w:pPr>
        <w:numPr>
          <w:ilvl w:val="2"/>
          <w:numId w:val="83"/>
        </w:numPr>
        <w:suppressAutoHyphens/>
        <w:ind w:left="851" w:hanging="284"/>
        <w:jc w:val="both"/>
        <w:rPr>
          <w:rFonts w:ascii="Arial" w:hAnsi="Arial" w:cs="Arial"/>
          <w:sz w:val="22"/>
          <w:szCs w:val="22"/>
          <w:lang w:eastAsia="zh-CN"/>
        </w:rPr>
      </w:pPr>
      <w:r w:rsidRPr="00C553A1">
        <w:rPr>
          <w:rFonts w:ascii="Arial" w:eastAsia="Arial" w:hAnsi="Arial" w:cs="Arial"/>
          <w:sz w:val="22"/>
          <w:szCs w:val="22"/>
          <w:lang w:eastAsia="zh-CN"/>
        </w:rPr>
        <w:t xml:space="preserve">  primjenu ugovornih odredbi</w:t>
      </w:r>
    </w:p>
    <w:p w:rsidR="00C553A1" w:rsidRPr="00C553A1" w:rsidRDefault="00C553A1" w:rsidP="00C553A1">
      <w:pPr>
        <w:numPr>
          <w:ilvl w:val="2"/>
          <w:numId w:val="83"/>
        </w:numPr>
        <w:suppressAutoHyphens/>
        <w:ind w:left="851" w:hanging="284"/>
        <w:jc w:val="both"/>
        <w:rPr>
          <w:rFonts w:ascii="Arial" w:hAnsi="Arial" w:cs="Arial"/>
          <w:sz w:val="22"/>
          <w:szCs w:val="22"/>
          <w:lang w:eastAsia="zh-CN"/>
        </w:rPr>
      </w:pPr>
      <w:r w:rsidRPr="00C553A1">
        <w:rPr>
          <w:rFonts w:ascii="Arial" w:eastAsia="Arial" w:hAnsi="Arial" w:cs="Arial"/>
          <w:sz w:val="22"/>
          <w:szCs w:val="22"/>
          <w:lang w:eastAsia="zh-CN"/>
        </w:rPr>
        <w:t xml:space="preserve">  izmjenu ugovora</w:t>
      </w:r>
    </w:p>
    <w:p w:rsidR="00C553A1" w:rsidRPr="00C553A1" w:rsidRDefault="00C553A1" w:rsidP="00C553A1">
      <w:pPr>
        <w:numPr>
          <w:ilvl w:val="2"/>
          <w:numId w:val="83"/>
        </w:numPr>
        <w:suppressAutoHyphens/>
        <w:ind w:left="851" w:hanging="284"/>
        <w:jc w:val="both"/>
        <w:rPr>
          <w:rFonts w:ascii="Arial" w:hAnsi="Arial" w:cs="Arial"/>
          <w:sz w:val="22"/>
          <w:szCs w:val="22"/>
          <w:lang w:eastAsia="zh-CN"/>
        </w:rPr>
      </w:pPr>
      <w:r w:rsidRPr="00C553A1">
        <w:rPr>
          <w:rFonts w:ascii="Arial" w:eastAsia="Arial" w:hAnsi="Arial" w:cs="Arial"/>
          <w:sz w:val="22"/>
          <w:szCs w:val="22"/>
          <w:lang w:eastAsia="zh-CN"/>
        </w:rPr>
        <w:t xml:space="preserve">  jamstva</w:t>
      </w:r>
    </w:p>
    <w:p w:rsidR="00C553A1" w:rsidRPr="00C553A1" w:rsidRDefault="00C553A1" w:rsidP="00C553A1">
      <w:pPr>
        <w:numPr>
          <w:ilvl w:val="2"/>
          <w:numId w:val="83"/>
        </w:numPr>
        <w:suppressAutoHyphens/>
        <w:ind w:left="851" w:hanging="284"/>
        <w:jc w:val="both"/>
        <w:rPr>
          <w:rFonts w:ascii="Arial" w:hAnsi="Arial" w:cs="Arial"/>
          <w:sz w:val="22"/>
          <w:szCs w:val="22"/>
          <w:lang w:eastAsia="zh-CN"/>
        </w:rPr>
      </w:pPr>
      <w:r w:rsidRPr="00C553A1">
        <w:rPr>
          <w:rFonts w:ascii="Arial" w:eastAsia="Arial" w:hAnsi="Arial" w:cs="Arial"/>
          <w:sz w:val="22"/>
          <w:szCs w:val="22"/>
          <w:lang w:eastAsia="zh-CN"/>
        </w:rPr>
        <w:t xml:space="preserve">  ugovorne kazne</w:t>
      </w:r>
    </w:p>
    <w:p w:rsidR="00C553A1" w:rsidRPr="00C553A1" w:rsidRDefault="00C553A1" w:rsidP="00C553A1">
      <w:pPr>
        <w:numPr>
          <w:ilvl w:val="2"/>
          <w:numId w:val="83"/>
        </w:numPr>
        <w:suppressAutoHyphens/>
        <w:ind w:left="851" w:hanging="284"/>
        <w:jc w:val="both"/>
        <w:rPr>
          <w:rFonts w:ascii="Arial" w:hAnsi="Arial" w:cs="Arial"/>
          <w:sz w:val="22"/>
          <w:szCs w:val="22"/>
          <w:lang w:eastAsia="zh-CN"/>
        </w:rPr>
      </w:pPr>
      <w:r w:rsidRPr="00C553A1">
        <w:rPr>
          <w:rFonts w:ascii="Arial" w:eastAsia="Arial" w:hAnsi="Arial" w:cs="Arial"/>
          <w:sz w:val="22"/>
          <w:szCs w:val="22"/>
          <w:lang w:eastAsia="zh-CN"/>
        </w:rPr>
        <w:t xml:space="preserve">  raskid ugovora i druge radnje vezane za pravni aspekt ugovora</w:t>
      </w:r>
    </w:p>
    <w:p w:rsidR="00C553A1" w:rsidRPr="00C553A1" w:rsidRDefault="00C553A1" w:rsidP="00C553A1">
      <w:pPr>
        <w:numPr>
          <w:ilvl w:val="0"/>
          <w:numId w:val="70"/>
        </w:numPr>
        <w:suppressAutoHyphens/>
        <w:ind w:left="567" w:hanging="283"/>
        <w:jc w:val="both"/>
        <w:rPr>
          <w:rFonts w:ascii="Arial" w:hAnsi="Arial" w:cs="Arial"/>
          <w:sz w:val="22"/>
          <w:szCs w:val="22"/>
          <w:lang w:eastAsia="zh-CN"/>
        </w:rPr>
      </w:pPr>
      <w:r w:rsidRPr="00C553A1">
        <w:rPr>
          <w:rFonts w:ascii="Arial" w:eastAsia="Arial" w:hAnsi="Arial" w:cs="Arial"/>
          <w:sz w:val="22"/>
          <w:szCs w:val="22"/>
          <w:lang w:eastAsia="zh-CN"/>
        </w:rPr>
        <w:t>Osoba zadužena za financijske aspekte prati :</w:t>
      </w:r>
    </w:p>
    <w:p w:rsidR="00C553A1" w:rsidRPr="00C553A1" w:rsidRDefault="00C553A1" w:rsidP="00C553A1">
      <w:pPr>
        <w:numPr>
          <w:ilvl w:val="2"/>
          <w:numId w:val="84"/>
        </w:numPr>
        <w:suppressAutoHyphens/>
        <w:ind w:left="709" w:hanging="142"/>
        <w:jc w:val="both"/>
        <w:rPr>
          <w:rFonts w:ascii="Arial" w:hAnsi="Arial" w:cs="Arial"/>
          <w:sz w:val="22"/>
          <w:szCs w:val="22"/>
          <w:lang w:eastAsia="zh-CN"/>
        </w:rPr>
      </w:pPr>
      <w:r w:rsidRPr="00C553A1">
        <w:rPr>
          <w:rFonts w:ascii="Arial" w:eastAsia="Arial" w:hAnsi="Arial" w:cs="Arial"/>
          <w:sz w:val="22"/>
          <w:szCs w:val="22"/>
          <w:lang w:eastAsia="zh-CN"/>
        </w:rPr>
        <w:t xml:space="preserve">  financijsku realizaciju ugovora u dijelu raspoloživosti proračunskih sredstava,   </w:t>
      </w:r>
    </w:p>
    <w:p w:rsidR="00C553A1" w:rsidRPr="00C553A1" w:rsidRDefault="00C553A1" w:rsidP="00C553A1">
      <w:pPr>
        <w:suppressAutoHyphens/>
        <w:ind w:left="709"/>
        <w:jc w:val="both"/>
        <w:rPr>
          <w:rFonts w:ascii="Arial" w:hAnsi="Arial" w:cs="Arial"/>
          <w:sz w:val="22"/>
          <w:szCs w:val="22"/>
          <w:lang w:eastAsia="zh-CN"/>
        </w:rPr>
      </w:pPr>
      <w:r w:rsidRPr="00C553A1">
        <w:rPr>
          <w:rFonts w:ascii="Arial" w:eastAsia="Arial" w:hAnsi="Arial" w:cs="Arial"/>
          <w:sz w:val="22"/>
          <w:szCs w:val="22"/>
          <w:lang w:eastAsia="zh-CN"/>
        </w:rPr>
        <w:t xml:space="preserve">  kontrole plaćanja, ugovorenih i realiziranih vrijednosti te drugih financijskih obveza.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(4) Podaci o imenovanoj osobi/osobama unose se u ugovor iz stavka 3. ovog članka.</w:t>
      </w:r>
    </w:p>
    <w:p w:rsidR="00C553A1" w:rsidRPr="00C553A1" w:rsidRDefault="00C553A1" w:rsidP="00C553A1">
      <w:pPr>
        <w:suppressAutoHyphens/>
        <w:jc w:val="both"/>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sz w:val="22"/>
          <w:szCs w:val="22"/>
          <w:lang w:eastAsia="zh-CN"/>
        </w:rPr>
        <w:t>(5) Osoba/e iz točaka 1., 2., 3. ovoga stavka dužne su bez odgode obavijestiti pročelnika nadležnog upravnog tijela i Odsjek nabave o svim utvrđenim nepravilnostima ili okolnostima koje mogu utjecati na uredno izvršenje ugovora te predložiti poduzimanje odgovarajućih mjera.</w:t>
      </w:r>
    </w:p>
    <w:p w:rsidR="00C553A1" w:rsidRPr="00C553A1" w:rsidRDefault="00C553A1" w:rsidP="00C553A1">
      <w:pPr>
        <w:suppressAutoHyphens/>
        <w:contextualSpacing/>
        <w:jc w:val="both"/>
        <w:rPr>
          <w:rFonts w:ascii="Arial" w:eastAsia="Arial" w:hAnsi="Arial" w:cs="Arial"/>
          <w:sz w:val="22"/>
          <w:szCs w:val="22"/>
          <w:lang w:eastAsia="zh-CN"/>
        </w:rPr>
      </w:pPr>
    </w:p>
    <w:p w:rsidR="00C553A1" w:rsidRPr="00C553A1" w:rsidRDefault="00C553A1" w:rsidP="00C553A1">
      <w:pPr>
        <w:suppressAutoHyphens/>
        <w:contextualSpacing/>
        <w:jc w:val="both"/>
        <w:rPr>
          <w:rFonts w:ascii="Arial" w:hAnsi="Arial" w:cs="Arial"/>
          <w:sz w:val="22"/>
          <w:szCs w:val="22"/>
          <w:lang w:eastAsia="zh-CN"/>
        </w:rPr>
      </w:pPr>
      <w:r w:rsidRPr="00C553A1">
        <w:rPr>
          <w:rFonts w:ascii="Arial" w:eastAsia="Arial" w:hAnsi="Arial" w:cs="Arial"/>
          <w:sz w:val="22"/>
          <w:szCs w:val="22"/>
          <w:lang w:eastAsia="zh-CN"/>
        </w:rPr>
        <w:t>(6) U slučaju neispunjenja ugovornih obveza od strane odabranog ponuditelja, naručitelj može pokrenuti postupak raskida ugovora sukladno odredbama sklopljenog ugovora i propisima obveznog prava.</w:t>
      </w:r>
      <w:r w:rsidRPr="00C553A1">
        <w:rPr>
          <w:rFonts w:ascii="Arial" w:hAnsi="Arial" w:cs="Arial"/>
          <w:sz w:val="22"/>
          <w:szCs w:val="22"/>
          <w:lang w:eastAsia="zh-CN"/>
        </w:rPr>
        <w:t xml:space="preserve"> </w:t>
      </w:r>
    </w:p>
    <w:p w:rsidR="00C553A1" w:rsidRPr="00C553A1" w:rsidRDefault="00C553A1" w:rsidP="00C553A1">
      <w:pPr>
        <w:suppressAutoHyphens/>
        <w:contextualSpacing/>
        <w:jc w:val="both"/>
        <w:rPr>
          <w:rFonts w:ascii="Arial" w:hAnsi="Arial" w:cs="Arial"/>
          <w:sz w:val="22"/>
          <w:szCs w:val="22"/>
          <w:lang w:eastAsia="zh-CN"/>
        </w:rPr>
      </w:pPr>
      <w:r w:rsidRPr="00C553A1">
        <w:rPr>
          <w:rFonts w:ascii="Arial" w:hAnsi="Arial" w:cs="Arial"/>
          <w:sz w:val="22"/>
          <w:szCs w:val="22"/>
          <w:lang w:eastAsia="zh-CN"/>
        </w:rPr>
        <w:t>U slučaju nepravilnosti u izvršenju ugovora naručitelj može poduzeti mjere predviđene ugovorom, osobito:</w:t>
      </w:r>
    </w:p>
    <w:p w:rsidR="00C553A1" w:rsidRPr="00C553A1" w:rsidRDefault="00C553A1" w:rsidP="00C553A1">
      <w:pPr>
        <w:numPr>
          <w:ilvl w:val="0"/>
          <w:numId w:val="69"/>
        </w:numPr>
        <w:suppressAutoHyphens/>
        <w:jc w:val="both"/>
        <w:rPr>
          <w:rFonts w:ascii="Arial" w:hAnsi="Arial" w:cs="Arial"/>
          <w:sz w:val="22"/>
          <w:szCs w:val="22"/>
          <w:lang w:eastAsia="zh-CN"/>
        </w:rPr>
      </w:pPr>
      <w:r w:rsidRPr="00C553A1">
        <w:rPr>
          <w:rFonts w:ascii="Arial" w:hAnsi="Arial" w:cs="Arial"/>
          <w:sz w:val="22"/>
          <w:szCs w:val="22"/>
          <w:lang w:eastAsia="zh-CN"/>
        </w:rPr>
        <w:t>zahtijevati otklanjanje nedostataka,</w:t>
      </w:r>
    </w:p>
    <w:p w:rsidR="00C553A1" w:rsidRPr="00C553A1" w:rsidRDefault="00C553A1" w:rsidP="00C553A1">
      <w:pPr>
        <w:numPr>
          <w:ilvl w:val="0"/>
          <w:numId w:val="69"/>
        </w:numPr>
        <w:suppressAutoHyphens/>
        <w:jc w:val="both"/>
        <w:rPr>
          <w:rFonts w:ascii="Arial" w:hAnsi="Arial" w:cs="Arial"/>
          <w:sz w:val="22"/>
          <w:szCs w:val="22"/>
          <w:lang w:eastAsia="zh-CN"/>
        </w:rPr>
      </w:pPr>
      <w:r w:rsidRPr="00C553A1">
        <w:rPr>
          <w:rFonts w:ascii="Arial" w:hAnsi="Arial" w:cs="Arial"/>
          <w:sz w:val="22"/>
          <w:szCs w:val="22"/>
          <w:lang w:eastAsia="zh-CN"/>
        </w:rPr>
        <w:t>naplatiti ugovornu kaznu ili drugo ugovoreno osiguranje,</w:t>
      </w:r>
    </w:p>
    <w:p w:rsidR="00C553A1" w:rsidRPr="00C553A1" w:rsidRDefault="00C553A1" w:rsidP="00C553A1">
      <w:pPr>
        <w:numPr>
          <w:ilvl w:val="0"/>
          <w:numId w:val="69"/>
        </w:numPr>
        <w:suppressAutoHyphens/>
        <w:jc w:val="both"/>
        <w:rPr>
          <w:rFonts w:ascii="Arial" w:hAnsi="Arial" w:cs="Arial"/>
          <w:sz w:val="22"/>
          <w:szCs w:val="22"/>
          <w:lang w:eastAsia="zh-CN"/>
        </w:rPr>
      </w:pPr>
      <w:r w:rsidRPr="00C553A1">
        <w:rPr>
          <w:rFonts w:ascii="Arial" w:hAnsi="Arial" w:cs="Arial"/>
          <w:sz w:val="22"/>
          <w:szCs w:val="22"/>
          <w:lang w:eastAsia="zh-CN"/>
        </w:rPr>
        <w:t>raskinuti ugovor ako za to postoje ugovoreni ili zakonski razlozi.</w:t>
      </w:r>
    </w:p>
    <w:p w:rsidR="00C553A1" w:rsidRPr="00C553A1" w:rsidRDefault="00C553A1" w:rsidP="00C553A1">
      <w:pPr>
        <w:suppressAutoHyphens/>
        <w:jc w:val="both"/>
        <w:rPr>
          <w:rFonts w:ascii="Arial" w:eastAsia="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zh-CN"/>
        </w:rPr>
        <w:t>(7) Najkasnije 30 dana nakon izvršenja jednostavne nabave i konačne isplate ponuditelju, nadležno upravno tijelo obvezno je dostaviti Odsjeku nabave Izvješće o izvršenju jednostavne nabave, radi ažuriranja podataka u registru ugovora. Obrazac Izvješća o izvršenju jednostavne nabave nalazi se u Prilogu III. ovoga Pravilnika i čini njegov sastavni dio.</w:t>
      </w:r>
    </w:p>
    <w:p w:rsidR="00C553A1" w:rsidRPr="00C553A1" w:rsidRDefault="00C553A1" w:rsidP="00C553A1">
      <w:pPr>
        <w:suppressAutoHyphens/>
        <w:jc w:val="both"/>
        <w:rPr>
          <w:rFonts w:ascii="Arial" w:eastAsia="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zh-CN"/>
        </w:rPr>
        <w:lastRenderedPageBreak/>
        <w:t>(8) Izvješće o izvršenju jednostavne nabave sadrži najmanje sljedeće podatke:</w:t>
      </w:r>
    </w:p>
    <w:p w:rsidR="00C553A1" w:rsidRPr="00C553A1" w:rsidRDefault="00C553A1" w:rsidP="00C553A1">
      <w:pPr>
        <w:suppressAutoHyphens/>
        <w:ind w:left="567" w:hanging="207"/>
        <w:jc w:val="both"/>
        <w:rPr>
          <w:rFonts w:ascii="Arial" w:hAnsi="Arial" w:cs="Arial"/>
          <w:sz w:val="22"/>
          <w:szCs w:val="22"/>
          <w:lang w:eastAsia="zh-CN"/>
        </w:rPr>
      </w:pPr>
      <w:r w:rsidRPr="00C553A1">
        <w:rPr>
          <w:rFonts w:ascii="Arial" w:eastAsia="Arial" w:hAnsi="Arial" w:cs="Arial"/>
          <w:sz w:val="22"/>
          <w:szCs w:val="22"/>
          <w:lang w:eastAsia="zh-CN"/>
        </w:rPr>
        <w:t>1. naziv predmeta nabave,</w:t>
      </w:r>
    </w:p>
    <w:p w:rsidR="00C553A1" w:rsidRPr="00C553A1" w:rsidRDefault="00C553A1" w:rsidP="00C553A1">
      <w:pPr>
        <w:suppressAutoHyphens/>
        <w:ind w:left="567" w:hanging="207"/>
        <w:jc w:val="both"/>
        <w:rPr>
          <w:rFonts w:ascii="Arial" w:hAnsi="Arial" w:cs="Arial"/>
          <w:sz w:val="22"/>
          <w:szCs w:val="22"/>
          <w:lang w:eastAsia="zh-CN"/>
        </w:rPr>
      </w:pPr>
      <w:r w:rsidRPr="00C553A1">
        <w:rPr>
          <w:rFonts w:ascii="Arial" w:eastAsia="Arial" w:hAnsi="Arial" w:cs="Arial"/>
          <w:sz w:val="22"/>
          <w:szCs w:val="22"/>
          <w:lang w:eastAsia="zh-CN"/>
        </w:rPr>
        <w:t>2. naziv, adresu i OIB odabranog ponuditelja (ugovorne strane),</w:t>
      </w:r>
    </w:p>
    <w:p w:rsidR="00C553A1" w:rsidRPr="00C553A1" w:rsidRDefault="00C553A1" w:rsidP="00C553A1">
      <w:pPr>
        <w:suppressAutoHyphens/>
        <w:ind w:left="567" w:hanging="207"/>
        <w:jc w:val="both"/>
        <w:rPr>
          <w:rFonts w:ascii="Arial" w:hAnsi="Arial" w:cs="Arial"/>
          <w:sz w:val="22"/>
          <w:szCs w:val="22"/>
          <w:lang w:eastAsia="zh-CN"/>
        </w:rPr>
      </w:pPr>
      <w:r w:rsidRPr="00C553A1">
        <w:rPr>
          <w:rFonts w:ascii="Arial" w:eastAsia="Arial" w:hAnsi="Arial" w:cs="Arial"/>
          <w:sz w:val="22"/>
          <w:szCs w:val="22"/>
          <w:lang w:eastAsia="zh-CN"/>
        </w:rPr>
        <w:t>3. ugovoreni iznos za predmet jednostavne nabave,</w:t>
      </w:r>
    </w:p>
    <w:p w:rsidR="00C553A1" w:rsidRPr="00C553A1" w:rsidRDefault="00C553A1" w:rsidP="00C553A1">
      <w:pPr>
        <w:suppressAutoHyphens/>
        <w:ind w:left="567" w:hanging="207"/>
        <w:jc w:val="both"/>
        <w:rPr>
          <w:rFonts w:ascii="Arial" w:hAnsi="Arial" w:cs="Arial"/>
          <w:sz w:val="22"/>
          <w:szCs w:val="22"/>
          <w:lang w:eastAsia="zh-CN"/>
        </w:rPr>
      </w:pPr>
      <w:r w:rsidRPr="00C553A1">
        <w:rPr>
          <w:rFonts w:ascii="Arial" w:eastAsia="Arial" w:hAnsi="Arial" w:cs="Arial"/>
          <w:sz w:val="22"/>
          <w:szCs w:val="22"/>
          <w:lang w:eastAsia="zh-CN"/>
        </w:rPr>
        <w:t>4. datum izvršenja jednostavne nabave te obrazloženje ukoliko je rok izvršenja dulji od ugovorenog,</w:t>
      </w:r>
    </w:p>
    <w:p w:rsidR="00C553A1" w:rsidRPr="00C553A1" w:rsidRDefault="00C553A1" w:rsidP="00C553A1">
      <w:pPr>
        <w:suppressAutoHyphens/>
        <w:ind w:left="567" w:hanging="207"/>
        <w:jc w:val="both"/>
        <w:rPr>
          <w:rFonts w:ascii="Arial" w:hAnsi="Arial" w:cs="Arial"/>
          <w:sz w:val="22"/>
          <w:szCs w:val="22"/>
          <w:lang w:eastAsia="zh-CN"/>
        </w:rPr>
      </w:pPr>
      <w:r w:rsidRPr="00C553A1">
        <w:rPr>
          <w:rFonts w:ascii="Arial" w:eastAsia="Arial" w:hAnsi="Arial" w:cs="Arial"/>
          <w:sz w:val="22"/>
          <w:szCs w:val="22"/>
          <w:lang w:eastAsia="zh-CN"/>
        </w:rPr>
        <w:t>5. konačni iznos koji je isplaćen te obrazloženje ukoliko je taj iznos veći od ugovorenog.</w:t>
      </w:r>
    </w:p>
    <w:p w:rsidR="00C553A1" w:rsidRPr="00C553A1" w:rsidRDefault="00C553A1" w:rsidP="00C553A1">
      <w:pPr>
        <w:suppressAutoHyphens/>
        <w:ind w:left="720"/>
        <w:jc w:val="both"/>
        <w:rPr>
          <w:rFonts w:ascii="Arial" w:eastAsia="Arial" w:hAnsi="Arial" w:cs="Arial"/>
          <w:sz w:val="22"/>
          <w:szCs w:val="22"/>
          <w:highlight w:val="cyan"/>
          <w:lang w:eastAsia="zh-CN"/>
        </w:rPr>
      </w:pPr>
    </w:p>
    <w:p w:rsidR="00C553A1" w:rsidRPr="00C553A1" w:rsidRDefault="00C553A1" w:rsidP="00C553A1">
      <w:pPr>
        <w:suppressAutoHyphens/>
        <w:jc w:val="both"/>
        <w:rPr>
          <w:rFonts w:ascii="Arial" w:hAnsi="Arial" w:cs="Arial"/>
          <w:sz w:val="22"/>
          <w:szCs w:val="22"/>
          <w:highlight w:val="cyan"/>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hAnsi="Arial" w:cs="Arial"/>
          <w:b/>
          <w:sz w:val="22"/>
          <w:szCs w:val="22"/>
          <w:lang w:eastAsia="zh-CN"/>
        </w:rPr>
        <w:t>V. PLAN NABAVE i REGISTAR UGOVORA</w:t>
      </w:r>
    </w:p>
    <w:p w:rsidR="00C553A1" w:rsidRPr="00C553A1" w:rsidRDefault="00C553A1" w:rsidP="00C553A1">
      <w:pPr>
        <w:suppressAutoHyphens/>
        <w:jc w:val="both"/>
        <w:rPr>
          <w:rFonts w:ascii="Arial" w:hAnsi="Arial" w:cs="Arial"/>
          <w:b/>
          <w:sz w:val="22"/>
          <w:szCs w:val="22"/>
          <w:lang w:eastAsia="zh-CN"/>
        </w:rPr>
      </w:pPr>
    </w:p>
    <w:p w:rsidR="00C553A1" w:rsidRPr="00C553A1" w:rsidRDefault="00C553A1" w:rsidP="00C553A1">
      <w:pPr>
        <w:widowControl w:val="0"/>
        <w:tabs>
          <w:tab w:val="center" w:pos="4513"/>
        </w:tabs>
        <w:suppressAutoHyphens/>
        <w:autoSpaceDE w:val="0"/>
        <w:rPr>
          <w:rFonts w:ascii="Arial" w:hAnsi="Arial" w:cs="Arial"/>
          <w:sz w:val="22"/>
          <w:szCs w:val="22"/>
          <w:lang w:eastAsia="zh-CN"/>
        </w:rPr>
      </w:pPr>
      <w:r w:rsidRPr="00C553A1">
        <w:rPr>
          <w:rFonts w:ascii="Arial" w:hAnsi="Arial" w:cs="Arial"/>
          <w:b/>
          <w:spacing w:val="-2"/>
          <w:sz w:val="22"/>
          <w:szCs w:val="22"/>
          <w:lang w:eastAsia="zh-CN"/>
        </w:rPr>
        <w:t>Plan nabave i registar ugovora</w:t>
      </w:r>
    </w:p>
    <w:p w:rsidR="00C553A1" w:rsidRPr="00C553A1" w:rsidRDefault="00C553A1" w:rsidP="00C553A1">
      <w:pPr>
        <w:widowControl w:val="0"/>
        <w:tabs>
          <w:tab w:val="center" w:pos="4513"/>
        </w:tabs>
        <w:suppressAutoHyphens/>
        <w:autoSpaceDE w:val="0"/>
        <w:jc w:val="center"/>
        <w:rPr>
          <w:rFonts w:ascii="Arial" w:hAnsi="Arial" w:cs="Arial"/>
          <w:b/>
          <w:spacing w:val="-2"/>
          <w:sz w:val="22"/>
          <w:szCs w:val="22"/>
          <w:lang w:eastAsia="zh-CN"/>
        </w:rPr>
      </w:pPr>
    </w:p>
    <w:p w:rsidR="00C553A1" w:rsidRPr="00C553A1" w:rsidRDefault="00C553A1" w:rsidP="00C553A1">
      <w:pPr>
        <w:widowControl w:val="0"/>
        <w:tabs>
          <w:tab w:val="center" w:pos="4513"/>
        </w:tabs>
        <w:suppressAutoHyphens/>
        <w:autoSpaceDE w:val="0"/>
        <w:jc w:val="center"/>
        <w:rPr>
          <w:rFonts w:ascii="Arial" w:hAnsi="Arial" w:cs="Arial"/>
          <w:sz w:val="22"/>
          <w:szCs w:val="22"/>
          <w:lang w:eastAsia="zh-CN"/>
        </w:rPr>
      </w:pPr>
      <w:r w:rsidRPr="00C553A1">
        <w:rPr>
          <w:rFonts w:ascii="Arial" w:hAnsi="Arial" w:cs="Arial"/>
          <w:spacing w:val="-2"/>
          <w:sz w:val="22"/>
          <w:szCs w:val="22"/>
          <w:lang w:eastAsia="zh-CN"/>
        </w:rPr>
        <w:t>Članak 23.</w:t>
      </w:r>
    </w:p>
    <w:p w:rsidR="00C553A1" w:rsidRPr="00C553A1" w:rsidRDefault="00C553A1" w:rsidP="00C553A1">
      <w:pPr>
        <w:widowControl w:val="0"/>
        <w:tabs>
          <w:tab w:val="center" w:pos="4513"/>
        </w:tabs>
        <w:suppressAutoHyphens/>
        <w:autoSpaceDE w:val="0"/>
        <w:jc w:val="center"/>
        <w:rPr>
          <w:rFonts w:ascii="Arial" w:hAnsi="Arial" w:cs="Arial"/>
          <w:b/>
          <w:spacing w:val="-2"/>
          <w:sz w:val="22"/>
          <w:szCs w:val="22"/>
          <w:lang w:eastAsia="zh-CN"/>
        </w:rPr>
      </w:pPr>
    </w:p>
    <w:p w:rsidR="00C553A1" w:rsidRPr="00C553A1" w:rsidRDefault="00C553A1" w:rsidP="00C553A1">
      <w:pPr>
        <w:widowControl w:val="0"/>
        <w:tabs>
          <w:tab w:val="center" w:pos="4513"/>
        </w:tabs>
        <w:suppressAutoHyphens/>
        <w:autoSpaceDE w:val="0"/>
        <w:jc w:val="both"/>
        <w:rPr>
          <w:rFonts w:ascii="Arial" w:hAnsi="Arial" w:cs="Arial"/>
          <w:sz w:val="22"/>
          <w:szCs w:val="22"/>
          <w:lang w:eastAsia="zh-CN"/>
        </w:rPr>
      </w:pPr>
      <w:r w:rsidRPr="00C553A1">
        <w:rPr>
          <w:rFonts w:ascii="Arial" w:hAnsi="Arial" w:cs="Arial"/>
          <w:spacing w:val="-2"/>
          <w:sz w:val="22"/>
          <w:szCs w:val="22"/>
          <w:lang w:eastAsia="zh-CN"/>
        </w:rPr>
        <w:t>(1) Grad je obvezan donijeti Plan nabave za proračunsku godinu (u daljnjem tekstu: Plan) te ga ažurirati po potrebi.</w:t>
      </w:r>
    </w:p>
    <w:p w:rsidR="00C553A1" w:rsidRPr="00C553A1" w:rsidRDefault="00C553A1" w:rsidP="00C553A1">
      <w:pPr>
        <w:widowControl w:val="0"/>
        <w:tabs>
          <w:tab w:val="center" w:pos="4513"/>
        </w:tabs>
        <w:suppressAutoHyphens/>
        <w:autoSpaceDE w:val="0"/>
        <w:jc w:val="both"/>
        <w:rPr>
          <w:rFonts w:ascii="Arial" w:hAnsi="Arial" w:cs="Arial"/>
          <w:spacing w:val="-2"/>
          <w:sz w:val="22"/>
          <w:szCs w:val="22"/>
          <w:lang w:eastAsia="zh-CN"/>
        </w:rPr>
      </w:pPr>
    </w:p>
    <w:p w:rsidR="00C553A1" w:rsidRPr="00C553A1" w:rsidRDefault="00C553A1" w:rsidP="00C553A1">
      <w:pPr>
        <w:widowControl w:val="0"/>
        <w:tabs>
          <w:tab w:val="center" w:pos="4513"/>
        </w:tabs>
        <w:suppressAutoHyphens/>
        <w:autoSpaceDE w:val="0"/>
        <w:jc w:val="both"/>
        <w:rPr>
          <w:rFonts w:ascii="Arial" w:hAnsi="Arial" w:cs="Arial"/>
          <w:sz w:val="22"/>
          <w:szCs w:val="22"/>
          <w:lang w:eastAsia="zh-CN"/>
        </w:rPr>
      </w:pPr>
      <w:r w:rsidRPr="00C553A1">
        <w:rPr>
          <w:rFonts w:ascii="Arial" w:hAnsi="Arial" w:cs="Arial"/>
          <w:spacing w:val="-2"/>
          <w:sz w:val="22"/>
          <w:szCs w:val="22"/>
          <w:lang w:eastAsia="zh-CN"/>
        </w:rPr>
        <w:t>(2) Plan te njegove izmjene i dopune donosi gradonačelnik na prijedlog Odsjeka nabave, koje je prethodno dužno prikupiti zahtjeve svih upravnih tijela za uvrštenjem predmeta nabave u Plan.</w:t>
      </w:r>
    </w:p>
    <w:p w:rsidR="00C553A1" w:rsidRPr="00C553A1" w:rsidRDefault="00C553A1" w:rsidP="00C553A1">
      <w:pPr>
        <w:widowControl w:val="0"/>
        <w:tabs>
          <w:tab w:val="center" w:pos="4513"/>
        </w:tabs>
        <w:suppressAutoHyphens/>
        <w:autoSpaceDE w:val="0"/>
        <w:jc w:val="both"/>
        <w:rPr>
          <w:rFonts w:ascii="Arial" w:hAnsi="Arial" w:cs="Arial"/>
          <w:spacing w:val="-2"/>
          <w:sz w:val="22"/>
          <w:szCs w:val="22"/>
          <w:lang w:eastAsia="zh-CN"/>
        </w:rPr>
      </w:pPr>
    </w:p>
    <w:p w:rsidR="00C553A1" w:rsidRPr="00C553A1" w:rsidRDefault="00C553A1" w:rsidP="00C553A1">
      <w:pPr>
        <w:widowControl w:val="0"/>
        <w:tabs>
          <w:tab w:val="center" w:pos="4513"/>
        </w:tabs>
        <w:suppressAutoHyphens/>
        <w:autoSpaceDE w:val="0"/>
        <w:jc w:val="both"/>
        <w:rPr>
          <w:rFonts w:ascii="Arial" w:hAnsi="Arial" w:cs="Arial"/>
          <w:sz w:val="22"/>
          <w:szCs w:val="22"/>
          <w:lang w:eastAsia="zh-CN"/>
        </w:rPr>
      </w:pPr>
      <w:r w:rsidRPr="00C553A1">
        <w:rPr>
          <w:rFonts w:ascii="Arial" w:hAnsi="Arial" w:cs="Arial"/>
          <w:spacing w:val="-2"/>
          <w:sz w:val="22"/>
          <w:szCs w:val="22"/>
          <w:lang w:eastAsia="zh-CN"/>
        </w:rPr>
        <w:t>(3)Odsjek nabave obvezan je ažurno voditi registar ugovora o jednostavnoj nabavi, koji je dio registra ugovora o javnoj nabavi iz članka 28. Zakona.</w:t>
      </w:r>
    </w:p>
    <w:p w:rsidR="00C553A1" w:rsidRPr="00C553A1" w:rsidRDefault="00C553A1" w:rsidP="00C553A1">
      <w:pPr>
        <w:widowControl w:val="0"/>
        <w:tabs>
          <w:tab w:val="center" w:pos="4513"/>
        </w:tabs>
        <w:suppressAutoHyphens/>
        <w:autoSpaceDE w:val="0"/>
        <w:jc w:val="both"/>
        <w:rPr>
          <w:rFonts w:ascii="Arial" w:hAnsi="Arial" w:cs="Arial"/>
          <w:spacing w:val="-2"/>
          <w:sz w:val="22"/>
          <w:szCs w:val="22"/>
          <w:lang w:eastAsia="zh-CN"/>
        </w:rPr>
      </w:pPr>
    </w:p>
    <w:p w:rsidR="00C553A1" w:rsidRPr="00C553A1" w:rsidRDefault="00C553A1" w:rsidP="00C553A1">
      <w:pPr>
        <w:widowControl w:val="0"/>
        <w:tabs>
          <w:tab w:val="center" w:pos="4513"/>
        </w:tabs>
        <w:suppressAutoHyphens/>
        <w:autoSpaceDE w:val="0"/>
        <w:jc w:val="both"/>
        <w:rPr>
          <w:rFonts w:ascii="Arial" w:hAnsi="Arial" w:cs="Arial"/>
          <w:sz w:val="22"/>
          <w:szCs w:val="22"/>
          <w:lang w:eastAsia="zh-CN"/>
        </w:rPr>
      </w:pPr>
      <w:r w:rsidRPr="00C553A1">
        <w:rPr>
          <w:rFonts w:ascii="Arial" w:hAnsi="Arial" w:cs="Arial"/>
          <w:spacing w:val="-2"/>
          <w:sz w:val="22"/>
          <w:szCs w:val="22"/>
          <w:lang w:eastAsia="zh-CN"/>
        </w:rPr>
        <w:t>(4) Plan i registar ugovora o jednostavnoj nabavi Grad je obvezan objaviti na EOJN RH.</w:t>
      </w:r>
    </w:p>
    <w:p w:rsidR="00C553A1" w:rsidRPr="00C553A1" w:rsidRDefault="00C553A1" w:rsidP="00C553A1">
      <w:pPr>
        <w:widowControl w:val="0"/>
        <w:tabs>
          <w:tab w:val="center" w:pos="4513"/>
        </w:tabs>
        <w:suppressAutoHyphens/>
        <w:autoSpaceDE w:val="0"/>
        <w:jc w:val="both"/>
        <w:rPr>
          <w:rFonts w:ascii="Arial" w:hAnsi="Arial" w:cs="Arial"/>
          <w:spacing w:val="-2"/>
          <w:sz w:val="22"/>
          <w:szCs w:val="22"/>
          <w:lang w:eastAsia="zh-CN"/>
        </w:rPr>
      </w:pPr>
    </w:p>
    <w:p w:rsidR="00C553A1" w:rsidRPr="00C553A1" w:rsidRDefault="00C553A1" w:rsidP="00C553A1">
      <w:pPr>
        <w:widowControl w:val="0"/>
        <w:tabs>
          <w:tab w:val="center" w:pos="4513"/>
        </w:tabs>
        <w:suppressAutoHyphens/>
        <w:autoSpaceDE w:val="0"/>
        <w:jc w:val="both"/>
        <w:rPr>
          <w:rFonts w:ascii="Arial" w:hAnsi="Arial" w:cs="Arial"/>
          <w:sz w:val="22"/>
          <w:szCs w:val="22"/>
          <w:lang w:eastAsia="zh-CN"/>
        </w:rPr>
      </w:pPr>
      <w:r w:rsidRPr="00C553A1">
        <w:rPr>
          <w:rFonts w:ascii="Arial" w:hAnsi="Arial" w:cs="Arial"/>
          <w:spacing w:val="-2"/>
          <w:sz w:val="22"/>
          <w:szCs w:val="22"/>
          <w:lang w:eastAsia="zh-CN"/>
        </w:rPr>
        <w:t>(5)  Planu nabave i registru ugovora navode se svi predmeti nabave čija je vrijednost jednaka ili veća od .5.000,00 eura bez PDV-a</w:t>
      </w:r>
    </w:p>
    <w:p w:rsidR="00C553A1" w:rsidRPr="00C553A1" w:rsidRDefault="00C553A1" w:rsidP="00C553A1">
      <w:pPr>
        <w:widowControl w:val="0"/>
        <w:tabs>
          <w:tab w:val="center" w:pos="4513"/>
        </w:tabs>
        <w:suppressAutoHyphens/>
        <w:autoSpaceDE w:val="0"/>
        <w:jc w:val="both"/>
        <w:rPr>
          <w:rFonts w:ascii="Arial" w:hAnsi="Arial" w:cs="Arial"/>
          <w:spacing w:val="-2"/>
          <w:sz w:val="22"/>
          <w:szCs w:val="22"/>
          <w:lang w:eastAsia="zh-CN"/>
        </w:rPr>
      </w:pPr>
    </w:p>
    <w:p w:rsidR="00C553A1" w:rsidRPr="00C553A1" w:rsidRDefault="00C553A1" w:rsidP="00C553A1">
      <w:pPr>
        <w:widowControl w:val="0"/>
        <w:tabs>
          <w:tab w:val="center" w:pos="4513"/>
        </w:tabs>
        <w:suppressAutoHyphens/>
        <w:autoSpaceDE w:val="0"/>
        <w:jc w:val="both"/>
        <w:rPr>
          <w:rFonts w:ascii="Arial" w:hAnsi="Arial" w:cs="Arial"/>
          <w:spacing w:val="-2"/>
          <w:sz w:val="22"/>
          <w:szCs w:val="22"/>
          <w:lang w:eastAsia="zh-CN"/>
        </w:rPr>
      </w:pPr>
    </w:p>
    <w:p w:rsidR="00C553A1" w:rsidRPr="00C553A1" w:rsidRDefault="00C553A1" w:rsidP="00C553A1">
      <w:pPr>
        <w:widowControl w:val="0"/>
        <w:tabs>
          <w:tab w:val="center" w:pos="4513"/>
        </w:tabs>
        <w:suppressAutoHyphens/>
        <w:autoSpaceDE w:val="0"/>
        <w:jc w:val="both"/>
        <w:rPr>
          <w:rFonts w:ascii="Arial" w:hAnsi="Arial" w:cs="Arial"/>
          <w:sz w:val="22"/>
          <w:szCs w:val="22"/>
          <w:lang w:eastAsia="zh-CN"/>
        </w:rPr>
      </w:pPr>
      <w:r w:rsidRPr="00C553A1">
        <w:rPr>
          <w:rFonts w:ascii="Arial" w:hAnsi="Arial" w:cs="Arial"/>
          <w:b/>
          <w:bCs/>
          <w:spacing w:val="-2"/>
          <w:sz w:val="22"/>
          <w:szCs w:val="22"/>
          <w:lang w:eastAsia="zh-CN"/>
        </w:rPr>
        <w:t>VI. EVIDENCIJA O PONUDITELJIMA</w:t>
      </w:r>
    </w:p>
    <w:p w:rsidR="00C553A1" w:rsidRPr="00C553A1" w:rsidRDefault="00C553A1" w:rsidP="00C553A1">
      <w:pPr>
        <w:widowControl w:val="0"/>
        <w:tabs>
          <w:tab w:val="center" w:pos="4513"/>
        </w:tabs>
        <w:suppressAutoHyphens/>
        <w:autoSpaceDE w:val="0"/>
        <w:jc w:val="both"/>
        <w:rPr>
          <w:rFonts w:ascii="Arial" w:hAnsi="Arial" w:cs="Arial"/>
          <w:b/>
          <w:bCs/>
          <w:spacing w:val="-2"/>
          <w:sz w:val="22"/>
          <w:szCs w:val="22"/>
          <w:lang w:eastAsia="zh-CN"/>
        </w:rPr>
      </w:pPr>
    </w:p>
    <w:p w:rsidR="00C553A1" w:rsidRPr="00C553A1" w:rsidRDefault="00C553A1" w:rsidP="00C553A1">
      <w:pPr>
        <w:suppressAutoHyphens/>
        <w:rPr>
          <w:rFonts w:ascii="Arial" w:hAnsi="Arial" w:cs="Arial"/>
          <w:sz w:val="22"/>
          <w:szCs w:val="22"/>
          <w:lang w:eastAsia="zh-CN"/>
        </w:rPr>
      </w:pPr>
      <w:r w:rsidRPr="00C553A1">
        <w:rPr>
          <w:rFonts w:ascii="Arial" w:eastAsia="Arial" w:hAnsi="Arial" w:cs="Arial"/>
          <w:b/>
          <w:bCs/>
          <w:sz w:val="22"/>
          <w:szCs w:val="22"/>
          <w:lang w:eastAsia="zh-CN"/>
        </w:rPr>
        <w:t>Evidencija o ponuditeljima</w:t>
      </w:r>
    </w:p>
    <w:p w:rsidR="00C553A1" w:rsidRPr="00C553A1" w:rsidRDefault="00C553A1" w:rsidP="00C553A1">
      <w:pPr>
        <w:suppressAutoHyphens/>
        <w:jc w:val="center"/>
        <w:rPr>
          <w:rFonts w:ascii="Arial" w:eastAsia="Arial" w:hAnsi="Arial" w:cs="Arial"/>
          <w:bCs/>
          <w:sz w:val="22"/>
          <w:szCs w:val="22"/>
          <w:lang w:eastAsia="zh-CN"/>
        </w:rPr>
      </w:pPr>
    </w:p>
    <w:p w:rsidR="00C553A1" w:rsidRPr="00C553A1" w:rsidRDefault="00C553A1" w:rsidP="00C553A1">
      <w:pPr>
        <w:suppressAutoHyphens/>
        <w:jc w:val="center"/>
        <w:rPr>
          <w:rFonts w:ascii="Arial" w:eastAsia="Arial" w:hAnsi="Arial" w:cs="Arial"/>
          <w:bCs/>
          <w:sz w:val="22"/>
          <w:szCs w:val="22"/>
          <w:lang w:eastAsia="zh-CN"/>
        </w:rPr>
      </w:pPr>
      <w:r w:rsidRPr="00C553A1">
        <w:rPr>
          <w:rFonts w:ascii="Arial" w:eastAsia="Arial" w:hAnsi="Arial" w:cs="Arial"/>
          <w:bCs/>
          <w:sz w:val="22"/>
          <w:szCs w:val="22"/>
          <w:lang w:eastAsia="zh-CN"/>
        </w:rPr>
        <w:t>Članak 24.</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zh-CN"/>
        </w:rPr>
        <w:t>(1) Odsjek nabave vodi internu evidenciju o gospodarskim subjektima koji su sudjelovali u postupcima jednostavne nabave, koja sadrži osobito:</w:t>
      </w:r>
    </w:p>
    <w:p w:rsidR="00C553A1" w:rsidRPr="00C553A1" w:rsidRDefault="00C553A1" w:rsidP="00C553A1">
      <w:pPr>
        <w:suppressAutoHyphens/>
        <w:ind w:left="1080" w:hanging="360"/>
        <w:jc w:val="both"/>
        <w:rPr>
          <w:rFonts w:ascii="Arial" w:hAnsi="Arial" w:cs="Arial"/>
          <w:sz w:val="22"/>
          <w:szCs w:val="22"/>
          <w:lang w:eastAsia="zh-CN"/>
        </w:rPr>
      </w:pPr>
      <w:r w:rsidRPr="00C553A1">
        <w:rPr>
          <w:rFonts w:ascii="Arial" w:eastAsia="Arial" w:hAnsi="Arial" w:cs="Arial"/>
          <w:sz w:val="22"/>
          <w:szCs w:val="22"/>
          <w:lang w:eastAsia="zh-CN"/>
        </w:rPr>
        <w:t>– naziv i OIB gospodarskog subjekta,</w:t>
      </w:r>
    </w:p>
    <w:p w:rsidR="00C553A1" w:rsidRPr="00C553A1" w:rsidRDefault="00C553A1" w:rsidP="00C553A1">
      <w:pPr>
        <w:suppressAutoHyphens/>
        <w:ind w:left="1080" w:hanging="360"/>
        <w:jc w:val="both"/>
        <w:rPr>
          <w:rFonts w:ascii="Arial" w:hAnsi="Arial" w:cs="Arial"/>
          <w:sz w:val="22"/>
          <w:szCs w:val="22"/>
          <w:lang w:eastAsia="zh-CN"/>
        </w:rPr>
      </w:pPr>
      <w:r w:rsidRPr="00C553A1">
        <w:rPr>
          <w:rFonts w:ascii="Arial" w:eastAsia="Arial" w:hAnsi="Arial" w:cs="Arial"/>
          <w:sz w:val="22"/>
          <w:szCs w:val="22"/>
          <w:lang w:eastAsia="zh-CN"/>
        </w:rPr>
        <w:t>– postupke jednostavne nabave u kojima je gospodarski subjekt sudjelovao,</w:t>
      </w:r>
    </w:p>
    <w:p w:rsidR="00C553A1" w:rsidRPr="00C553A1" w:rsidRDefault="00C553A1" w:rsidP="00C553A1">
      <w:pPr>
        <w:suppressAutoHyphens/>
        <w:ind w:left="1080" w:hanging="360"/>
        <w:jc w:val="both"/>
        <w:rPr>
          <w:rFonts w:ascii="Arial" w:hAnsi="Arial" w:cs="Arial"/>
          <w:sz w:val="22"/>
          <w:szCs w:val="22"/>
          <w:lang w:eastAsia="zh-CN"/>
        </w:rPr>
      </w:pPr>
      <w:r w:rsidRPr="00C553A1">
        <w:rPr>
          <w:rFonts w:ascii="Arial" w:eastAsia="Arial" w:hAnsi="Arial" w:cs="Arial"/>
          <w:sz w:val="22"/>
          <w:szCs w:val="22"/>
          <w:lang w:eastAsia="zh-CN"/>
        </w:rPr>
        <w:t>– podatke o izvršenju ugovornih obveza, uključujući eventualno utvrđena odstupanja.</w:t>
      </w:r>
    </w:p>
    <w:p w:rsidR="00C553A1" w:rsidRPr="00C553A1" w:rsidRDefault="00C553A1" w:rsidP="00C553A1">
      <w:pPr>
        <w:suppressAutoHyphens/>
        <w:jc w:val="both"/>
        <w:rPr>
          <w:rFonts w:ascii="Arial" w:eastAsia="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zh-CN"/>
        </w:rPr>
        <w:t>(2) Evidencija iz stavka 1. ovoga članka služi naručitelju u svrhu kvalitetnije pripreme budućih postupaka jednostavne nabave, osobito u dijelu istraživanja tržišta i odabira gospodarskih subjekata kojima će se uputiti poziv za dostavu ponuda.</w:t>
      </w:r>
    </w:p>
    <w:p w:rsidR="0083458B" w:rsidRDefault="0083458B" w:rsidP="0083458B">
      <w:pPr>
        <w:suppressAutoHyphens/>
        <w:rPr>
          <w:rFonts w:ascii="Arial" w:eastAsia="Arial" w:hAnsi="Arial" w:cs="Arial"/>
          <w:b/>
          <w:bCs/>
          <w:sz w:val="22"/>
          <w:szCs w:val="22"/>
          <w:lang w:eastAsia="zh-CN"/>
        </w:rPr>
      </w:pPr>
    </w:p>
    <w:p w:rsidR="0083458B" w:rsidRDefault="0083458B" w:rsidP="0083458B">
      <w:pPr>
        <w:suppressAutoHyphens/>
        <w:rPr>
          <w:rFonts w:ascii="Arial" w:eastAsia="Arial" w:hAnsi="Arial" w:cs="Arial"/>
          <w:b/>
          <w:bCs/>
          <w:sz w:val="22"/>
          <w:szCs w:val="22"/>
          <w:lang w:eastAsia="zh-CN"/>
        </w:rPr>
      </w:pPr>
    </w:p>
    <w:p w:rsidR="00C553A1" w:rsidRPr="0083458B" w:rsidRDefault="00C553A1" w:rsidP="0083458B">
      <w:pPr>
        <w:suppressAutoHyphens/>
        <w:rPr>
          <w:rFonts w:ascii="Arial" w:eastAsia="Arial" w:hAnsi="Arial" w:cs="Arial"/>
          <w:b/>
          <w:bCs/>
          <w:sz w:val="22"/>
          <w:szCs w:val="22"/>
          <w:lang w:eastAsia="zh-CN"/>
        </w:rPr>
      </w:pPr>
      <w:r w:rsidRPr="00C553A1">
        <w:rPr>
          <w:rFonts w:ascii="Arial" w:eastAsia="Arial" w:hAnsi="Arial" w:cs="Arial"/>
          <w:b/>
          <w:bCs/>
          <w:sz w:val="22"/>
          <w:szCs w:val="22"/>
          <w:lang w:eastAsia="zh-CN"/>
        </w:rPr>
        <w:t>Čuvanje dokumentacije</w:t>
      </w:r>
    </w:p>
    <w:p w:rsidR="00C553A1" w:rsidRPr="00C553A1" w:rsidRDefault="00C553A1" w:rsidP="00C553A1">
      <w:pPr>
        <w:suppressAutoHyphens/>
        <w:jc w:val="center"/>
        <w:rPr>
          <w:rFonts w:ascii="Arial" w:eastAsia="Arial" w:hAnsi="Arial" w:cs="Arial"/>
          <w:bCs/>
          <w:sz w:val="22"/>
          <w:szCs w:val="22"/>
          <w:lang w:eastAsia="zh-CN"/>
        </w:rPr>
      </w:pPr>
    </w:p>
    <w:p w:rsidR="00C553A1" w:rsidRPr="00C553A1" w:rsidRDefault="00C553A1" w:rsidP="00C553A1">
      <w:pPr>
        <w:suppressAutoHyphens/>
        <w:jc w:val="center"/>
        <w:rPr>
          <w:rFonts w:ascii="Arial" w:eastAsia="Arial" w:hAnsi="Arial" w:cs="Arial"/>
          <w:bCs/>
          <w:sz w:val="22"/>
          <w:szCs w:val="22"/>
          <w:lang w:eastAsia="zh-CN"/>
        </w:rPr>
      </w:pPr>
      <w:r w:rsidRPr="00C553A1">
        <w:rPr>
          <w:rFonts w:ascii="Arial" w:eastAsia="Arial" w:hAnsi="Arial" w:cs="Arial"/>
          <w:bCs/>
          <w:sz w:val="22"/>
          <w:szCs w:val="22"/>
          <w:lang w:eastAsia="zh-CN"/>
        </w:rPr>
        <w:t>Članak 25.</w:t>
      </w:r>
    </w:p>
    <w:p w:rsidR="00C553A1" w:rsidRPr="00C553A1" w:rsidRDefault="00C553A1" w:rsidP="00C553A1">
      <w:pPr>
        <w:suppressAutoHyphens/>
        <w:jc w:val="center"/>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eastAsia="zh-CN"/>
        </w:rPr>
      </w:pPr>
      <w:r w:rsidRPr="00C553A1">
        <w:rPr>
          <w:rFonts w:ascii="Arial" w:eastAsia="Arial" w:hAnsi="Arial" w:cs="Arial"/>
          <w:sz w:val="22"/>
          <w:szCs w:val="22"/>
          <w:lang w:eastAsia="zh-CN"/>
        </w:rPr>
        <w:t>Odsjek nabave je obvezan čuvati dokumentaciju o svakom provedenom postupku jednostavne nabave najmanje 4 godine od završetka postupka jednostavne nabave, odnosno dulje ako to proizlazi iz posebnih propisa, pravila financiranja ili ugovornih obveza.</w:t>
      </w:r>
    </w:p>
    <w:p w:rsidR="00C553A1" w:rsidRPr="00C553A1" w:rsidRDefault="00C553A1" w:rsidP="00C553A1">
      <w:pPr>
        <w:widowControl w:val="0"/>
        <w:tabs>
          <w:tab w:val="center" w:pos="4513"/>
        </w:tabs>
        <w:suppressAutoHyphens/>
        <w:autoSpaceDE w:val="0"/>
        <w:jc w:val="both"/>
        <w:rPr>
          <w:rFonts w:ascii="Arial" w:eastAsia="Arial" w:hAnsi="Arial" w:cs="Arial"/>
          <w:spacing w:val="-2"/>
          <w:sz w:val="22"/>
          <w:szCs w:val="22"/>
          <w:lang w:eastAsia="zh-CN"/>
        </w:rPr>
      </w:pPr>
    </w:p>
    <w:p w:rsidR="00C553A1" w:rsidRPr="00C553A1" w:rsidRDefault="00C553A1" w:rsidP="00C553A1">
      <w:pPr>
        <w:widowControl w:val="0"/>
        <w:tabs>
          <w:tab w:val="center" w:pos="4513"/>
        </w:tabs>
        <w:suppressAutoHyphens/>
        <w:autoSpaceDE w:val="0"/>
        <w:jc w:val="both"/>
        <w:rPr>
          <w:rFonts w:ascii="Arial" w:eastAsia="Arial" w:hAnsi="Arial" w:cs="Arial"/>
          <w:spacing w:val="-2"/>
          <w:sz w:val="22"/>
          <w:szCs w:val="22"/>
          <w:lang w:eastAsia="zh-CN"/>
        </w:rPr>
      </w:pPr>
    </w:p>
    <w:p w:rsidR="00C553A1" w:rsidRPr="00C553A1" w:rsidRDefault="00C553A1" w:rsidP="00C553A1">
      <w:pPr>
        <w:widowControl w:val="0"/>
        <w:tabs>
          <w:tab w:val="center" w:pos="851"/>
        </w:tabs>
        <w:suppressAutoHyphens/>
        <w:autoSpaceDE w:val="0"/>
        <w:jc w:val="both"/>
        <w:rPr>
          <w:rFonts w:ascii="Arial" w:hAnsi="Arial" w:cs="Arial"/>
          <w:sz w:val="22"/>
          <w:szCs w:val="22"/>
          <w:lang w:eastAsia="zh-CN"/>
        </w:rPr>
      </w:pPr>
      <w:r w:rsidRPr="00C553A1">
        <w:rPr>
          <w:rFonts w:ascii="Arial" w:hAnsi="Arial" w:cs="Arial"/>
          <w:b/>
          <w:spacing w:val="-2"/>
          <w:sz w:val="22"/>
          <w:szCs w:val="22"/>
          <w:lang w:eastAsia="zh-CN"/>
        </w:rPr>
        <w:lastRenderedPageBreak/>
        <w:t>VII. PRIJELAZNE I ZAVRŠNE ODREDBE</w:t>
      </w:r>
    </w:p>
    <w:p w:rsidR="00C553A1" w:rsidRPr="00C553A1" w:rsidRDefault="00C553A1" w:rsidP="00C553A1">
      <w:pPr>
        <w:widowControl w:val="0"/>
        <w:tabs>
          <w:tab w:val="left" w:pos="-720"/>
        </w:tabs>
        <w:suppressAutoHyphens/>
        <w:autoSpaceDE w:val="0"/>
        <w:jc w:val="center"/>
        <w:rPr>
          <w:rFonts w:ascii="Arial" w:hAnsi="Arial" w:cs="Arial"/>
          <w:b/>
          <w:sz w:val="22"/>
          <w:szCs w:val="22"/>
          <w:lang w:eastAsia="zh-CN"/>
        </w:rPr>
      </w:pPr>
    </w:p>
    <w:p w:rsidR="00C553A1" w:rsidRPr="00C553A1" w:rsidRDefault="00C553A1" w:rsidP="00C553A1">
      <w:pPr>
        <w:widowControl w:val="0"/>
        <w:tabs>
          <w:tab w:val="left" w:pos="-720"/>
        </w:tabs>
        <w:suppressAutoHyphens/>
        <w:autoSpaceDE w:val="0"/>
        <w:rPr>
          <w:rFonts w:ascii="Arial" w:hAnsi="Arial" w:cs="Arial"/>
          <w:sz w:val="22"/>
          <w:szCs w:val="22"/>
          <w:lang w:eastAsia="zh-CN"/>
        </w:rPr>
      </w:pPr>
      <w:r w:rsidRPr="00C553A1">
        <w:rPr>
          <w:rFonts w:ascii="Arial" w:hAnsi="Arial" w:cs="Arial"/>
          <w:b/>
          <w:sz w:val="22"/>
          <w:szCs w:val="22"/>
          <w:lang w:eastAsia="zh-CN"/>
        </w:rPr>
        <w:t>Stupanje na snagu Pravilnika</w:t>
      </w:r>
    </w:p>
    <w:p w:rsidR="00C553A1" w:rsidRPr="00C553A1" w:rsidRDefault="00C553A1" w:rsidP="00C553A1">
      <w:pPr>
        <w:widowControl w:val="0"/>
        <w:tabs>
          <w:tab w:val="left" w:pos="-720"/>
        </w:tabs>
        <w:suppressAutoHyphens/>
        <w:autoSpaceDE w:val="0"/>
        <w:jc w:val="center"/>
        <w:rPr>
          <w:rFonts w:ascii="Arial" w:hAnsi="Arial" w:cs="Arial"/>
          <w:b/>
          <w:sz w:val="22"/>
          <w:szCs w:val="22"/>
          <w:lang w:eastAsia="zh-CN"/>
        </w:rPr>
      </w:pPr>
    </w:p>
    <w:p w:rsidR="00C553A1" w:rsidRPr="00C553A1" w:rsidRDefault="00C553A1" w:rsidP="00C553A1">
      <w:pPr>
        <w:widowControl w:val="0"/>
        <w:tabs>
          <w:tab w:val="left" w:pos="-720"/>
        </w:tabs>
        <w:suppressAutoHyphens/>
        <w:autoSpaceDE w:val="0"/>
        <w:jc w:val="center"/>
        <w:rPr>
          <w:rFonts w:ascii="Arial" w:hAnsi="Arial" w:cs="Arial"/>
          <w:sz w:val="22"/>
          <w:szCs w:val="22"/>
          <w:lang w:eastAsia="zh-CN"/>
        </w:rPr>
      </w:pPr>
      <w:r w:rsidRPr="00C553A1">
        <w:rPr>
          <w:rFonts w:ascii="Arial" w:hAnsi="Arial" w:cs="Arial"/>
          <w:sz w:val="22"/>
          <w:szCs w:val="22"/>
          <w:lang w:eastAsia="zh-CN"/>
        </w:rPr>
        <w:t>Članak 26.</w:t>
      </w:r>
    </w:p>
    <w:p w:rsidR="00C553A1" w:rsidRPr="00C553A1" w:rsidRDefault="00C553A1" w:rsidP="00C553A1">
      <w:pPr>
        <w:widowControl w:val="0"/>
        <w:tabs>
          <w:tab w:val="left" w:pos="-720"/>
        </w:tabs>
        <w:suppressAutoHyphens/>
        <w:autoSpaceDE w:val="0"/>
        <w:jc w:val="center"/>
        <w:rPr>
          <w:rFonts w:ascii="Arial" w:hAnsi="Arial" w:cs="Arial"/>
          <w:bCs/>
          <w:sz w:val="22"/>
          <w:szCs w:val="22"/>
          <w:lang w:eastAsia="zh-CN"/>
        </w:rPr>
      </w:pPr>
    </w:p>
    <w:p w:rsidR="00C553A1" w:rsidRPr="00C553A1" w:rsidRDefault="00C553A1" w:rsidP="00C553A1">
      <w:pPr>
        <w:widowControl w:val="0"/>
        <w:tabs>
          <w:tab w:val="left" w:pos="-720"/>
        </w:tabs>
        <w:suppressAutoHyphens/>
        <w:autoSpaceDE w:val="0"/>
        <w:jc w:val="both"/>
        <w:rPr>
          <w:rFonts w:ascii="Arial" w:hAnsi="Arial" w:cs="Arial"/>
          <w:sz w:val="22"/>
          <w:szCs w:val="22"/>
          <w:lang w:eastAsia="zh-CN"/>
        </w:rPr>
      </w:pPr>
      <w:r w:rsidRPr="00C553A1">
        <w:rPr>
          <w:rFonts w:ascii="Arial" w:hAnsi="Arial" w:cs="Arial"/>
          <w:bCs/>
          <w:sz w:val="22"/>
          <w:szCs w:val="22"/>
          <w:lang w:eastAsia="zh-CN"/>
        </w:rPr>
        <w:t>Stupanjem na snagu ovog Pravilnika prestaju važiti odredbe Pravilnika o jednostavnoj nabavi Grada Dubrovnika („Službeni glasnik Grada Dubrovnika“, broj 19/22).</w:t>
      </w:r>
    </w:p>
    <w:p w:rsidR="00C553A1" w:rsidRPr="00C553A1" w:rsidRDefault="00C553A1" w:rsidP="00C553A1">
      <w:pPr>
        <w:suppressAutoHyphens/>
        <w:jc w:val="both"/>
        <w:rPr>
          <w:rFonts w:ascii="Arial" w:hAnsi="Arial" w:cs="Arial"/>
          <w:bCs/>
          <w:spacing w:val="-2"/>
          <w:sz w:val="22"/>
          <w:szCs w:val="22"/>
          <w:lang w:eastAsia="zh-CN"/>
        </w:rPr>
      </w:pPr>
    </w:p>
    <w:p w:rsidR="00C553A1" w:rsidRPr="00C553A1" w:rsidRDefault="00C553A1" w:rsidP="00C553A1">
      <w:pPr>
        <w:tabs>
          <w:tab w:val="center" w:pos="7938"/>
        </w:tabs>
        <w:suppressAutoHyphens/>
        <w:jc w:val="both"/>
        <w:rPr>
          <w:rFonts w:ascii="Arial" w:hAnsi="Arial" w:cs="Arial"/>
          <w:sz w:val="22"/>
          <w:szCs w:val="22"/>
          <w:lang w:eastAsia="zh-CN"/>
        </w:rPr>
      </w:pPr>
      <w:r w:rsidRPr="00C553A1">
        <w:rPr>
          <w:rFonts w:ascii="Arial" w:hAnsi="Arial" w:cs="Arial"/>
          <w:spacing w:val="-2"/>
          <w:sz w:val="22"/>
          <w:szCs w:val="22"/>
          <w:lang w:eastAsia="zh-CN"/>
        </w:rPr>
        <w:t xml:space="preserve">Postupci jednostavne nabave pokrenuti do stupanja na snagu ovog Pravilnika dovršit će se prema odredbama Pravilnika koji je bio na snazi u trenutku započinjanja postupka nabave. </w:t>
      </w:r>
    </w:p>
    <w:p w:rsidR="00C553A1" w:rsidRPr="00C553A1" w:rsidRDefault="00C553A1" w:rsidP="00C553A1">
      <w:pPr>
        <w:tabs>
          <w:tab w:val="center" w:pos="7938"/>
        </w:tabs>
        <w:suppressAutoHyphens/>
        <w:jc w:val="both"/>
        <w:rPr>
          <w:rFonts w:ascii="Arial" w:hAnsi="Arial" w:cs="Arial"/>
          <w:spacing w:val="-2"/>
          <w:sz w:val="22"/>
          <w:szCs w:val="22"/>
          <w:lang w:eastAsia="zh-CN"/>
        </w:rPr>
      </w:pPr>
    </w:p>
    <w:p w:rsidR="00C553A1" w:rsidRPr="00C553A1" w:rsidRDefault="00C553A1" w:rsidP="00C553A1">
      <w:pPr>
        <w:suppressAutoHyphens/>
        <w:jc w:val="center"/>
        <w:rPr>
          <w:rFonts w:ascii="Arial" w:hAnsi="Arial" w:cs="Arial"/>
          <w:sz w:val="22"/>
          <w:szCs w:val="22"/>
          <w:lang w:eastAsia="zh-CN"/>
        </w:rPr>
      </w:pPr>
      <w:r w:rsidRPr="00C553A1">
        <w:rPr>
          <w:rFonts w:ascii="Arial" w:hAnsi="Arial" w:cs="Arial"/>
          <w:sz w:val="22"/>
          <w:szCs w:val="22"/>
          <w:lang w:eastAsia="zh-CN"/>
        </w:rPr>
        <w:t>Članak 27.</w:t>
      </w:r>
    </w:p>
    <w:p w:rsidR="00C553A1" w:rsidRPr="00C553A1" w:rsidRDefault="00C553A1" w:rsidP="00C553A1">
      <w:pPr>
        <w:suppressAutoHyphens/>
        <w:rPr>
          <w:rFonts w:ascii="Arial" w:hAnsi="Arial" w:cs="Arial"/>
          <w:sz w:val="22"/>
          <w:szCs w:val="22"/>
          <w:lang w:eastAsia="zh-CN"/>
        </w:rPr>
      </w:pPr>
    </w:p>
    <w:p w:rsidR="00C553A1" w:rsidRPr="00C553A1" w:rsidRDefault="00C553A1" w:rsidP="00C553A1">
      <w:pPr>
        <w:suppressAutoHyphens/>
        <w:jc w:val="both"/>
        <w:rPr>
          <w:rFonts w:ascii="Arial" w:hAnsi="Arial" w:cs="Arial"/>
          <w:sz w:val="22"/>
          <w:szCs w:val="22"/>
          <w:lang w:val="x-none" w:eastAsia="zh-CN"/>
        </w:rPr>
      </w:pPr>
      <w:r w:rsidRPr="00C553A1">
        <w:rPr>
          <w:rFonts w:ascii="Arial" w:hAnsi="Arial" w:cs="Arial"/>
          <w:sz w:val="22"/>
          <w:szCs w:val="22"/>
          <w:lang w:val="x-none" w:eastAsia="zh-CN"/>
        </w:rPr>
        <w:t xml:space="preserve">Ovaj Pravilnik objavit će se u </w:t>
      </w:r>
      <w:r w:rsidRPr="00C553A1">
        <w:rPr>
          <w:rFonts w:ascii="Arial" w:hAnsi="Arial" w:cs="Arial"/>
          <w:sz w:val="22"/>
          <w:szCs w:val="22"/>
          <w:lang w:val="en-US" w:eastAsia="zh-CN"/>
        </w:rPr>
        <w:t>“</w:t>
      </w:r>
      <w:r w:rsidRPr="00C553A1">
        <w:rPr>
          <w:rFonts w:ascii="Arial" w:hAnsi="Arial" w:cs="Arial"/>
          <w:sz w:val="22"/>
          <w:szCs w:val="22"/>
          <w:lang w:val="x-none" w:eastAsia="zh-CN"/>
        </w:rPr>
        <w:t>Službenom glasniku Grada Dubrovnika</w:t>
      </w:r>
      <w:r w:rsidRPr="00C553A1">
        <w:rPr>
          <w:rFonts w:ascii="Arial" w:hAnsi="Arial" w:cs="Arial"/>
          <w:sz w:val="22"/>
          <w:szCs w:val="22"/>
          <w:lang w:val="en-US" w:eastAsia="zh-CN"/>
        </w:rPr>
        <w:t>”</w:t>
      </w:r>
      <w:r w:rsidRPr="00C553A1">
        <w:rPr>
          <w:rFonts w:ascii="Arial" w:hAnsi="Arial" w:cs="Arial"/>
          <w:sz w:val="22"/>
          <w:szCs w:val="22"/>
          <w:lang w:eastAsia="zh-CN"/>
        </w:rPr>
        <w:t xml:space="preserve"> i na internetskim stranicama naručitelja te u EOJN RH, a stupa na snagu danom objave u „Službenom glasniku Grada Dubrovnika“.</w:t>
      </w:r>
    </w:p>
    <w:p w:rsidR="00C553A1" w:rsidRPr="00C553A1" w:rsidRDefault="00C553A1" w:rsidP="00C553A1">
      <w:pPr>
        <w:suppressAutoHyphens/>
        <w:jc w:val="both"/>
        <w:rPr>
          <w:rFonts w:ascii="Arial" w:hAnsi="Arial" w:cs="Arial"/>
          <w:b/>
          <w:spacing w:val="-2"/>
          <w:sz w:val="22"/>
          <w:szCs w:val="22"/>
          <w:lang w:eastAsia="zh-CN"/>
        </w:rPr>
      </w:pPr>
    </w:p>
    <w:p w:rsidR="00C553A1" w:rsidRPr="00EA6DDE" w:rsidRDefault="00C553A1">
      <w:pPr>
        <w:rPr>
          <w:rFonts w:ascii="Arial" w:hAnsi="Arial" w:cs="Arial"/>
          <w:sz w:val="22"/>
          <w:szCs w:val="22"/>
        </w:rPr>
      </w:pPr>
    </w:p>
    <w:p w:rsidR="00C553A1" w:rsidRPr="00C553A1" w:rsidRDefault="00C553A1" w:rsidP="00C553A1">
      <w:pPr>
        <w:suppressAutoHyphens/>
        <w:rPr>
          <w:rFonts w:ascii="Arial" w:hAnsi="Arial" w:cs="Arial"/>
          <w:sz w:val="22"/>
          <w:szCs w:val="22"/>
          <w:lang w:eastAsia="zh-CN"/>
        </w:rPr>
      </w:pPr>
      <w:r w:rsidRPr="00C553A1">
        <w:rPr>
          <w:rFonts w:ascii="Arial" w:hAnsi="Arial" w:cs="Arial"/>
          <w:sz w:val="22"/>
          <w:szCs w:val="22"/>
          <w:lang w:eastAsia="zh-CN"/>
        </w:rPr>
        <w:t>KLASA: 406-01/26-04/04</w:t>
      </w:r>
    </w:p>
    <w:p w:rsidR="00C553A1" w:rsidRPr="00C553A1" w:rsidRDefault="00C553A1" w:rsidP="00C553A1">
      <w:pPr>
        <w:suppressAutoHyphens/>
        <w:rPr>
          <w:rFonts w:ascii="Arial" w:hAnsi="Arial" w:cs="Arial"/>
          <w:sz w:val="22"/>
          <w:szCs w:val="22"/>
          <w:lang w:eastAsia="zh-CN"/>
        </w:rPr>
      </w:pPr>
      <w:r w:rsidRPr="00C553A1">
        <w:rPr>
          <w:rFonts w:ascii="Arial" w:hAnsi="Arial" w:cs="Arial"/>
          <w:sz w:val="22"/>
          <w:szCs w:val="22"/>
          <w:lang w:eastAsia="zh-CN"/>
        </w:rPr>
        <w:t>URBROJ: 2117-1-09-26-05</w:t>
      </w:r>
    </w:p>
    <w:p w:rsidR="00C553A1" w:rsidRPr="00C553A1" w:rsidRDefault="00C553A1" w:rsidP="00C553A1">
      <w:pPr>
        <w:suppressAutoHyphens/>
        <w:rPr>
          <w:rFonts w:ascii="Arial" w:hAnsi="Arial" w:cs="Arial"/>
          <w:sz w:val="22"/>
          <w:szCs w:val="22"/>
          <w:lang w:eastAsia="zh-CN"/>
        </w:rPr>
      </w:pPr>
      <w:r w:rsidRPr="00C553A1">
        <w:rPr>
          <w:rFonts w:ascii="Arial" w:hAnsi="Arial" w:cs="Arial"/>
          <w:sz w:val="22"/>
          <w:szCs w:val="22"/>
          <w:lang w:eastAsia="zh-CN"/>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143</w:t>
      </w:r>
    </w:p>
    <w:p w:rsidR="00260C97" w:rsidRPr="00C553A1" w:rsidRDefault="00260C97">
      <w:pPr>
        <w:rPr>
          <w:rFonts w:ascii="Arial" w:hAnsi="Arial" w:cs="Arial"/>
          <w:sz w:val="22"/>
          <w:szCs w:val="22"/>
        </w:rPr>
      </w:pPr>
    </w:p>
    <w:p w:rsidR="00C553A1" w:rsidRPr="00C553A1" w:rsidRDefault="00C553A1" w:rsidP="00C553A1">
      <w:pPr>
        <w:ind w:right="4392"/>
        <w:rPr>
          <w:rFonts w:ascii="Arial" w:hAnsi="Arial" w:cs="Arial"/>
          <w:bCs/>
          <w:color w:val="0D0D0D"/>
          <w:sz w:val="22"/>
          <w:szCs w:val="22"/>
        </w:rPr>
      </w:pPr>
      <w:r w:rsidRPr="00C553A1">
        <w:rPr>
          <w:rFonts w:ascii="Arial" w:hAnsi="Arial" w:cs="Arial"/>
          <w:sz w:val="22"/>
          <w:szCs w:val="22"/>
        </w:rPr>
        <w:t xml:space="preserve">        </w:t>
      </w:r>
    </w:p>
    <w:p w:rsidR="00C553A1" w:rsidRPr="00C553A1" w:rsidRDefault="00C553A1" w:rsidP="00C553A1">
      <w:pPr>
        <w:jc w:val="both"/>
        <w:rPr>
          <w:rFonts w:ascii="Arial" w:hAnsi="Arial" w:cs="Arial"/>
          <w:sz w:val="22"/>
          <w:szCs w:val="22"/>
        </w:rPr>
      </w:pPr>
      <w:r w:rsidRPr="00C553A1">
        <w:rPr>
          <w:rFonts w:ascii="Arial" w:hAnsi="Arial" w:cs="Arial"/>
          <w:sz w:val="22"/>
          <w:szCs w:val="22"/>
        </w:rPr>
        <w:t>Na temelju članka 35. Zakona o lokalnoj i područnoj (regionalnoj) samoupravi („Narodne novine“, broj 33/01, 60/01, 129/05, 109/07, 125/08, 36/09, 150/11, 144/12, 19/13, 137/15, 123/17, 98/19 i 144/20), članka 39. Statuta Grada  Dubrovnika („Službeni glasnik Grada Dubrovnika“, broj 2/21) i Plana upravljanja svjetskim dobrom UNESCO-a „Starim gradom Dubrovnikom“ („Službeni glasnik Grada Dubrovnika“, broj 6/21), Gradsko vijeće Grada Dubrovnika na 12. sjednici, održanoj 15. rujna 2026., donijelo je</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p>
    <w:p w:rsidR="00C553A1" w:rsidRPr="00C553A1" w:rsidRDefault="00C553A1" w:rsidP="00C553A1">
      <w:pPr>
        <w:jc w:val="center"/>
        <w:rPr>
          <w:rFonts w:ascii="Arial" w:hAnsi="Arial" w:cs="Arial"/>
          <w:b/>
          <w:sz w:val="22"/>
          <w:szCs w:val="22"/>
        </w:rPr>
      </w:pPr>
      <w:r w:rsidRPr="00C553A1">
        <w:rPr>
          <w:rFonts w:ascii="Arial" w:hAnsi="Arial" w:cs="Arial"/>
          <w:b/>
          <w:sz w:val="22"/>
          <w:szCs w:val="22"/>
        </w:rPr>
        <w:t xml:space="preserve">PRAVILNIK </w:t>
      </w:r>
    </w:p>
    <w:p w:rsidR="00C553A1" w:rsidRPr="00C553A1" w:rsidRDefault="00C553A1" w:rsidP="00C553A1">
      <w:pPr>
        <w:jc w:val="center"/>
        <w:rPr>
          <w:rFonts w:ascii="Arial" w:hAnsi="Arial" w:cs="Arial"/>
          <w:b/>
          <w:sz w:val="22"/>
          <w:szCs w:val="22"/>
        </w:rPr>
      </w:pPr>
      <w:r w:rsidRPr="00C553A1">
        <w:rPr>
          <w:rFonts w:ascii="Arial" w:hAnsi="Arial" w:cs="Arial"/>
          <w:b/>
          <w:sz w:val="22"/>
          <w:szCs w:val="22"/>
        </w:rPr>
        <w:t xml:space="preserve">O IZMJENAMA I DOPUNAMA PRAVILNIKA O SUFINANCIRANJU PRODAVAČA NA TRŽNICAMA U POVIJESNOJ JEZGRI GRADA DUBROVNIKA </w:t>
      </w: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r w:rsidRPr="00C553A1">
        <w:rPr>
          <w:rFonts w:ascii="Arial" w:hAnsi="Arial" w:cs="Arial"/>
          <w:sz w:val="22"/>
          <w:szCs w:val="22"/>
        </w:rPr>
        <w:t xml:space="preserve">Članak 1. </w:t>
      </w:r>
    </w:p>
    <w:p w:rsidR="00C553A1" w:rsidRPr="00C553A1" w:rsidRDefault="00C553A1" w:rsidP="00C553A1">
      <w:pPr>
        <w:jc w:val="cente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U Pravilniku o sufinanciranju prodavača na tržnicama u povijesnoj jezgri grada Dubrovnika („Službeni glasnik Grada Dubrovnika“, br. 12/26.), u članku 2. iza stavka 1. dodaje se novi stavak 2. koji glasi: „Svojim proizvodima u smislu ovog Pravilnika ne smatraju se proizvodi kupljeni radi daljnje preprodaje, a kod zadruga se prihvatljivima smatraju i proizvodi njihovih proizvođača, ako se njihovo podrijetlo može dokazati.“</w:t>
      </w: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r w:rsidRPr="00C553A1">
        <w:rPr>
          <w:rFonts w:ascii="Arial" w:hAnsi="Arial" w:cs="Arial"/>
          <w:sz w:val="22"/>
          <w:szCs w:val="22"/>
        </w:rPr>
        <w:t xml:space="preserve">Članak 2. </w:t>
      </w:r>
    </w:p>
    <w:p w:rsidR="00C553A1" w:rsidRPr="00C553A1" w:rsidRDefault="00C553A1" w:rsidP="00C553A1">
      <w:pPr>
        <w:jc w:val="cente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lastRenderedPageBreak/>
        <w:t>U članku 4. stavku 1. riječi „da je isti na tržnici prodavao svoje proizvode (članak 2. stavak 2. ovog Pravilnika), najmanje 15 prodajnih dana u mjesecu“ zamjenjuju se riječima „da je prijavitelj na tržnici u povijesnoj jezgri obavljao prodaju najmanje 7 prodajnih dana u mjesecu, za svaki mjesec u proteklom tromjesečnom razdoblju“.</w:t>
      </w: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r w:rsidRPr="00C553A1">
        <w:rPr>
          <w:rFonts w:ascii="Arial" w:hAnsi="Arial" w:cs="Arial"/>
          <w:sz w:val="22"/>
          <w:szCs w:val="22"/>
        </w:rPr>
        <w:t>Članak 3.</w:t>
      </w:r>
    </w:p>
    <w:p w:rsidR="00C553A1" w:rsidRPr="00C553A1" w:rsidRDefault="00C553A1" w:rsidP="00C553A1">
      <w:pPr>
        <w:jc w:val="cente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 xml:space="preserve">Iza članka 4. dodaje se članak 4.a koji glasi: </w:t>
      </w:r>
    </w:p>
    <w:p w:rsidR="00C553A1" w:rsidRPr="00C553A1" w:rsidRDefault="00C553A1" w:rsidP="00C553A1">
      <w:pPr>
        <w:jc w:val="both"/>
        <w:rPr>
          <w:rFonts w:ascii="Arial" w:hAnsi="Arial" w:cs="Arial"/>
          <w:sz w:val="22"/>
          <w:szCs w:val="22"/>
        </w:rPr>
      </w:pPr>
      <w:r w:rsidRPr="00C553A1">
        <w:rPr>
          <w:rFonts w:ascii="Arial" w:hAnsi="Arial" w:cs="Arial"/>
          <w:sz w:val="22"/>
          <w:szCs w:val="22"/>
        </w:rPr>
        <w:t>„U javnom pozivu navodi se ukupan iznos sredstava osiguranih za provedbu ovoga Pravilnika.</w:t>
      </w:r>
    </w:p>
    <w:p w:rsidR="00C553A1" w:rsidRPr="00C553A1" w:rsidRDefault="00C553A1" w:rsidP="00C553A1">
      <w:pPr>
        <w:jc w:val="both"/>
        <w:rPr>
          <w:rFonts w:ascii="Arial" w:hAnsi="Arial" w:cs="Arial"/>
          <w:sz w:val="22"/>
          <w:szCs w:val="22"/>
        </w:rPr>
      </w:pPr>
      <w:r w:rsidRPr="00C553A1">
        <w:rPr>
          <w:rFonts w:ascii="Arial" w:hAnsi="Arial" w:cs="Arial"/>
          <w:sz w:val="22"/>
          <w:szCs w:val="22"/>
        </w:rPr>
        <w:t>Ako ukupan iznos prihvatljivih zahtjeva prelazi iznos raspoloživih sredstava, potpore se dodjeljuju prema sljedećem redoslijedu prvenstva:</w:t>
      </w:r>
    </w:p>
    <w:p w:rsidR="00C553A1" w:rsidRPr="00C553A1" w:rsidRDefault="00C553A1" w:rsidP="00C553A1">
      <w:pPr>
        <w:pStyle w:val="ListParagraph"/>
        <w:numPr>
          <w:ilvl w:val="0"/>
          <w:numId w:val="85"/>
        </w:numPr>
        <w:jc w:val="both"/>
        <w:rPr>
          <w:rFonts w:ascii="Arial" w:hAnsi="Arial" w:cs="Arial"/>
          <w:sz w:val="22"/>
          <w:szCs w:val="22"/>
        </w:rPr>
      </w:pPr>
      <w:r w:rsidRPr="00C553A1">
        <w:rPr>
          <w:rFonts w:ascii="Arial" w:hAnsi="Arial" w:cs="Arial"/>
          <w:sz w:val="22"/>
          <w:szCs w:val="22"/>
        </w:rPr>
        <w:t>prijaviteljima koji neposredno prodaju proizvode vlastite proizvodnje odnosno vlastiti ulov iz mora,</w:t>
      </w:r>
    </w:p>
    <w:p w:rsidR="00C553A1" w:rsidRPr="00C553A1" w:rsidRDefault="00C553A1" w:rsidP="00C553A1">
      <w:pPr>
        <w:pStyle w:val="ListParagraph"/>
        <w:numPr>
          <w:ilvl w:val="0"/>
          <w:numId w:val="85"/>
        </w:numPr>
        <w:jc w:val="both"/>
        <w:rPr>
          <w:rFonts w:ascii="Arial" w:hAnsi="Arial" w:cs="Arial"/>
          <w:sz w:val="22"/>
          <w:szCs w:val="22"/>
        </w:rPr>
      </w:pPr>
      <w:r w:rsidRPr="00C553A1">
        <w:rPr>
          <w:rFonts w:ascii="Arial" w:hAnsi="Arial" w:cs="Arial"/>
          <w:sz w:val="22"/>
          <w:szCs w:val="22"/>
        </w:rPr>
        <w:t>zadrugama koje prodaju proizvode svojih članova proizvođača, uz dokazivo podrijetlo proizvoda,</w:t>
      </w:r>
    </w:p>
    <w:p w:rsidR="00C553A1" w:rsidRPr="00C553A1" w:rsidRDefault="00C553A1" w:rsidP="00C553A1">
      <w:pPr>
        <w:pStyle w:val="ListParagraph"/>
        <w:numPr>
          <w:ilvl w:val="0"/>
          <w:numId w:val="85"/>
        </w:numPr>
        <w:jc w:val="both"/>
        <w:rPr>
          <w:rFonts w:ascii="Arial" w:hAnsi="Arial" w:cs="Arial"/>
          <w:sz w:val="22"/>
          <w:szCs w:val="22"/>
        </w:rPr>
      </w:pPr>
      <w:r w:rsidRPr="00C553A1">
        <w:rPr>
          <w:rFonts w:ascii="Arial" w:hAnsi="Arial" w:cs="Arial"/>
          <w:sz w:val="22"/>
          <w:szCs w:val="22"/>
        </w:rPr>
        <w:t>ostalim prijaviteljima koji ispunjavaju uvjete iz ovoga Pravilnika.</w:t>
      </w:r>
    </w:p>
    <w:p w:rsidR="00C553A1" w:rsidRPr="00C553A1" w:rsidRDefault="00C553A1" w:rsidP="00C553A1">
      <w:pPr>
        <w:jc w:val="both"/>
        <w:rPr>
          <w:rFonts w:ascii="Arial" w:hAnsi="Arial" w:cs="Arial"/>
          <w:sz w:val="22"/>
          <w:szCs w:val="22"/>
        </w:rPr>
      </w:pPr>
      <w:r w:rsidRPr="00C553A1">
        <w:rPr>
          <w:rFonts w:ascii="Arial" w:hAnsi="Arial" w:cs="Arial"/>
          <w:sz w:val="22"/>
          <w:szCs w:val="22"/>
        </w:rPr>
        <w:t>Unutar iste skupine prvenstva prednost ima prijavitelj čija je potpuna i uredna prijava ranije zaprimljena.”</w:t>
      </w:r>
    </w:p>
    <w:p w:rsidR="00C553A1" w:rsidRPr="00C553A1" w:rsidRDefault="00C553A1" w:rsidP="00C553A1">
      <w:pPr>
        <w:jc w:val="both"/>
        <w:rPr>
          <w:rFonts w:ascii="Arial" w:hAnsi="Arial" w:cs="Arial"/>
          <w:sz w:val="22"/>
          <w:szCs w:val="22"/>
        </w:rPr>
      </w:pPr>
    </w:p>
    <w:p w:rsidR="00C553A1" w:rsidRPr="00C553A1" w:rsidRDefault="00C553A1" w:rsidP="00C553A1">
      <w:pPr>
        <w:jc w:val="center"/>
        <w:rPr>
          <w:rFonts w:ascii="Arial" w:hAnsi="Arial" w:cs="Arial"/>
          <w:sz w:val="22"/>
          <w:szCs w:val="22"/>
        </w:rPr>
      </w:pPr>
      <w:r w:rsidRPr="00C553A1">
        <w:rPr>
          <w:rFonts w:ascii="Arial" w:hAnsi="Arial" w:cs="Arial"/>
          <w:sz w:val="22"/>
          <w:szCs w:val="22"/>
        </w:rPr>
        <w:t xml:space="preserve">Članak 4. </w:t>
      </w:r>
    </w:p>
    <w:p w:rsidR="00C553A1" w:rsidRPr="00C553A1" w:rsidRDefault="00C553A1" w:rsidP="00C553A1">
      <w:pPr>
        <w:jc w:val="cente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U članku 6. stavak 4. mijenja se i glasi: „Grad Dubrovnik može zatvoriti, obustaviti ili poništiti Javni poziv u slučaju iskorištenja raspoloživih sredstava, promjene proračunskih okolnosti, potrebe usklađenja Javnog poziva s propisima ili drugih opravdanih razloga.“</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 xml:space="preserve">Iza stavka 4. dodaje se novi stavak 5. i stavak 6. koji glase: </w:t>
      </w:r>
    </w:p>
    <w:p w:rsidR="00C553A1" w:rsidRPr="00C553A1" w:rsidRDefault="00C553A1" w:rsidP="00C553A1">
      <w:pPr>
        <w:jc w:val="both"/>
        <w:rPr>
          <w:rFonts w:ascii="Arial" w:hAnsi="Arial" w:cs="Arial"/>
          <w:sz w:val="22"/>
          <w:szCs w:val="22"/>
        </w:rPr>
      </w:pPr>
      <w:r w:rsidRPr="00C553A1">
        <w:rPr>
          <w:rFonts w:ascii="Arial" w:hAnsi="Arial" w:cs="Arial"/>
          <w:sz w:val="22"/>
          <w:szCs w:val="22"/>
        </w:rPr>
        <w:t>„Odluka o zatvaranju, obustavi ili poništenju Javnog poziva mora biti obrazložena i objavljena na službenoj mrežnoj stranici Grada Dubrovnika.</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Podnošenjem prijave na Javni poziv prijavitelj ne stječe pravo na dodjelu potpore prije donošenja odluke o odobrenju potpore odnosno prije sklapanja ugovora, sukladno odredbama ovoga Pravilnika.”</w:t>
      </w: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r w:rsidRPr="00C553A1">
        <w:rPr>
          <w:rFonts w:ascii="Arial" w:hAnsi="Arial" w:cs="Arial"/>
          <w:sz w:val="22"/>
          <w:szCs w:val="22"/>
        </w:rPr>
        <w:t>Članak 5.</w:t>
      </w:r>
    </w:p>
    <w:p w:rsidR="00C553A1" w:rsidRPr="00C553A1" w:rsidRDefault="00C553A1" w:rsidP="00C553A1">
      <w:pPr>
        <w:jc w:val="cente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U članku 7. stavku 1. iza točke 8. dodaje se točka 9. koja glasi: „izjavu prijavitelja da proizvodi za koje traži sufinanciranje nisu kupljeni radi daljnje preprodaje, odnosno izjavu o vlastitoj proizvodnji, vlastitom ulovu ili podrijetlu proizvoda članova zadruge.”</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U stavku 2. iza riječi „pod rednim brojevima 1., 2., 7. i 8.“ dodaju se riječi: „te 9., osim ako se tijekom godine mijenja vrsta ili podrijetlo proizvoda, u kojem slučaju je prijavitelj dužan dostaviti novu izjavu iz stavka 1. točke 9. ovoga članka,”.</w:t>
      </w: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r w:rsidRPr="00C553A1">
        <w:rPr>
          <w:rFonts w:ascii="Arial" w:hAnsi="Arial" w:cs="Arial"/>
          <w:sz w:val="22"/>
          <w:szCs w:val="22"/>
        </w:rPr>
        <w:t>Članak 6.</w:t>
      </w:r>
    </w:p>
    <w:p w:rsidR="00C553A1" w:rsidRPr="00C553A1" w:rsidRDefault="00C553A1" w:rsidP="00C553A1">
      <w:pPr>
        <w:jc w:val="cente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 xml:space="preserve">U članku 8. iza stavka 3. dodaje se stavak 4. i stavak 5. koji glase: </w:t>
      </w:r>
    </w:p>
    <w:p w:rsidR="00C553A1" w:rsidRPr="00C553A1" w:rsidRDefault="00C553A1" w:rsidP="00C553A1">
      <w:pPr>
        <w:jc w:val="both"/>
        <w:rPr>
          <w:rFonts w:ascii="Arial" w:hAnsi="Arial" w:cs="Arial"/>
          <w:sz w:val="22"/>
          <w:szCs w:val="22"/>
        </w:rPr>
      </w:pPr>
      <w:r w:rsidRPr="00C553A1">
        <w:rPr>
          <w:rFonts w:ascii="Arial" w:hAnsi="Arial" w:cs="Arial"/>
          <w:sz w:val="22"/>
          <w:szCs w:val="22"/>
        </w:rPr>
        <w:t>„Prigovor se podnosi Gradonačelniku Grada Dubrovnika putem upravnog odjela nadležnog za gospodarstvo.</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O prigovoru se odlučuje obrazloženom odlukom u roku od 15 dana od dana zaprimanja urednog prigovora.”</w:t>
      </w: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r w:rsidRPr="00C553A1">
        <w:rPr>
          <w:rFonts w:ascii="Arial" w:hAnsi="Arial" w:cs="Arial"/>
          <w:sz w:val="22"/>
          <w:szCs w:val="22"/>
        </w:rPr>
        <w:t>Članak 7.</w:t>
      </w:r>
    </w:p>
    <w:p w:rsidR="00C553A1" w:rsidRPr="00C553A1" w:rsidRDefault="00C553A1" w:rsidP="00C553A1">
      <w:pPr>
        <w:jc w:val="cente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lastRenderedPageBreak/>
        <w:t>U članku 14. iza stavka 2. dodaje se stavak 3. koji glasi: „Iznimno od stavka 2. ovoga članka, Grad nije dužan uputiti pisano upozorenje niti ostaviti rok za otklanjanje nepravilnosti ako je utvrđeno da je prijavitelj dostavio netočne podatke, ostvario potporu temeljem neistinitih navoda ili je riječ o nepravilnosti koju po njezinoj naravi nije moguće otkloniti.”</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p>
    <w:p w:rsidR="00C553A1" w:rsidRPr="00C553A1" w:rsidRDefault="00C553A1" w:rsidP="00C553A1">
      <w:pPr>
        <w:jc w:val="center"/>
        <w:rPr>
          <w:rFonts w:ascii="Arial" w:hAnsi="Arial" w:cs="Arial"/>
          <w:sz w:val="22"/>
          <w:szCs w:val="22"/>
        </w:rPr>
      </w:pPr>
      <w:r w:rsidRPr="00C553A1">
        <w:rPr>
          <w:rFonts w:ascii="Arial" w:hAnsi="Arial" w:cs="Arial"/>
          <w:sz w:val="22"/>
          <w:szCs w:val="22"/>
        </w:rPr>
        <w:t>Članak 8.</w:t>
      </w:r>
    </w:p>
    <w:p w:rsidR="00C553A1" w:rsidRPr="00C553A1" w:rsidRDefault="00C553A1" w:rsidP="00C553A1">
      <w:pPr>
        <w:jc w:val="cente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 xml:space="preserve">Prilog 1. i Prilog 2. zamjenjuju se novim Prilogom 1. i Prilogom 2., koji su sastavni dio ovog Pravilnika. </w:t>
      </w:r>
    </w:p>
    <w:p w:rsidR="00C553A1" w:rsidRPr="00C553A1" w:rsidRDefault="00C553A1" w:rsidP="00C553A1">
      <w:pPr>
        <w:jc w:val="center"/>
        <w:rPr>
          <w:rFonts w:ascii="Arial" w:hAnsi="Arial" w:cs="Arial"/>
          <w:color w:val="000000" w:themeColor="text1"/>
          <w:sz w:val="22"/>
          <w:szCs w:val="22"/>
        </w:rPr>
      </w:pPr>
    </w:p>
    <w:p w:rsidR="00C553A1" w:rsidRPr="00C553A1" w:rsidRDefault="00C553A1" w:rsidP="00C553A1">
      <w:pPr>
        <w:jc w:val="center"/>
        <w:rPr>
          <w:rFonts w:ascii="Arial" w:hAnsi="Arial" w:cs="Arial"/>
          <w:color w:val="000000" w:themeColor="text1"/>
          <w:sz w:val="22"/>
          <w:szCs w:val="22"/>
        </w:rPr>
      </w:pPr>
      <w:r w:rsidRPr="00C553A1">
        <w:rPr>
          <w:rFonts w:ascii="Arial" w:hAnsi="Arial" w:cs="Arial"/>
          <w:color w:val="000000" w:themeColor="text1"/>
          <w:sz w:val="22"/>
          <w:szCs w:val="22"/>
        </w:rPr>
        <w:t>Članak 9.</w:t>
      </w:r>
    </w:p>
    <w:p w:rsidR="00C553A1" w:rsidRPr="00C553A1" w:rsidRDefault="00C553A1" w:rsidP="00C553A1">
      <w:pPr>
        <w:jc w:val="center"/>
        <w:rPr>
          <w:rFonts w:ascii="Arial" w:hAnsi="Arial" w:cs="Arial"/>
          <w:color w:val="000000" w:themeColor="text1"/>
          <w:sz w:val="22"/>
          <w:szCs w:val="22"/>
        </w:rPr>
      </w:pPr>
    </w:p>
    <w:p w:rsidR="00C553A1" w:rsidRPr="00C553A1" w:rsidRDefault="00C553A1" w:rsidP="00C553A1">
      <w:pPr>
        <w:jc w:val="both"/>
        <w:rPr>
          <w:rFonts w:ascii="Arial" w:hAnsi="Arial" w:cs="Arial"/>
          <w:color w:val="000000" w:themeColor="text1"/>
          <w:sz w:val="22"/>
          <w:szCs w:val="22"/>
        </w:rPr>
      </w:pPr>
      <w:r w:rsidRPr="00C553A1">
        <w:rPr>
          <w:rFonts w:ascii="Arial" w:hAnsi="Arial" w:cs="Arial"/>
          <w:color w:val="000000" w:themeColor="text1"/>
          <w:sz w:val="22"/>
          <w:szCs w:val="22"/>
        </w:rPr>
        <w:t>U Pravilniku o sufinanciranju prodavača na tržnicama u povijesnoj jezgri grada Dubrovnika („Službeni glasnik Grada Dubrovnika“, br. 12/26.), uključivo i ove izmjene i dopune Pravilnika, u svim člancima i prilozima u kojima se navodi da je „prijavitelj na tržnici u povijesnoj jezgri obavljao prodaju najmanje 15 prodajnih dana u mjesecu, za svaki mjesec u proteklom tromjesečnom razdoblju“, broj „15“ zamjenjuje se brojem „7“.</w:t>
      </w: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p>
    <w:p w:rsidR="00C553A1" w:rsidRPr="00C553A1" w:rsidRDefault="00C553A1" w:rsidP="00C553A1">
      <w:pPr>
        <w:jc w:val="center"/>
        <w:rPr>
          <w:rFonts w:ascii="Arial" w:hAnsi="Arial" w:cs="Arial"/>
          <w:sz w:val="22"/>
          <w:szCs w:val="22"/>
        </w:rPr>
      </w:pPr>
      <w:r w:rsidRPr="00C553A1">
        <w:rPr>
          <w:rFonts w:ascii="Arial" w:hAnsi="Arial" w:cs="Arial"/>
          <w:sz w:val="22"/>
          <w:szCs w:val="22"/>
        </w:rPr>
        <w:t>Članak 10.</w:t>
      </w:r>
    </w:p>
    <w:p w:rsidR="00C553A1" w:rsidRPr="00C553A1" w:rsidRDefault="00C553A1" w:rsidP="00C553A1">
      <w:pPr>
        <w:jc w:val="cente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Ovaj Pravilnik stupa na snagu osmog dana od dana objave u „Službenom glasniku Grada Dubrovnika“.</w:t>
      </w:r>
    </w:p>
    <w:p w:rsidR="00C553A1" w:rsidRPr="00EA573F" w:rsidRDefault="00C553A1" w:rsidP="00C553A1">
      <w:pPr>
        <w:jc w:val="both"/>
        <w:rPr>
          <w:rFonts w:ascii="Arial" w:hAnsi="Arial" w:cs="Arial"/>
        </w:rPr>
      </w:pPr>
    </w:p>
    <w:p w:rsidR="00C553A1" w:rsidRPr="00C553A1" w:rsidRDefault="00C553A1" w:rsidP="00C553A1">
      <w:pPr>
        <w:rPr>
          <w:rFonts w:ascii="Arial" w:hAnsi="Arial" w:cs="Arial"/>
          <w:sz w:val="22"/>
          <w:szCs w:val="22"/>
        </w:rPr>
      </w:pPr>
      <w:r w:rsidRPr="00C553A1">
        <w:rPr>
          <w:rFonts w:ascii="Arial" w:hAnsi="Arial" w:cs="Arial"/>
          <w:sz w:val="22"/>
          <w:szCs w:val="22"/>
        </w:rPr>
        <w:t>KLASA: 301-01/26-02/04</w:t>
      </w:r>
    </w:p>
    <w:p w:rsidR="00C553A1" w:rsidRPr="00C553A1" w:rsidRDefault="00C553A1" w:rsidP="00C553A1">
      <w:pPr>
        <w:rPr>
          <w:rFonts w:ascii="Arial" w:hAnsi="Arial" w:cs="Arial"/>
          <w:sz w:val="22"/>
          <w:szCs w:val="22"/>
        </w:rPr>
      </w:pPr>
      <w:r w:rsidRPr="00C553A1">
        <w:rPr>
          <w:rFonts w:ascii="Arial" w:hAnsi="Arial" w:cs="Arial"/>
          <w:sz w:val="22"/>
          <w:szCs w:val="22"/>
        </w:rPr>
        <w:t>URBROJ: 2117-1-09-26-06</w:t>
      </w:r>
    </w:p>
    <w:p w:rsidR="00260C97" w:rsidRPr="00EA6DDE" w:rsidRDefault="00C553A1">
      <w:pPr>
        <w:rPr>
          <w:rFonts w:ascii="Arial" w:hAnsi="Arial" w:cs="Arial"/>
          <w:sz w:val="22"/>
          <w:szCs w:val="22"/>
        </w:rPr>
      </w:pPr>
      <w:r w:rsidRPr="00C553A1">
        <w:rPr>
          <w:rFonts w:ascii="Arial" w:hAnsi="Arial" w:cs="Arial"/>
          <w:sz w:val="22"/>
          <w:szCs w:val="22"/>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Default="00260C97">
      <w:pPr>
        <w:rPr>
          <w:rFonts w:ascii="Arial" w:hAnsi="Arial" w:cs="Arial"/>
          <w:sz w:val="22"/>
          <w:szCs w:val="22"/>
        </w:rPr>
      </w:pPr>
    </w:p>
    <w:p w:rsidR="00730636" w:rsidRPr="00EA6DDE" w:rsidRDefault="00730636">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144</w:t>
      </w:r>
    </w:p>
    <w:p w:rsidR="00C553A1" w:rsidRPr="00EA6DDE" w:rsidRDefault="00C553A1">
      <w:pPr>
        <w:rPr>
          <w:rFonts w:ascii="Arial" w:hAnsi="Arial" w:cs="Arial"/>
          <w:sz w:val="22"/>
          <w:szCs w:val="22"/>
        </w:rPr>
      </w:pPr>
    </w:p>
    <w:p w:rsidR="00260C97" w:rsidRPr="00C553A1" w:rsidRDefault="00260C97">
      <w:pPr>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 xml:space="preserve">Na temelju članka 35. Zakona o lokalnoj i područnoj (regionalnoj) samoupravi („Narodne novine“, broj 33/01, 60/01, 129/05, 109/07, 125/08, 36/09, 150/11, 144/12, 19/13, 137/15, 123/17, 98/19 i 144/20) i članka 39. Statuta Grada Dubrovnika („Službeni glasnik Grada Dubrovnika“, broj 2/21), a u svezi sa Zakonom o zaštiti i očuvanju kulturnih dobara ("Narodne novine", broj 145/24 i 151/25) i </w:t>
      </w:r>
      <w:r w:rsidRPr="00C553A1">
        <w:rPr>
          <w:rFonts w:ascii="Arial" w:eastAsia="Calibri" w:hAnsi="Arial" w:cs="Arial"/>
          <w:bCs/>
          <w:sz w:val="22"/>
          <w:szCs w:val="22"/>
        </w:rPr>
        <w:t xml:space="preserve">Planom upravljanja svjetskim dobrom UNESCO-a „Starim gradom Dubrovnikom“ </w:t>
      </w:r>
      <w:r w:rsidRPr="00C553A1">
        <w:rPr>
          <w:rFonts w:ascii="Arial" w:hAnsi="Arial" w:cs="Arial"/>
          <w:sz w:val="22"/>
          <w:szCs w:val="22"/>
        </w:rPr>
        <w:t>(„Službeni glasnik Grada Dubrovnika“, broj 6/21), Gradsko vijeće Grada Dubrovnika na 12. sjednici, održanoj 15. rujna 2026., donijelo je</w:t>
      </w:r>
    </w:p>
    <w:p w:rsidR="00730636" w:rsidRDefault="00730636" w:rsidP="00C553A1">
      <w:pPr>
        <w:jc w:val="both"/>
        <w:rPr>
          <w:rFonts w:ascii="Arial" w:hAnsi="Arial" w:cs="Arial"/>
          <w:b/>
          <w:bCs/>
          <w:sz w:val="22"/>
          <w:szCs w:val="22"/>
        </w:rPr>
      </w:pPr>
    </w:p>
    <w:p w:rsidR="00C553A1" w:rsidRPr="00C553A1" w:rsidRDefault="00C553A1" w:rsidP="00C553A1">
      <w:pPr>
        <w:jc w:val="both"/>
        <w:rPr>
          <w:rFonts w:ascii="Arial" w:hAnsi="Arial" w:cs="Arial"/>
          <w:b/>
          <w:bCs/>
          <w:sz w:val="22"/>
          <w:szCs w:val="22"/>
        </w:rPr>
      </w:pPr>
    </w:p>
    <w:p w:rsidR="00C553A1" w:rsidRPr="00C553A1" w:rsidRDefault="00C553A1" w:rsidP="00C553A1">
      <w:pPr>
        <w:jc w:val="center"/>
        <w:rPr>
          <w:rFonts w:ascii="Arial" w:hAnsi="Arial" w:cs="Arial"/>
          <w:b/>
          <w:bCs/>
          <w:sz w:val="22"/>
          <w:szCs w:val="22"/>
        </w:rPr>
      </w:pPr>
      <w:r w:rsidRPr="00C553A1">
        <w:rPr>
          <w:rFonts w:ascii="Arial" w:hAnsi="Arial" w:cs="Arial"/>
          <w:b/>
          <w:bCs/>
          <w:sz w:val="22"/>
          <w:szCs w:val="22"/>
        </w:rPr>
        <w:t xml:space="preserve">PROGRAM </w:t>
      </w:r>
    </w:p>
    <w:p w:rsidR="00C553A1" w:rsidRPr="00C553A1" w:rsidRDefault="00C553A1" w:rsidP="00C553A1">
      <w:pPr>
        <w:jc w:val="center"/>
        <w:rPr>
          <w:rFonts w:ascii="Arial" w:hAnsi="Arial" w:cs="Arial"/>
          <w:b/>
          <w:bCs/>
          <w:sz w:val="22"/>
          <w:szCs w:val="22"/>
        </w:rPr>
      </w:pPr>
      <w:r w:rsidRPr="00C553A1">
        <w:rPr>
          <w:rFonts w:ascii="Arial" w:hAnsi="Arial" w:cs="Arial"/>
          <w:b/>
          <w:bCs/>
          <w:sz w:val="22"/>
          <w:szCs w:val="22"/>
        </w:rPr>
        <w:t>POTPORA STANOVNICIMA POVIJESNE JEZGRE DUBROVNIKA ZA OČUVANJE I OBNOVU TRADICIONALNE GRADNJE (STOLARIJE)</w:t>
      </w:r>
    </w:p>
    <w:p w:rsidR="00C553A1" w:rsidRPr="00C553A1" w:rsidRDefault="00C553A1" w:rsidP="00C553A1">
      <w:pPr>
        <w:jc w:val="center"/>
        <w:rPr>
          <w:rFonts w:ascii="Arial" w:hAnsi="Arial" w:cs="Arial"/>
          <w:b/>
          <w:bCs/>
          <w:sz w:val="22"/>
          <w:szCs w:val="22"/>
        </w:rPr>
      </w:pPr>
    </w:p>
    <w:p w:rsidR="00C553A1" w:rsidRPr="00C553A1" w:rsidRDefault="00C553A1" w:rsidP="00C553A1">
      <w:pPr>
        <w:pStyle w:val="ListParagraph"/>
        <w:ind w:left="1080"/>
        <w:rPr>
          <w:rFonts w:ascii="Arial" w:hAnsi="Arial" w:cs="Arial"/>
          <w:b/>
          <w:bCs/>
          <w:sz w:val="22"/>
          <w:szCs w:val="22"/>
        </w:rPr>
      </w:pPr>
    </w:p>
    <w:p w:rsidR="00C553A1" w:rsidRPr="00C553A1" w:rsidRDefault="00C553A1" w:rsidP="00C553A1">
      <w:pPr>
        <w:pStyle w:val="ListParagraph"/>
        <w:numPr>
          <w:ilvl w:val="0"/>
          <w:numId w:val="95"/>
        </w:numPr>
        <w:rPr>
          <w:rFonts w:ascii="Arial" w:hAnsi="Arial" w:cs="Arial"/>
          <w:b/>
          <w:bCs/>
          <w:sz w:val="22"/>
          <w:szCs w:val="22"/>
        </w:rPr>
      </w:pPr>
      <w:r w:rsidRPr="00C553A1">
        <w:rPr>
          <w:rFonts w:ascii="Arial" w:hAnsi="Arial" w:cs="Arial"/>
          <w:b/>
          <w:bCs/>
          <w:sz w:val="22"/>
          <w:szCs w:val="22"/>
        </w:rPr>
        <w:t>UVOD</w:t>
      </w:r>
    </w:p>
    <w:p w:rsidR="00C553A1" w:rsidRPr="00C553A1" w:rsidRDefault="00C553A1" w:rsidP="00C553A1">
      <w:pPr>
        <w:autoSpaceDE w:val="0"/>
        <w:autoSpaceDN w:val="0"/>
        <w:adjustRightInd w:val="0"/>
        <w:ind w:left="1080"/>
        <w:rPr>
          <w:rFonts w:ascii="Arial" w:hAnsi="Arial" w:cs="Arial"/>
          <w:b/>
          <w:bCs/>
          <w:sz w:val="22"/>
          <w:szCs w:val="22"/>
        </w:rPr>
      </w:pPr>
    </w:p>
    <w:p w:rsidR="00C553A1" w:rsidRPr="00C553A1" w:rsidRDefault="00C553A1" w:rsidP="00C553A1">
      <w:pPr>
        <w:jc w:val="both"/>
        <w:rPr>
          <w:rFonts w:ascii="Arial" w:eastAsia="Calibri" w:hAnsi="Arial" w:cs="Arial"/>
          <w:bCs/>
          <w:sz w:val="22"/>
          <w:szCs w:val="22"/>
        </w:rPr>
      </w:pPr>
      <w:r w:rsidRPr="00C553A1">
        <w:rPr>
          <w:rFonts w:ascii="Arial" w:eastAsia="Calibri" w:hAnsi="Arial" w:cs="Arial"/>
          <w:sz w:val="22"/>
          <w:szCs w:val="22"/>
        </w:rPr>
        <w:lastRenderedPageBreak/>
        <w:t xml:space="preserve">Ovaj Program potpora stanovnicima povijesne jezgre Dubrovnika za očuvanje i obnovu tradicionalne gradnje (stolarije) </w:t>
      </w:r>
      <w:r w:rsidRPr="00C553A1">
        <w:rPr>
          <w:rFonts w:ascii="Arial" w:eastAsia="Calibri" w:hAnsi="Arial" w:cs="Arial"/>
          <w:bCs/>
          <w:sz w:val="22"/>
          <w:szCs w:val="22"/>
        </w:rPr>
        <w:t>(u daljnjem tekstu: Program),</w:t>
      </w:r>
      <w:r w:rsidRPr="00C553A1">
        <w:rPr>
          <w:rFonts w:ascii="Arial" w:eastAsia="Calibri" w:hAnsi="Arial" w:cs="Arial"/>
          <w:sz w:val="22"/>
          <w:szCs w:val="22"/>
        </w:rPr>
        <w:t xml:space="preserve"> namijenjen je stalnom stanovništvu, vlasnicima kuća i stanova kojima su troškovi života, a naročito obnove stambenog prostora u povijesnoj jezgri znatno viši u odnosu na ostale dijelove grada Dubrovnika. Grad Dubrovnik (u daljnjem tekstu: Grad) dodjeljivat će potpore za subvencioniranje troškova održavanja postojeće te zamjene vanjske stolarije za njihove stambene objekte koji se nalaze u zoni A (potpuna zaštita povijesnih struktura), sukladno Rješenju Ministarstva kulture, Uprave za zaštitu kulturne baštine, Klasa: UP-I-612-08/08-06/0438, Urbroj:532-04-1/4-06-2 od 10. rujna 2008. godine </w:t>
      </w:r>
      <w:r w:rsidRPr="00C553A1">
        <w:rPr>
          <w:rFonts w:ascii="Arial" w:eastAsia="Calibri" w:hAnsi="Arial" w:cs="Arial"/>
          <w:bCs/>
          <w:sz w:val="22"/>
          <w:szCs w:val="22"/>
        </w:rPr>
        <w:t>(u daljnjem tekstu: zona zaštite A). Stambeni objekt, u smislu ovog Programa, jest samostalna uporabna cjelina namijenjena stanovanju koja se sastoji od jedne ili više prostorija koje imaju poseban ulaz, kao i zgrada stambene namjene koja se sastoji od dvije ili više stambenih jedinica.</w:t>
      </w:r>
      <w:r w:rsidRPr="00C553A1">
        <w:rPr>
          <w:rFonts w:ascii="Arial" w:eastAsia="Calibri" w:hAnsi="Arial" w:cs="Arial"/>
          <w:sz w:val="22"/>
          <w:szCs w:val="22"/>
        </w:rPr>
        <w:tab/>
      </w:r>
      <w:r w:rsidRPr="00C553A1">
        <w:rPr>
          <w:rFonts w:ascii="Arial" w:eastAsia="Calibri" w:hAnsi="Arial" w:cs="Arial"/>
          <w:sz w:val="22"/>
          <w:szCs w:val="22"/>
        </w:rPr>
        <w:tab/>
      </w:r>
      <w:r w:rsidRPr="00C553A1">
        <w:rPr>
          <w:rFonts w:ascii="Arial" w:eastAsia="Calibri" w:hAnsi="Arial" w:cs="Arial"/>
          <w:sz w:val="22"/>
          <w:szCs w:val="22"/>
        </w:rPr>
        <w:tab/>
      </w:r>
      <w:r w:rsidRPr="00C553A1">
        <w:rPr>
          <w:rFonts w:ascii="Arial" w:eastAsia="Calibri" w:hAnsi="Arial" w:cs="Arial"/>
          <w:sz w:val="22"/>
          <w:szCs w:val="22"/>
        </w:rPr>
        <w:tab/>
      </w:r>
      <w:r w:rsidRPr="00C553A1">
        <w:rPr>
          <w:rFonts w:ascii="Arial" w:eastAsia="Calibri" w:hAnsi="Arial" w:cs="Arial"/>
          <w:sz w:val="22"/>
          <w:szCs w:val="22"/>
        </w:rPr>
        <w:tab/>
      </w:r>
      <w:r w:rsidRPr="00C553A1">
        <w:rPr>
          <w:rFonts w:ascii="Arial" w:eastAsia="Calibri" w:hAnsi="Arial" w:cs="Arial"/>
          <w:sz w:val="22"/>
          <w:szCs w:val="22"/>
        </w:rPr>
        <w:tab/>
      </w:r>
    </w:p>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Programom se propisuju mjere i aktivnosti za koje će Grad, u predmetnom razdoblju, u skladu s ovim Programom i proračunskim mogućnostima, dodjeljivati potpore kojima će se osigurati provedba utvrđenih ciljeva, korisnici propisanih mjera, kriteriji, uvjeti, način i postupak ostvarivanja potpora, maksimalna visina osiguranih sredstava potpore po korisniku te obveza proračunskog planiranja sredstava namijenjenih provedbi Programa, a koja će se odobravati u vidu bespovratne financijske potpore (u daljnjem tekstu: potpora) iz Proračuna Grada.</w:t>
      </w:r>
    </w:p>
    <w:p w:rsidR="00C553A1" w:rsidRPr="00C553A1" w:rsidRDefault="00C553A1" w:rsidP="00C553A1">
      <w:pPr>
        <w:jc w:val="both"/>
        <w:rPr>
          <w:rFonts w:ascii="Arial" w:eastAsia="Calibri" w:hAnsi="Arial" w:cs="Arial"/>
          <w:sz w:val="22"/>
          <w:szCs w:val="22"/>
        </w:rPr>
      </w:pPr>
    </w:p>
    <w:p w:rsidR="00C553A1" w:rsidRPr="00C553A1" w:rsidRDefault="00C553A1" w:rsidP="00C553A1">
      <w:pPr>
        <w:jc w:val="both"/>
        <w:rPr>
          <w:rFonts w:ascii="Arial" w:eastAsia="Calibri" w:hAnsi="Arial" w:cs="Arial"/>
          <w:color w:val="FF0000"/>
          <w:sz w:val="22"/>
          <w:szCs w:val="22"/>
        </w:rPr>
      </w:pPr>
    </w:p>
    <w:p w:rsidR="00C553A1" w:rsidRPr="00C553A1" w:rsidRDefault="00C553A1" w:rsidP="00C553A1">
      <w:pPr>
        <w:pStyle w:val="ListParagraph"/>
        <w:numPr>
          <w:ilvl w:val="0"/>
          <w:numId w:val="95"/>
        </w:numPr>
        <w:jc w:val="both"/>
        <w:rPr>
          <w:rFonts w:ascii="Arial" w:eastAsia="Calibri" w:hAnsi="Arial" w:cs="Arial"/>
          <w:b/>
          <w:sz w:val="22"/>
          <w:szCs w:val="22"/>
        </w:rPr>
      </w:pPr>
      <w:r w:rsidRPr="00C553A1">
        <w:rPr>
          <w:rFonts w:ascii="Arial" w:hAnsi="Arial" w:cs="Arial"/>
          <w:b/>
          <w:bCs/>
          <w:sz w:val="22"/>
          <w:szCs w:val="22"/>
        </w:rPr>
        <w:t xml:space="preserve">OPĆE ODREDBE I </w:t>
      </w:r>
      <w:r w:rsidRPr="00C553A1">
        <w:rPr>
          <w:rFonts w:ascii="Arial" w:eastAsia="Calibri" w:hAnsi="Arial" w:cs="Arial"/>
          <w:b/>
          <w:sz w:val="22"/>
          <w:szCs w:val="22"/>
        </w:rPr>
        <w:t>CILJEVI</w:t>
      </w:r>
    </w:p>
    <w:p w:rsidR="00C553A1" w:rsidRPr="00C553A1" w:rsidRDefault="00C553A1" w:rsidP="00C553A1">
      <w:pPr>
        <w:jc w:val="both"/>
        <w:rPr>
          <w:rFonts w:ascii="Arial" w:eastAsia="Calibri" w:hAnsi="Arial" w:cs="Arial"/>
          <w:color w:val="FF0000"/>
          <w:sz w:val="22"/>
          <w:szCs w:val="22"/>
        </w:rPr>
      </w:pP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t>Program je izrađen u skladu sa smjernicama danim u Planu upravljanja svjetskim dobrom UNESCO-a „Starim gradom Dubrovnikom“ iz ožujka 2021. godine. Programom se nastoji potaknuti stanovnike na ugradnju i korištenje vanjske stolarije izrađene od drva radi tradicionalnih i estetskih razloga te poboljšanja energetske učinkovitosti samih objekata.</w:t>
      </w:r>
    </w:p>
    <w:p w:rsidR="00C553A1" w:rsidRPr="00C553A1" w:rsidRDefault="00C553A1" w:rsidP="00C553A1">
      <w:pPr>
        <w:autoSpaceDE w:val="0"/>
        <w:autoSpaceDN w:val="0"/>
        <w:adjustRightInd w:val="0"/>
        <w:jc w:val="both"/>
        <w:rPr>
          <w:rFonts w:ascii="Arial" w:eastAsia="Calibri" w:hAnsi="Arial" w:cs="Arial"/>
          <w:bCs/>
          <w:sz w:val="22"/>
          <w:szCs w:val="22"/>
        </w:rPr>
      </w:pP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t xml:space="preserve">Program se provodi u skladu sa Zakonom o zaštiti i očuvanju kulturnih dobara, Planom upravljanja svjetskim dobrom UNESCO-a „Starim gradom Dubrovnikom“ te u svrhu zaštite kulturno-povijesne baštine, očuvanja autentičnosti povijesne jezgre i poticanja trajnog stanovanja unutar zaštićene cjeline. </w:t>
      </w:r>
    </w:p>
    <w:p w:rsidR="00C553A1" w:rsidRPr="00C553A1" w:rsidRDefault="00C553A1" w:rsidP="00C553A1">
      <w:pPr>
        <w:autoSpaceDE w:val="0"/>
        <w:autoSpaceDN w:val="0"/>
        <w:adjustRightInd w:val="0"/>
        <w:jc w:val="both"/>
        <w:rPr>
          <w:rFonts w:ascii="Arial" w:eastAsia="Calibri" w:hAnsi="Arial" w:cs="Arial"/>
          <w:bCs/>
          <w:sz w:val="22"/>
          <w:szCs w:val="22"/>
        </w:rPr>
      </w:pP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t>Povijesna jezgra Dubrovnika definirana je kao zaštićena cjelina, upisana na Popis svjetske baštine UNESCO-a i jedan je od najizrazitijih spomenika srednjovjekovnog urbanizma na istočnoj obali Jadrana te zajedno s tvrđavom Lovrijenac čini naš najvrjedniji resurs i najvažniji turistički potencijal. S obzirom na to da je dio postojećih stambenih objekata</w:t>
      </w:r>
      <w:r w:rsidRPr="00C553A1">
        <w:rPr>
          <w:rFonts w:ascii="Arial" w:eastAsia="Calibri" w:hAnsi="Arial" w:cs="Arial"/>
          <w:bCs/>
          <w:color w:val="EE0000"/>
          <w:sz w:val="22"/>
          <w:szCs w:val="22"/>
        </w:rPr>
        <w:t xml:space="preserve"> </w:t>
      </w:r>
      <w:r w:rsidRPr="00C553A1">
        <w:rPr>
          <w:rFonts w:ascii="Arial" w:eastAsia="Calibri" w:hAnsi="Arial" w:cs="Arial"/>
          <w:bCs/>
          <w:sz w:val="22"/>
          <w:szCs w:val="22"/>
        </w:rPr>
        <w:t>po pitanju vanjske stolarije duže vrijeme bio zanemaren, a što je neprimjereno kulturno-povijesnom naslijeđu, ovim Programom nastoji se potaknuti investicije te podići svijest stanovnika o zaštiti prostora u kojem žive.</w:t>
      </w:r>
    </w:p>
    <w:p w:rsidR="00C553A1" w:rsidRPr="00C553A1" w:rsidRDefault="00C553A1" w:rsidP="00C553A1">
      <w:pPr>
        <w:autoSpaceDE w:val="0"/>
        <w:autoSpaceDN w:val="0"/>
        <w:adjustRightInd w:val="0"/>
        <w:jc w:val="both"/>
        <w:rPr>
          <w:rFonts w:ascii="Arial" w:eastAsia="Calibri" w:hAnsi="Arial" w:cs="Arial"/>
          <w:bCs/>
          <w:sz w:val="22"/>
          <w:szCs w:val="22"/>
        </w:rPr>
      </w:pP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t>Ciljevi koji će se postići obnovom tradicionalne stolarije (prozora, persijana i vrata) u povijesnoj jezgri Dubrovnika su očuvanje i unapređenje kulturno-povijesne baštine kroz restauraciju izvornih arhitektonskih elemenata, uz poboljšanje funkcionalnih, energetskih i estetskih svojstava stambenih objekata te zadržavanje autentičnog identiteta stare gradske jezgre.</w:t>
      </w:r>
    </w:p>
    <w:p w:rsidR="00C553A1" w:rsidRPr="00C553A1" w:rsidRDefault="00C553A1" w:rsidP="00C553A1">
      <w:pPr>
        <w:autoSpaceDE w:val="0"/>
        <w:autoSpaceDN w:val="0"/>
        <w:adjustRightInd w:val="0"/>
        <w:jc w:val="both"/>
        <w:rPr>
          <w:rFonts w:ascii="Arial" w:eastAsia="Calibri" w:hAnsi="Arial" w:cs="Arial"/>
          <w:bCs/>
          <w:sz w:val="22"/>
          <w:szCs w:val="22"/>
        </w:rPr>
      </w:pP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t>Obnovom tradicionalne drvene stolarije postiže se:</w:t>
      </w:r>
    </w:p>
    <w:p w:rsidR="00C553A1" w:rsidRPr="00C553A1" w:rsidRDefault="00C553A1" w:rsidP="00C553A1">
      <w:pPr>
        <w:pStyle w:val="ListParagraph"/>
        <w:numPr>
          <w:ilvl w:val="0"/>
          <w:numId w:val="97"/>
        </w:numPr>
        <w:rPr>
          <w:rFonts w:ascii="Arial" w:hAnsi="Arial" w:cs="Arial"/>
          <w:sz w:val="22"/>
          <w:szCs w:val="22"/>
        </w:rPr>
      </w:pPr>
      <w:r w:rsidRPr="00C553A1">
        <w:rPr>
          <w:rFonts w:ascii="Arial" w:hAnsi="Arial" w:cs="Arial"/>
          <w:sz w:val="22"/>
          <w:szCs w:val="22"/>
        </w:rPr>
        <w:t>očuvanje izvornog izgleda fasada i stolarije</w:t>
      </w:r>
    </w:p>
    <w:p w:rsidR="00C553A1" w:rsidRPr="00C553A1" w:rsidRDefault="00C553A1" w:rsidP="00C553A1">
      <w:pPr>
        <w:pStyle w:val="ListParagraph"/>
        <w:numPr>
          <w:ilvl w:val="0"/>
          <w:numId w:val="97"/>
        </w:numPr>
        <w:spacing w:before="100" w:beforeAutospacing="1"/>
        <w:rPr>
          <w:rFonts w:ascii="Arial" w:hAnsi="Arial" w:cs="Arial"/>
          <w:sz w:val="22"/>
          <w:szCs w:val="22"/>
        </w:rPr>
      </w:pPr>
      <w:r w:rsidRPr="00C553A1">
        <w:rPr>
          <w:rFonts w:ascii="Arial" w:hAnsi="Arial" w:cs="Arial"/>
          <w:sz w:val="22"/>
          <w:szCs w:val="22"/>
        </w:rPr>
        <w:t>zaštita kulturne baštine</w:t>
      </w:r>
    </w:p>
    <w:p w:rsidR="00C553A1" w:rsidRPr="00C553A1" w:rsidRDefault="00C553A1" w:rsidP="00C553A1">
      <w:pPr>
        <w:pStyle w:val="ListParagraph"/>
        <w:numPr>
          <w:ilvl w:val="0"/>
          <w:numId w:val="97"/>
        </w:numPr>
        <w:spacing w:before="100" w:beforeAutospacing="1"/>
        <w:rPr>
          <w:rFonts w:ascii="Arial" w:hAnsi="Arial" w:cs="Arial"/>
          <w:sz w:val="22"/>
          <w:szCs w:val="22"/>
        </w:rPr>
      </w:pPr>
      <w:r w:rsidRPr="00C553A1">
        <w:rPr>
          <w:rFonts w:ascii="Arial" w:hAnsi="Arial" w:cs="Arial"/>
          <w:sz w:val="22"/>
          <w:szCs w:val="22"/>
        </w:rPr>
        <w:t>poboljšanje funkcionalnosti i energetske učinkovitosti objekata</w:t>
      </w:r>
    </w:p>
    <w:p w:rsidR="00C553A1" w:rsidRPr="00C553A1" w:rsidRDefault="00C553A1" w:rsidP="00C553A1">
      <w:pPr>
        <w:pStyle w:val="ListParagraph"/>
        <w:numPr>
          <w:ilvl w:val="0"/>
          <w:numId w:val="97"/>
        </w:numPr>
        <w:spacing w:before="100" w:beforeAutospacing="1"/>
        <w:rPr>
          <w:rFonts w:ascii="Arial" w:hAnsi="Arial" w:cs="Arial"/>
          <w:sz w:val="22"/>
          <w:szCs w:val="22"/>
        </w:rPr>
      </w:pPr>
      <w:r w:rsidRPr="00C553A1">
        <w:rPr>
          <w:rFonts w:ascii="Arial" w:eastAsia="Calibri" w:hAnsi="Arial" w:cs="Arial"/>
          <w:bCs/>
          <w:sz w:val="22"/>
          <w:szCs w:val="22"/>
        </w:rPr>
        <w:t>doprinos vizualnoj cjelovitosti i prepoznatljivosti povijesne jezgre grada.</w:t>
      </w:r>
    </w:p>
    <w:p w:rsidR="00C553A1" w:rsidRPr="00C553A1" w:rsidRDefault="00C553A1" w:rsidP="00C553A1">
      <w:pPr>
        <w:autoSpaceDE w:val="0"/>
        <w:autoSpaceDN w:val="0"/>
        <w:adjustRightInd w:val="0"/>
        <w:jc w:val="both"/>
        <w:rPr>
          <w:rFonts w:ascii="Arial" w:eastAsia="Calibri" w:hAnsi="Arial" w:cs="Arial"/>
          <w:bCs/>
          <w:sz w:val="22"/>
          <w:szCs w:val="22"/>
        </w:rPr>
      </w:pP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t>Na ovaj način osigurava se održivo upravljanje baštinom te očuvanje autentičnosti prostora za buduće generacije.</w:t>
      </w:r>
    </w:p>
    <w:p w:rsidR="00C553A1" w:rsidRPr="00C553A1" w:rsidRDefault="00C553A1" w:rsidP="00C553A1">
      <w:pPr>
        <w:autoSpaceDE w:val="0"/>
        <w:autoSpaceDN w:val="0"/>
        <w:adjustRightInd w:val="0"/>
        <w:jc w:val="both"/>
        <w:rPr>
          <w:rFonts w:ascii="Arial" w:eastAsia="Calibri" w:hAnsi="Arial" w:cs="Arial"/>
          <w:bCs/>
          <w:sz w:val="22"/>
          <w:szCs w:val="22"/>
        </w:rPr>
      </w:pP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lastRenderedPageBreak/>
        <w:t xml:space="preserve">Bespovratna novčana sredstva potpore potrebna za provedbu ovog Programa osigurat će se u Proračunu Grada Dubrovnika. Ukupan iznos raspoloživih sredstava za pojedini javni poziv utvrđuje se u javnom pozivu, sukladno osiguranim sredstvima u Proračunu Grada. Sredstva potpore isplaćivat će se Prijaviteljima za sufinanciranje troškova održavanja te zamjene postojeće stolarije, sukladno uvjetima i kriterijima utvrđenim ovim Programom.  </w:t>
      </w: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t xml:space="preserve">Prihvatljivi su troškovi nastali od 1. siječnja godine u kojoj je raspisan poziv pa sve do utvrđenog zadnjeg dana trajanja Javnog poziva. Ako je uplatu izvršila treća osoba, uz prijavu se mora priložiti Izjava o plaćanju od strane te osobe. </w:t>
      </w: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t xml:space="preserve"> </w:t>
      </w:r>
    </w:p>
    <w:p w:rsidR="00C553A1" w:rsidRPr="00C553A1" w:rsidRDefault="00C553A1" w:rsidP="00C553A1">
      <w:pPr>
        <w:autoSpaceDE w:val="0"/>
        <w:autoSpaceDN w:val="0"/>
        <w:adjustRightInd w:val="0"/>
        <w:jc w:val="both"/>
        <w:rPr>
          <w:rFonts w:ascii="Arial" w:eastAsia="Calibri" w:hAnsi="Arial" w:cs="Arial"/>
          <w:bCs/>
          <w:sz w:val="22"/>
          <w:szCs w:val="22"/>
        </w:rPr>
      </w:pPr>
      <w:r w:rsidRPr="00C553A1">
        <w:rPr>
          <w:rFonts w:ascii="Arial" w:eastAsia="Calibri" w:hAnsi="Arial" w:cs="Arial"/>
          <w:bCs/>
          <w:sz w:val="22"/>
          <w:szCs w:val="22"/>
        </w:rPr>
        <w:t>Sredstva potpore obračunavaju se zasebno po pojedinoj mjeri, a doznačit će se po načelu da se Prijavitelj za svaku godinu provođenja Programa može natjecati za sve ponuđene mjere.</w:t>
      </w:r>
    </w:p>
    <w:p w:rsidR="00C553A1" w:rsidRPr="00C553A1" w:rsidRDefault="00C553A1" w:rsidP="00C553A1">
      <w:pPr>
        <w:autoSpaceDE w:val="0"/>
        <w:autoSpaceDN w:val="0"/>
        <w:adjustRightInd w:val="0"/>
        <w:jc w:val="both"/>
        <w:rPr>
          <w:rFonts w:ascii="Arial" w:eastAsia="Calibri" w:hAnsi="Arial" w:cs="Arial"/>
          <w:bCs/>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eastAsia="Calibri" w:hAnsi="Arial" w:cs="Arial"/>
          <w:bCs/>
          <w:sz w:val="22"/>
          <w:szCs w:val="22"/>
        </w:rPr>
        <w:t>Javni poziv raspisuje gradonačelnik Grada na prijedlog nadležnog upravnog odjela. Isti će se objaviti na mrežnim stranicama Grada.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eastAsia="Calibri" w:hAnsi="Arial" w:cs="Arial"/>
          <w:sz w:val="22"/>
          <w:szCs w:val="22"/>
        </w:rPr>
      </w:pPr>
      <w:r w:rsidRPr="00C553A1">
        <w:rPr>
          <w:rFonts w:ascii="Arial" w:eastAsia="Calibri" w:hAnsi="Arial" w:cs="Arial"/>
          <w:sz w:val="22"/>
          <w:szCs w:val="22"/>
        </w:rPr>
        <w:t>Javni poziv u smislu odredbi ovog Programa smatra se Javni poziv raspisan u tekućoj godini.</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numPr>
          <w:ilvl w:val="0"/>
          <w:numId w:val="95"/>
        </w:numPr>
        <w:autoSpaceDE w:val="0"/>
        <w:autoSpaceDN w:val="0"/>
        <w:adjustRightInd w:val="0"/>
        <w:jc w:val="both"/>
        <w:rPr>
          <w:rFonts w:ascii="Arial" w:hAnsi="Arial" w:cs="Arial"/>
          <w:b/>
          <w:bCs/>
          <w:sz w:val="22"/>
          <w:szCs w:val="22"/>
        </w:rPr>
      </w:pPr>
      <w:r w:rsidRPr="00C553A1">
        <w:rPr>
          <w:rFonts w:ascii="Arial" w:hAnsi="Arial" w:cs="Arial"/>
          <w:b/>
          <w:bCs/>
          <w:sz w:val="22"/>
          <w:szCs w:val="22"/>
        </w:rPr>
        <w:t>NAMJENA SREDSTAVA POTPORE (MJERE)</w:t>
      </w:r>
    </w:p>
    <w:p w:rsidR="00C553A1" w:rsidRPr="00C553A1" w:rsidRDefault="00C553A1" w:rsidP="00C553A1">
      <w:pPr>
        <w:autoSpaceDE w:val="0"/>
        <w:autoSpaceDN w:val="0"/>
        <w:adjustRightInd w:val="0"/>
        <w:ind w:left="1080"/>
        <w:jc w:val="both"/>
        <w:rPr>
          <w:rFonts w:ascii="Arial" w:hAnsi="Arial" w:cs="Arial"/>
          <w:b/>
          <w:bCs/>
          <w:sz w:val="22"/>
          <w:szCs w:val="22"/>
        </w:rPr>
      </w:pPr>
    </w:p>
    <w:p w:rsidR="00C553A1" w:rsidRPr="00C553A1" w:rsidRDefault="00C553A1" w:rsidP="00C553A1">
      <w:pPr>
        <w:autoSpaceDE w:val="0"/>
        <w:autoSpaceDN w:val="0"/>
        <w:adjustRightInd w:val="0"/>
        <w:jc w:val="both"/>
        <w:rPr>
          <w:rFonts w:ascii="Arial" w:hAnsi="Arial" w:cs="Arial"/>
          <w:bCs/>
          <w:iCs/>
          <w:sz w:val="22"/>
          <w:szCs w:val="22"/>
        </w:rPr>
      </w:pPr>
      <w:r w:rsidRPr="00C553A1">
        <w:rPr>
          <w:rFonts w:ascii="Arial" w:hAnsi="Arial" w:cs="Arial"/>
          <w:bCs/>
          <w:iCs/>
          <w:sz w:val="22"/>
          <w:szCs w:val="22"/>
        </w:rPr>
        <w:t>Potpore se dodjeljuju kao bespovratna sredstva za provedbu sufinanciranja obnove stolarije na stambenim objektima</w:t>
      </w:r>
      <w:r w:rsidRPr="00C553A1">
        <w:rPr>
          <w:rFonts w:ascii="Arial" w:hAnsi="Arial" w:cs="Arial"/>
          <w:bCs/>
          <w:iCs/>
          <w:color w:val="EE0000"/>
          <w:sz w:val="22"/>
          <w:szCs w:val="22"/>
        </w:rPr>
        <w:t xml:space="preserve"> </w:t>
      </w:r>
      <w:r w:rsidRPr="00C553A1">
        <w:rPr>
          <w:rFonts w:ascii="Arial" w:hAnsi="Arial" w:cs="Arial"/>
          <w:bCs/>
          <w:iCs/>
          <w:sz w:val="22"/>
          <w:szCs w:val="22"/>
        </w:rPr>
        <w:t>u povijesnoj jezgri Grada kroz tri mjere:</w:t>
      </w:r>
    </w:p>
    <w:p w:rsidR="00C553A1" w:rsidRPr="00C553A1" w:rsidRDefault="00C553A1" w:rsidP="00C553A1">
      <w:pPr>
        <w:autoSpaceDE w:val="0"/>
        <w:autoSpaceDN w:val="0"/>
        <w:adjustRightInd w:val="0"/>
        <w:jc w:val="both"/>
        <w:rPr>
          <w:rFonts w:ascii="Arial" w:hAnsi="Arial" w:cs="Arial"/>
          <w:bCs/>
          <w:iCs/>
          <w:sz w:val="22"/>
          <w:szCs w:val="22"/>
        </w:rPr>
      </w:pPr>
    </w:p>
    <w:p w:rsidR="00C553A1" w:rsidRPr="00C553A1" w:rsidRDefault="00C553A1" w:rsidP="00C553A1">
      <w:pPr>
        <w:autoSpaceDE w:val="0"/>
        <w:autoSpaceDN w:val="0"/>
        <w:adjustRightInd w:val="0"/>
        <w:jc w:val="both"/>
        <w:rPr>
          <w:rFonts w:ascii="Arial" w:hAnsi="Arial" w:cs="Arial"/>
          <w:bCs/>
          <w:iCs/>
          <w:sz w:val="22"/>
          <w:szCs w:val="22"/>
        </w:rPr>
      </w:pPr>
    </w:p>
    <w:tbl>
      <w:tblPr>
        <w:tblStyle w:val="TableGrid"/>
        <w:tblW w:w="0" w:type="auto"/>
        <w:tblLook w:val="04A0" w:firstRow="1" w:lastRow="0" w:firstColumn="1" w:lastColumn="0" w:noHBand="0" w:noVBand="1"/>
      </w:tblPr>
      <w:tblGrid>
        <w:gridCol w:w="2547"/>
        <w:gridCol w:w="2835"/>
        <w:gridCol w:w="1843"/>
        <w:gridCol w:w="1837"/>
      </w:tblGrid>
      <w:tr w:rsidR="00C553A1" w:rsidRPr="00C553A1" w:rsidTr="00C553A1">
        <w:tc>
          <w:tcPr>
            <w:tcW w:w="2547" w:type="dxa"/>
          </w:tcPr>
          <w:p w:rsidR="00C553A1" w:rsidRPr="00C553A1" w:rsidRDefault="00C553A1" w:rsidP="00C553A1">
            <w:pPr>
              <w:autoSpaceDE w:val="0"/>
              <w:autoSpaceDN w:val="0"/>
              <w:adjustRightInd w:val="0"/>
              <w:jc w:val="both"/>
              <w:rPr>
                <w:rFonts w:ascii="Arial" w:hAnsi="Arial" w:cs="Arial"/>
                <w:bCs/>
                <w:iCs/>
                <w:sz w:val="22"/>
                <w:szCs w:val="22"/>
              </w:rPr>
            </w:pPr>
            <w:r w:rsidRPr="00C553A1">
              <w:rPr>
                <w:rFonts w:ascii="Arial" w:hAnsi="Arial" w:cs="Arial"/>
                <w:bCs/>
                <w:iCs/>
                <w:sz w:val="22"/>
                <w:szCs w:val="22"/>
              </w:rPr>
              <w:t>Naziv mjere</w:t>
            </w:r>
          </w:p>
        </w:tc>
        <w:tc>
          <w:tcPr>
            <w:tcW w:w="2835" w:type="dxa"/>
          </w:tcPr>
          <w:p w:rsidR="00C553A1" w:rsidRPr="00C553A1" w:rsidRDefault="00C553A1" w:rsidP="00C553A1">
            <w:pPr>
              <w:autoSpaceDE w:val="0"/>
              <w:autoSpaceDN w:val="0"/>
              <w:adjustRightInd w:val="0"/>
              <w:jc w:val="both"/>
              <w:rPr>
                <w:rFonts w:ascii="Arial" w:hAnsi="Arial" w:cs="Arial"/>
                <w:bCs/>
                <w:iCs/>
                <w:sz w:val="22"/>
                <w:szCs w:val="22"/>
              </w:rPr>
            </w:pPr>
            <w:r w:rsidRPr="00C553A1">
              <w:rPr>
                <w:rFonts w:ascii="Arial" w:hAnsi="Arial" w:cs="Arial"/>
                <w:bCs/>
                <w:iCs/>
                <w:sz w:val="22"/>
                <w:szCs w:val="22"/>
              </w:rPr>
              <w:t>Kratki opis mjere</w:t>
            </w:r>
          </w:p>
        </w:tc>
        <w:tc>
          <w:tcPr>
            <w:tcW w:w="1843" w:type="dxa"/>
          </w:tcPr>
          <w:p w:rsidR="00C553A1" w:rsidRPr="00C553A1" w:rsidRDefault="00C553A1" w:rsidP="00C553A1">
            <w:pPr>
              <w:autoSpaceDE w:val="0"/>
              <w:autoSpaceDN w:val="0"/>
              <w:adjustRightInd w:val="0"/>
              <w:jc w:val="both"/>
              <w:rPr>
                <w:rFonts w:ascii="Arial" w:hAnsi="Arial" w:cs="Arial"/>
                <w:bCs/>
                <w:iCs/>
                <w:sz w:val="22"/>
                <w:szCs w:val="22"/>
              </w:rPr>
            </w:pPr>
            <w:r w:rsidRPr="00C553A1">
              <w:rPr>
                <w:rFonts w:ascii="Arial" w:hAnsi="Arial" w:cs="Arial"/>
                <w:bCs/>
                <w:iCs/>
                <w:sz w:val="22"/>
                <w:szCs w:val="22"/>
              </w:rPr>
              <w:t>Najviši postotak sufinanciranja</w:t>
            </w:r>
          </w:p>
        </w:tc>
        <w:tc>
          <w:tcPr>
            <w:tcW w:w="1837" w:type="dxa"/>
          </w:tcPr>
          <w:p w:rsidR="00C553A1" w:rsidRPr="00C553A1" w:rsidRDefault="00C553A1" w:rsidP="00C553A1">
            <w:pPr>
              <w:autoSpaceDE w:val="0"/>
              <w:autoSpaceDN w:val="0"/>
              <w:adjustRightInd w:val="0"/>
              <w:rPr>
                <w:rFonts w:ascii="Arial" w:hAnsi="Arial" w:cs="Arial"/>
                <w:bCs/>
                <w:iCs/>
                <w:sz w:val="22"/>
                <w:szCs w:val="22"/>
              </w:rPr>
            </w:pPr>
            <w:r w:rsidRPr="00C553A1">
              <w:rPr>
                <w:rFonts w:ascii="Arial" w:hAnsi="Arial" w:cs="Arial"/>
                <w:bCs/>
                <w:iCs/>
                <w:sz w:val="22"/>
                <w:szCs w:val="22"/>
              </w:rPr>
              <w:t>Najveći iznos sufinanciranja</w:t>
            </w:r>
          </w:p>
        </w:tc>
      </w:tr>
      <w:tr w:rsidR="00C553A1" w:rsidRPr="00C553A1" w:rsidTr="00C553A1">
        <w:tc>
          <w:tcPr>
            <w:tcW w:w="2547" w:type="dxa"/>
          </w:tcPr>
          <w:p w:rsidR="00C553A1" w:rsidRPr="00C553A1" w:rsidRDefault="00C553A1" w:rsidP="00C553A1">
            <w:pPr>
              <w:pStyle w:val="ListParagraph"/>
              <w:numPr>
                <w:ilvl w:val="0"/>
                <w:numId w:val="92"/>
              </w:numPr>
              <w:autoSpaceDE w:val="0"/>
              <w:autoSpaceDN w:val="0"/>
              <w:adjustRightInd w:val="0"/>
              <w:ind w:left="318" w:hanging="318"/>
              <w:rPr>
                <w:rFonts w:ascii="Arial" w:hAnsi="Arial" w:cs="Arial"/>
                <w:b/>
                <w:iCs/>
                <w:sz w:val="22"/>
                <w:szCs w:val="22"/>
              </w:rPr>
            </w:pPr>
            <w:r w:rsidRPr="00C553A1">
              <w:rPr>
                <w:rFonts w:ascii="Arial" w:hAnsi="Arial" w:cs="Arial"/>
                <w:b/>
                <w:iCs/>
                <w:sz w:val="22"/>
                <w:szCs w:val="22"/>
              </w:rPr>
              <w:t>Manji popravci vanjske stolarije</w:t>
            </w:r>
          </w:p>
        </w:tc>
        <w:tc>
          <w:tcPr>
            <w:tcW w:w="2835" w:type="dxa"/>
          </w:tcPr>
          <w:p w:rsidR="00C553A1" w:rsidRPr="00C553A1" w:rsidRDefault="00C553A1" w:rsidP="00C553A1">
            <w:pPr>
              <w:autoSpaceDE w:val="0"/>
              <w:autoSpaceDN w:val="0"/>
              <w:adjustRightInd w:val="0"/>
              <w:rPr>
                <w:rFonts w:ascii="Arial" w:hAnsi="Arial" w:cs="Arial"/>
                <w:bCs/>
                <w:iCs/>
                <w:sz w:val="22"/>
                <w:szCs w:val="22"/>
              </w:rPr>
            </w:pPr>
            <w:r w:rsidRPr="00C553A1">
              <w:rPr>
                <w:rFonts w:ascii="Arial" w:hAnsi="Arial" w:cs="Arial"/>
                <w:bCs/>
                <w:iCs/>
                <w:sz w:val="22"/>
                <w:szCs w:val="22"/>
              </w:rPr>
              <w:t>Bojanje, lakiranje, zamjena manjih oštećenih dijelova</w:t>
            </w:r>
          </w:p>
        </w:tc>
        <w:tc>
          <w:tcPr>
            <w:tcW w:w="1843" w:type="dxa"/>
          </w:tcPr>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r w:rsidRPr="00C553A1">
              <w:rPr>
                <w:rFonts w:ascii="Arial" w:hAnsi="Arial" w:cs="Arial"/>
                <w:bCs/>
                <w:iCs/>
                <w:sz w:val="22"/>
                <w:szCs w:val="22"/>
              </w:rPr>
              <w:t>70%</w:t>
            </w:r>
          </w:p>
        </w:tc>
        <w:tc>
          <w:tcPr>
            <w:tcW w:w="1837" w:type="dxa"/>
          </w:tcPr>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r w:rsidRPr="00C553A1">
              <w:rPr>
                <w:rFonts w:ascii="Arial" w:hAnsi="Arial" w:cs="Arial"/>
                <w:bCs/>
                <w:iCs/>
                <w:sz w:val="22"/>
                <w:szCs w:val="22"/>
              </w:rPr>
              <w:t>2.000,00 EUR</w:t>
            </w:r>
          </w:p>
        </w:tc>
      </w:tr>
      <w:tr w:rsidR="00C553A1" w:rsidRPr="00C553A1" w:rsidTr="00C553A1">
        <w:tc>
          <w:tcPr>
            <w:tcW w:w="2547" w:type="dxa"/>
          </w:tcPr>
          <w:p w:rsidR="00C553A1" w:rsidRPr="00C553A1" w:rsidRDefault="00C553A1" w:rsidP="00C553A1">
            <w:pPr>
              <w:pStyle w:val="ListParagraph"/>
              <w:numPr>
                <w:ilvl w:val="0"/>
                <w:numId w:val="92"/>
              </w:numPr>
              <w:autoSpaceDE w:val="0"/>
              <w:autoSpaceDN w:val="0"/>
              <w:adjustRightInd w:val="0"/>
              <w:ind w:left="318" w:hanging="318"/>
              <w:rPr>
                <w:rFonts w:ascii="Arial" w:hAnsi="Arial" w:cs="Arial"/>
                <w:b/>
                <w:iCs/>
                <w:sz w:val="22"/>
                <w:szCs w:val="22"/>
              </w:rPr>
            </w:pPr>
            <w:r w:rsidRPr="00C553A1">
              <w:rPr>
                <w:rFonts w:ascii="Arial" w:hAnsi="Arial" w:cs="Arial"/>
                <w:b/>
                <w:iCs/>
                <w:sz w:val="22"/>
                <w:szCs w:val="22"/>
              </w:rPr>
              <w:t>Održavanje i veća sanacija vanjske stolarije</w:t>
            </w:r>
          </w:p>
        </w:tc>
        <w:tc>
          <w:tcPr>
            <w:tcW w:w="2835" w:type="dxa"/>
          </w:tcPr>
          <w:p w:rsidR="00C553A1" w:rsidRPr="00C553A1" w:rsidRDefault="00C553A1" w:rsidP="00C553A1">
            <w:pPr>
              <w:autoSpaceDE w:val="0"/>
              <w:autoSpaceDN w:val="0"/>
              <w:adjustRightInd w:val="0"/>
              <w:rPr>
                <w:rFonts w:ascii="Arial" w:hAnsi="Arial" w:cs="Arial"/>
                <w:bCs/>
                <w:iCs/>
                <w:sz w:val="22"/>
                <w:szCs w:val="22"/>
              </w:rPr>
            </w:pPr>
            <w:r w:rsidRPr="00C553A1">
              <w:rPr>
                <w:rFonts w:ascii="Arial" w:hAnsi="Arial" w:cs="Arial"/>
                <w:bCs/>
                <w:iCs/>
                <w:sz w:val="22"/>
                <w:szCs w:val="22"/>
              </w:rPr>
              <w:t>Brušenje, kitovanje, popravak okova, zamjena dotrajalih dijelova</w:t>
            </w:r>
          </w:p>
        </w:tc>
        <w:tc>
          <w:tcPr>
            <w:tcW w:w="1843" w:type="dxa"/>
          </w:tcPr>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r w:rsidRPr="00C553A1">
              <w:rPr>
                <w:rFonts w:ascii="Arial" w:hAnsi="Arial" w:cs="Arial"/>
                <w:bCs/>
                <w:iCs/>
                <w:sz w:val="22"/>
                <w:szCs w:val="22"/>
              </w:rPr>
              <w:t>70%</w:t>
            </w:r>
          </w:p>
        </w:tc>
        <w:tc>
          <w:tcPr>
            <w:tcW w:w="1837" w:type="dxa"/>
          </w:tcPr>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r w:rsidRPr="00C553A1">
              <w:rPr>
                <w:rFonts w:ascii="Arial" w:hAnsi="Arial" w:cs="Arial"/>
                <w:bCs/>
                <w:iCs/>
                <w:sz w:val="22"/>
                <w:szCs w:val="22"/>
              </w:rPr>
              <w:t>5.000,00 EUR</w:t>
            </w:r>
          </w:p>
        </w:tc>
      </w:tr>
      <w:tr w:rsidR="00C553A1" w:rsidRPr="00C553A1" w:rsidTr="00C553A1">
        <w:tc>
          <w:tcPr>
            <w:tcW w:w="2547" w:type="dxa"/>
          </w:tcPr>
          <w:p w:rsidR="00C553A1" w:rsidRPr="00C553A1" w:rsidRDefault="00C553A1" w:rsidP="00C553A1">
            <w:pPr>
              <w:pStyle w:val="ListParagraph"/>
              <w:numPr>
                <w:ilvl w:val="0"/>
                <w:numId w:val="92"/>
              </w:numPr>
              <w:autoSpaceDE w:val="0"/>
              <w:autoSpaceDN w:val="0"/>
              <w:adjustRightInd w:val="0"/>
              <w:ind w:left="318" w:hanging="318"/>
              <w:rPr>
                <w:rFonts w:ascii="Arial" w:hAnsi="Arial" w:cs="Arial"/>
                <w:bCs/>
                <w:iCs/>
                <w:sz w:val="22"/>
                <w:szCs w:val="22"/>
              </w:rPr>
            </w:pPr>
            <w:r w:rsidRPr="00C553A1">
              <w:rPr>
                <w:rFonts w:ascii="Arial" w:hAnsi="Arial" w:cs="Arial"/>
                <w:b/>
                <w:bCs/>
                <w:sz w:val="22"/>
                <w:szCs w:val="22"/>
              </w:rPr>
              <w:t>Zamjena vanjske stolarije (prozori, persijane, vrata)</w:t>
            </w:r>
          </w:p>
        </w:tc>
        <w:tc>
          <w:tcPr>
            <w:tcW w:w="2835" w:type="dxa"/>
          </w:tcPr>
          <w:p w:rsidR="00C553A1" w:rsidRPr="00C553A1" w:rsidRDefault="00C553A1" w:rsidP="00C553A1">
            <w:pPr>
              <w:autoSpaceDE w:val="0"/>
              <w:autoSpaceDN w:val="0"/>
              <w:adjustRightInd w:val="0"/>
              <w:rPr>
                <w:rFonts w:ascii="Arial" w:hAnsi="Arial" w:cs="Arial"/>
                <w:bCs/>
                <w:iCs/>
                <w:sz w:val="22"/>
                <w:szCs w:val="22"/>
              </w:rPr>
            </w:pPr>
            <w:r w:rsidRPr="00C553A1">
              <w:rPr>
                <w:rFonts w:ascii="Arial" w:hAnsi="Arial" w:cs="Arial"/>
                <w:sz w:val="22"/>
                <w:szCs w:val="22"/>
              </w:rPr>
              <w:t>Nova stolarija u skladu s tradicijom i materijalom</w:t>
            </w:r>
          </w:p>
        </w:tc>
        <w:tc>
          <w:tcPr>
            <w:tcW w:w="1843" w:type="dxa"/>
          </w:tcPr>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r w:rsidRPr="00C553A1">
              <w:rPr>
                <w:rFonts w:ascii="Arial" w:hAnsi="Arial" w:cs="Arial"/>
                <w:bCs/>
                <w:iCs/>
                <w:sz w:val="22"/>
                <w:szCs w:val="22"/>
              </w:rPr>
              <w:t>60%</w:t>
            </w:r>
          </w:p>
        </w:tc>
        <w:tc>
          <w:tcPr>
            <w:tcW w:w="1837" w:type="dxa"/>
          </w:tcPr>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p>
          <w:p w:rsidR="00C553A1" w:rsidRPr="00C553A1" w:rsidRDefault="00C553A1" w:rsidP="00C553A1">
            <w:pPr>
              <w:autoSpaceDE w:val="0"/>
              <w:autoSpaceDN w:val="0"/>
              <w:adjustRightInd w:val="0"/>
              <w:jc w:val="center"/>
              <w:rPr>
                <w:rFonts w:ascii="Arial" w:hAnsi="Arial" w:cs="Arial"/>
                <w:bCs/>
                <w:iCs/>
                <w:sz w:val="22"/>
                <w:szCs w:val="22"/>
              </w:rPr>
            </w:pPr>
            <w:r w:rsidRPr="00C553A1">
              <w:rPr>
                <w:rFonts w:ascii="Arial" w:hAnsi="Arial" w:cs="Arial"/>
                <w:bCs/>
                <w:iCs/>
                <w:sz w:val="22"/>
                <w:szCs w:val="22"/>
              </w:rPr>
              <w:t>5.000,00 EUR</w:t>
            </w:r>
          </w:p>
        </w:tc>
      </w:tr>
    </w:tbl>
    <w:p w:rsidR="00C553A1" w:rsidRPr="00C553A1" w:rsidRDefault="00C553A1" w:rsidP="00C553A1">
      <w:pPr>
        <w:autoSpaceDE w:val="0"/>
        <w:autoSpaceDN w:val="0"/>
        <w:adjustRightInd w:val="0"/>
        <w:jc w:val="both"/>
        <w:rPr>
          <w:rFonts w:ascii="Arial" w:hAnsi="Arial" w:cs="Arial"/>
          <w:bCs/>
          <w:iCs/>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 xml:space="preserve">Prijavitelj može ostvariti potporu za jednu ili više mjera, pri čemu ukupan iznos potpore ne može prelaziti 5.000,00 EUR. </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p>
    <w:p w:rsidR="00C553A1" w:rsidRPr="00C553A1" w:rsidRDefault="00C553A1" w:rsidP="00C553A1">
      <w:pPr>
        <w:ind w:firstLine="708"/>
        <w:jc w:val="both"/>
        <w:rPr>
          <w:rFonts w:ascii="Arial" w:hAnsi="Arial" w:cs="Arial"/>
          <w:b/>
          <w:sz w:val="22"/>
          <w:szCs w:val="22"/>
        </w:rPr>
      </w:pPr>
      <w:r w:rsidRPr="00C553A1">
        <w:rPr>
          <w:rFonts w:ascii="Arial" w:hAnsi="Arial" w:cs="Arial"/>
          <w:b/>
          <w:sz w:val="22"/>
          <w:szCs w:val="22"/>
        </w:rPr>
        <w:t>IV.</w:t>
      </w:r>
      <w:r w:rsidRPr="00C553A1">
        <w:rPr>
          <w:rFonts w:ascii="Arial" w:hAnsi="Arial" w:cs="Arial"/>
          <w:b/>
          <w:sz w:val="22"/>
          <w:szCs w:val="22"/>
        </w:rPr>
        <w:tab/>
        <w:t>UVJETI ZA ODOBRENJE SUFINANCIRANJA</w:t>
      </w:r>
    </w:p>
    <w:p w:rsidR="00C553A1" w:rsidRPr="00C553A1" w:rsidRDefault="00C553A1" w:rsidP="00C553A1">
      <w:pPr>
        <w:jc w:val="both"/>
        <w:rPr>
          <w:rFonts w:ascii="Arial" w:eastAsia="Calibri" w:hAnsi="Arial" w:cs="Arial"/>
          <w:sz w:val="22"/>
          <w:szCs w:val="22"/>
        </w:rPr>
      </w:pPr>
    </w:p>
    <w:p w:rsidR="00C553A1" w:rsidRPr="00C553A1" w:rsidRDefault="00C553A1" w:rsidP="00C553A1">
      <w:p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t>Sukladno odredbama ovog Programa, uvjeti za odobrenje sufinanciranja troškova prethodno navedenih mjera su:</w:t>
      </w:r>
    </w:p>
    <w:p w:rsidR="00C553A1" w:rsidRPr="00C553A1" w:rsidRDefault="00C553A1" w:rsidP="00C553A1">
      <w:pPr>
        <w:pStyle w:val="ListParagraph"/>
        <w:numPr>
          <w:ilvl w:val="0"/>
          <w:numId w:val="96"/>
        </w:num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t>da je Prijavitelj punoljetna fizička osoba koja ima prebivalište na adresi stambenog objekta</w:t>
      </w:r>
      <w:r w:rsidRPr="00C553A1">
        <w:rPr>
          <w:rFonts w:ascii="Arial" w:hAnsi="Arial" w:cs="Arial"/>
          <w:iCs/>
          <w:color w:val="EE0000"/>
          <w:sz w:val="22"/>
          <w:szCs w:val="22"/>
        </w:rPr>
        <w:t xml:space="preserve"> </w:t>
      </w:r>
      <w:r w:rsidRPr="00C553A1">
        <w:rPr>
          <w:rFonts w:ascii="Arial" w:hAnsi="Arial" w:cs="Arial"/>
          <w:iCs/>
          <w:sz w:val="22"/>
          <w:szCs w:val="22"/>
        </w:rPr>
        <w:t>na kojem se projekt provodi najmanje jednu godinu do dana objave Javnog poziva;</w:t>
      </w:r>
    </w:p>
    <w:p w:rsidR="00C553A1" w:rsidRPr="00C553A1" w:rsidRDefault="00C553A1" w:rsidP="00C553A1">
      <w:pPr>
        <w:pStyle w:val="ListParagraph"/>
        <w:numPr>
          <w:ilvl w:val="0"/>
          <w:numId w:val="96"/>
        </w:num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t>da je Prijavitelj vlasnik/suvlasnik stambenog objekta na kojemu se planira provedba Programa;</w:t>
      </w:r>
    </w:p>
    <w:p w:rsidR="00C553A1" w:rsidRPr="00C553A1" w:rsidRDefault="00C553A1" w:rsidP="00C553A1">
      <w:pPr>
        <w:pStyle w:val="ListParagraph"/>
        <w:numPr>
          <w:ilvl w:val="0"/>
          <w:numId w:val="96"/>
        </w:num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t>da se stambeni objekt nalazi na području povijesne jezgre grada Dubrovnika (zona zaštite A);</w:t>
      </w:r>
    </w:p>
    <w:p w:rsidR="00C553A1" w:rsidRPr="00C553A1" w:rsidRDefault="00C553A1" w:rsidP="00C553A1">
      <w:pPr>
        <w:pStyle w:val="ListParagraph"/>
        <w:numPr>
          <w:ilvl w:val="0"/>
          <w:numId w:val="96"/>
        </w:num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t>da se stambeni objekt koristi isključivo za potrebe stanovanja te da nije registriran niti se koristi za turistički ili drugi komercijalni najam, što se utvrđuje na temelju izjave Prijavitelja i službenih evidencija nadležnih tijela kojima Grad raspolaže ili kojima može pristupiti sukladno propisima</w:t>
      </w:r>
    </w:p>
    <w:p w:rsidR="00C553A1" w:rsidRPr="00C553A1" w:rsidRDefault="00C553A1" w:rsidP="00C553A1">
      <w:pPr>
        <w:pStyle w:val="ListParagraph"/>
        <w:numPr>
          <w:ilvl w:val="0"/>
          <w:numId w:val="96"/>
        </w:num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lastRenderedPageBreak/>
        <w:t>da Prijavitelj nema dospjelih nepodmirenih i/ili nereguliranih dugovanja prema Gradu Dubrovniku;</w:t>
      </w:r>
    </w:p>
    <w:p w:rsidR="00C553A1" w:rsidRPr="00C553A1" w:rsidRDefault="00C553A1" w:rsidP="00C553A1">
      <w:pPr>
        <w:pBdr>
          <w:top w:val="nil"/>
          <w:left w:val="nil"/>
          <w:bottom w:val="nil"/>
          <w:right w:val="nil"/>
          <w:between w:val="nil"/>
        </w:pBdr>
        <w:jc w:val="both"/>
        <w:rPr>
          <w:rFonts w:ascii="Arial" w:hAnsi="Arial" w:cs="Arial"/>
          <w:iCs/>
          <w:sz w:val="22"/>
          <w:szCs w:val="22"/>
        </w:rPr>
      </w:pPr>
    </w:p>
    <w:p w:rsidR="00C553A1" w:rsidRPr="00C553A1" w:rsidRDefault="00C553A1" w:rsidP="00C553A1">
      <w:p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t>Prijavitelji mogu biti i punoljetne fizičke osobe – suvlasnici stambenog objekta</w:t>
      </w:r>
      <w:r w:rsidRPr="00C553A1">
        <w:rPr>
          <w:rFonts w:ascii="Arial" w:hAnsi="Arial" w:cs="Arial"/>
          <w:iCs/>
          <w:color w:val="EE0000"/>
          <w:sz w:val="22"/>
          <w:szCs w:val="22"/>
        </w:rPr>
        <w:t xml:space="preserve"> </w:t>
      </w:r>
      <w:r w:rsidRPr="00C553A1">
        <w:rPr>
          <w:rFonts w:ascii="Arial" w:hAnsi="Arial" w:cs="Arial"/>
          <w:iCs/>
          <w:sz w:val="22"/>
          <w:szCs w:val="22"/>
        </w:rPr>
        <w:t>u zoni zaštite A, koji se na Javni poziv prijavljuju putem upravitelja ili ovlaštenog suvlasnika te koji pojedinačno ispunjavaju uvjete navedene u prethodnom stavku i posjeduju pisanu suglasnost natpolovične većine suvlasničkih udjela za provedbu ovog Programa u zajedničkom stambenom objektu.</w:t>
      </w:r>
    </w:p>
    <w:p w:rsidR="00C553A1" w:rsidRPr="00C553A1" w:rsidRDefault="00C553A1" w:rsidP="00C553A1">
      <w:pPr>
        <w:pBdr>
          <w:top w:val="nil"/>
          <w:left w:val="nil"/>
          <w:bottom w:val="nil"/>
          <w:right w:val="nil"/>
          <w:between w:val="nil"/>
        </w:pBdr>
        <w:jc w:val="both"/>
        <w:rPr>
          <w:rFonts w:ascii="Arial" w:hAnsi="Arial" w:cs="Arial"/>
          <w:iCs/>
          <w:sz w:val="22"/>
          <w:szCs w:val="22"/>
        </w:rPr>
      </w:pPr>
    </w:p>
    <w:p w:rsidR="00C553A1" w:rsidRPr="00C553A1" w:rsidRDefault="00C553A1" w:rsidP="00C553A1">
      <w:p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t>U slučaju suvlasništva, sredstva potpore isplaćuju se ovlaštenom suvlasniku naznačenom u prijavi- Prijavitelju ili na račun zajedničke pričuve, sukladno odluci suvlasnika. Ovlašteni suvlasnik- Prijavitelj odgovoran je za izvršavanje obveza preuzetih Ugovorom o dodjeli potpore, osim ako međusobnim sporazumom suvlasnika nije drukčije određeno.</w:t>
      </w:r>
    </w:p>
    <w:p w:rsidR="00C553A1" w:rsidRPr="00C553A1" w:rsidRDefault="00C553A1" w:rsidP="00C553A1">
      <w:pPr>
        <w:pBdr>
          <w:top w:val="nil"/>
          <w:left w:val="nil"/>
          <w:bottom w:val="nil"/>
          <w:right w:val="nil"/>
          <w:between w:val="nil"/>
        </w:pBdr>
        <w:jc w:val="both"/>
        <w:rPr>
          <w:rFonts w:ascii="Arial" w:hAnsi="Arial" w:cs="Arial"/>
          <w:iCs/>
          <w:sz w:val="22"/>
          <w:szCs w:val="22"/>
        </w:rPr>
      </w:pPr>
    </w:p>
    <w:p w:rsidR="00C553A1" w:rsidRPr="00C553A1" w:rsidRDefault="00C553A1" w:rsidP="00C553A1">
      <w:pPr>
        <w:pBdr>
          <w:top w:val="nil"/>
          <w:left w:val="nil"/>
          <w:bottom w:val="nil"/>
          <w:right w:val="nil"/>
          <w:between w:val="nil"/>
        </w:pBdr>
        <w:jc w:val="both"/>
        <w:rPr>
          <w:rFonts w:ascii="Arial" w:hAnsi="Arial" w:cs="Arial"/>
          <w:iCs/>
          <w:sz w:val="22"/>
          <w:szCs w:val="22"/>
        </w:rPr>
      </w:pPr>
    </w:p>
    <w:p w:rsidR="00C553A1" w:rsidRPr="00C553A1" w:rsidRDefault="00C553A1" w:rsidP="00C553A1">
      <w:pPr>
        <w:pBdr>
          <w:top w:val="nil"/>
          <w:left w:val="nil"/>
          <w:bottom w:val="nil"/>
          <w:right w:val="nil"/>
          <w:between w:val="nil"/>
        </w:pBdr>
        <w:ind w:firstLine="708"/>
        <w:jc w:val="both"/>
        <w:rPr>
          <w:rFonts w:ascii="Arial" w:hAnsi="Arial" w:cs="Arial"/>
          <w:b/>
          <w:sz w:val="22"/>
          <w:szCs w:val="22"/>
        </w:rPr>
      </w:pPr>
      <w:r w:rsidRPr="00C553A1">
        <w:rPr>
          <w:rFonts w:ascii="Arial" w:hAnsi="Arial" w:cs="Arial"/>
          <w:b/>
          <w:sz w:val="22"/>
          <w:szCs w:val="22"/>
        </w:rPr>
        <w:t xml:space="preserve">V. </w:t>
      </w:r>
      <w:r w:rsidRPr="00C553A1">
        <w:rPr>
          <w:rFonts w:ascii="Arial" w:hAnsi="Arial" w:cs="Arial"/>
          <w:b/>
          <w:sz w:val="22"/>
          <w:szCs w:val="22"/>
        </w:rPr>
        <w:tab/>
        <w:t>POTREBNA DOKUMENTACIJA ZA PRIJAVU NA JAVNI POZIV</w:t>
      </w:r>
    </w:p>
    <w:p w:rsidR="00C553A1" w:rsidRPr="00C553A1" w:rsidRDefault="00C553A1" w:rsidP="00C553A1">
      <w:pPr>
        <w:pBdr>
          <w:top w:val="nil"/>
          <w:left w:val="nil"/>
          <w:bottom w:val="nil"/>
          <w:right w:val="nil"/>
          <w:between w:val="nil"/>
        </w:pBdr>
        <w:jc w:val="both"/>
        <w:rPr>
          <w:rFonts w:ascii="Arial" w:hAnsi="Arial" w:cs="Arial"/>
          <w:bCs/>
          <w:iCs/>
          <w:sz w:val="22"/>
          <w:szCs w:val="22"/>
        </w:rPr>
      </w:pPr>
    </w:p>
    <w:p w:rsidR="00C553A1" w:rsidRPr="00C553A1" w:rsidRDefault="00C553A1" w:rsidP="00C553A1">
      <w:pPr>
        <w:pBdr>
          <w:top w:val="nil"/>
          <w:left w:val="nil"/>
          <w:bottom w:val="nil"/>
          <w:right w:val="nil"/>
          <w:between w:val="nil"/>
        </w:pBdr>
        <w:jc w:val="both"/>
        <w:rPr>
          <w:rFonts w:ascii="Arial" w:hAnsi="Arial" w:cs="Arial"/>
          <w:sz w:val="22"/>
          <w:szCs w:val="22"/>
        </w:rPr>
      </w:pPr>
      <w:r w:rsidRPr="00C553A1">
        <w:rPr>
          <w:rFonts w:ascii="Arial" w:hAnsi="Arial" w:cs="Arial"/>
          <w:sz w:val="22"/>
          <w:szCs w:val="22"/>
        </w:rPr>
        <w:t>Prijava na Javni poziv odvija se u dva segmenta:</w:t>
      </w:r>
    </w:p>
    <w:p w:rsidR="00C553A1" w:rsidRPr="00C553A1" w:rsidRDefault="00C553A1" w:rsidP="00C553A1">
      <w:pPr>
        <w:pBdr>
          <w:top w:val="nil"/>
          <w:left w:val="nil"/>
          <w:bottom w:val="nil"/>
          <w:right w:val="nil"/>
          <w:between w:val="nil"/>
        </w:pBdr>
        <w:jc w:val="both"/>
        <w:rPr>
          <w:rFonts w:ascii="Arial" w:hAnsi="Arial" w:cs="Arial"/>
          <w:sz w:val="22"/>
          <w:szCs w:val="22"/>
        </w:rPr>
      </w:pPr>
    </w:p>
    <w:p w:rsidR="00C553A1" w:rsidRPr="00C553A1" w:rsidRDefault="00C553A1" w:rsidP="00C553A1">
      <w:pPr>
        <w:pStyle w:val="ListParagraph"/>
        <w:numPr>
          <w:ilvl w:val="0"/>
          <w:numId w:val="94"/>
        </w:numPr>
        <w:pBdr>
          <w:top w:val="nil"/>
          <w:left w:val="nil"/>
          <w:bottom w:val="nil"/>
          <w:right w:val="nil"/>
          <w:between w:val="nil"/>
        </w:pBdr>
        <w:jc w:val="both"/>
        <w:rPr>
          <w:rFonts w:ascii="Arial" w:hAnsi="Arial" w:cs="Arial"/>
          <w:sz w:val="22"/>
          <w:szCs w:val="22"/>
        </w:rPr>
      </w:pPr>
      <w:r w:rsidRPr="00C553A1">
        <w:rPr>
          <w:rFonts w:ascii="Arial" w:hAnsi="Arial" w:cs="Arial"/>
          <w:sz w:val="22"/>
          <w:szCs w:val="22"/>
        </w:rPr>
        <w:t>Preliminarna prijava na natječaj:</w:t>
      </w:r>
    </w:p>
    <w:p w:rsidR="00C553A1" w:rsidRPr="00C553A1" w:rsidRDefault="00C553A1" w:rsidP="00C553A1">
      <w:pPr>
        <w:pBdr>
          <w:top w:val="nil"/>
          <w:left w:val="nil"/>
          <w:bottom w:val="nil"/>
          <w:right w:val="nil"/>
          <w:between w:val="nil"/>
        </w:pBdr>
        <w:ind w:left="360"/>
        <w:jc w:val="both"/>
        <w:rPr>
          <w:rFonts w:ascii="Arial" w:hAnsi="Arial" w:cs="Arial"/>
          <w:sz w:val="22"/>
          <w:szCs w:val="22"/>
        </w:rPr>
      </w:pPr>
    </w:p>
    <w:p w:rsidR="00C553A1" w:rsidRPr="00C553A1" w:rsidRDefault="00C553A1" w:rsidP="00C553A1">
      <w:pPr>
        <w:pBdr>
          <w:top w:val="nil"/>
          <w:left w:val="nil"/>
          <w:bottom w:val="nil"/>
          <w:right w:val="nil"/>
          <w:between w:val="nil"/>
        </w:pBdr>
        <w:jc w:val="both"/>
        <w:rPr>
          <w:rFonts w:ascii="Arial" w:hAnsi="Arial" w:cs="Arial"/>
          <w:bCs/>
          <w:iCs/>
          <w:sz w:val="22"/>
          <w:szCs w:val="22"/>
        </w:rPr>
      </w:pPr>
      <w:r w:rsidRPr="00C553A1">
        <w:rPr>
          <w:rFonts w:ascii="Arial" w:hAnsi="Arial" w:cs="Arial"/>
          <w:bCs/>
          <w:iCs/>
          <w:sz w:val="22"/>
          <w:szCs w:val="22"/>
        </w:rPr>
        <w:t>Dokumentacija potrebna za prijavu na predmetni Javni poziv je:</w:t>
      </w:r>
    </w:p>
    <w:p w:rsidR="00C553A1" w:rsidRPr="00C553A1" w:rsidRDefault="00C553A1" w:rsidP="00C553A1">
      <w:pPr>
        <w:pBdr>
          <w:top w:val="nil"/>
          <w:left w:val="nil"/>
          <w:bottom w:val="nil"/>
          <w:right w:val="nil"/>
          <w:between w:val="nil"/>
        </w:pBdr>
        <w:jc w:val="both"/>
        <w:rPr>
          <w:rFonts w:ascii="Arial" w:hAnsi="Arial" w:cs="Arial"/>
          <w:bCs/>
          <w:iCs/>
          <w:sz w:val="22"/>
          <w:szCs w:val="22"/>
        </w:rPr>
      </w:pPr>
      <w:r w:rsidRPr="00C553A1">
        <w:rPr>
          <w:rFonts w:ascii="Arial" w:hAnsi="Arial" w:cs="Arial"/>
          <w:bCs/>
          <w:iCs/>
          <w:sz w:val="22"/>
          <w:szCs w:val="22"/>
        </w:rPr>
        <w:t xml:space="preserve"> </w:t>
      </w:r>
    </w:p>
    <w:p w:rsidR="00C553A1" w:rsidRPr="00C553A1" w:rsidRDefault="00C553A1" w:rsidP="00C553A1">
      <w:pPr>
        <w:pStyle w:val="ListParagraph"/>
        <w:numPr>
          <w:ilvl w:val="0"/>
          <w:numId w:val="98"/>
        </w:numPr>
        <w:pBdr>
          <w:top w:val="nil"/>
          <w:left w:val="nil"/>
          <w:bottom w:val="nil"/>
          <w:right w:val="nil"/>
          <w:between w:val="nil"/>
        </w:pBdr>
        <w:ind w:left="709" w:hanging="283"/>
        <w:jc w:val="both"/>
        <w:rPr>
          <w:rFonts w:ascii="Arial" w:hAnsi="Arial" w:cs="Arial"/>
          <w:bCs/>
          <w:iCs/>
          <w:sz w:val="22"/>
          <w:szCs w:val="22"/>
        </w:rPr>
      </w:pPr>
      <w:r w:rsidRPr="00C553A1">
        <w:rPr>
          <w:rFonts w:ascii="Arial" w:hAnsi="Arial" w:cs="Arial"/>
          <w:bCs/>
          <w:iCs/>
          <w:sz w:val="22"/>
          <w:szCs w:val="22"/>
        </w:rPr>
        <w:t>Prijavni obrazac s priloženom potrebnom dokumentacijom (Prilog 1.),</w:t>
      </w:r>
    </w:p>
    <w:p w:rsidR="00C553A1" w:rsidRPr="00C553A1" w:rsidRDefault="00C553A1" w:rsidP="00C553A1">
      <w:pPr>
        <w:pStyle w:val="ListParagraph"/>
        <w:numPr>
          <w:ilvl w:val="0"/>
          <w:numId w:val="98"/>
        </w:numPr>
        <w:pBdr>
          <w:top w:val="nil"/>
          <w:left w:val="nil"/>
          <w:bottom w:val="nil"/>
          <w:right w:val="nil"/>
          <w:between w:val="nil"/>
        </w:pBdr>
        <w:ind w:left="709" w:hanging="283"/>
        <w:jc w:val="both"/>
        <w:rPr>
          <w:rFonts w:ascii="Arial" w:hAnsi="Arial" w:cs="Arial"/>
          <w:bCs/>
          <w:iCs/>
          <w:sz w:val="22"/>
          <w:szCs w:val="22"/>
        </w:rPr>
      </w:pPr>
      <w:r w:rsidRPr="00C553A1">
        <w:rPr>
          <w:rFonts w:ascii="Arial" w:hAnsi="Arial" w:cs="Arial"/>
          <w:bCs/>
          <w:sz w:val="22"/>
          <w:szCs w:val="22"/>
        </w:rPr>
        <w:t>Izjava o suglasnosti suvlasnika (</w:t>
      </w:r>
      <w:r w:rsidRPr="00C553A1">
        <w:rPr>
          <w:rFonts w:ascii="Arial" w:hAnsi="Arial" w:cs="Arial"/>
          <w:bCs/>
          <w:iCs/>
          <w:sz w:val="22"/>
          <w:szCs w:val="22"/>
        </w:rPr>
        <w:t>Prilog 2.)</w:t>
      </w:r>
    </w:p>
    <w:p w:rsidR="00C553A1" w:rsidRPr="00C553A1" w:rsidRDefault="00C553A1" w:rsidP="00C553A1">
      <w:pPr>
        <w:pStyle w:val="ListParagraph"/>
        <w:numPr>
          <w:ilvl w:val="0"/>
          <w:numId w:val="98"/>
        </w:numPr>
        <w:pBdr>
          <w:top w:val="nil"/>
          <w:left w:val="nil"/>
          <w:bottom w:val="nil"/>
          <w:right w:val="nil"/>
          <w:between w:val="nil"/>
        </w:pBdr>
        <w:ind w:left="709" w:hanging="283"/>
        <w:jc w:val="both"/>
        <w:rPr>
          <w:rFonts w:ascii="Arial" w:hAnsi="Arial" w:cs="Arial"/>
          <w:bCs/>
          <w:iCs/>
          <w:sz w:val="22"/>
          <w:szCs w:val="22"/>
        </w:rPr>
      </w:pPr>
      <w:r w:rsidRPr="00C553A1">
        <w:rPr>
          <w:rFonts w:ascii="Arial" w:hAnsi="Arial" w:cs="Arial"/>
          <w:bCs/>
          <w:iCs/>
          <w:sz w:val="22"/>
          <w:szCs w:val="22"/>
        </w:rPr>
        <w:t>Fotodokumentacija koja mora prikazivati trenutno stanje stolarije,</w:t>
      </w:r>
    </w:p>
    <w:p w:rsidR="00C553A1" w:rsidRPr="00C553A1" w:rsidRDefault="00C553A1" w:rsidP="00C553A1">
      <w:pPr>
        <w:pStyle w:val="ListParagraph"/>
        <w:numPr>
          <w:ilvl w:val="0"/>
          <w:numId w:val="98"/>
        </w:numPr>
        <w:pBdr>
          <w:top w:val="nil"/>
          <w:left w:val="nil"/>
          <w:bottom w:val="nil"/>
          <w:right w:val="nil"/>
          <w:between w:val="nil"/>
        </w:pBdr>
        <w:ind w:left="709" w:hanging="283"/>
        <w:jc w:val="both"/>
        <w:rPr>
          <w:rFonts w:ascii="Arial" w:hAnsi="Arial" w:cs="Arial"/>
          <w:bCs/>
          <w:iCs/>
          <w:sz w:val="22"/>
          <w:szCs w:val="22"/>
        </w:rPr>
      </w:pPr>
      <w:r w:rsidRPr="00C553A1">
        <w:rPr>
          <w:rFonts w:ascii="Arial" w:hAnsi="Arial" w:cs="Arial"/>
          <w:bCs/>
          <w:iCs/>
          <w:sz w:val="22"/>
          <w:szCs w:val="22"/>
        </w:rPr>
        <w:t>Dokaz vlasništva/suvlasništva (Zemljišnoknjižni izvadak za predmetnu česticu, kojim Prijavitelj dokazuje status upisanog vlasnika ili suvlasnika stambenog objekta, ovjeren (verificiran) i ne stariji od tri mjeseca od dana objave Javnog poziva,</w:t>
      </w:r>
    </w:p>
    <w:p w:rsidR="00C553A1" w:rsidRPr="00C553A1" w:rsidRDefault="00C553A1" w:rsidP="00C553A1">
      <w:pPr>
        <w:pStyle w:val="ListParagraph"/>
        <w:numPr>
          <w:ilvl w:val="0"/>
          <w:numId w:val="98"/>
        </w:numPr>
        <w:pBdr>
          <w:top w:val="nil"/>
          <w:left w:val="nil"/>
          <w:bottom w:val="nil"/>
          <w:right w:val="nil"/>
          <w:between w:val="nil"/>
        </w:pBdr>
        <w:ind w:left="709" w:hanging="283"/>
        <w:jc w:val="both"/>
        <w:rPr>
          <w:rFonts w:ascii="Arial" w:hAnsi="Arial" w:cs="Arial"/>
          <w:bCs/>
          <w:iCs/>
          <w:sz w:val="22"/>
          <w:szCs w:val="22"/>
        </w:rPr>
      </w:pPr>
      <w:r w:rsidRPr="00C553A1">
        <w:rPr>
          <w:rFonts w:ascii="Arial" w:hAnsi="Arial" w:cs="Arial"/>
          <w:bCs/>
          <w:iCs/>
          <w:sz w:val="22"/>
          <w:szCs w:val="22"/>
        </w:rPr>
        <w:t>Troškovnik izvođača s jediničnim cijenama;</w:t>
      </w:r>
    </w:p>
    <w:p w:rsidR="00C553A1" w:rsidRPr="00C553A1" w:rsidRDefault="00C553A1" w:rsidP="00C553A1">
      <w:pPr>
        <w:pStyle w:val="ListParagraph"/>
        <w:numPr>
          <w:ilvl w:val="0"/>
          <w:numId w:val="98"/>
        </w:numPr>
        <w:pBdr>
          <w:top w:val="nil"/>
          <w:left w:val="nil"/>
          <w:bottom w:val="nil"/>
          <w:right w:val="nil"/>
          <w:between w:val="nil"/>
        </w:pBdr>
        <w:ind w:left="709" w:hanging="283"/>
        <w:jc w:val="both"/>
        <w:rPr>
          <w:rFonts w:ascii="Arial" w:hAnsi="Arial" w:cs="Arial"/>
          <w:bCs/>
          <w:iCs/>
          <w:sz w:val="22"/>
          <w:szCs w:val="22"/>
        </w:rPr>
      </w:pPr>
      <w:r w:rsidRPr="00C553A1">
        <w:rPr>
          <w:rFonts w:ascii="Arial" w:hAnsi="Arial" w:cs="Arial"/>
          <w:bCs/>
          <w:iCs/>
          <w:sz w:val="22"/>
          <w:szCs w:val="22"/>
        </w:rPr>
        <w:t>Posebni uvjeti zaštite kulturnog dobra i prethodno odobrenje za radove kod nadležnog Ministarstva kulture i medija, Konzervatorskog odjela u Dubrovniku, osim za Mjeru 1.;</w:t>
      </w:r>
    </w:p>
    <w:p w:rsidR="00C553A1" w:rsidRPr="00C553A1" w:rsidRDefault="00C553A1" w:rsidP="00C553A1">
      <w:pPr>
        <w:pBdr>
          <w:top w:val="nil"/>
          <w:left w:val="nil"/>
          <w:bottom w:val="nil"/>
          <w:right w:val="nil"/>
          <w:between w:val="nil"/>
        </w:pBdr>
        <w:jc w:val="both"/>
        <w:rPr>
          <w:rFonts w:ascii="Arial" w:hAnsi="Arial" w:cs="Arial"/>
          <w:bCs/>
          <w:iCs/>
          <w:sz w:val="22"/>
          <w:szCs w:val="22"/>
        </w:rPr>
      </w:pPr>
    </w:p>
    <w:p w:rsidR="00C553A1" w:rsidRPr="00C553A1" w:rsidRDefault="00C553A1" w:rsidP="00C553A1">
      <w:pPr>
        <w:pStyle w:val="ListParagraph"/>
        <w:numPr>
          <w:ilvl w:val="0"/>
          <w:numId w:val="94"/>
        </w:numPr>
        <w:pBdr>
          <w:top w:val="nil"/>
          <w:left w:val="nil"/>
          <w:bottom w:val="nil"/>
          <w:right w:val="nil"/>
          <w:between w:val="nil"/>
        </w:pBdr>
        <w:jc w:val="both"/>
        <w:rPr>
          <w:rFonts w:ascii="Arial" w:hAnsi="Arial" w:cs="Arial"/>
          <w:bCs/>
          <w:iCs/>
          <w:sz w:val="22"/>
          <w:szCs w:val="22"/>
        </w:rPr>
      </w:pPr>
      <w:r w:rsidRPr="00C553A1">
        <w:rPr>
          <w:rFonts w:ascii="Arial" w:hAnsi="Arial" w:cs="Arial"/>
          <w:bCs/>
          <w:iCs/>
          <w:sz w:val="22"/>
          <w:szCs w:val="22"/>
        </w:rPr>
        <w:t>Odabrani Prijavitelji koji su zadovoljili preliminarnu prijavu, nakon zaprimanja      obavijesti o odobrenju potpore, dužni su obaviti radove za koje su podnijeli prijavu te dostaviti sljedeću dokumentaciju:</w:t>
      </w:r>
    </w:p>
    <w:p w:rsidR="00C553A1" w:rsidRPr="00C553A1" w:rsidRDefault="00C553A1" w:rsidP="00C553A1">
      <w:pPr>
        <w:pBdr>
          <w:top w:val="nil"/>
          <w:left w:val="nil"/>
          <w:bottom w:val="nil"/>
          <w:right w:val="nil"/>
          <w:between w:val="nil"/>
        </w:pBdr>
        <w:jc w:val="both"/>
        <w:rPr>
          <w:rFonts w:ascii="Arial" w:hAnsi="Arial" w:cs="Arial"/>
          <w:bCs/>
          <w:iCs/>
          <w:sz w:val="22"/>
          <w:szCs w:val="22"/>
        </w:rPr>
      </w:pPr>
    </w:p>
    <w:p w:rsidR="00C553A1" w:rsidRPr="00C553A1" w:rsidRDefault="00C553A1" w:rsidP="00C553A1">
      <w:pPr>
        <w:pStyle w:val="ListParagraph"/>
        <w:numPr>
          <w:ilvl w:val="0"/>
          <w:numId w:val="99"/>
        </w:numPr>
        <w:pBdr>
          <w:top w:val="nil"/>
          <w:left w:val="nil"/>
          <w:bottom w:val="nil"/>
          <w:right w:val="nil"/>
          <w:between w:val="nil"/>
        </w:pBdr>
        <w:ind w:left="851"/>
        <w:jc w:val="both"/>
        <w:rPr>
          <w:rFonts w:ascii="Arial" w:hAnsi="Arial" w:cs="Arial"/>
          <w:bCs/>
          <w:iCs/>
          <w:sz w:val="22"/>
          <w:szCs w:val="22"/>
        </w:rPr>
      </w:pPr>
      <w:r w:rsidRPr="00C553A1">
        <w:rPr>
          <w:rFonts w:ascii="Arial" w:hAnsi="Arial" w:cs="Arial"/>
          <w:bCs/>
          <w:iCs/>
          <w:sz w:val="22"/>
          <w:szCs w:val="22"/>
        </w:rPr>
        <w:t>Potvrda Ministarstva kulture i medija, Konzervatorskog odjela u Dubrovniku da su radovi izvršeni u skladu s odobrenom dokumentacijom, osim za Mjeru 1.;</w:t>
      </w:r>
    </w:p>
    <w:p w:rsidR="00C553A1" w:rsidRPr="00C553A1" w:rsidRDefault="00C553A1" w:rsidP="00C553A1">
      <w:pPr>
        <w:pStyle w:val="ListParagraph"/>
        <w:numPr>
          <w:ilvl w:val="0"/>
          <w:numId w:val="99"/>
        </w:numPr>
        <w:pBdr>
          <w:top w:val="nil"/>
          <w:left w:val="nil"/>
          <w:bottom w:val="nil"/>
          <w:right w:val="nil"/>
          <w:between w:val="nil"/>
        </w:pBdr>
        <w:ind w:left="851"/>
        <w:jc w:val="both"/>
        <w:rPr>
          <w:rFonts w:ascii="Arial" w:hAnsi="Arial" w:cs="Arial"/>
          <w:bCs/>
          <w:iCs/>
          <w:sz w:val="22"/>
          <w:szCs w:val="22"/>
        </w:rPr>
      </w:pPr>
      <w:r w:rsidRPr="00C553A1">
        <w:rPr>
          <w:rFonts w:ascii="Arial" w:hAnsi="Arial" w:cs="Arial"/>
          <w:bCs/>
          <w:iCs/>
          <w:sz w:val="22"/>
          <w:szCs w:val="22"/>
        </w:rPr>
        <w:t>Računi za izvršene usluge i pripadajuće potvrde uplate;</w:t>
      </w:r>
    </w:p>
    <w:p w:rsidR="00C553A1" w:rsidRPr="00C553A1" w:rsidRDefault="00C553A1" w:rsidP="00C553A1">
      <w:pPr>
        <w:pStyle w:val="ListParagraph"/>
        <w:numPr>
          <w:ilvl w:val="0"/>
          <w:numId w:val="99"/>
        </w:numPr>
        <w:pBdr>
          <w:top w:val="nil"/>
          <w:left w:val="nil"/>
          <w:bottom w:val="nil"/>
          <w:right w:val="nil"/>
          <w:between w:val="nil"/>
        </w:pBdr>
        <w:ind w:left="851"/>
        <w:jc w:val="both"/>
        <w:rPr>
          <w:rFonts w:ascii="Arial" w:hAnsi="Arial" w:cs="Arial"/>
          <w:bCs/>
          <w:iCs/>
          <w:sz w:val="22"/>
          <w:szCs w:val="22"/>
        </w:rPr>
      </w:pPr>
      <w:r w:rsidRPr="00C553A1">
        <w:rPr>
          <w:rFonts w:ascii="Arial" w:hAnsi="Arial" w:cs="Arial"/>
          <w:bCs/>
          <w:iCs/>
          <w:sz w:val="22"/>
          <w:szCs w:val="22"/>
        </w:rPr>
        <w:t>Obostrana preslika osobne iskaznice Prijavitelja kao i članova kućanstva te popunjen obrazac Izjava o članovima zajedničkog kućanstva (Prilog 3);</w:t>
      </w:r>
    </w:p>
    <w:p w:rsidR="00C553A1" w:rsidRPr="00C553A1" w:rsidRDefault="00C553A1" w:rsidP="00C553A1">
      <w:pPr>
        <w:pStyle w:val="ListParagraph"/>
        <w:numPr>
          <w:ilvl w:val="0"/>
          <w:numId w:val="99"/>
        </w:numPr>
        <w:pBdr>
          <w:top w:val="nil"/>
          <w:left w:val="nil"/>
          <w:bottom w:val="nil"/>
          <w:right w:val="nil"/>
          <w:between w:val="nil"/>
        </w:pBdr>
        <w:ind w:left="851"/>
        <w:jc w:val="both"/>
        <w:rPr>
          <w:rFonts w:ascii="Arial" w:hAnsi="Arial" w:cs="Arial"/>
          <w:bCs/>
          <w:iCs/>
          <w:sz w:val="22"/>
          <w:szCs w:val="22"/>
        </w:rPr>
      </w:pPr>
      <w:r w:rsidRPr="00C553A1">
        <w:rPr>
          <w:rFonts w:ascii="Arial" w:hAnsi="Arial" w:cs="Arial"/>
          <w:bCs/>
          <w:iCs/>
          <w:sz w:val="22"/>
          <w:szCs w:val="22"/>
        </w:rPr>
        <w:t>Elektronički zapis o prebivalištu (iz sustava e-Građani) ili Uvjerenje o prebivalištu iz kojeg je razvidno da Prijavitelj ima prebivalište na adresi stambenog objekta/stambene jedinice na kojemu se provode mjere i to najmanje jednu godinu do dana objave Javnog poziva;</w:t>
      </w:r>
    </w:p>
    <w:p w:rsidR="00C553A1" w:rsidRPr="00C553A1" w:rsidRDefault="00C553A1" w:rsidP="00C553A1">
      <w:pPr>
        <w:pStyle w:val="ListParagraph"/>
        <w:numPr>
          <w:ilvl w:val="0"/>
          <w:numId w:val="99"/>
        </w:numPr>
        <w:pBdr>
          <w:top w:val="nil"/>
          <w:left w:val="nil"/>
          <w:bottom w:val="nil"/>
          <w:right w:val="nil"/>
          <w:between w:val="nil"/>
        </w:pBdr>
        <w:ind w:left="851"/>
        <w:jc w:val="both"/>
        <w:rPr>
          <w:rFonts w:ascii="Arial" w:hAnsi="Arial" w:cs="Arial"/>
          <w:bCs/>
          <w:iCs/>
          <w:sz w:val="22"/>
          <w:szCs w:val="22"/>
        </w:rPr>
      </w:pPr>
      <w:r w:rsidRPr="00C553A1">
        <w:rPr>
          <w:rFonts w:ascii="Arial" w:hAnsi="Arial" w:cs="Arial"/>
          <w:bCs/>
          <w:iCs/>
          <w:sz w:val="22"/>
          <w:szCs w:val="22"/>
        </w:rPr>
        <w:t>Potvrda Upravnog odjela Grada Dubrovnika nadležnog za financije o nepostojanju dugovanja prema Gradu Dubrovniku (ne stariju od 30 dana od dana zaprimanja obavijesti o odobrenju potpore);</w:t>
      </w:r>
    </w:p>
    <w:p w:rsidR="00C553A1" w:rsidRPr="00C553A1" w:rsidRDefault="00C553A1" w:rsidP="00C553A1">
      <w:pPr>
        <w:pStyle w:val="ListParagraph"/>
        <w:numPr>
          <w:ilvl w:val="0"/>
          <w:numId w:val="99"/>
        </w:numPr>
        <w:pBdr>
          <w:top w:val="nil"/>
          <w:left w:val="nil"/>
          <w:bottom w:val="nil"/>
          <w:right w:val="nil"/>
          <w:between w:val="nil"/>
        </w:pBdr>
        <w:ind w:left="851"/>
        <w:jc w:val="both"/>
        <w:rPr>
          <w:rFonts w:ascii="Arial" w:hAnsi="Arial" w:cs="Arial"/>
          <w:bCs/>
          <w:iCs/>
          <w:sz w:val="22"/>
          <w:szCs w:val="22"/>
        </w:rPr>
      </w:pPr>
      <w:r w:rsidRPr="00C553A1">
        <w:rPr>
          <w:rFonts w:ascii="Arial" w:hAnsi="Arial" w:cs="Arial"/>
          <w:bCs/>
          <w:iCs/>
          <w:sz w:val="22"/>
          <w:szCs w:val="22"/>
        </w:rPr>
        <w:t>Izjava  o davanju suglasnosti za prikupljanje i obradu podataka (Prilog 4.).</w:t>
      </w:r>
    </w:p>
    <w:p w:rsidR="00C553A1" w:rsidRPr="00C553A1" w:rsidRDefault="00C553A1" w:rsidP="00C553A1">
      <w:pPr>
        <w:pBdr>
          <w:top w:val="nil"/>
          <w:left w:val="nil"/>
          <w:bottom w:val="nil"/>
          <w:right w:val="nil"/>
          <w:between w:val="nil"/>
        </w:pBdr>
        <w:ind w:left="708" w:hanging="705"/>
        <w:jc w:val="both"/>
        <w:rPr>
          <w:rFonts w:ascii="Arial" w:hAnsi="Arial" w:cs="Arial"/>
          <w:bCs/>
          <w:iCs/>
          <w:sz w:val="22"/>
          <w:szCs w:val="22"/>
        </w:rPr>
      </w:pPr>
    </w:p>
    <w:p w:rsidR="00C553A1" w:rsidRPr="00C553A1" w:rsidRDefault="00C553A1" w:rsidP="00C553A1">
      <w:p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t>Članovima zajedničkog kućanstva u smislu ovog Programa smatraju se:</w:t>
      </w:r>
    </w:p>
    <w:p w:rsidR="00C553A1" w:rsidRPr="00C553A1" w:rsidRDefault="00C553A1" w:rsidP="00C553A1">
      <w:pPr>
        <w:pBdr>
          <w:top w:val="nil"/>
          <w:left w:val="nil"/>
          <w:bottom w:val="nil"/>
          <w:right w:val="nil"/>
          <w:between w:val="nil"/>
        </w:pBdr>
        <w:jc w:val="both"/>
        <w:rPr>
          <w:rFonts w:ascii="Arial" w:hAnsi="Arial" w:cs="Arial"/>
          <w:iCs/>
          <w:sz w:val="22"/>
          <w:szCs w:val="22"/>
        </w:rPr>
      </w:pPr>
    </w:p>
    <w:p w:rsidR="00C553A1" w:rsidRPr="00C553A1" w:rsidRDefault="00C553A1" w:rsidP="00C553A1">
      <w:pPr>
        <w:pStyle w:val="ListParagraph"/>
        <w:numPr>
          <w:ilvl w:val="0"/>
          <w:numId w:val="100"/>
        </w:numPr>
        <w:pBdr>
          <w:top w:val="nil"/>
          <w:left w:val="nil"/>
          <w:bottom w:val="nil"/>
          <w:right w:val="nil"/>
          <w:between w:val="nil"/>
        </w:pBdr>
        <w:ind w:left="851" w:hanging="425"/>
        <w:jc w:val="both"/>
        <w:rPr>
          <w:rFonts w:ascii="Arial" w:hAnsi="Arial" w:cs="Arial"/>
          <w:iCs/>
          <w:sz w:val="22"/>
          <w:szCs w:val="22"/>
        </w:rPr>
      </w:pPr>
      <w:r w:rsidRPr="00C553A1">
        <w:rPr>
          <w:rFonts w:ascii="Arial" w:hAnsi="Arial" w:cs="Arial"/>
          <w:iCs/>
          <w:sz w:val="22"/>
          <w:szCs w:val="22"/>
        </w:rPr>
        <w:t>Prijavitelj i njegov bračni ili izvanbračni drug, njihova zajednička djeca te pastorci i posvojenici,</w:t>
      </w:r>
    </w:p>
    <w:p w:rsidR="00C553A1" w:rsidRPr="00C553A1" w:rsidRDefault="00C553A1" w:rsidP="00C553A1">
      <w:pPr>
        <w:pStyle w:val="ListParagraph"/>
        <w:numPr>
          <w:ilvl w:val="0"/>
          <w:numId w:val="100"/>
        </w:numPr>
        <w:pBdr>
          <w:top w:val="nil"/>
          <w:left w:val="nil"/>
          <w:bottom w:val="nil"/>
          <w:right w:val="nil"/>
          <w:between w:val="nil"/>
        </w:pBdr>
        <w:ind w:left="851" w:hanging="425"/>
        <w:jc w:val="both"/>
        <w:rPr>
          <w:rFonts w:ascii="Arial" w:hAnsi="Arial" w:cs="Arial"/>
          <w:iCs/>
          <w:sz w:val="22"/>
          <w:szCs w:val="22"/>
        </w:rPr>
      </w:pPr>
      <w:r w:rsidRPr="00C553A1">
        <w:rPr>
          <w:rFonts w:ascii="Arial" w:hAnsi="Arial" w:cs="Arial"/>
          <w:iCs/>
          <w:sz w:val="22"/>
          <w:szCs w:val="22"/>
        </w:rPr>
        <w:lastRenderedPageBreak/>
        <w:t>Jedan roditelj koji je Prijavitelj i dijete/djeca (jednoroditeljska obitelj) ili samohrani roditelj koji je Prijavitelj i dijete/djeca (samohrani roditelj je roditelj koji sam skrbi za svoje dijete i uzdržava ga), koji zajedno žive, privređuju, ostvaruju prihod na drugi način i troše ga zajedno.</w:t>
      </w:r>
    </w:p>
    <w:p w:rsidR="00C553A1" w:rsidRPr="00C553A1" w:rsidRDefault="00C553A1" w:rsidP="00C553A1">
      <w:pPr>
        <w:pStyle w:val="ListParagraph"/>
        <w:numPr>
          <w:ilvl w:val="0"/>
          <w:numId w:val="100"/>
        </w:numPr>
        <w:pBdr>
          <w:top w:val="nil"/>
          <w:left w:val="nil"/>
          <w:bottom w:val="nil"/>
          <w:right w:val="nil"/>
          <w:between w:val="nil"/>
        </w:pBdr>
        <w:ind w:left="851" w:hanging="425"/>
        <w:jc w:val="both"/>
        <w:rPr>
          <w:rFonts w:ascii="Arial" w:hAnsi="Arial" w:cs="Arial"/>
          <w:iCs/>
          <w:sz w:val="22"/>
          <w:szCs w:val="22"/>
        </w:rPr>
      </w:pPr>
      <w:r w:rsidRPr="00C553A1">
        <w:rPr>
          <w:rFonts w:ascii="Arial" w:hAnsi="Arial" w:cs="Arial"/>
          <w:iCs/>
          <w:sz w:val="22"/>
          <w:szCs w:val="22"/>
        </w:rPr>
        <w:t>Članom zajedničkog kućanstva smatra se i dijete koje ne živi u obitelji, a nalazi se na školovanju u drugom administrativnom području do završetka redovitog školovanja, a najkasnije do navršene 26. godine života.</w:t>
      </w:r>
    </w:p>
    <w:p w:rsidR="00C553A1" w:rsidRPr="00C553A1" w:rsidRDefault="00C553A1" w:rsidP="00C553A1">
      <w:pPr>
        <w:pBdr>
          <w:top w:val="nil"/>
          <w:left w:val="nil"/>
          <w:bottom w:val="nil"/>
          <w:right w:val="nil"/>
          <w:between w:val="nil"/>
        </w:pBdr>
        <w:jc w:val="both"/>
        <w:rPr>
          <w:rFonts w:ascii="Arial" w:hAnsi="Arial" w:cs="Arial"/>
          <w:iCs/>
          <w:sz w:val="22"/>
          <w:szCs w:val="22"/>
        </w:rPr>
      </w:pPr>
    </w:p>
    <w:p w:rsidR="00C553A1" w:rsidRPr="00C553A1" w:rsidRDefault="00C553A1" w:rsidP="00C553A1">
      <w:pPr>
        <w:pBdr>
          <w:top w:val="nil"/>
          <w:left w:val="nil"/>
          <w:bottom w:val="nil"/>
          <w:right w:val="nil"/>
          <w:between w:val="nil"/>
        </w:pBdr>
        <w:jc w:val="both"/>
        <w:rPr>
          <w:rFonts w:ascii="Arial" w:hAnsi="Arial" w:cs="Arial"/>
          <w:iCs/>
          <w:sz w:val="22"/>
          <w:szCs w:val="22"/>
        </w:rPr>
      </w:pPr>
      <w:r w:rsidRPr="00C553A1">
        <w:rPr>
          <w:rFonts w:ascii="Arial" w:hAnsi="Arial" w:cs="Arial"/>
          <w:iCs/>
          <w:sz w:val="22"/>
          <w:szCs w:val="22"/>
        </w:rPr>
        <w:t>Tražena dokumentacija može se dostaviti u izvorniku ili preslici.</w:t>
      </w:r>
    </w:p>
    <w:p w:rsidR="00C553A1" w:rsidRPr="00C553A1" w:rsidRDefault="00C553A1" w:rsidP="00C553A1">
      <w:pPr>
        <w:pBdr>
          <w:top w:val="nil"/>
          <w:left w:val="nil"/>
          <w:bottom w:val="nil"/>
          <w:right w:val="nil"/>
          <w:between w:val="nil"/>
        </w:pBdr>
        <w:jc w:val="both"/>
        <w:rPr>
          <w:rFonts w:ascii="Arial" w:hAnsi="Arial" w:cs="Arial"/>
          <w:iCs/>
          <w:sz w:val="22"/>
          <w:szCs w:val="22"/>
        </w:rPr>
      </w:pPr>
    </w:p>
    <w:p w:rsidR="00C553A1" w:rsidRPr="00C553A1" w:rsidRDefault="00C553A1" w:rsidP="00C553A1">
      <w:pPr>
        <w:pBdr>
          <w:top w:val="nil"/>
          <w:left w:val="nil"/>
          <w:bottom w:val="nil"/>
          <w:right w:val="nil"/>
          <w:between w:val="nil"/>
        </w:pBdr>
        <w:jc w:val="both"/>
        <w:rPr>
          <w:rFonts w:ascii="Arial" w:hAnsi="Arial" w:cs="Arial"/>
          <w:iCs/>
          <w:sz w:val="22"/>
          <w:szCs w:val="22"/>
        </w:rPr>
      </w:pPr>
    </w:p>
    <w:p w:rsidR="00C553A1" w:rsidRPr="00C553A1" w:rsidRDefault="00C553A1" w:rsidP="00C553A1">
      <w:pPr>
        <w:numPr>
          <w:ilvl w:val="0"/>
          <w:numId w:val="86"/>
        </w:numPr>
        <w:contextualSpacing/>
        <w:jc w:val="both"/>
        <w:rPr>
          <w:rFonts w:ascii="Arial" w:hAnsi="Arial" w:cs="Arial"/>
          <w:b/>
          <w:bCs/>
          <w:iCs/>
          <w:sz w:val="22"/>
          <w:szCs w:val="22"/>
        </w:rPr>
      </w:pPr>
      <w:r w:rsidRPr="00C553A1">
        <w:rPr>
          <w:rFonts w:ascii="Arial" w:hAnsi="Arial" w:cs="Arial"/>
          <w:b/>
          <w:bCs/>
          <w:iCs/>
          <w:sz w:val="22"/>
          <w:szCs w:val="22"/>
        </w:rPr>
        <w:t>KRITERIJ ZA OCJENU ZAHTJEVA I BODOVANJE</w:t>
      </w:r>
    </w:p>
    <w:p w:rsidR="00C553A1" w:rsidRPr="00C553A1" w:rsidRDefault="00C553A1" w:rsidP="00C553A1">
      <w:pPr>
        <w:contextualSpacing/>
        <w:jc w:val="both"/>
        <w:rPr>
          <w:rFonts w:ascii="Arial" w:hAnsi="Arial" w:cs="Arial"/>
          <w:iCs/>
          <w:sz w:val="22"/>
          <w:szCs w:val="22"/>
        </w:rPr>
      </w:pPr>
    </w:p>
    <w:p w:rsidR="00C553A1" w:rsidRPr="00C553A1" w:rsidRDefault="00C553A1" w:rsidP="00C553A1">
      <w:pPr>
        <w:contextualSpacing/>
        <w:jc w:val="both"/>
        <w:rPr>
          <w:rFonts w:ascii="Arial" w:hAnsi="Arial" w:cs="Arial"/>
          <w:iCs/>
          <w:sz w:val="22"/>
          <w:szCs w:val="22"/>
        </w:rPr>
      </w:pPr>
      <w:r w:rsidRPr="00C553A1">
        <w:rPr>
          <w:rFonts w:ascii="Arial" w:hAnsi="Arial" w:cs="Arial"/>
          <w:iCs/>
          <w:sz w:val="22"/>
          <w:szCs w:val="22"/>
        </w:rPr>
        <w:t>Bodovanje će se vršiti na temelju dokumentacije iz prijave.</w:t>
      </w:r>
    </w:p>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Kriterij za ocjenu i odabir projekta ugradnje nove, energetski učinkovite vanjske stolarije te održavanje postojeće su sljedeći:</w:t>
      </w:r>
    </w:p>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 xml:space="preserve"> </w:t>
      </w:r>
    </w:p>
    <w:p w:rsidR="00C553A1" w:rsidRPr="00C553A1" w:rsidRDefault="00C553A1" w:rsidP="00C553A1">
      <w:pPr>
        <w:pStyle w:val="ListParagraph"/>
        <w:numPr>
          <w:ilvl w:val="0"/>
          <w:numId w:val="88"/>
        </w:numPr>
        <w:jc w:val="both"/>
        <w:rPr>
          <w:rFonts w:ascii="Arial" w:eastAsia="Calibri" w:hAnsi="Arial" w:cs="Arial"/>
          <w:sz w:val="22"/>
          <w:szCs w:val="22"/>
        </w:rPr>
      </w:pPr>
      <w:r w:rsidRPr="00C553A1">
        <w:rPr>
          <w:rFonts w:ascii="Arial" w:eastAsia="Calibri" w:hAnsi="Arial" w:cs="Arial"/>
          <w:sz w:val="22"/>
          <w:szCs w:val="22"/>
        </w:rPr>
        <w:t>Energetska učinkovitost postojeće stolarije, prednost imaju objekti s lošijim energetskim svojstvima.</w:t>
      </w:r>
      <w:r w:rsidRPr="00C553A1">
        <w:rPr>
          <w:rFonts w:ascii="Arial" w:hAnsi="Arial" w:cs="Arial"/>
          <w:sz w:val="22"/>
          <w:szCs w:val="22"/>
        </w:rPr>
        <w:t xml:space="preserve"> </w:t>
      </w:r>
      <w:r w:rsidRPr="00C553A1">
        <w:rPr>
          <w:rFonts w:ascii="Arial" w:eastAsia="Calibri" w:hAnsi="Arial" w:cs="Arial"/>
          <w:sz w:val="22"/>
          <w:szCs w:val="22"/>
        </w:rPr>
        <w:t>Procjenjuje se prema vrsti ostakljenja kao pojednostavljenom kriteriju.</w:t>
      </w:r>
    </w:p>
    <w:p w:rsidR="00C553A1" w:rsidRPr="00C553A1" w:rsidRDefault="00C553A1" w:rsidP="00C553A1">
      <w:pPr>
        <w:pStyle w:val="ListParagraph"/>
        <w:numPr>
          <w:ilvl w:val="0"/>
          <w:numId w:val="87"/>
        </w:numPr>
        <w:jc w:val="both"/>
        <w:rPr>
          <w:rFonts w:ascii="Arial" w:eastAsia="Calibri" w:hAnsi="Arial" w:cs="Arial"/>
          <w:sz w:val="22"/>
          <w:szCs w:val="22"/>
        </w:rPr>
      </w:pPr>
      <w:r w:rsidRPr="00C553A1">
        <w:rPr>
          <w:rFonts w:ascii="Arial" w:eastAsia="Calibri" w:hAnsi="Arial" w:cs="Arial"/>
          <w:sz w:val="22"/>
          <w:szCs w:val="22"/>
        </w:rPr>
        <w:t>Broj godina prijavljenog prebivališta na adresi stambenog objekta</w:t>
      </w:r>
      <w:r w:rsidRPr="00C553A1">
        <w:rPr>
          <w:rFonts w:ascii="Arial" w:eastAsia="Calibri" w:hAnsi="Arial" w:cs="Arial"/>
          <w:color w:val="EE0000"/>
          <w:sz w:val="22"/>
          <w:szCs w:val="22"/>
        </w:rPr>
        <w:t xml:space="preserve"> </w:t>
      </w:r>
      <w:r w:rsidRPr="00C553A1">
        <w:rPr>
          <w:rFonts w:ascii="Arial" w:eastAsia="Calibri" w:hAnsi="Arial" w:cs="Arial"/>
          <w:sz w:val="22"/>
          <w:szCs w:val="22"/>
        </w:rPr>
        <w:t>za koju se traži potpora.</w:t>
      </w:r>
    </w:p>
    <w:p w:rsidR="00C553A1" w:rsidRPr="00C553A1" w:rsidRDefault="00C553A1" w:rsidP="00C553A1">
      <w:pPr>
        <w:pStyle w:val="ListParagraph"/>
        <w:numPr>
          <w:ilvl w:val="0"/>
          <w:numId w:val="87"/>
        </w:numPr>
        <w:shd w:val="clear" w:color="auto" w:fill="FFFFFF"/>
        <w:spacing w:before="100" w:beforeAutospacing="1"/>
        <w:jc w:val="both"/>
        <w:rPr>
          <w:rFonts w:ascii="Arial" w:hAnsi="Arial" w:cs="Arial"/>
          <w:sz w:val="22"/>
          <w:szCs w:val="22"/>
        </w:rPr>
      </w:pPr>
      <w:r w:rsidRPr="00C553A1">
        <w:rPr>
          <w:rFonts w:ascii="Arial" w:hAnsi="Arial" w:cs="Arial"/>
          <w:sz w:val="22"/>
          <w:szCs w:val="22"/>
        </w:rPr>
        <w:t xml:space="preserve">Broj članova zajedničkog kućanstva, </w:t>
      </w:r>
    </w:p>
    <w:p w:rsidR="00C553A1" w:rsidRPr="00C553A1" w:rsidRDefault="00C553A1" w:rsidP="00C553A1">
      <w:pPr>
        <w:shd w:val="clear" w:color="auto" w:fill="FFFFFF"/>
        <w:spacing w:before="100" w:beforeAutospacing="1"/>
        <w:jc w:val="both"/>
        <w:rPr>
          <w:rFonts w:ascii="Arial" w:hAnsi="Arial" w:cs="Arial"/>
          <w:sz w:val="22"/>
          <w:szCs w:val="22"/>
        </w:rPr>
      </w:pPr>
      <w:r w:rsidRPr="00C553A1">
        <w:rPr>
          <w:rFonts w:ascii="Arial" w:hAnsi="Arial" w:cs="Arial"/>
          <w:sz w:val="22"/>
          <w:szCs w:val="22"/>
        </w:rPr>
        <w:t>a bodovanje se vrši na sljedeći način:</w:t>
      </w:r>
    </w:p>
    <w:p w:rsidR="00C553A1" w:rsidRPr="00C553A1" w:rsidRDefault="00C553A1" w:rsidP="00C553A1">
      <w:pPr>
        <w:jc w:val="both"/>
        <w:rPr>
          <w:rFonts w:ascii="Arial" w:eastAsia="Calibri" w:hAnsi="Arial" w:cs="Arial"/>
          <w:sz w:val="22"/>
          <w:szCs w:val="22"/>
        </w:rPr>
      </w:pPr>
    </w:p>
    <w:tbl>
      <w:tblPr>
        <w:tblStyle w:val="TableGrid"/>
        <w:tblW w:w="0" w:type="auto"/>
        <w:tblLook w:val="04A0" w:firstRow="1" w:lastRow="0" w:firstColumn="1" w:lastColumn="0" w:noHBand="0" w:noVBand="1"/>
      </w:tblPr>
      <w:tblGrid>
        <w:gridCol w:w="3020"/>
        <w:gridCol w:w="3021"/>
        <w:gridCol w:w="3021"/>
      </w:tblGrid>
      <w:tr w:rsidR="00C553A1" w:rsidRPr="00C553A1" w:rsidTr="00C553A1">
        <w:tc>
          <w:tcPr>
            <w:tcW w:w="3020" w:type="dxa"/>
          </w:tcPr>
          <w:p w:rsidR="00C553A1" w:rsidRPr="00C553A1" w:rsidRDefault="00C553A1" w:rsidP="00C553A1">
            <w:pPr>
              <w:jc w:val="both"/>
              <w:rPr>
                <w:rFonts w:ascii="Arial" w:eastAsia="Calibri" w:hAnsi="Arial" w:cs="Arial"/>
                <w:b/>
                <w:bCs/>
                <w:sz w:val="22"/>
                <w:szCs w:val="22"/>
              </w:rPr>
            </w:pPr>
            <w:r w:rsidRPr="00C553A1">
              <w:rPr>
                <w:rFonts w:ascii="Arial" w:eastAsia="Calibri" w:hAnsi="Arial" w:cs="Arial"/>
                <w:b/>
                <w:bCs/>
                <w:sz w:val="22"/>
                <w:szCs w:val="22"/>
              </w:rPr>
              <w:t>Kriterij za bodovanje</w:t>
            </w:r>
          </w:p>
        </w:tc>
        <w:tc>
          <w:tcPr>
            <w:tcW w:w="3021" w:type="dxa"/>
          </w:tcPr>
          <w:p w:rsidR="00C553A1" w:rsidRPr="00C553A1" w:rsidRDefault="00C553A1" w:rsidP="00C553A1">
            <w:pPr>
              <w:jc w:val="both"/>
              <w:rPr>
                <w:rFonts w:ascii="Arial" w:eastAsia="Calibri" w:hAnsi="Arial" w:cs="Arial"/>
                <w:b/>
                <w:bCs/>
                <w:sz w:val="22"/>
                <w:szCs w:val="22"/>
              </w:rPr>
            </w:pPr>
            <w:r w:rsidRPr="00C553A1">
              <w:rPr>
                <w:rFonts w:ascii="Arial" w:eastAsia="Calibri" w:hAnsi="Arial" w:cs="Arial"/>
                <w:b/>
                <w:bCs/>
                <w:sz w:val="22"/>
                <w:szCs w:val="22"/>
              </w:rPr>
              <w:t xml:space="preserve">Opis </w:t>
            </w:r>
          </w:p>
        </w:tc>
        <w:tc>
          <w:tcPr>
            <w:tcW w:w="3021" w:type="dxa"/>
          </w:tcPr>
          <w:p w:rsidR="00C553A1" w:rsidRPr="00C553A1" w:rsidRDefault="00C553A1" w:rsidP="00C553A1">
            <w:pPr>
              <w:jc w:val="both"/>
              <w:rPr>
                <w:rFonts w:ascii="Arial" w:eastAsia="Calibri" w:hAnsi="Arial" w:cs="Arial"/>
                <w:b/>
                <w:bCs/>
                <w:sz w:val="22"/>
                <w:szCs w:val="22"/>
              </w:rPr>
            </w:pPr>
            <w:r w:rsidRPr="00C553A1">
              <w:rPr>
                <w:rFonts w:ascii="Arial" w:eastAsia="Calibri" w:hAnsi="Arial" w:cs="Arial"/>
                <w:b/>
                <w:bCs/>
                <w:sz w:val="22"/>
                <w:szCs w:val="22"/>
              </w:rPr>
              <w:t>Bodovi</w:t>
            </w:r>
          </w:p>
        </w:tc>
      </w:tr>
      <w:tr w:rsidR="00C553A1" w:rsidRPr="00C553A1" w:rsidTr="00C553A1">
        <w:tc>
          <w:tcPr>
            <w:tcW w:w="3020" w:type="dxa"/>
            <w:vMerge w:val="restart"/>
          </w:tcPr>
          <w:p w:rsidR="00C553A1" w:rsidRPr="00C553A1" w:rsidRDefault="00C553A1" w:rsidP="00C553A1">
            <w:pPr>
              <w:pStyle w:val="ListParagraph"/>
              <w:numPr>
                <w:ilvl w:val="0"/>
                <w:numId w:val="93"/>
              </w:numPr>
              <w:jc w:val="both"/>
              <w:rPr>
                <w:rFonts w:ascii="Arial" w:eastAsia="Calibri" w:hAnsi="Arial" w:cs="Arial"/>
                <w:b/>
                <w:bCs/>
                <w:sz w:val="22"/>
                <w:szCs w:val="22"/>
              </w:rPr>
            </w:pPr>
            <w:r w:rsidRPr="00C553A1">
              <w:rPr>
                <w:rFonts w:ascii="Arial" w:eastAsia="Calibri" w:hAnsi="Arial" w:cs="Arial"/>
                <w:b/>
                <w:bCs/>
                <w:sz w:val="22"/>
                <w:szCs w:val="22"/>
              </w:rPr>
              <w:t>Energetska učinkovitost postojeće stolarije</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Jednoslojno staklo</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 xml:space="preserve">10 </w:t>
            </w:r>
          </w:p>
        </w:tc>
      </w:tr>
      <w:tr w:rsidR="00C553A1" w:rsidRPr="00C553A1" w:rsidTr="00C553A1">
        <w:tc>
          <w:tcPr>
            <w:tcW w:w="3020" w:type="dxa"/>
            <w:vMerge/>
          </w:tcPr>
          <w:p w:rsidR="00C553A1" w:rsidRPr="00C553A1" w:rsidRDefault="00C553A1" w:rsidP="00C553A1">
            <w:pPr>
              <w:pStyle w:val="ListParagraph"/>
              <w:jc w:val="both"/>
              <w:rPr>
                <w:rFonts w:ascii="Arial" w:eastAsia="Calibri" w:hAnsi="Arial" w:cs="Arial"/>
                <w:sz w:val="22"/>
                <w:szCs w:val="22"/>
              </w:rPr>
            </w:pP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Dvoslojno staklo</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 xml:space="preserve">  5</w:t>
            </w:r>
          </w:p>
        </w:tc>
      </w:tr>
      <w:tr w:rsidR="00C553A1" w:rsidRPr="00C553A1" w:rsidTr="00C553A1">
        <w:tc>
          <w:tcPr>
            <w:tcW w:w="3020" w:type="dxa"/>
            <w:vMerge/>
          </w:tcPr>
          <w:p w:rsidR="00C553A1" w:rsidRPr="00C553A1" w:rsidRDefault="00C553A1" w:rsidP="00C553A1">
            <w:pPr>
              <w:jc w:val="both"/>
              <w:rPr>
                <w:rFonts w:ascii="Arial" w:eastAsia="Calibri" w:hAnsi="Arial" w:cs="Arial"/>
                <w:sz w:val="22"/>
                <w:szCs w:val="22"/>
              </w:rPr>
            </w:pP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Troslojno staklo</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 xml:space="preserve">  0</w:t>
            </w:r>
          </w:p>
        </w:tc>
      </w:tr>
      <w:tr w:rsidR="00C553A1" w:rsidRPr="00C553A1" w:rsidTr="00C553A1">
        <w:trPr>
          <w:trHeight w:val="535"/>
        </w:trPr>
        <w:tc>
          <w:tcPr>
            <w:tcW w:w="9062" w:type="dxa"/>
            <w:gridSpan w:val="3"/>
          </w:tcPr>
          <w:p w:rsidR="00C553A1" w:rsidRPr="00C553A1" w:rsidRDefault="00C553A1" w:rsidP="00C553A1">
            <w:pPr>
              <w:jc w:val="both"/>
              <w:rPr>
                <w:rFonts w:ascii="Arial" w:eastAsia="Calibri" w:hAnsi="Arial" w:cs="Arial"/>
                <w:sz w:val="22"/>
                <w:szCs w:val="22"/>
              </w:rPr>
            </w:pPr>
          </w:p>
        </w:tc>
      </w:tr>
      <w:tr w:rsidR="00C553A1" w:rsidRPr="00C553A1" w:rsidTr="00C553A1">
        <w:tc>
          <w:tcPr>
            <w:tcW w:w="3020" w:type="dxa"/>
            <w:vMerge w:val="restart"/>
          </w:tcPr>
          <w:p w:rsidR="00C553A1" w:rsidRPr="00C553A1" w:rsidRDefault="00C553A1" w:rsidP="00C553A1">
            <w:pPr>
              <w:pStyle w:val="ListParagraph"/>
              <w:numPr>
                <w:ilvl w:val="0"/>
                <w:numId w:val="93"/>
              </w:numPr>
              <w:jc w:val="both"/>
              <w:rPr>
                <w:rFonts w:ascii="Arial" w:eastAsia="Calibri" w:hAnsi="Arial" w:cs="Arial"/>
                <w:b/>
                <w:bCs/>
                <w:sz w:val="22"/>
                <w:szCs w:val="22"/>
              </w:rPr>
            </w:pPr>
            <w:r w:rsidRPr="00C553A1">
              <w:rPr>
                <w:rFonts w:ascii="Arial" w:eastAsia="Calibri" w:hAnsi="Arial" w:cs="Arial"/>
                <w:b/>
                <w:bCs/>
                <w:sz w:val="22"/>
                <w:szCs w:val="22"/>
              </w:rPr>
              <w:t>Trajanje prebivališta</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Do 5 godina</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 xml:space="preserve">  5 </w:t>
            </w:r>
          </w:p>
        </w:tc>
      </w:tr>
      <w:tr w:rsidR="00C553A1" w:rsidRPr="00C553A1" w:rsidTr="00C553A1">
        <w:tc>
          <w:tcPr>
            <w:tcW w:w="3020" w:type="dxa"/>
            <w:vMerge/>
          </w:tcPr>
          <w:p w:rsidR="00C553A1" w:rsidRPr="00C553A1" w:rsidRDefault="00C553A1" w:rsidP="00C553A1">
            <w:pPr>
              <w:jc w:val="both"/>
              <w:rPr>
                <w:rFonts w:ascii="Arial" w:eastAsia="Calibri" w:hAnsi="Arial" w:cs="Arial"/>
                <w:sz w:val="22"/>
                <w:szCs w:val="22"/>
              </w:rPr>
            </w:pP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Od 6 do 10 godina</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10</w:t>
            </w:r>
          </w:p>
        </w:tc>
      </w:tr>
      <w:tr w:rsidR="00C553A1" w:rsidRPr="00C553A1" w:rsidTr="00C553A1">
        <w:tc>
          <w:tcPr>
            <w:tcW w:w="3020" w:type="dxa"/>
            <w:vMerge/>
          </w:tcPr>
          <w:p w:rsidR="00C553A1" w:rsidRPr="00C553A1" w:rsidRDefault="00C553A1" w:rsidP="00C553A1">
            <w:pPr>
              <w:jc w:val="both"/>
              <w:rPr>
                <w:rFonts w:ascii="Arial" w:eastAsia="Calibri" w:hAnsi="Arial" w:cs="Arial"/>
                <w:sz w:val="22"/>
                <w:szCs w:val="22"/>
              </w:rPr>
            </w:pP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Od 11 do 15 godina</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15</w:t>
            </w:r>
          </w:p>
        </w:tc>
      </w:tr>
      <w:tr w:rsidR="00C553A1" w:rsidRPr="00C553A1" w:rsidTr="00C553A1">
        <w:tc>
          <w:tcPr>
            <w:tcW w:w="3020" w:type="dxa"/>
            <w:vMerge/>
          </w:tcPr>
          <w:p w:rsidR="00C553A1" w:rsidRPr="00C553A1" w:rsidRDefault="00C553A1" w:rsidP="00C553A1">
            <w:pPr>
              <w:jc w:val="both"/>
              <w:rPr>
                <w:rFonts w:ascii="Arial" w:eastAsia="Calibri" w:hAnsi="Arial" w:cs="Arial"/>
                <w:sz w:val="22"/>
                <w:szCs w:val="22"/>
              </w:rPr>
            </w:pP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16 i više godina</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20</w:t>
            </w:r>
          </w:p>
        </w:tc>
      </w:tr>
      <w:tr w:rsidR="00C553A1" w:rsidRPr="00C553A1" w:rsidTr="00C553A1">
        <w:trPr>
          <w:trHeight w:val="515"/>
        </w:trPr>
        <w:tc>
          <w:tcPr>
            <w:tcW w:w="9062" w:type="dxa"/>
            <w:gridSpan w:val="3"/>
          </w:tcPr>
          <w:p w:rsidR="00C553A1" w:rsidRPr="00C553A1" w:rsidRDefault="00C553A1" w:rsidP="00C553A1">
            <w:pPr>
              <w:jc w:val="both"/>
              <w:rPr>
                <w:rFonts w:ascii="Arial" w:eastAsia="Calibri" w:hAnsi="Arial" w:cs="Arial"/>
                <w:sz w:val="22"/>
                <w:szCs w:val="22"/>
              </w:rPr>
            </w:pPr>
          </w:p>
        </w:tc>
      </w:tr>
      <w:tr w:rsidR="00C553A1" w:rsidRPr="00C553A1" w:rsidTr="00C553A1">
        <w:tc>
          <w:tcPr>
            <w:tcW w:w="3020" w:type="dxa"/>
            <w:vMerge w:val="restart"/>
          </w:tcPr>
          <w:p w:rsidR="00C553A1" w:rsidRPr="00C553A1" w:rsidRDefault="00C553A1" w:rsidP="00C553A1">
            <w:pPr>
              <w:pStyle w:val="ListParagraph"/>
              <w:numPr>
                <w:ilvl w:val="0"/>
                <w:numId w:val="93"/>
              </w:numPr>
              <w:jc w:val="both"/>
              <w:rPr>
                <w:rFonts w:ascii="Arial" w:eastAsia="Calibri" w:hAnsi="Arial" w:cs="Arial"/>
                <w:b/>
                <w:bCs/>
                <w:sz w:val="22"/>
                <w:szCs w:val="22"/>
              </w:rPr>
            </w:pPr>
            <w:r w:rsidRPr="00C553A1">
              <w:rPr>
                <w:rFonts w:ascii="Arial" w:eastAsia="Calibri" w:hAnsi="Arial" w:cs="Arial"/>
                <w:b/>
                <w:bCs/>
                <w:sz w:val="22"/>
                <w:szCs w:val="22"/>
              </w:rPr>
              <w:t>Broj članova kućanstva</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1</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10</w:t>
            </w:r>
          </w:p>
        </w:tc>
      </w:tr>
      <w:tr w:rsidR="00C553A1" w:rsidRPr="00C553A1" w:rsidTr="00C553A1">
        <w:tc>
          <w:tcPr>
            <w:tcW w:w="3020" w:type="dxa"/>
            <w:vMerge/>
          </w:tcPr>
          <w:p w:rsidR="00C553A1" w:rsidRPr="00C553A1" w:rsidRDefault="00C553A1" w:rsidP="00C553A1">
            <w:pPr>
              <w:jc w:val="both"/>
              <w:rPr>
                <w:rFonts w:ascii="Arial" w:eastAsia="Calibri" w:hAnsi="Arial" w:cs="Arial"/>
                <w:sz w:val="22"/>
                <w:szCs w:val="22"/>
              </w:rPr>
            </w:pP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2</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20</w:t>
            </w:r>
          </w:p>
        </w:tc>
      </w:tr>
      <w:tr w:rsidR="00C553A1" w:rsidRPr="00C553A1" w:rsidTr="00C553A1">
        <w:tc>
          <w:tcPr>
            <w:tcW w:w="3020" w:type="dxa"/>
            <w:vMerge/>
          </w:tcPr>
          <w:p w:rsidR="00C553A1" w:rsidRPr="00C553A1" w:rsidRDefault="00C553A1" w:rsidP="00C553A1">
            <w:pPr>
              <w:jc w:val="both"/>
              <w:rPr>
                <w:rFonts w:ascii="Arial" w:eastAsia="Calibri" w:hAnsi="Arial" w:cs="Arial"/>
                <w:sz w:val="22"/>
                <w:szCs w:val="22"/>
              </w:rPr>
            </w:pP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3</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30</w:t>
            </w:r>
          </w:p>
        </w:tc>
      </w:tr>
      <w:tr w:rsidR="00C553A1" w:rsidRPr="00C553A1" w:rsidTr="00C553A1">
        <w:tc>
          <w:tcPr>
            <w:tcW w:w="3020" w:type="dxa"/>
            <w:vMerge/>
          </w:tcPr>
          <w:p w:rsidR="00C553A1" w:rsidRPr="00C553A1" w:rsidRDefault="00C553A1" w:rsidP="00C553A1">
            <w:pPr>
              <w:jc w:val="both"/>
              <w:rPr>
                <w:rFonts w:ascii="Arial" w:eastAsia="Calibri" w:hAnsi="Arial" w:cs="Arial"/>
                <w:sz w:val="22"/>
                <w:szCs w:val="22"/>
              </w:rPr>
            </w:pP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4</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40</w:t>
            </w:r>
          </w:p>
        </w:tc>
      </w:tr>
      <w:tr w:rsidR="00C553A1" w:rsidRPr="00C553A1" w:rsidTr="00C553A1">
        <w:trPr>
          <w:trHeight w:val="104"/>
        </w:trPr>
        <w:tc>
          <w:tcPr>
            <w:tcW w:w="3020" w:type="dxa"/>
            <w:vMerge/>
          </w:tcPr>
          <w:p w:rsidR="00C553A1" w:rsidRPr="00C553A1" w:rsidRDefault="00C553A1" w:rsidP="00C553A1">
            <w:pPr>
              <w:jc w:val="both"/>
              <w:rPr>
                <w:rFonts w:ascii="Arial" w:eastAsia="Calibri" w:hAnsi="Arial" w:cs="Arial"/>
                <w:sz w:val="22"/>
                <w:szCs w:val="22"/>
              </w:rPr>
            </w:pP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5 ili više</w:t>
            </w:r>
          </w:p>
        </w:tc>
        <w:tc>
          <w:tcPr>
            <w:tcW w:w="3021" w:type="dxa"/>
          </w:tcPr>
          <w:p w:rsidR="00C553A1" w:rsidRPr="00C553A1" w:rsidRDefault="00C553A1" w:rsidP="00C553A1">
            <w:pPr>
              <w:jc w:val="both"/>
              <w:rPr>
                <w:rFonts w:ascii="Arial" w:eastAsia="Calibri" w:hAnsi="Arial" w:cs="Arial"/>
                <w:sz w:val="22"/>
                <w:szCs w:val="22"/>
              </w:rPr>
            </w:pPr>
            <w:r w:rsidRPr="00C553A1">
              <w:rPr>
                <w:rFonts w:ascii="Arial" w:eastAsia="Calibri" w:hAnsi="Arial" w:cs="Arial"/>
                <w:sz w:val="22"/>
                <w:szCs w:val="22"/>
              </w:rPr>
              <w:t>50</w:t>
            </w:r>
          </w:p>
        </w:tc>
      </w:tr>
    </w:tbl>
    <w:p w:rsidR="00C553A1" w:rsidRPr="00C553A1" w:rsidRDefault="00C553A1" w:rsidP="00C553A1">
      <w:pPr>
        <w:jc w:val="both"/>
        <w:rPr>
          <w:rFonts w:ascii="Arial" w:eastAsia="Calibri" w:hAnsi="Arial" w:cs="Arial"/>
          <w:sz w:val="22"/>
          <w:szCs w:val="22"/>
        </w:rPr>
      </w:pPr>
    </w:p>
    <w:p w:rsidR="00C553A1" w:rsidRPr="00C553A1" w:rsidRDefault="00C553A1" w:rsidP="00C553A1">
      <w:pPr>
        <w:jc w:val="both"/>
        <w:rPr>
          <w:rFonts w:ascii="Arial" w:eastAsia="Calibri"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Rang-lista za dodjelu sredstava potpore utvrđuje se na temelju najvećeg broja ostvarenih bodova. U slučaju jednakog broja bodova prednost ima Prijavitelj koji je prijavu predao ranije. Ako su prijave zaprimljene istoga dana, prednost ima prijava evidentirana ranije prema službenoj evidenciji pisarnice Grada odnosno poštanskog operatora.</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Ukupan broj bodova dobiva se zbrajanjem bodova po svim kriterijima. Ukupan broj bodova koji prijava može ostvariti iznosi najviše 80 bodova.</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Korištenje sredstava u Proračunu Grada za sve mjere vrši se do iskorištenja sredstava, a prema utvrđenoj rang-listi Prijavitelja po bodovima i vremenu zaprimanja.</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Grad Dubrovnik zadržava pravo provjere vjerodostojnosti priložene dokumentacije te u slučaju da se utvrdi da je prijavitelj prikazao neistinite podatke u prijavi, ista se neće bodovati, a prijavitelja će se o utvrđenom obavijestiti, bez mogućnosti ispravka dokumentacije.</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p>
    <w:p w:rsidR="00C553A1" w:rsidRPr="00C553A1" w:rsidRDefault="00C553A1" w:rsidP="00C553A1">
      <w:pPr>
        <w:numPr>
          <w:ilvl w:val="0"/>
          <w:numId w:val="86"/>
        </w:numPr>
        <w:jc w:val="both"/>
        <w:rPr>
          <w:rFonts w:ascii="Arial" w:eastAsia="Calibri" w:hAnsi="Arial" w:cs="Arial"/>
          <w:b/>
          <w:bCs/>
          <w:iCs/>
          <w:sz w:val="22"/>
          <w:szCs w:val="22"/>
        </w:rPr>
      </w:pPr>
      <w:r w:rsidRPr="00C553A1">
        <w:rPr>
          <w:rFonts w:ascii="Arial" w:eastAsia="Calibri" w:hAnsi="Arial" w:cs="Arial"/>
          <w:b/>
          <w:bCs/>
          <w:iCs/>
          <w:sz w:val="22"/>
          <w:szCs w:val="22"/>
        </w:rPr>
        <w:t>OPIS TEHNOLOGIJA I RJEŠENJA KOJA ĆE SE POTICATI</w:t>
      </w:r>
    </w:p>
    <w:p w:rsidR="00C553A1" w:rsidRPr="00C553A1" w:rsidRDefault="00C553A1" w:rsidP="00C553A1">
      <w:pPr>
        <w:jc w:val="both"/>
        <w:rPr>
          <w:rFonts w:ascii="Arial" w:eastAsia="Calibri"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Ovim Programom propisuju se način i kriteriji koji se trebaju zadovoljiti za ostvarivanje prava na sufinanciranje troškova manjih popravaka, održavanja i veće sanacije te zamjene postojeće vanjske stolarije na stambenim objektima</w:t>
      </w:r>
      <w:r w:rsidRPr="00C553A1">
        <w:rPr>
          <w:rFonts w:ascii="Arial" w:hAnsi="Arial" w:cs="Arial"/>
          <w:color w:val="EE0000"/>
          <w:sz w:val="22"/>
          <w:szCs w:val="22"/>
        </w:rPr>
        <w:t xml:space="preserve"> </w:t>
      </w:r>
      <w:r w:rsidRPr="00C553A1">
        <w:rPr>
          <w:rFonts w:ascii="Arial" w:hAnsi="Arial" w:cs="Arial"/>
          <w:sz w:val="22"/>
          <w:szCs w:val="22"/>
        </w:rPr>
        <w:t>na području povijesne jezgre grada Dubrovnika (zona zaštite A).</w:t>
      </w:r>
    </w:p>
    <w:p w:rsidR="00C553A1" w:rsidRPr="00C553A1" w:rsidRDefault="00C553A1" w:rsidP="00C553A1">
      <w:pPr>
        <w:jc w:val="both"/>
        <w:rPr>
          <w:rFonts w:ascii="Arial" w:hAnsi="Arial" w:cs="Arial"/>
          <w:sz w:val="22"/>
          <w:szCs w:val="22"/>
        </w:rPr>
      </w:pPr>
    </w:p>
    <w:p w:rsidR="00C553A1" w:rsidRPr="00C553A1" w:rsidRDefault="00C553A1" w:rsidP="00C553A1">
      <w:pPr>
        <w:jc w:val="both"/>
        <w:rPr>
          <w:rFonts w:ascii="Arial" w:hAnsi="Arial" w:cs="Arial"/>
          <w:sz w:val="22"/>
          <w:szCs w:val="22"/>
        </w:rPr>
      </w:pPr>
      <w:r w:rsidRPr="00C553A1">
        <w:rPr>
          <w:rFonts w:ascii="Arial" w:hAnsi="Arial" w:cs="Arial"/>
          <w:sz w:val="22"/>
          <w:szCs w:val="22"/>
        </w:rPr>
        <w:t>Vanjsku stolariju potrebno je izvesti od drva, uz poštivanje svih tradicionalnih detalja izvedbe (podjela prozorskih okana, profilacije razdjelnih daščica, način i mjesto postave prozora, način otvaranja i bravarija prozorskih krila, način oslanjanja i vrsta bravarije unutarnjih škura, profilacije uklada unutarnjih škura, i slični tradicionalni elementi), s mogućnošću prilagodbe radi osiguranja energetske učinkovitosti građevine. Posebnu pozornost potrebno je obratiti očuvanju tradicionalnih elemenata poput „špijunčina“, izvorne bravarije na prozorskim krilima i unutarnjim škurama, željeznih infera prozora te persijana s otklopnim donjim dijelovima.</w:t>
      </w:r>
    </w:p>
    <w:p w:rsidR="00C553A1" w:rsidRPr="00C553A1" w:rsidRDefault="00C553A1" w:rsidP="00C553A1">
      <w:pPr>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Odabrani Prijavitelji su dužni ishoditi posebne uvjete zaštite kulturnog dobra i prethodno odobrenje za radove kod nadležnog Konzervatorskog odjela u Dubrovniku za sve mjere osim za Mjeru 1. Zahtjevu za izdavanje posebnih uvjeta zaštite kulturnog dobra potrebno je priložiti podatke o građevini i opis planiranog zahvata. Dio projektne dokumentacije za ishođenje prethodnog odobrenja treba biti opis i troškovnik građevinskih i obrtničkih radova (ponuda) te sheme stolarije, u mjerilu 1:50.</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pStyle w:val="ListParagraph"/>
        <w:numPr>
          <w:ilvl w:val="0"/>
          <w:numId w:val="86"/>
        </w:numPr>
        <w:autoSpaceDE w:val="0"/>
        <w:autoSpaceDN w:val="0"/>
        <w:adjustRightInd w:val="0"/>
        <w:jc w:val="both"/>
        <w:rPr>
          <w:rFonts w:ascii="Arial" w:hAnsi="Arial" w:cs="Arial"/>
          <w:b/>
          <w:sz w:val="22"/>
          <w:szCs w:val="22"/>
        </w:rPr>
      </w:pPr>
      <w:r w:rsidRPr="00C553A1">
        <w:rPr>
          <w:rFonts w:ascii="Arial" w:hAnsi="Arial" w:cs="Arial"/>
          <w:b/>
          <w:sz w:val="22"/>
          <w:szCs w:val="22"/>
        </w:rPr>
        <w:t>DOSTAVA DOKUMENTACIJE</w:t>
      </w:r>
    </w:p>
    <w:p w:rsidR="00C553A1" w:rsidRPr="00C553A1" w:rsidRDefault="00C553A1" w:rsidP="00C553A1">
      <w:pPr>
        <w:pStyle w:val="ListParagraph"/>
        <w:autoSpaceDE w:val="0"/>
        <w:autoSpaceDN w:val="0"/>
        <w:adjustRightInd w:val="0"/>
        <w:ind w:left="1080"/>
        <w:jc w:val="both"/>
        <w:rPr>
          <w:rFonts w:ascii="Arial" w:hAnsi="Arial" w:cs="Arial"/>
          <w:b/>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Postupak dodjele potpore za mjere iz točke IV. ovog Programa provodi se na temelju Javnog poziva koji se objavljuje na službenim mrežnim stranicama Grada Dubrovnika (www.dubrovnik.hr).</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Sva dokumentacija koja se podnosi po Javnom pozivu predaje se neposredno u pisarnicu Grada, Gundulićeva poljana 10, 20000 Dubrovnik radnim danom do 12 sati, odnosno dostavlja preporučeno poštom na adresu Grad Dubrovnik, Pred Dvorom 1 u zatvorenoj kuverti uz naznaku: „Prijava na Javni poziv za ostvarivanje prava na potporu Grada Dubrovnika za očuvanje i obnovu tradicionalne gradnje (stolarije) NE OTVARATI“ i to u propisanom roku od dana objave Javnog poziva.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Grad zadržava pravo izmijeniti, obustaviti ili poništiti Javni poziv, uz obrazloženje a sve u skladu s važećim propisima i proračunskim mogućnostima.</w:t>
      </w:r>
    </w:p>
    <w:p w:rsidR="00C553A1" w:rsidRPr="00C553A1" w:rsidRDefault="00C553A1" w:rsidP="00C553A1">
      <w:pPr>
        <w:autoSpaceDE w:val="0"/>
        <w:autoSpaceDN w:val="0"/>
        <w:adjustRightInd w:val="0"/>
        <w:jc w:val="both"/>
        <w:rPr>
          <w:rFonts w:ascii="Arial" w:hAnsi="Arial" w:cs="Arial"/>
          <w:b/>
          <w:sz w:val="22"/>
          <w:szCs w:val="22"/>
        </w:rPr>
      </w:pPr>
    </w:p>
    <w:p w:rsidR="00C553A1" w:rsidRPr="00C553A1" w:rsidRDefault="00C553A1" w:rsidP="00C553A1">
      <w:pPr>
        <w:autoSpaceDE w:val="0"/>
        <w:autoSpaceDN w:val="0"/>
        <w:adjustRightInd w:val="0"/>
        <w:jc w:val="both"/>
        <w:rPr>
          <w:rFonts w:ascii="Arial" w:hAnsi="Arial" w:cs="Arial"/>
          <w:b/>
          <w:sz w:val="22"/>
          <w:szCs w:val="22"/>
        </w:rPr>
      </w:pPr>
    </w:p>
    <w:p w:rsidR="00C553A1" w:rsidRPr="00C553A1" w:rsidRDefault="00C553A1" w:rsidP="00C553A1">
      <w:pPr>
        <w:numPr>
          <w:ilvl w:val="0"/>
          <w:numId w:val="86"/>
        </w:numPr>
        <w:shd w:val="clear" w:color="auto" w:fill="FFFFFF"/>
        <w:contextualSpacing/>
        <w:jc w:val="both"/>
        <w:rPr>
          <w:rFonts w:ascii="Arial" w:hAnsi="Arial" w:cs="Arial"/>
          <w:sz w:val="22"/>
          <w:szCs w:val="22"/>
        </w:rPr>
      </w:pPr>
      <w:r w:rsidRPr="00C553A1">
        <w:rPr>
          <w:rFonts w:ascii="Arial" w:hAnsi="Arial" w:cs="Arial"/>
          <w:b/>
          <w:sz w:val="22"/>
          <w:szCs w:val="22"/>
        </w:rPr>
        <w:t>SASTAV I DJELOKRUG RADA POVJERENSTVA ZA PROVEDBU PROGRAMA</w:t>
      </w:r>
      <w:r w:rsidRPr="00C553A1">
        <w:rPr>
          <w:rFonts w:ascii="Arial" w:hAnsi="Arial" w:cs="Arial"/>
          <w:sz w:val="22"/>
          <w:szCs w:val="22"/>
        </w:rPr>
        <w:tab/>
      </w: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U svrhu provođenja Javnog poziva Grad osniva Povjerenstvo za provedbu</w:t>
      </w:r>
      <w:bookmarkStart w:id="28" w:name="_Hlk204678696"/>
      <w:r w:rsidRPr="00C553A1">
        <w:rPr>
          <w:rFonts w:ascii="Arial" w:hAnsi="Arial" w:cs="Arial"/>
          <w:sz w:val="22"/>
          <w:szCs w:val="22"/>
        </w:rPr>
        <w:t xml:space="preserve"> „Programa potpora stanovnicima povijesne jezgre Dubrovnika za očuvanje i obnovu tradicionalne gradnje</w:t>
      </w:r>
      <w:bookmarkEnd w:id="28"/>
      <w:r w:rsidRPr="00C553A1">
        <w:rPr>
          <w:rFonts w:ascii="Arial" w:hAnsi="Arial" w:cs="Arial"/>
          <w:sz w:val="22"/>
          <w:szCs w:val="22"/>
        </w:rPr>
        <w:t>“ (u daljnjem tekstu: Povjerenstvo). Povjerenstvo ima ukupno 5 članova (predsjednika i četiri člana) od kojih su četiri službenici upravnih odjela Grada, a jedan službenik Zavoda za obnovu Dubrovnika. Gradonačelnik, na prijedlog pročelnika Upravnog odjela nadležnog za gospodarstvo Grada Dubrovnika, imenuje predmetno Povjerenstvo.</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Djelokrug rada Povjerenstva je:</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pStyle w:val="ListParagraph"/>
        <w:numPr>
          <w:ilvl w:val="0"/>
          <w:numId w:val="90"/>
        </w:numPr>
        <w:autoSpaceDE w:val="0"/>
        <w:autoSpaceDN w:val="0"/>
        <w:adjustRightInd w:val="0"/>
        <w:jc w:val="both"/>
        <w:rPr>
          <w:rFonts w:ascii="Arial" w:hAnsi="Arial" w:cs="Arial"/>
          <w:sz w:val="22"/>
          <w:szCs w:val="22"/>
        </w:rPr>
      </w:pPr>
      <w:r w:rsidRPr="00C553A1">
        <w:rPr>
          <w:rFonts w:ascii="Arial" w:hAnsi="Arial" w:cs="Arial"/>
          <w:sz w:val="22"/>
          <w:szCs w:val="22"/>
        </w:rPr>
        <w:t>provjerava dokumentaciju i podatke iz prijave,</w:t>
      </w:r>
    </w:p>
    <w:p w:rsidR="00C553A1" w:rsidRPr="00C553A1" w:rsidRDefault="00C553A1" w:rsidP="00C553A1">
      <w:pPr>
        <w:pStyle w:val="ListParagraph"/>
        <w:numPr>
          <w:ilvl w:val="0"/>
          <w:numId w:val="90"/>
        </w:numPr>
        <w:autoSpaceDE w:val="0"/>
        <w:autoSpaceDN w:val="0"/>
        <w:adjustRightInd w:val="0"/>
        <w:jc w:val="both"/>
        <w:rPr>
          <w:rFonts w:ascii="Arial" w:hAnsi="Arial" w:cs="Arial"/>
          <w:sz w:val="22"/>
          <w:szCs w:val="22"/>
        </w:rPr>
      </w:pPr>
      <w:r w:rsidRPr="00C553A1">
        <w:rPr>
          <w:rFonts w:ascii="Arial" w:hAnsi="Arial" w:cs="Arial"/>
          <w:sz w:val="22"/>
          <w:szCs w:val="22"/>
        </w:rPr>
        <w:t>razmatra i boduje prijave sukladno kriterijima iz točke VI. ovog Programa, a u slučaju jednakog broja bodova primjenjuje kriterij ranijeg zaprimanja prijave,</w:t>
      </w:r>
    </w:p>
    <w:p w:rsidR="00C553A1" w:rsidRPr="00C553A1" w:rsidRDefault="00C553A1" w:rsidP="00C553A1">
      <w:pPr>
        <w:pStyle w:val="ListParagraph"/>
        <w:numPr>
          <w:ilvl w:val="0"/>
          <w:numId w:val="90"/>
        </w:numPr>
        <w:autoSpaceDE w:val="0"/>
        <w:autoSpaceDN w:val="0"/>
        <w:adjustRightInd w:val="0"/>
        <w:jc w:val="both"/>
        <w:rPr>
          <w:rFonts w:ascii="Arial" w:hAnsi="Arial" w:cs="Arial"/>
          <w:sz w:val="22"/>
          <w:szCs w:val="22"/>
        </w:rPr>
      </w:pPr>
      <w:r w:rsidRPr="00C553A1">
        <w:rPr>
          <w:rFonts w:ascii="Arial" w:hAnsi="Arial" w:cs="Arial"/>
          <w:sz w:val="22"/>
          <w:szCs w:val="22"/>
        </w:rPr>
        <w:t>utvrđuje prijedlog Odluke o odabiru Prijavitelja i dodjeli bespovratnih sredstava Grada (dalje u tekstu: prijedlog Odluke), a koju potpisuju Predsjednik i svi članovi Povjerenstva,</w:t>
      </w:r>
    </w:p>
    <w:p w:rsidR="00C553A1" w:rsidRPr="00C553A1" w:rsidRDefault="00C553A1" w:rsidP="00C553A1">
      <w:pPr>
        <w:pStyle w:val="ListParagraph"/>
        <w:numPr>
          <w:ilvl w:val="0"/>
          <w:numId w:val="90"/>
        </w:numPr>
        <w:autoSpaceDE w:val="0"/>
        <w:autoSpaceDN w:val="0"/>
        <w:adjustRightInd w:val="0"/>
        <w:jc w:val="both"/>
        <w:rPr>
          <w:rFonts w:ascii="Arial" w:hAnsi="Arial" w:cs="Arial"/>
          <w:sz w:val="22"/>
          <w:szCs w:val="22"/>
        </w:rPr>
      </w:pPr>
      <w:r w:rsidRPr="00C553A1">
        <w:rPr>
          <w:rFonts w:ascii="Arial" w:hAnsi="Arial" w:cs="Arial"/>
          <w:sz w:val="22"/>
          <w:szCs w:val="22"/>
        </w:rPr>
        <w:t>priprema prijedlog Ugovora o sufinanciranju (dalje u tekstu: prijedlog Ugovora),</w:t>
      </w:r>
    </w:p>
    <w:p w:rsidR="00C553A1" w:rsidRPr="00C553A1" w:rsidRDefault="00C553A1" w:rsidP="00C553A1">
      <w:pPr>
        <w:pStyle w:val="ListParagraph"/>
        <w:numPr>
          <w:ilvl w:val="0"/>
          <w:numId w:val="90"/>
        </w:numPr>
        <w:autoSpaceDE w:val="0"/>
        <w:autoSpaceDN w:val="0"/>
        <w:adjustRightInd w:val="0"/>
        <w:jc w:val="both"/>
        <w:rPr>
          <w:rFonts w:ascii="Arial" w:hAnsi="Arial" w:cs="Arial"/>
          <w:sz w:val="22"/>
          <w:szCs w:val="22"/>
        </w:rPr>
      </w:pPr>
      <w:r w:rsidRPr="00C553A1">
        <w:rPr>
          <w:rFonts w:ascii="Arial" w:hAnsi="Arial" w:cs="Arial"/>
          <w:sz w:val="22"/>
          <w:szCs w:val="22"/>
        </w:rPr>
        <w:t>Obavještava Prijavitelje o rezultatima Javnog poziva u roku od 30 dana od završetka Javnog poziva, na sljedeći način:</w:t>
      </w:r>
    </w:p>
    <w:p w:rsidR="00C553A1" w:rsidRPr="00C553A1" w:rsidRDefault="00C553A1" w:rsidP="00C553A1">
      <w:pPr>
        <w:pStyle w:val="ListParagraph"/>
        <w:numPr>
          <w:ilvl w:val="1"/>
          <w:numId w:val="101"/>
        </w:numPr>
        <w:autoSpaceDE w:val="0"/>
        <w:autoSpaceDN w:val="0"/>
        <w:adjustRightInd w:val="0"/>
        <w:ind w:left="993" w:hanging="284"/>
        <w:jc w:val="both"/>
        <w:rPr>
          <w:rFonts w:ascii="Arial" w:hAnsi="Arial" w:cs="Arial"/>
          <w:sz w:val="22"/>
          <w:szCs w:val="22"/>
        </w:rPr>
      </w:pPr>
      <w:r w:rsidRPr="00C553A1">
        <w:rPr>
          <w:rFonts w:ascii="Arial" w:hAnsi="Arial" w:cs="Arial"/>
          <w:sz w:val="22"/>
          <w:szCs w:val="22"/>
        </w:rPr>
        <w:t>dostavlja obavijest Prijavitelju koji ispunjava tražene uvjete zajedno s odlukom o odabiru i prijedlogom ugovora;</w:t>
      </w:r>
    </w:p>
    <w:p w:rsidR="00C553A1" w:rsidRPr="00C553A1" w:rsidRDefault="00C553A1" w:rsidP="00C553A1">
      <w:pPr>
        <w:pStyle w:val="ListParagraph"/>
        <w:numPr>
          <w:ilvl w:val="1"/>
          <w:numId w:val="101"/>
        </w:numPr>
        <w:autoSpaceDE w:val="0"/>
        <w:autoSpaceDN w:val="0"/>
        <w:adjustRightInd w:val="0"/>
        <w:ind w:left="993" w:hanging="284"/>
        <w:jc w:val="both"/>
        <w:rPr>
          <w:rFonts w:ascii="Arial" w:hAnsi="Arial" w:cs="Arial"/>
          <w:sz w:val="22"/>
          <w:szCs w:val="22"/>
        </w:rPr>
      </w:pPr>
      <w:r w:rsidRPr="00C553A1">
        <w:rPr>
          <w:rFonts w:ascii="Arial" w:hAnsi="Arial" w:cs="Arial"/>
          <w:sz w:val="22"/>
          <w:szCs w:val="22"/>
        </w:rPr>
        <w:t>dostavlja obavijest Prijavitelju čija prijava nije ostvarila uvjete Javnog poziva, uz kratko obrazloženje razloga.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shd w:val="clear" w:color="auto" w:fill="FFFFFF"/>
        <w:jc w:val="both"/>
        <w:rPr>
          <w:rFonts w:ascii="Arial" w:hAnsi="Arial" w:cs="Arial"/>
          <w:color w:val="000000"/>
          <w:sz w:val="22"/>
          <w:szCs w:val="22"/>
        </w:rPr>
      </w:pPr>
      <w:r w:rsidRPr="00C553A1">
        <w:rPr>
          <w:rFonts w:ascii="Arial" w:hAnsi="Arial" w:cs="Arial"/>
          <w:color w:val="000000"/>
          <w:sz w:val="22"/>
          <w:szCs w:val="22"/>
        </w:rPr>
        <w:t>Za prijave koje ne sadrže svu potrebnu dokumentaciju, Povjerenstvo će zatražiti nadopunu dokumentacije koju je Prijavitelj dužan dostaviti u roku od osam radnih dana od dana primitka obavijesti za nadopunu dokumentacije. Ako Prijavitelj ne dostavi traženu dokumentaciju u navedenom roku, smatrat će se da je povukao prijavu, a ukoliko ponovno dostavi neodgovarajuću dokumentaciju, prijava se neće razmatrati, o čemu će se obavijestiti prijavitelja.</w:t>
      </w:r>
    </w:p>
    <w:p w:rsidR="00C553A1" w:rsidRPr="00C553A1" w:rsidRDefault="00C553A1" w:rsidP="00C553A1">
      <w:pPr>
        <w:shd w:val="clear" w:color="auto" w:fill="FFFFFF"/>
        <w:jc w:val="both"/>
        <w:rPr>
          <w:rFonts w:ascii="Arial" w:hAnsi="Arial" w:cs="Arial"/>
          <w:color w:val="000000"/>
          <w:sz w:val="22"/>
          <w:szCs w:val="22"/>
        </w:rPr>
      </w:pPr>
    </w:p>
    <w:p w:rsidR="00C553A1" w:rsidRPr="00C553A1" w:rsidRDefault="00C553A1" w:rsidP="00C553A1">
      <w:pPr>
        <w:shd w:val="clear" w:color="auto" w:fill="FFFFFF"/>
        <w:jc w:val="both"/>
        <w:rPr>
          <w:rFonts w:ascii="Arial" w:hAnsi="Arial" w:cs="Arial"/>
          <w:color w:val="000000"/>
          <w:sz w:val="22"/>
          <w:szCs w:val="22"/>
        </w:rPr>
      </w:pPr>
      <w:r w:rsidRPr="00C553A1">
        <w:rPr>
          <w:rFonts w:ascii="Arial" w:hAnsi="Arial" w:cs="Arial"/>
          <w:color w:val="000000"/>
          <w:sz w:val="22"/>
          <w:szCs w:val="22"/>
        </w:rPr>
        <w:t>Član Povjerenstva dužan je bez odgode obavijestiti predsjednika Povjerenstva o postojanju okolnosti koje mogu utjecati na njegovu nepristranost. Član Povjerenstva izuzet će se od razmatranja i odlučivanja o prijavi ako je s prijaviteljem u srodstvu, suvlasničkom odnosu ili drugom odnosu koji može dovesti u pitanje njegovu nepristranost.</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Povjerenstvo ima pravo provjere i uvida na terenu svih činjenica i kriterija o kojima ovisi ostvarivanje prava na potporu te može zatražiti dodatnu dokumentaciju potrebnu za utvrđivanje ispunjavanja uvjeta propisanih ovim Programom.</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numPr>
          <w:ilvl w:val="0"/>
          <w:numId w:val="86"/>
        </w:numPr>
        <w:autoSpaceDE w:val="0"/>
        <w:autoSpaceDN w:val="0"/>
        <w:adjustRightInd w:val="0"/>
        <w:contextualSpacing/>
        <w:jc w:val="both"/>
        <w:rPr>
          <w:rFonts w:ascii="Arial" w:hAnsi="Arial" w:cs="Arial"/>
          <w:b/>
          <w:sz w:val="22"/>
          <w:szCs w:val="22"/>
        </w:rPr>
      </w:pPr>
      <w:r w:rsidRPr="00C553A1">
        <w:rPr>
          <w:rFonts w:ascii="Arial" w:hAnsi="Arial" w:cs="Arial"/>
          <w:b/>
          <w:sz w:val="22"/>
          <w:szCs w:val="22"/>
        </w:rPr>
        <w:t>POSTUPAK ODOBRAVANJA POTPORE</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Nakon zatvaranja Javnog poziva Povjerenstvo izrađuje Zapisnik o pregledu i bodovanju prijava. U predmetnom zapisniku obvezno se navode analitički podaci s otvaranja pristigle dokumentacije kao i prikaz cjelovitosti dostavljene dokumentacije te se potom donosi prijedlog odluke o odabiru Prijavitelja i dodjeli bespovratnih sredstava Grada.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Zapisnik o pregledu i bodovanju prijava sadrži najmanje sljedeće podatke:</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pStyle w:val="ListParagraph"/>
        <w:numPr>
          <w:ilvl w:val="0"/>
          <w:numId w:val="102"/>
        </w:numPr>
        <w:autoSpaceDE w:val="0"/>
        <w:autoSpaceDN w:val="0"/>
        <w:adjustRightInd w:val="0"/>
        <w:jc w:val="both"/>
        <w:rPr>
          <w:rFonts w:ascii="Arial" w:hAnsi="Arial" w:cs="Arial"/>
          <w:sz w:val="22"/>
          <w:szCs w:val="22"/>
        </w:rPr>
      </w:pPr>
      <w:r w:rsidRPr="00C553A1">
        <w:rPr>
          <w:rFonts w:ascii="Arial" w:hAnsi="Arial" w:cs="Arial"/>
          <w:sz w:val="22"/>
          <w:szCs w:val="22"/>
        </w:rPr>
        <w:t>informacije o Javnom pozivu (predmet, mjesto i datum objave);</w:t>
      </w:r>
    </w:p>
    <w:p w:rsidR="00C553A1" w:rsidRPr="00C553A1" w:rsidRDefault="00C553A1" w:rsidP="00C553A1">
      <w:pPr>
        <w:pStyle w:val="ListParagraph"/>
        <w:numPr>
          <w:ilvl w:val="0"/>
          <w:numId w:val="102"/>
        </w:numPr>
        <w:autoSpaceDE w:val="0"/>
        <w:autoSpaceDN w:val="0"/>
        <w:adjustRightInd w:val="0"/>
        <w:jc w:val="both"/>
        <w:rPr>
          <w:rFonts w:ascii="Arial" w:hAnsi="Arial" w:cs="Arial"/>
          <w:sz w:val="22"/>
          <w:szCs w:val="22"/>
        </w:rPr>
      </w:pPr>
      <w:r w:rsidRPr="00C553A1">
        <w:rPr>
          <w:rFonts w:ascii="Arial" w:hAnsi="Arial" w:cs="Arial"/>
          <w:sz w:val="22"/>
          <w:szCs w:val="22"/>
        </w:rPr>
        <w:t>analitički prikaz podataka iz pristiglih prijava;</w:t>
      </w:r>
    </w:p>
    <w:p w:rsidR="00C553A1" w:rsidRPr="00C553A1" w:rsidRDefault="00C553A1" w:rsidP="00C553A1">
      <w:pPr>
        <w:pStyle w:val="ListParagraph"/>
        <w:numPr>
          <w:ilvl w:val="0"/>
          <w:numId w:val="102"/>
        </w:numPr>
        <w:autoSpaceDE w:val="0"/>
        <w:autoSpaceDN w:val="0"/>
        <w:adjustRightInd w:val="0"/>
        <w:jc w:val="both"/>
        <w:rPr>
          <w:rFonts w:ascii="Arial" w:hAnsi="Arial" w:cs="Arial"/>
          <w:sz w:val="22"/>
          <w:szCs w:val="22"/>
        </w:rPr>
      </w:pPr>
      <w:r w:rsidRPr="00C553A1">
        <w:rPr>
          <w:rFonts w:ascii="Arial" w:hAnsi="Arial" w:cs="Arial"/>
          <w:sz w:val="22"/>
          <w:szCs w:val="22"/>
        </w:rPr>
        <w:t>analitički prikaz pregleda cjelovitosti pristigle dokumentacije;</w:t>
      </w:r>
    </w:p>
    <w:p w:rsidR="00C553A1" w:rsidRPr="00C553A1" w:rsidRDefault="00C553A1" w:rsidP="00C553A1">
      <w:pPr>
        <w:pStyle w:val="ListParagraph"/>
        <w:numPr>
          <w:ilvl w:val="0"/>
          <w:numId w:val="102"/>
        </w:numPr>
        <w:autoSpaceDE w:val="0"/>
        <w:autoSpaceDN w:val="0"/>
        <w:adjustRightInd w:val="0"/>
        <w:jc w:val="both"/>
        <w:rPr>
          <w:rFonts w:ascii="Arial" w:hAnsi="Arial" w:cs="Arial"/>
          <w:sz w:val="22"/>
          <w:szCs w:val="22"/>
        </w:rPr>
      </w:pPr>
      <w:r w:rsidRPr="00C553A1">
        <w:rPr>
          <w:rFonts w:ascii="Arial" w:hAnsi="Arial" w:cs="Arial"/>
          <w:sz w:val="22"/>
          <w:szCs w:val="22"/>
        </w:rPr>
        <w:t>ukupan zbroj bodova pojedinačno po svakoj prijavi;</w:t>
      </w:r>
    </w:p>
    <w:p w:rsidR="00C553A1" w:rsidRPr="00C553A1" w:rsidRDefault="00C553A1" w:rsidP="00C553A1">
      <w:pPr>
        <w:pStyle w:val="ListParagraph"/>
        <w:numPr>
          <w:ilvl w:val="0"/>
          <w:numId w:val="102"/>
        </w:numPr>
        <w:autoSpaceDE w:val="0"/>
        <w:autoSpaceDN w:val="0"/>
        <w:adjustRightInd w:val="0"/>
        <w:jc w:val="both"/>
        <w:rPr>
          <w:rFonts w:ascii="Arial" w:hAnsi="Arial" w:cs="Arial"/>
          <w:sz w:val="22"/>
          <w:szCs w:val="22"/>
        </w:rPr>
      </w:pPr>
      <w:r w:rsidRPr="00C553A1">
        <w:rPr>
          <w:rFonts w:ascii="Arial" w:hAnsi="Arial" w:cs="Arial"/>
          <w:sz w:val="22"/>
          <w:szCs w:val="22"/>
        </w:rPr>
        <w:t>podatke o valjanim prijavama;</w:t>
      </w:r>
    </w:p>
    <w:p w:rsidR="00C553A1" w:rsidRPr="00C553A1" w:rsidRDefault="00C553A1" w:rsidP="00C553A1">
      <w:pPr>
        <w:pStyle w:val="ListParagraph"/>
        <w:numPr>
          <w:ilvl w:val="0"/>
          <w:numId w:val="102"/>
        </w:numPr>
        <w:autoSpaceDE w:val="0"/>
        <w:autoSpaceDN w:val="0"/>
        <w:adjustRightInd w:val="0"/>
        <w:jc w:val="both"/>
        <w:rPr>
          <w:rFonts w:ascii="Arial" w:hAnsi="Arial" w:cs="Arial"/>
          <w:sz w:val="22"/>
          <w:szCs w:val="22"/>
        </w:rPr>
      </w:pPr>
      <w:r w:rsidRPr="00C553A1">
        <w:rPr>
          <w:rFonts w:ascii="Arial" w:hAnsi="Arial" w:cs="Arial"/>
          <w:sz w:val="22"/>
          <w:szCs w:val="22"/>
        </w:rPr>
        <w:t>podatke o isključenim prijavama.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Povjerenstvo na osnovu Zapisnika o pregledu i bodovanju prijava priprema prijedlog Odluke o odabiru Prijavitelja i dodjeli bespovratnih sredstava Grada.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Na temelju provedenog Javnog poziva i prijedloga Odluke Povjerenstva, gradonačelnik donosi Odluku o odobravanju bespovratnih novčanih sredstava potpore.</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U svrhu dodjele bespovratnih sredstava obveze Prijavitelja su da iz vlastitih sredstava izvrše radove i plaćanja sukladno provedenom Javnom pozivu.</w:t>
      </w:r>
    </w:p>
    <w:p w:rsidR="00C553A1" w:rsidRPr="00C553A1" w:rsidRDefault="00C553A1" w:rsidP="00C553A1">
      <w:pPr>
        <w:autoSpaceDE w:val="0"/>
        <w:autoSpaceDN w:val="0"/>
        <w:adjustRightInd w:val="0"/>
        <w:jc w:val="both"/>
        <w:rPr>
          <w:rFonts w:ascii="Arial" w:hAnsi="Arial" w:cs="Arial"/>
          <w:sz w:val="22"/>
          <w:szCs w:val="22"/>
        </w:rPr>
      </w:pPr>
    </w:p>
    <w:p w:rsid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Odabrani Prijavitelji dostavljaju dodatnu dokumentaciju i račune navedene u točki V. ovog Programa. Potpora se obračunava na temelju stvarno prihvatljivih troškova, a iste će utvrditi Povjerenstvo.</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Po dostavi dodatne dokumentacije, računa i dokaza o uplati (uplatnica, izvod iz bankovnog računa, potvrda banke o uplati ili potvrda o plaćanju ili drugi odgovarajući dokaz o uplati u izvorniku ili preslici), Grad će na temelju Odluke gradonačelnika s odabranim Prijaviteljem sklopiti Ugovor o dodjeli bespovratnih sredstava kojim će između ostalog utvrditi:</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pStyle w:val="ListParagraph"/>
        <w:numPr>
          <w:ilvl w:val="0"/>
          <w:numId w:val="91"/>
        </w:numPr>
        <w:autoSpaceDE w:val="0"/>
        <w:autoSpaceDN w:val="0"/>
        <w:adjustRightInd w:val="0"/>
        <w:jc w:val="both"/>
        <w:rPr>
          <w:rFonts w:ascii="Arial" w:hAnsi="Arial" w:cs="Arial"/>
          <w:sz w:val="22"/>
          <w:szCs w:val="22"/>
        </w:rPr>
      </w:pPr>
      <w:r w:rsidRPr="00C553A1">
        <w:rPr>
          <w:rFonts w:ascii="Arial" w:hAnsi="Arial" w:cs="Arial"/>
          <w:sz w:val="22"/>
          <w:szCs w:val="22"/>
        </w:rPr>
        <w:t>iznos odobrenih sredstava potpore Grada,</w:t>
      </w:r>
    </w:p>
    <w:p w:rsidR="00C553A1" w:rsidRPr="00C553A1" w:rsidRDefault="00C553A1" w:rsidP="00C553A1">
      <w:pPr>
        <w:pStyle w:val="ListParagraph"/>
        <w:numPr>
          <w:ilvl w:val="0"/>
          <w:numId w:val="91"/>
        </w:numPr>
        <w:autoSpaceDE w:val="0"/>
        <w:autoSpaceDN w:val="0"/>
        <w:adjustRightInd w:val="0"/>
        <w:jc w:val="both"/>
        <w:rPr>
          <w:rFonts w:ascii="Arial" w:hAnsi="Arial" w:cs="Arial"/>
          <w:sz w:val="22"/>
          <w:szCs w:val="22"/>
        </w:rPr>
      </w:pPr>
      <w:r w:rsidRPr="00C553A1">
        <w:rPr>
          <w:rFonts w:ascii="Arial" w:hAnsi="Arial" w:cs="Arial"/>
          <w:sz w:val="22"/>
          <w:szCs w:val="22"/>
        </w:rPr>
        <w:t>uvjete i način isplate sredstava,</w:t>
      </w:r>
    </w:p>
    <w:p w:rsidR="00C553A1" w:rsidRPr="00C553A1" w:rsidRDefault="00C553A1" w:rsidP="00C553A1">
      <w:pPr>
        <w:pStyle w:val="ListParagraph"/>
        <w:numPr>
          <w:ilvl w:val="0"/>
          <w:numId w:val="91"/>
        </w:numPr>
        <w:autoSpaceDE w:val="0"/>
        <w:autoSpaceDN w:val="0"/>
        <w:adjustRightInd w:val="0"/>
        <w:jc w:val="both"/>
        <w:rPr>
          <w:rFonts w:ascii="Arial" w:hAnsi="Arial" w:cs="Arial"/>
          <w:sz w:val="22"/>
          <w:szCs w:val="22"/>
        </w:rPr>
      </w:pPr>
      <w:r w:rsidRPr="00C553A1">
        <w:rPr>
          <w:rFonts w:ascii="Arial" w:hAnsi="Arial" w:cs="Arial"/>
          <w:sz w:val="22"/>
          <w:szCs w:val="22"/>
        </w:rPr>
        <w:t>ostala međusobna prava i obveze.</w:t>
      </w:r>
    </w:p>
    <w:p w:rsidR="00C553A1" w:rsidRPr="00C553A1" w:rsidRDefault="00C553A1" w:rsidP="00C553A1">
      <w:pPr>
        <w:autoSpaceDE w:val="0"/>
        <w:autoSpaceDN w:val="0"/>
        <w:adjustRightInd w:val="0"/>
        <w:jc w:val="both"/>
        <w:rPr>
          <w:rFonts w:ascii="Arial" w:hAnsi="Arial" w:cs="Arial"/>
          <w:sz w:val="22"/>
          <w:szCs w:val="22"/>
          <w:highlight w:val="yellow"/>
        </w:rPr>
      </w:pPr>
    </w:p>
    <w:p w:rsidR="00C553A1" w:rsidRPr="00C553A1" w:rsidRDefault="00C553A1" w:rsidP="00C553A1">
      <w:pPr>
        <w:autoSpaceDE w:val="0"/>
        <w:autoSpaceDN w:val="0"/>
        <w:adjustRightInd w:val="0"/>
        <w:jc w:val="both"/>
        <w:rPr>
          <w:rFonts w:ascii="Arial" w:hAnsi="Arial" w:cs="Arial"/>
          <w:sz w:val="22"/>
          <w:szCs w:val="22"/>
          <w:highlight w:val="yellow"/>
        </w:rPr>
      </w:pPr>
      <w:r w:rsidRPr="00C553A1">
        <w:rPr>
          <w:rFonts w:ascii="Arial" w:hAnsi="Arial" w:cs="Arial"/>
          <w:sz w:val="22"/>
          <w:szCs w:val="22"/>
        </w:rPr>
        <w:t>Prijaviteljima koji ne udovoljavaju uvjetima propisanim ovim Programom Grad će dostaviti obrazloženu pisanu obavijest. Na dostavljenu obavijest prijavitelj ima pravo podnijeti prigovor u roku od osam (8) dana od dana njezina zaprimanja. O podnesenom prigovoru odlučuje gradonačelnik.</w:t>
      </w:r>
    </w:p>
    <w:p w:rsidR="00C553A1" w:rsidRPr="00C553A1" w:rsidRDefault="00C553A1" w:rsidP="00C553A1">
      <w:pPr>
        <w:autoSpaceDE w:val="0"/>
        <w:autoSpaceDN w:val="0"/>
        <w:adjustRightInd w:val="0"/>
        <w:jc w:val="both"/>
        <w:rPr>
          <w:rFonts w:ascii="Arial" w:hAnsi="Arial" w:cs="Arial"/>
          <w:sz w:val="22"/>
          <w:szCs w:val="22"/>
          <w:highlight w:val="yellow"/>
        </w:rPr>
      </w:pPr>
    </w:p>
    <w:p w:rsidR="00C553A1" w:rsidRPr="00C553A1" w:rsidRDefault="00C553A1" w:rsidP="00C553A1">
      <w:pPr>
        <w:autoSpaceDE w:val="0"/>
        <w:autoSpaceDN w:val="0"/>
        <w:adjustRightInd w:val="0"/>
        <w:jc w:val="both"/>
        <w:rPr>
          <w:rFonts w:ascii="Arial" w:hAnsi="Arial" w:cs="Arial"/>
          <w:b/>
          <w:bCs/>
          <w:sz w:val="22"/>
          <w:szCs w:val="22"/>
        </w:rPr>
      </w:pPr>
    </w:p>
    <w:p w:rsidR="00C553A1" w:rsidRPr="00C553A1" w:rsidRDefault="00C553A1" w:rsidP="00C553A1">
      <w:pPr>
        <w:numPr>
          <w:ilvl w:val="0"/>
          <w:numId w:val="86"/>
        </w:numPr>
        <w:autoSpaceDE w:val="0"/>
        <w:autoSpaceDN w:val="0"/>
        <w:adjustRightInd w:val="0"/>
        <w:contextualSpacing/>
        <w:jc w:val="both"/>
        <w:rPr>
          <w:rFonts w:ascii="Arial" w:hAnsi="Arial" w:cs="Arial"/>
          <w:b/>
          <w:sz w:val="22"/>
          <w:szCs w:val="22"/>
        </w:rPr>
      </w:pPr>
      <w:r w:rsidRPr="00C553A1">
        <w:rPr>
          <w:rFonts w:ascii="Arial" w:hAnsi="Arial" w:cs="Arial"/>
          <w:b/>
          <w:sz w:val="22"/>
          <w:szCs w:val="22"/>
        </w:rPr>
        <w:t>NAČIN I ROKOVI ISPLATE SREDSTAVA POTPORE</w:t>
      </w:r>
    </w:p>
    <w:p w:rsidR="00C553A1" w:rsidRPr="00C553A1" w:rsidRDefault="00C553A1" w:rsidP="00C553A1">
      <w:pPr>
        <w:autoSpaceDE w:val="0"/>
        <w:autoSpaceDN w:val="0"/>
        <w:adjustRightInd w:val="0"/>
        <w:ind w:left="1080"/>
        <w:contextualSpacing/>
        <w:jc w:val="both"/>
        <w:rPr>
          <w:rFonts w:ascii="Arial" w:hAnsi="Arial" w:cs="Arial"/>
          <w:b/>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Nakon potpisivanja Ugovora od obje strane, Grad će potpore Prijaviteljima isplaćivati jednokratno i to u roku od 30 dana od dana potpisivanja Ugovora.</w:t>
      </w: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Grad će Prijaviteljima odobriti i isplatiti potpore za ostvarene i opravdane troškove, koji se odnose na račune nastale, izdane i podmirene u razdoblju od 1. siječnja tekuće godine u kojoj je objavljen Javni poziv do zaključno s posljednjim danom njegova trajanja.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color w:val="000000" w:themeColor="text1"/>
          <w:sz w:val="22"/>
          <w:szCs w:val="22"/>
        </w:rPr>
        <w:t xml:space="preserve">Uvjet za isplatu sredstava je potvrda Ministarstva kulture i medija, Konzervatorskog odjela u Dubrovniku da su radovi izvršeni u skladu s odobrenom </w:t>
      </w:r>
      <w:r w:rsidRPr="00C553A1">
        <w:rPr>
          <w:rFonts w:ascii="Arial" w:hAnsi="Arial" w:cs="Arial"/>
          <w:sz w:val="22"/>
          <w:szCs w:val="22"/>
        </w:rPr>
        <w:t>dokumentacijom te uredno plaćeni računi izvođaču radova i ostali uvjeti iz točke V. pod II.</w:t>
      </w:r>
    </w:p>
    <w:p w:rsidR="00C553A1" w:rsidRPr="00C553A1" w:rsidRDefault="00C553A1" w:rsidP="00C553A1">
      <w:pPr>
        <w:autoSpaceDE w:val="0"/>
        <w:autoSpaceDN w:val="0"/>
        <w:adjustRightInd w:val="0"/>
        <w:jc w:val="both"/>
        <w:rPr>
          <w:rFonts w:ascii="Arial" w:hAnsi="Arial" w:cs="Arial"/>
          <w:color w:val="000000" w:themeColor="text1"/>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Grad ne sudjeluje u ugovornim odnosima između Prijavitelja i izvođača radova niti snosi odgovornost za iste, te ne može:</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pStyle w:val="ListParagraph"/>
        <w:numPr>
          <w:ilvl w:val="0"/>
          <w:numId w:val="103"/>
        </w:numPr>
        <w:autoSpaceDE w:val="0"/>
        <w:autoSpaceDN w:val="0"/>
        <w:adjustRightInd w:val="0"/>
        <w:ind w:left="709" w:hanging="283"/>
        <w:jc w:val="both"/>
        <w:rPr>
          <w:rFonts w:ascii="Arial" w:hAnsi="Arial" w:cs="Arial"/>
          <w:sz w:val="22"/>
          <w:szCs w:val="22"/>
        </w:rPr>
      </w:pPr>
      <w:r w:rsidRPr="00C553A1">
        <w:rPr>
          <w:rFonts w:ascii="Arial" w:hAnsi="Arial" w:cs="Arial"/>
          <w:sz w:val="22"/>
          <w:szCs w:val="22"/>
        </w:rPr>
        <w:t>sudjelovati/posredovati u njihovom rješavanju,</w:t>
      </w:r>
    </w:p>
    <w:p w:rsidR="00C553A1" w:rsidRPr="00C553A1" w:rsidRDefault="00C553A1" w:rsidP="00C553A1">
      <w:pPr>
        <w:pStyle w:val="ListParagraph"/>
        <w:numPr>
          <w:ilvl w:val="0"/>
          <w:numId w:val="103"/>
        </w:numPr>
        <w:autoSpaceDE w:val="0"/>
        <w:autoSpaceDN w:val="0"/>
        <w:adjustRightInd w:val="0"/>
        <w:ind w:left="709" w:hanging="283"/>
        <w:jc w:val="both"/>
        <w:rPr>
          <w:rFonts w:ascii="Arial" w:hAnsi="Arial" w:cs="Arial"/>
          <w:sz w:val="22"/>
          <w:szCs w:val="22"/>
        </w:rPr>
      </w:pPr>
      <w:r w:rsidRPr="00C553A1">
        <w:rPr>
          <w:rFonts w:ascii="Arial" w:hAnsi="Arial" w:cs="Arial"/>
          <w:sz w:val="22"/>
          <w:szCs w:val="22"/>
        </w:rPr>
        <w:t>snositi posljedice u sporovima i potraživanjima koji u tim odnosima mogu</w:t>
      </w:r>
      <w:r>
        <w:rPr>
          <w:rFonts w:ascii="Arial" w:hAnsi="Arial" w:cs="Arial"/>
          <w:sz w:val="22"/>
          <w:szCs w:val="22"/>
        </w:rPr>
        <w:t xml:space="preserve"> </w:t>
      </w:r>
      <w:r w:rsidRPr="00C553A1">
        <w:rPr>
          <w:rFonts w:ascii="Arial" w:hAnsi="Arial" w:cs="Arial"/>
          <w:sz w:val="22"/>
          <w:szCs w:val="22"/>
        </w:rPr>
        <w:t>nastati.</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Ukoliko korisnik postupa protivno uvjetima ovog Programa ili Ugovora o dodjeli potpore, poništit će se Odluka o odabiru i raskinuti Ugovor, a korisnik je dužan vratiti utvrđeni iznos potpore u roku od 30 dana od dana dostave obavijesti Grada.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Korisnik potpore dužan je vratiti utvrđeni iznos potpore u roku od 30 dana od dana dostave poziva za povrat sredstava.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Na iznos koji se vraća obračunavaju se zakonske zatezne kamate, sukladno ugovoru, od dana isplate potpore do dana povrata sredstava.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numPr>
          <w:ilvl w:val="0"/>
          <w:numId w:val="86"/>
        </w:numPr>
        <w:autoSpaceDE w:val="0"/>
        <w:autoSpaceDN w:val="0"/>
        <w:adjustRightInd w:val="0"/>
        <w:jc w:val="both"/>
        <w:rPr>
          <w:rFonts w:ascii="Arial" w:hAnsi="Arial" w:cs="Arial"/>
          <w:b/>
          <w:bCs/>
          <w:sz w:val="22"/>
          <w:szCs w:val="22"/>
        </w:rPr>
      </w:pPr>
      <w:r w:rsidRPr="00C553A1">
        <w:rPr>
          <w:rFonts w:ascii="Arial" w:hAnsi="Arial" w:cs="Arial"/>
          <w:b/>
          <w:bCs/>
          <w:sz w:val="22"/>
          <w:szCs w:val="22"/>
        </w:rPr>
        <w:t>KONTROLA KORISNIKA I ISPLAĆENIH SREDSTAVA POTPORE</w:t>
      </w:r>
    </w:p>
    <w:p w:rsidR="00C553A1" w:rsidRPr="00C553A1" w:rsidRDefault="00C553A1" w:rsidP="00C553A1">
      <w:pPr>
        <w:autoSpaceDE w:val="0"/>
        <w:autoSpaceDN w:val="0"/>
        <w:adjustRightInd w:val="0"/>
        <w:ind w:left="1080"/>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Za kontrolu i vođenje evidencije o Prijaviteljima i mjeri potpore, visini isplaćenih sredstava, eventualnoj prodaji ili stavljanju objekta u funkciju iznajmljivanja te kontroli na licu mjesta, zadužuju se:</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pStyle w:val="ListParagraph"/>
        <w:numPr>
          <w:ilvl w:val="0"/>
          <w:numId w:val="89"/>
        </w:numPr>
        <w:autoSpaceDE w:val="0"/>
        <w:autoSpaceDN w:val="0"/>
        <w:adjustRightInd w:val="0"/>
        <w:jc w:val="both"/>
        <w:rPr>
          <w:rFonts w:ascii="Arial" w:hAnsi="Arial" w:cs="Arial"/>
          <w:bCs/>
          <w:sz w:val="22"/>
          <w:szCs w:val="22"/>
        </w:rPr>
      </w:pPr>
      <w:r w:rsidRPr="00C553A1">
        <w:rPr>
          <w:rFonts w:ascii="Arial" w:hAnsi="Arial" w:cs="Arial"/>
          <w:bCs/>
          <w:sz w:val="22"/>
          <w:szCs w:val="22"/>
        </w:rPr>
        <w:lastRenderedPageBreak/>
        <w:t>upravno tijelo nadležno za poslove gospodarstva za godišnje vođenje evidencije o Prijaviteljima i visini isplaćenih sredstava potpore, te suradnju s Upravnim odjelom nadležnim za komunalne djelatnosti, promet i mjesnu samoupravu, kao i drugim nadležnim tijelima u pogledu kontrole namjene prostora za kojeg je Prijavitelj ostvario pravo na potporu;</w:t>
      </w:r>
    </w:p>
    <w:p w:rsidR="00C553A1" w:rsidRPr="00C553A1" w:rsidRDefault="00C553A1" w:rsidP="00C553A1">
      <w:pPr>
        <w:pStyle w:val="ListParagraph"/>
        <w:numPr>
          <w:ilvl w:val="0"/>
          <w:numId w:val="89"/>
        </w:numPr>
        <w:autoSpaceDE w:val="0"/>
        <w:autoSpaceDN w:val="0"/>
        <w:adjustRightInd w:val="0"/>
        <w:jc w:val="both"/>
        <w:rPr>
          <w:rFonts w:ascii="Arial" w:hAnsi="Arial" w:cs="Arial"/>
          <w:bCs/>
          <w:sz w:val="22"/>
          <w:szCs w:val="22"/>
        </w:rPr>
      </w:pPr>
      <w:r w:rsidRPr="00C553A1">
        <w:rPr>
          <w:rFonts w:ascii="Arial" w:hAnsi="Arial" w:cs="Arial"/>
          <w:bCs/>
          <w:sz w:val="22"/>
          <w:szCs w:val="22"/>
        </w:rPr>
        <w:t>upravno tijelo nadležno za poslove gospodarenja nekretninama, za kontrolu vlasništva nad stambenim objektima/stambenim jedinicama za koje su vlasnici dobili sredstva potpore i to u razdoblju od tri godine od dana dobivanja iste;</w:t>
      </w:r>
    </w:p>
    <w:p w:rsidR="00C553A1" w:rsidRPr="00C553A1" w:rsidRDefault="00C553A1" w:rsidP="00C553A1">
      <w:pPr>
        <w:pStyle w:val="ListParagraph"/>
        <w:numPr>
          <w:ilvl w:val="0"/>
          <w:numId w:val="89"/>
        </w:numPr>
        <w:autoSpaceDE w:val="0"/>
        <w:autoSpaceDN w:val="0"/>
        <w:adjustRightInd w:val="0"/>
        <w:jc w:val="both"/>
        <w:rPr>
          <w:rFonts w:ascii="Arial" w:hAnsi="Arial" w:cs="Arial"/>
          <w:sz w:val="22"/>
          <w:szCs w:val="22"/>
        </w:rPr>
      </w:pPr>
      <w:r w:rsidRPr="00C553A1">
        <w:rPr>
          <w:rFonts w:ascii="Arial" w:hAnsi="Arial" w:cs="Arial"/>
          <w:bCs/>
          <w:sz w:val="22"/>
          <w:szCs w:val="22"/>
        </w:rPr>
        <w:t>Ministarstvo kulture i medija Republike Hrvatske, Područna konzervatorska služba Dubrovnik</w:t>
      </w:r>
      <w:r w:rsidRPr="00C553A1">
        <w:rPr>
          <w:rFonts w:ascii="Arial" w:hAnsi="Arial" w:cs="Arial"/>
          <w:b/>
          <w:bCs/>
          <w:sz w:val="22"/>
          <w:szCs w:val="22"/>
        </w:rPr>
        <w:t xml:space="preserve"> </w:t>
      </w:r>
      <w:r w:rsidRPr="00C553A1">
        <w:rPr>
          <w:rFonts w:ascii="Arial" w:hAnsi="Arial" w:cs="Arial"/>
          <w:sz w:val="22"/>
          <w:szCs w:val="22"/>
        </w:rPr>
        <w:t>provest će kontrolu kvalitete izvedenih radova na vanjskoj stolariji stambenih objekata/stambenih jedinica za koje su Prijavitelji tražili sredstva potpore Grada.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numPr>
          <w:ilvl w:val="0"/>
          <w:numId w:val="86"/>
        </w:numPr>
        <w:autoSpaceDE w:val="0"/>
        <w:autoSpaceDN w:val="0"/>
        <w:adjustRightInd w:val="0"/>
        <w:jc w:val="both"/>
        <w:rPr>
          <w:rFonts w:ascii="Arial" w:hAnsi="Arial" w:cs="Arial"/>
          <w:b/>
          <w:bCs/>
          <w:sz w:val="22"/>
          <w:szCs w:val="22"/>
        </w:rPr>
      </w:pPr>
      <w:r w:rsidRPr="00C553A1">
        <w:rPr>
          <w:rFonts w:ascii="Arial" w:hAnsi="Arial" w:cs="Arial"/>
          <w:b/>
          <w:bCs/>
          <w:sz w:val="22"/>
          <w:szCs w:val="22"/>
        </w:rPr>
        <w:t>ZAVRŠNE ODREDBE</w:t>
      </w:r>
    </w:p>
    <w:p w:rsidR="00C553A1" w:rsidRPr="00C553A1" w:rsidRDefault="00C553A1" w:rsidP="00C553A1">
      <w:pPr>
        <w:autoSpaceDE w:val="0"/>
        <w:autoSpaceDN w:val="0"/>
        <w:adjustRightInd w:val="0"/>
        <w:ind w:left="1080"/>
        <w:jc w:val="both"/>
        <w:rPr>
          <w:rFonts w:ascii="Arial" w:hAnsi="Arial" w:cs="Arial"/>
          <w:b/>
          <w:bCs/>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Sastavni dio ovog Programa čine: Prilog 1. Prijavni obrazac Sufinanciranje obnove stolarije, Prilog 2. Izjava o suglasnosti suvlasnika, Prilog 3. Izjava o članovima zajedničkog kućanstva i Prilog 4. Izjava o davanju suglasnosti za prikupljanje i obradu podataka.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Izrazi koji se u ovom Programu koriste u gramatičkom muškom rodu odnose se jednako na muški i ženski rod.</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Osobni podaci prikupljeni u postupku provedbe ovog Programa obrađuju se isključivo u svrhu provedbe Programa, dodjele i kontrole korištenja potpora, sukladno propisima kojima se uređuje zaštita osobnih podataka i službenim ovlastima Grada Dubrovnika.</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pStyle w:val="Heading5"/>
        <w:spacing w:line="240" w:lineRule="auto"/>
        <w:jc w:val="both"/>
        <w:rPr>
          <w:rFonts w:ascii="Arial" w:eastAsia="Times New Roman" w:hAnsi="Arial" w:cs="Arial"/>
          <w:color w:val="auto"/>
          <w:lang w:eastAsia="hr-HR"/>
        </w:rPr>
      </w:pPr>
      <w:r w:rsidRPr="00C553A1">
        <w:rPr>
          <w:rFonts w:ascii="Arial" w:hAnsi="Arial" w:cs="Arial"/>
          <w:color w:val="auto"/>
        </w:rPr>
        <w:t>Danom stupanja na snagu ovog Programa prestaje važiti Program</w:t>
      </w:r>
      <w:r w:rsidRPr="00C553A1">
        <w:rPr>
          <w:rFonts w:ascii="Arial" w:eastAsia="Times New Roman" w:hAnsi="Arial" w:cs="Arial"/>
          <w:color w:val="auto"/>
          <w:lang w:eastAsia="hr-HR"/>
        </w:rPr>
        <w:t> potpora stanovnicima povijesne jezgre Dubrovnika za očuvanje i obnovu tradicionalne gradnje (stolarije) ("Službeni glasnik Grada Dubrovnika", broj 1/24).</w:t>
      </w:r>
    </w:p>
    <w:p w:rsidR="00C553A1" w:rsidRPr="00C553A1" w:rsidRDefault="00C553A1" w:rsidP="00C553A1">
      <w:pPr>
        <w:autoSpaceDE w:val="0"/>
        <w:autoSpaceDN w:val="0"/>
        <w:adjustRightInd w:val="0"/>
        <w:jc w:val="both"/>
        <w:rPr>
          <w:rFonts w:ascii="Arial" w:hAnsi="Arial" w:cs="Arial"/>
          <w:sz w:val="22"/>
          <w:szCs w:val="22"/>
        </w:rPr>
      </w:pPr>
    </w:p>
    <w:p w:rsidR="00C553A1" w:rsidRPr="00C553A1" w:rsidRDefault="00C553A1" w:rsidP="00C553A1">
      <w:pPr>
        <w:autoSpaceDE w:val="0"/>
        <w:autoSpaceDN w:val="0"/>
        <w:adjustRightInd w:val="0"/>
        <w:jc w:val="both"/>
        <w:rPr>
          <w:rFonts w:ascii="Arial" w:hAnsi="Arial" w:cs="Arial"/>
          <w:sz w:val="22"/>
          <w:szCs w:val="22"/>
        </w:rPr>
      </w:pPr>
      <w:r w:rsidRPr="00C553A1">
        <w:rPr>
          <w:rFonts w:ascii="Arial" w:hAnsi="Arial" w:cs="Arial"/>
          <w:sz w:val="22"/>
          <w:szCs w:val="22"/>
        </w:rPr>
        <w:t>Program stupa na snagu osmog dana od dana objave u „Službenom glasniku Grada Dubrovnika“.</w:t>
      </w:r>
    </w:p>
    <w:p w:rsidR="00260C97" w:rsidRPr="00C553A1" w:rsidRDefault="00260C97">
      <w:pPr>
        <w:rPr>
          <w:rFonts w:ascii="Arial" w:hAnsi="Arial" w:cs="Arial"/>
          <w:sz w:val="22"/>
          <w:szCs w:val="22"/>
        </w:rPr>
      </w:pPr>
    </w:p>
    <w:p w:rsidR="00C553A1" w:rsidRPr="00C553A1" w:rsidRDefault="00C553A1" w:rsidP="00C553A1">
      <w:pPr>
        <w:rPr>
          <w:rFonts w:ascii="Arial" w:hAnsi="Arial" w:cs="Arial"/>
          <w:sz w:val="22"/>
          <w:szCs w:val="22"/>
        </w:rPr>
      </w:pPr>
      <w:r w:rsidRPr="00C553A1">
        <w:rPr>
          <w:rFonts w:ascii="Arial" w:hAnsi="Arial" w:cs="Arial"/>
          <w:sz w:val="22"/>
          <w:szCs w:val="22"/>
        </w:rPr>
        <w:t>KLASA: 301-01/26-02/08</w:t>
      </w:r>
    </w:p>
    <w:p w:rsidR="00C553A1" w:rsidRPr="00C553A1" w:rsidRDefault="00C553A1" w:rsidP="00C553A1">
      <w:pPr>
        <w:rPr>
          <w:rFonts w:ascii="Arial" w:hAnsi="Arial" w:cs="Arial"/>
          <w:sz w:val="22"/>
          <w:szCs w:val="22"/>
        </w:rPr>
      </w:pPr>
      <w:r w:rsidRPr="00C553A1">
        <w:rPr>
          <w:rFonts w:ascii="Arial" w:hAnsi="Arial" w:cs="Arial"/>
          <w:sz w:val="22"/>
          <w:szCs w:val="22"/>
        </w:rPr>
        <w:t>URBROJ: 2117-1-09-26-03</w:t>
      </w:r>
    </w:p>
    <w:p w:rsidR="00C553A1" w:rsidRPr="00C553A1" w:rsidRDefault="00C553A1" w:rsidP="00C553A1">
      <w:pPr>
        <w:rPr>
          <w:rFonts w:ascii="Arial" w:hAnsi="Arial" w:cs="Arial"/>
          <w:sz w:val="22"/>
          <w:szCs w:val="22"/>
        </w:rPr>
      </w:pPr>
      <w:r w:rsidRPr="00C553A1">
        <w:rPr>
          <w:rFonts w:ascii="Arial" w:hAnsi="Arial" w:cs="Arial"/>
          <w:sz w:val="22"/>
          <w:szCs w:val="22"/>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145</w:t>
      </w:r>
    </w:p>
    <w:p w:rsidR="00260C97" w:rsidRPr="00B019EE" w:rsidRDefault="00260C97">
      <w:pPr>
        <w:rPr>
          <w:rFonts w:ascii="Arial" w:hAnsi="Arial" w:cs="Arial"/>
          <w:sz w:val="22"/>
          <w:szCs w:val="22"/>
        </w:rPr>
      </w:pPr>
    </w:p>
    <w:p w:rsidR="00B019EE" w:rsidRPr="00B019EE" w:rsidRDefault="00B019EE" w:rsidP="00B019EE">
      <w:pPr>
        <w:spacing w:line="252" w:lineRule="auto"/>
        <w:jc w:val="both"/>
        <w:rPr>
          <w:rFonts w:ascii="Arial" w:eastAsia="Calibri" w:hAnsi="Arial" w:cs="Arial"/>
          <w:sz w:val="22"/>
          <w:szCs w:val="22"/>
        </w:rPr>
      </w:pPr>
    </w:p>
    <w:p w:rsidR="00B019EE" w:rsidRPr="00B019EE" w:rsidRDefault="00B019EE" w:rsidP="00B019EE">
      <w:pPr>
        <w:jc w:val="both"/>
        <w:rPr>
          <w:rFonts w:ascii="Arial" w:eastAsia="Calibri" w:hAnsi="Arial" w:cs="Arial"/>
          <w:sz w:val="22"/>
          <w:szCs w:val="22"/>
        </w:rPr>
      </w:pPr>
      <w:bookmarkStart w:id="29" w:name="_Hlk239244645"/>
      <w:r w:rsidRPr="00B019EE">
        <w:rPr>
          <w:rFonts w:ascii="Arial" w:eastAsia="Calibri" w:hAnsi="Arial" w:cs="Arial"/>
          <w:sz w:val="22"/>
          <w:szCs w:val="22"/>
        </w:rPr>
        <w:t>Na temelju čl. 19. i 35. Zakona o lokalnoj i područnoj (regionalnoj) samoupravi (‟Narodne novine‟, broj 33/01, 60/01, 129/05, 109/07, 125/08, 36/09, 36/09, 150/11, 144/12, 19/13, 137/15, 123/17, 98/19, 144/20) i članka 39. Statuta Grada Dubrovnika ("Službeni glasnik Grada Dubrovnika", broj 2/21)</w:t>
      </w:r>
      <w:bookmarkEnd w:id="29"/>
      <w:r w:rsidRPr="00B019EE">
        <w:rPr>
          <w:rFonts w:ascii="Arial" w:eastAsia="Calibri" w:hAnsi="Arial" w:cs="Arial"/>
          <w:sz w:val="22"/>
          <w:szCs w:val="22"/>
        </w:rPr>
        <w:t xml:space="preserve">, Gradsko vijeće Grada Dubrovnika na 12. sjednici, održanoj 15. rujna 2026., donijelo je </w:t>
      </w:r>
    </w:p>
    <w:p w:rsidR="00B019EE" w:rsidRPr="00B019EE" w:rsidRDefault="00B019EE" w:rsidP="00B019EE">
      <w:pPr>
        <w:jc w:val="center"/>
        <w:rPr>
          <w:rFonts w:ascii="Arial" w:eastAsia="Calibri" w:hAnsi="Arial" w:cs="Arial"/>
          <w:b/>
          <w:sz w:val="22"/>
          <w:szCs w:val="22"/>
        </w:rPr>
      </w:pPr>
    </w:p>
    <w:p w:rsidR="00B019EE" w:rsidRPr="00B019EE" w:rsidRDefault="00B019EE" w:rsidP="00B019EE">
      <w:pPr>
        <w:jc w:val="center"/>
        <w:rPr>
          <w:rFonts w:ascii="Arial" w:eastAsia="Calibri" w:hAnsi="Arial" w:cs="Arial"/>
          <w:b/>
          <w:sz w:val="22"/>
          <w:szCs w:val="22"/>
        </w:rPr>
      </w:pPr>
      <w:r w:rsidRPr="00B019EE">
        <w:rPr>
          <w:rFonts w:ascii="Arial" w:eastAsia="Calibri" w:hAnsi="Arial" w:cs="Arial"/>
          <w:b/>
          <w:sz w:val="22"/>
          <w:szCs w:val="22"/>
        </w:rPr>
        <w:t>Z A K LJ U Č A K</w:t>
      </w:r>
    </w:p>
    <w:p w:rsidR="00B019EE" w:rsidRPr="00B019EE" w:rsidRDefault="00B019EE" w:rsidP="00B019EE">
      <w:pPr>
        <w:jc w:val="both"/>
        <w:rPr>
          <w:rFonts w:ascii="Arial" w:eastAsia="Calibri" w:hAnsi="Arial" w:cs="Arial"/>
          <w:b/>
          <w:sz w:val="22"/>
          <w:szCs w:val="22"/>
        </w:rPr>
      </w:pPr>
    </w:p>
    <w:p w:rsidR="00B019EE" w:rsidRPr="00B019EE" w:rsidRDefault="00B019EE" w:rsidP="00B019EE">
      <w:pPr>
        <w:numPr>
          <w:ilvl w:val="0"/>
          <w:numId w:val="104"/>
        </w:numPr>
        <w:ind w:left="567" w:hanging="425"/>
        <w:jc w:val="both"/>
        <w:rPr>
          <w:rFonts w:ascii="Arial" w:eastAsia="Calibri" w:hAnsi="Arial" w:cs="Arial"/>
          <w:sz w:val="22"/>
          <w:szCs w:val="22"/>
          <w:lang w:val="en-US"/>
        </w:rPr>
      </w:pPr>
      <w:bookmarkStart w:id="30" w:name="_Hlk496690084"/>
      <w:r w:rsidRPr="00B019EE">
        <w:rPr>
          <w:rFonts w:ascii="Arial" w:eastAsia="Calibri" w:hAnsi="Arial" w:cs="Arial"/>
          <w:sz w:val="22"/>
          <w:szCs w:val="22"/>
          <w:lang w:val="en-US"/>
        </w:rPr>
        <w:lastRenderedPageBreak/>
        <w:t xml:space="preserve">U Zaključku o davanju stanova u najam u svrhu rješavanja stambenog pitanja mladih i mladih obitelji KLASA: 371-01/21-01/182, URBROJ: 2117/01-09-21-3 od 27. prosinca 2021., objavljenog u Službenom glasniku Grada Dubrovnika broj 25/28, a izmijenjen </w:t>
      </w:r>
      <w:r w:rsidRPr="00B019EE">
        <w:rPr>
          <w:rFonts w:ascii="Arial" w:eastAsia="Calibri" w:hAnsi="Arial" w:cs="Arial"/>
          <w:sz w:val="22"/>
          <w:szCs w:val="22"/>
        </w:rPr>
        <w:t xml:space="preserve">Zaključkom Gradskog vijeća Grada Dubrovnika KLASA: 371-01/21-01/182, URBROJ: 2117-1-09-23-06 od 08. svibnja 2023. godine, </w:t>
      </w:r>
      <w:r w:rsidRPr="00B019EE">
        <w:rPr>
          <w:rFonts w:ascii="Arial" w:eastAsia="Calibri" w:hAnsi="Arial" w:cs="Arial"/>
          <w:sz w:val="22"/>
          <w:szCs w:val="22"/>
          <w:lang w:val="en-US"/>
        </w:rPr>
        <w:t>točka 1. mijenja se i glasi:</w:t>
      </w:r>
    </w:p>
    <w:p w:rsidR="00B019EE" w:rsidRPr="00B019EE" w:rsidRDefault="00B019EE" w:rsidP="00B019EE">
      <w:pPr>
        <w:ind w:left="567" w:hanging="425"/>
        <w:jc w:val="both"/>
        <w:rPr>
          <w:rFonts w:ascii="Arial" w:eastAsia="Calibri" w:hAnsi="Arial" w:cs="Arial"/>
          <w:sz w:val="22"/>
          <w:szCs w:val="22"/>
          <w:lang w:val="en-US"/>
        </w:rPr>
      </w:pPr>
    </w:p>
    <w:p w:rsidR="00B019EE" w:rsidRPr="00B019EE" w:rsidRDefault="00B019EE" w:rsidP="00B019EE">
      <w:pPr>
        <w:ind w:left="567" w:hanging="425"/>
        <w:jc w:val="both"/>
        <w:rPr>
          <w:rFonts w:ascii="Arial" w:eastAsia="Calibri" w:hAnsi="Arial" w:cs="Arial"/>
          <w:sz w:val="22"/>
          <w:szCs w:val="22"/>
          <w:lang w:val="en-US"/>
        </w:rPr>
      </w:pPr>
      <w:r w:rsidRPr="00B019EE">
        <w:rPr>
          <w:rFonts w:ascii="Arial" w:hAnsi="Arial" w:cs="Arial"/>
          <w:bCs/>
          <w:iCs/>
          <w:sz w:val="22"/>
          <w:szCs w:val="22"/>
          <w:lang w:eastAsia="zh-CN"/>
        </w:rPr>
        <w:t xml:space="preserve">       „38 stambenih jedinica – stanova </w:t>
      </w:r>
      <w:r w:rsidRPr="00B019EE">
        <w:rPr>
          <w:rFonts w:ascii="Arial" w:eastAsia="Calibri" w:hAnsi="Arial" w:cs="Arial"/>
          <w:sz w:val="22"/>
          <w:szCs w:val="22"/>
          <w:lang w:val="en-US"/>
        </w:rPr>
        <w:t>sa pripadajućim garažnim i/ili parkirališnim mjestima u stambenoj zgradi službenog naziva Dubrovnik “B” u Mokošici na k.č. br. 1021/31 zk. ul. 1006 k.o. Obuljeno i u stambenoj zgradi službenog naziva “Dubrovnik C” u Mokošici na k.č. br. 614/18 zk.ul.1007 k.o. Obuljeno uključujući i zemljište i zajedničke prostorije u zgradi koje su nedjeljivo povezane sa stanovima temeljem odredbe članka 68. i 370. stavak 4. Zakona o vlasništvu i drugim stvarnim pravima (“Narodne novine” broj 91/96, 68/98, 137/99, 22/00, 73/00, 129/00, 114/01, 79/06, 141/06, 146/08, 38/09, 153/09, 143/12, 152/14, 81/15, 94/17), (dalje u tekstu: stanovi) dati će se u najam na određeno vrijeme u svrhu rješavanja stambenog pitanja mladih i mladih obitelji na području Grada Dubrovnika.”</w:t>
      </w:r>
    </w:p>
    <w:p w:rsidR="00B019EE" w:rsidRPr="00B019EE" w:rsidRDefault="00B019EE" w:rsidP="00B019EE">
      <w:pPr>
        <w:ind w:left="567" w:hanging="425"/>
        <w:jc w:val="both"/>
        <w:rPr>
          <w:rFonts w:ascii="Arial" w:eastAsia="Calibri" w:hAnsi="Arial" w:cs="Arial"/>
          <w:sz w:val="22"/>
          <w:szCs w:val="22"/>
        </w:rPr>
      </w:pPr>
    </w:p>
    <w:p w:rsidR="00B019EE" w:rsidRPr="00B019EE" w:rsidRDefault="00B019EE" w:rsidP="00B019EE">
      <w:pPr>
        <w:numPr>
          <w:ilvl w:val="0"/>
          <w:numId w:val="104"/>
        </w:numPr>
        <w:ind w:left="567" w:hanging="425"/>
        <w:jc w:val="both"/>
        <w:rPr>
          <w:rFonts w:ascii="Arial" w:eastAsia="Calibri" w:hAnsi="Arial" w:cs="Arial"/>
          <w:iCs/>
          <w:sz w:val="22"/>
          <w:szCs w:val="22"/>
        </w:rPr>
      </w:pPr>
      <w:r w:rsidRPr="00B019EE">
        <w:rPr>
          <w:rFonts w:ascii="Arial" w:eastAsia="Calibri" w:hAnsi="Arial" w:cs="Arial"/>
          <w:sz w:val="22"/>
          <w:szCs w:val="22"/>
          <w:lang w:val="en-US"/>
        </w:rPr>
        <w:t xml:space="preserve">U Zaključku o davanju stanova u najam u svrhu rješavanja stambenog pitanja mladih i mladih obitelji KLASA: 371-01/21-01/182, URBROJ: 2117/01-09-21-3 od 27. prosinca 2021., objavljenog u Službenom glasniku Grada Dubrovnika broj 25/28, a izmijenjen </w:t>
      </w:r>
      <w:r w:rsidRPr="00B019EE">
        <w:rPr>
          <w:rFonts w:ascii="Arial" w:eastAsia="Calibri" w:hAnsi="Arial" w:cs="Arial"/>
          <w:sz w:val="22"/>
          <w:szCs w:val="22"/>
        </w:rPr>
        <w:t>Zaključkom Gradskog vijeća Grada Dubrovnika KLASA: 371-01/21-01/182, URBROJ: 2117-1-09-23-06 od 08. svibnja 2023. godine</w:t>
      </w:r>
      <w:r w:rsidRPr="00B019EE">
        <w:rPr>
          <w:rFonts w:ascii="Arial" w:eastAsia="Calibri" w:hAnsi="Arial" w:cs="Arial"/>
          <w:sz w:val="22"/>
          <w:szCs w:val="22"/>
          <w:lang w:val="en-US"/>
        </w:rPr>
        <w:t xml:space="preserve"> točka 2. mijenja se i glasi:</w:t>
      </w:r>
    </w:p>
    <w:p w:rsidR="00B019EE" w:rsidRPr="00B019EE" w:rsidRDefault="00B019EE" w:rsidP="00B019EE">
      <w:pPr>
        <w:ind w:left="567" w:hanging="425"/>
        <w:jc w:val="both"/>
        <w:rPr>
          <w:rFonts w:ascii="Arial" w:eastAsia="Calibri" w:hAnsi="Arial" w:cs="Arial"/>
          <w:sz w:val="22"/>
          <w:szCs w:val="22"/>
          <w:lang w:val="en-US"/>
        </w:rPr>
      </w:pPr>
    </w:p>
    <w:p w:rsidR="00B019EE" w:rsidRDefault="00B019EE" w:rsidP="00B019EE">
      <w:pPr>
        <w:ind w:left="567" w:hanging="425"/>
        <w:jc w:val="both"/>
        <w:rPr>
          <w:rFonts w:ascii="Arial" w:eastAsia="Calibri" w:hAnsi="Arial" w:cs="Arial"/>
          <w:sz w:val="22"/>
          <w:szCs w:val="22"/>
        </w:rPr>
      </w:pPr>
      <w:r w:rsidRPr="00B019EE">
        <w:rPr>
          <w:rFonts w:ascii="Arial" w:eastAsia="Calibri" w:hAnsi="Arial" w:cs="Arial"/>
          <w:sz w:val="22"/>
          <w:szCs w:val="22"/>
          <w:lang w:val="en-US"/>
        </w:rPr>
        <w:t xml:space="preserve">      “5 stambenih jedinica – stanova sa pripadajućim garažnim i/ili parkirališnim mjestima u stambenoj zgradi službenog naziva Dubrovnik “B” u Mokošici na nekretnini oznake k.č.br. 1021/31 k.o. Obuljeno i u stambenoj zgradi službenog naziva “Dubrovnik C” u Mokošici na nekretnini oznake k.č.br. 614/18 k.o. Obuljeno uključujući i zemljište i zajedničke prostorije u zgradi koje su nedjeljivo povezane sa stanovima temeljem odredbe članka 68. i 370. stavak 4. Zakona o vlasništvu i drugim stvarnim pravima (“Narodne novine” broj 91/96, 68/98, 137/99, 22/00, 73/00, 129/00, 114/01, 79/06, 141/06, 146/08, 38/09, 153/09, 143/12, 152/14, 81/15, 94/17) dati će se u najam sukladno</w:t>
      </w:r>
      <w:r w:rsidRPr="00B019EE">
        <w:rPr>
          <w:rFonts w:ascii="Arial" w:eastAsia="Calibri" w:hAnsi="Arial" w:cs="Arial"/>
          <w:sz w:val="22"/>
          <w:szCs w:val="22"/>
        </w:rPr>
        <w:t xml:space="preserve"> Odluci o davanju u najam stanova u vlasništvu Grada Dubrovnika ("Službeni glasnik Grada Dubrovnika", broj 15/23, 29/24)“.</w:t>
      </w:r>
    </w:p>
    <w:p w:rsidR="00B019EE" w:rsidRPr="00B019EE" w:rsidRDefault="00B019EE" w:rsidP="00B019EE">
      <w:pPr>
        <w:ind w:left="567" w:hanging="425"/>
        <w:jc w:val="both"/>
        <w:rPr>
          <w:rFonts w:ascii="Arial" w:eastAsia="Calibri" w:hAnsi="Arial" w:cs="Arial"/>
          <w:sz w:val="22"/>
          <w:szCs w:val="22"/>
        </w:rPr>
      </w:pPr>
    </w:p>
    <w:p w:rsidR="00B019EE" w:rsidRPr="00B019EE" w:rsidRDefault="00B019EE" w:rsidP="00B019EE">
      <w:pPr>
        <w:numPr>
          <w:ilvl w:val="0"/>
          <w:numId w:val="104"/>
        </w:numPr>
        <w:ind w:left="567" w:hanging="425"/>
        <w:jc w:val="both"/>
        <w:rPr>
          <w:rFonts w:ascii="Arial" w:eastAsia="Calibri" w:hAnsi="Arial" w:cs="Arial"/>
          <w:iCs/>
          <w:sz w:val="22"/>
          <w:szCs w:val="22"/>
        </w:rPr>
      </w:pPr>
      <w:r w:rsidRPr="00B019EE">
        <w:rPr>
          <w:rFonts w:ascii="Arial" w:eastAsia="Calibri" w:hAnsi="Arial" w:cs="Arial"/>
          <w:iCs/>
          <w:sz w:val="22"/>
          <w:szCs w:val="22"/>
        </w:rPr>
        <w:t>Ovaj Zaključak stupa na snagu prvog dana od dana objave u „Službenom glasniku Grada Dubrovnika“.</w:t>
      </w:r>
    </w:p>
    <w:bookmarkEnd w:id="30"/>
    <w:p w:rsidR="00B019EE" w:rsidRPr="00B019EE" w:rsidRDefault="00B019EE" w:rsidP="00B019EE">
      <w:pPr>
        <w:rPr>
          <w:rFonts w:ascii="Arial" w:eastAsia="Calibri" w:hAnsi="Arial" w:cs="Arial"/>
          <w:iCs/>
          <w:sz w:val="22"/>
          <w:szCs w:val="22"/>
        </w:rPr>
      </w:pPr>
    </w:p>
    <w:p w:rsidR="00B019EE" w:rsidRPr="00B019EE" w:rsidRDefault="00B019EE" w:rsidP="00B019EE">
      <w:pPr>
        <w:jc w:val="center"/>
        <w:rPr>
          <w:rFonts w:ascii="Arial" w:eastAsia="Calibri" w:hAnsi="Arial" w:cs="Arial"/>
          <w:iCs/>
          <w:sz w:val="22"/>
          <w:szCs w:val="22"/>
        </w:rPr>
      </w:pPr>
      <w:r w:rsidRPr="00B019EE">
        <w:rPr>
          <w:rFonts w:ascii="Arial" w:eastAsia="Calibri" w:hAnsi="Arial" w:cs="Arial"/>
          <w:iCs/>
          <w:sz w:val="22"/>
          <w:szCs w:val="22"/>
        </w:rPr>
        <w:t>O b r a z l o ž e n j e</w:t>
      </w:r>
    </w:p>
    <w:p w:rsidR="00B019EE" w:rsidRPr="00B019EE" w:rsidRDefault="00B019EE" w:rsidP="00B019EE">
      <w:pPr>
        <w:jc w:val="both"/>
        <w:rPr>
          <w:rFonts w:ascii="Arial" w:eastAsia="Calibri" w:hAnsi="Arial" w:cs="Arial"/>
          <w:bCs/>
          <w:sz w:val="22"/>
          <w:szCs w:val="22"/>
        </w:rPr>
      </w:pPr>
    </w:p>
    <w:p w:rsidR="00B019EE" w:rsidRPr="00B019EE" w:rsidRDefault="00B019EE" w:rsidP="00B019EE">
      <w:pPr>
        <w:jc w:val="both"/>
        <w:rPr>
          <w:rFonts w:ascii="Arial" w:hAnsi="Arial" w:cs="Arial"/>
          <w:bCs/>
          <w:iCs/>
          <w:sz w:val="22"/>
          <w:szCs w:val="22"/>
          <w:lang w:eastAsia="zh-CN"/>
        </w:rPr>
      </w:pPr>
      <w:bookmarkStart w:id="31" w:name="_Hlk516494764"/>
      <w:r w:rsidRPr="00B019EE">
        <w:rPr>
          <w:rFonts w:ascii="Arial" w:hAnsi="Arial" w:cs="Arial"/>
          <w:bCs/>
          <w:iCs/>
          <w:sz w:val="22"/>
          <w:szCs w:val="22"/>
          <w:lang w:eastAsia="zh-CN"/>
        </w:rPr>
        <w:t>Grad Dubrovnik sklopio je dana 01. veljače 2019. godine s Ministarstvom hrvatskih branitelja Ugovor o kupoprodaji stanova KLASA: 940-01/16-01/73, URBROJ: 2117/01-04-19-24.</w:t>
      </w:r>
    </w:p>
    <w:p w:rsidR="00B019EE" w:rsidRPr="00B019EE" w:rsidRDefault="00B019EE" w:rsidP="00B019EE">
      <w:pPr>
        <w:jc w:val="both"/>
        <w:rPr>
          <w:rFonts w:ascii="Arial" w:hAnsi="Arial" w:cs="Arial"/>
          <w:bCs/>
          <w:iCs/>
          <w:sz w:val="22"/>
          <w:szCs w:val="22"/>
          <w:lang w:eastAsia="zh-CN"/>
        </w:rPr>
      </w:pPr>
    </w:p>
    <w:p w:rsidR="00B019EE" w:rsidRPr="00B019EE" w:rsidRDefault="00B019EE" w:rsidP="00B019EE">
      <w:pPr>
        <w:jc w:val="both"/>
        <w:rPr>
          <w:rFonts w:ascii="Arial" w:eastAsia="Calibri" w:hAnsi="Arial" w:cs="Arial"/>
          <w:sz w:val="22"/>
          <w:szCs w:val="22"/>
          <w:lang w:val="en-US"/>
        </w:rPr>
      </w:pPr>
      <w:r w:rsidRPr="00B019EE">
        <w:rPr>
          <w:rFonts w:ascii="Arial" w:hAnsi="Arial" w:cs="Arial"/>
          <w:bCs/>
          <w:iCs/>
          <w:sz w:val="22"/>
          <w:szCs w:val="22"/>
          <w:lang w:eastAsia="zh-CN"/>
        </w:rPr>
        <w:t xml:space="preserve">Predmetnim ugovorom Grad Dubrovnik kupio je 43 stambene jedinice – stana </w:t>
      </w:r>
      <w:r w:rsidRPr="00B019EE">
        <w:rPr>
          <w:rFonts w:ascii="Arial" w:eastAsia="Calibri" w:hAnsi="Arial" w:cs="Arial"/>
          <w:sz w:val="22"/>
          <w:szCs w:val="22"/>
          <w:lang w:val="en-US"/>
        </w:rPr>
        <w:t>sa pripadajućim garažnim i/ili parkirališnim mjestima u stambenoj zgradi službenog naziva Dubrovnik “B” u Mokošici na nekretnini oznake k.č.br. 1021/31 k.o. Obuljeno i u stambenoj zgradi službenog naziva “Dubrovnik C” u Mokošici na nekretnini oznake k.č.br. 614/18 k.o. Obuljeno uključujući i zemljište i zajedničke prostorije u zgradi koje su nedjeljivo povezane sa stanovima temeljem odredbe članka 68. i 370. stavak 4. Zakona o vlasništvu i drugim stvarnim pravima (“Narodne novine” broj 91/96, 68/98, 137/99, 22/00, 73/00, 129/00, 114/01, 79/06, 141/06, 146/08, 38/09, 153/09, 143/12, 152/14, 81/15, 94/17).</w:t>
      </w:r>
    </w:p>
    <w:p w:rsidR="00B019EE" w:rsidRPr="00B019EE" w:rsidRDefault="00B019EE" w:rsidP="00B019EE">
      <w:pPr>
        <w:jc w:val="both"/>
        <w:rPr>
          <w:rFonts w:ascii="Arial" w:eastAsia="Calibri" w:hAnsi="Arial" w:cs="Arial"/>
          <w:sz w:val="22"/>
          <w:szCs w:val="22"/>
          <w:lang w:val="en-US"/>
        </w:rPr>
      </w:pPr>
    </w:p>
    <w:p w:rsidR="00B019EE" w:rsidRPr="00B019EE" w:rsidRDefault="00B019EE" w:rsidP="00B019EE">
      <w:pPr>
        <w:jc w:val="both"/>
        <w:rPr>
          <w:rFonts w:ascii="Arial" w:eastAsia="Calibri" w:hAnsi="Arial" w:cs="Arial"/>
          <w:sz w:val="22"/>
          <w:szCs w:val="22"/>
          <w:lang w:val="en-US"/>
        </w:rPr>
      </w:pPr>
      <w:r w:rsidRPr="00B019EE">
        <w:rPr>
          <w:rFonts w:ascii="Arial" w:eastAsia="Calibri" w:hAnsi="Arial" w:cs="Arial"/>
          <w:sz w:val="22"/>
          <w:szCs w:val="22"/>
          <w:lang w:val="en-US"/>
        </w:rPr>
        <w:t xml:space="preserve">Gradsko vijeće Grada Dubrovnika usvojilo je 27. prosinca 2021. godine Zaključak </w:t>
      </w:r>
      <w:r w:rsidRPr="00B019EE">
        <w:rPr>
          <w:rFonts w:ascii="Arial" w:eastAsia="Calibri" w:hAnsi="Arial" w:cs="Arial"/>
          <w:sz w:val="22"/>
          <w:szCs w:val="22"/>
        </w:rPr>
        <w:t xml:space="preserve">KLASA: 371-01/21-01/182, URBROJ: 2117/01-09-21-3 </w:t>
      </w:r>
      <w:r w:rsidRPr="00B019EE">
        <w:rPr>
          <w:rFonts w:ascii="Arial" w:eastAsia="Calibri" w:hAnsi="Arial" w:cs="Arial"/>
          <w:sz w:val="22"/>
          <w:szCs w:val="22"/>
          <w:lang w:val="en-US"/>
        </w:rPr>
        <w:t>kojim određuje da će se navedene 43 stambene jedinice dati u najam na određeno vrijeme u svrhu rješavanja stambenog pitanja mladih i mladih obitelji na području Grada Dubrovnika.</w:t>
      </w:r>
    </w:p>
    <w:p w:rsidR="00B019EE" w:rsidRPr="00B019EE" w:rsidRDefault="00B019EE" w:rsidP="00B019EE">
      <w:pPr>
        <w:jc w:val="both"/>
        <w:rPr>
          <w:rFonts w:ascii="Arial" w:eastAsia="Calibri" w:hAnsi="Arial" w:cs="Arial"/>
          <w:sz w:val="22"/>
          <w:szCs w:val="22"/>
          <w:lang w:val="en-US"/>
        </w:rPr>
      </w:pPr>
    </w:p>
    <w:p w:rsidR="00B019EE" w:rsidRPr="00B019EE" w:rsidRDefault="00B019EE" w:rsidP="00B019EE">
      <w:pPr>
        <w:pStyle w:val="Bezproreda1"/>
        <w:jc w:val="both"/>
        <w:rPr>
          <w:rFonts w:ascii="Arial" w:eastAsia="Calibri" w:hAnsi="Arial" w:cs="Arial"/>
          <w:lang w:val="en-US"/>
        </w:rPr>
      </w:pPr>
      <w:r w:rsidRPr="00B019EE">
        <w:rPr>
          <w:rFonts w:ascii="Arial" w:eastAsia="Calibri" w:hAnsi="Arial" w:cs="Arial"/>
          <w:lang w:val="en-US"/>
        </w:rPr>
        <w:lastRenderedPageBreak/>
        <w:t xml:space="preserve">Sukladno Odluci o davanju u najam stanova u vlasništvu Grada Dubrovnika u svrhu rješavanja stambenog pitanja mladih i mladih obitelji na području Grada Dubrovnika (“Službeni glasnik Grada Dubrovnika” broj </w:t>
      </w:r>
      <w:r w:rsidRPr="00B019EE">
        <w:rPr>
          <w:rFonts w:ascii="Arial" w:hAnsi="Arial" w:cs="Arial"/>
        </w:rPr>
        <w:t>25/21, 10/22)</w:t>
      </w:r>
      <w:r w:rsidRPr="00B019EE">
        <w:rPr>
          <w:rFonts w:ascii="Arial" w:eastAsia="Calibri" w:hAnsi="Arial" w:cs="Arial"/>
          <w:lang w:val="en-US"/>
        </w:rPr>
        <w:t xml:space="preserve"> 05. veljače 2022. i 17. rujna 2022., raspisana su dva javna poziva za prikupljanje zahtjeva za davanje u najam stanova u vlasništvu Grada Dubrovnika u svrhu rješavanja stambenog pitanja mladih i mladih obitelji na području grada Dubrovnika, putem kojih je dodijeljeno 39 stambenih jedinica od navedenih 43.</w:t>
      </w:r>
    </w:p>
    <w:p w:rsidR="00B019EE" w:rsidRPr="00B019EE" w:rsidRDefault="00B019EE" w:rsidP="00B019EE">
      <w:pPr>
        <w:pStyle w:val="NoSpacing"/>
        <w:rPr>
          <w:sz w:val="22"/>
          <w:szCs w:val="22"/>
          <w:lang w:val="en-US"/>
        </w:rPr>
      </w:pPr>
    </w:p>
    <w:p w:rsidR="00B019EE" w:rsidRPr="00B019EE" w:rsidRDefault="00B019EE" w:rsidP="00B019EE">
      <w:pPr>
        <w:pStyle w:val="NoSpacing"/>
        <w:jc w:val="both"/>
        <w:rPr>
          <w:rFonts w:eastAsia="Calibri" w:cs="Arial"/>
          <w:sz w:val="22"/>
          <w:szCs w:val="22"/>
        </w:rPr>
      </w:pPr>
      <w:r w:rsidRPr="00B019EE">
        <w:rPr>
          <w:rFonts w:eastAsia="Calibri" w:cs="Arial"/>
          <w:sz w:val="22"/>
          <w:szCs w:val="22"/>
        </w:rPr>
        <w:t>Zaključkom Gradskog vijeća Grada Dubrovnika KLASA: 371-01/21-01/182, URBROJ: 2117-1-09-23-06 od 08. svibnja 2023. godine usvojene su izmjene Zaključaka o davanju stanova u najam u svrhu rješavanja stambenog pitanja mladih i mladih obitelji KLASA: 371-01/21-01/182, URBROJ: 2117/01-09-21-3 od 27. prosinca 2021., a kojim su izmjenama četiri stambene jedinice izuzete iz navedene namjene te su sukladno Odluci o najmu stanova u vlasništvu Grada Dubrovnika („Službeni glasnik Grada Dubrovnika“ broj 8/16) dodijeljene u najam.</w:t>
      </w:r>
    </w:p>
    <w:p w:rsidR="00B019EE" w:rsidRPr="00B019EE" w:rsidRDefault="00B019EE" w:rsidP="00B019EE">
      <w:pPr>
        <w:pStyle w:val="NoSpacing"/>
        <w:jc w:val="both"/>
        <w:rPr>
          <w:rFonts w:eastAsia="Calibri" w:cs="Arial"/>
          <w:sz w:val="22"/>
          <w:szCs w:val="22"/>
        </w:rPr>
      </w:pPr>
    </w:p>
    <w:p w:rsidR="00B019EE" w:rsidRPr="00B019EE" w:rsidRDefault="00B019EE" w:rsidP="00B019EE">
      <w:pPr>
        <w:jc w:val="both"/>
        <w:rPr>
          <w:rFonts w:ascii="Arial" w:hAnsi="Arial" w:cs="Arial"/>
          <w:sz w:val="22"/>
          <w:szCs w:val="22"/>
        </w:rPr>
      </w:pPr>
      <w:r w:rsidRPr="00B019EE">
        <w:rPr>
          <w:rFonts w:ascii="Arial" w:hAnsi="Arial" w:cs="Arial"/>
          <w:sz w:val="22"/>
          <w:szCs w:val="22"/>
        </w:rPr>
        <w:t>S obzirom da je stan u vlasništvu Grada Dubrovnika na adresi Od izvora 73, Mokošica, oznake k.č.br. 614/18 upisan u zk.ul. 1007 k.o. Obuljeno, opisan kao: 42. Suvlasnički dio: 214/10000 ETAŽNO VLASNIŠTVO (E-41) Stan C2-3.1 na trećem katu neto korisne površine 68,48 m</w:t>
      </w:r>
      <w:r w:rsidRPr="00B019EE">
        <w:rPr>
          <w:rFonts w:ascii="Arial" w:hAnsi="Arial" w:cs="Arial"/>
          <w:sz w:val="22"/>
          <w:szCs w:val="22"/>
          <w:vertAlign w:val="superscript"/>
        </w:rPr>
        <w:t>2</w:t>
      </w:r>
      <w:r w:rsidRPr="00B019EE">
        <w:rPr>
          <w:rFonts w:ascii="Arial" w:hAnsi="Arial" w:cs="Arial"/>
          <w:sz w:val="22"/>
          <w:szCs w:val="22"/>
        </w:rPr>
        <w:t>, kojem pripada loggia na trećem katu neto korisne površine 4,37 m</w:t>
      </w:r>
      <w:r w:rsidRPr="00B019EE">
        <w:rPr>
          <w:rFonts w:ascii="Arial" w:hAnsi="Arial" w:cs="Arial"/>
          <w:sz w:val="22"/>
          <w:szCs w:val="22"/>
          <w:vertAlign w:val="superscript"/>
        </w:rPr>
        <w:t>2</w:t>
      </w:r>
      <w:r w:rsidRPr="00B019EE">
        <w:rPr>
          <w:rFonts w:ascii="Arial" w:hAnsi="Arial" w:cs="Arial"/>
          <w:sz w:val="22"/>
          <w:szCs w:val="22"/>
        </w:rPr>
        <w:t>, spremište S-50 u podrumu -2 neto korisne površine 1,32 m</w:t>
      </w:r>
      <w:r w:rsidRPr="00B019EE">
        <w:rPr>
          <w:rFonts w:ascii="Arial" w:hAnsi="Arial" w:cs="Arial"/>
          <w:sz w:val="22"/>
          <w:szCs w:val="22"/>
          <w:vertAlign w:val="superscript"/>
        </w:rPr>
        <w:t>2</w:t>
      </w:r>
      <w:r w:rsidRPr="00B019EE">
        <w:rPr>
          <w:rFonts w:ascii="Arial" w:hAnsi="Arial" w:cs="Arial"/>
          <w:sz w:val="22"/>
          <w:szCs w:val="22"/>
        </w:rPr>
        <w:t xml:space="preserve"> i garažno mjesto GM 15 u podrumu -1 neto korisne površine 11,55 m</w:t>
      </w:r>
      <w:r w:rsidRPr="00B019EE">
        <w:rPr>
          <w:rFonts w:ascii="Arial" w:hAnsi="Arial" w:cs="Arial"/>
          <w:sz w:val="22"/>
          <w:szCs w:val="22"/>
          <w:vertAlign w:val="superscript"/>
        </w:rPr>
        <w:t>2</w:t>
      </w:r>
      <w:r w:rsidRPr="00B019EE">
        <w:rPr>
          <w:rFonts w:ascii="Arial" w:hAnsi="Arial" w:cs="Arial"/>
          <w:sz w:val="22"/>
          <w:szCs w:val="22"/>
        </w:rPr>
        <w:t>, trenutno bez korisnika, predlaže se izmijeniti Zaključak Gradskog vijeća Grada Dubrovnika o davanju stanova u najam u svrhu rješavanja stambenog pitanja mladih i mladih obitelji KLASA: 371-01/21-01/182, URBROJ: 2117/01-09-21-3, od 27. prosinca 2021., te izuzeti premetni stan iz navedene namjene.</w:t>
      </w:r>
    </w:p>
    <w:bookmarkEnd w:id="31"/>
    <w:p w:rsidR="00B019EE" w:rsidRPr="00B019EE" w:rsidRDefault="00B019EE" w:rsidP="00B019EE">
      <w:pPr>
        <w:jc w:val="both"/>
        <w:rPr>
          <w:rFonts w:ascii="Arial" w:eastAsia="Calibri" w:hAnsi="Arial" w:cs="Arial"/>
          <w:iCs/>
          <w:sz w:val="22"/>
          <w:szCs w:val="22"/>
        </w:rPr>
      </w:pPr>
    </w:p>
    <w:p w:rsidR="00B019EE" w:rsidRPr="00B019EE" w:rsidRDefault="00B019EE" w:rsidP="00B019EE">
      <w:pPr>
        <w:jc w:val="both"/>
        <w:rPr>
          <w:rFonts w:ascii="Arial" w:eastAsia="Calibri" w:hAnsi="Arial" w:cs="Arial"/>
          <w:sz w:val="22"/>
          <w:szCs w:val="22"/>
        </w:rPr>
      </w:pPr>
      <w:r w:rsidRPr="00B019EE">
        <w:rPr>
          <w:rFonts w:ascii="Arial" w:eastAsia="Calibri" w:hAnsi="Arial" w:cs="Arial"/>
          <w:sz w:val="22"/>
          <w:szCs w:val="22"/>
          <w:lang w:val="x-none"/>
        </w:rPr>
        <w:t xml:space="preserve">Slijedom navedenoga riješeno je kao u izreci ovog </w:t>
      </w:r>
      <w:r w:rsidRPr="00B019EE">
        <w:rPr>
          <w:rFonts w:ascii="Arial" w:eastAsia="Calibri" w:hAnsi="Arial" w:cs="Arial"/>
          <w:sz w:val="22"/>
          <w:szCs w:val="22"/>
        </w:rPr>
        <w:t>Zaključka</w:t>
      </w:r>
      <w:r w:rsidRPr="00B019EE">
        <w:rPr>
          <w:rFonts w:ascii="Arial" w:eastAsia="Calibri" w:hAnsi="Arial" w:cs="Arial"/>
          <w:sz w:val="22"/>
          <w:szCs w:val="22"/>
          <w:lang w:val="x-none"/>
        </w:rPr>
        <w:t>.</w:t>
      </w:r>
    </w:p>
    <w:p w:rsidR="00B019EE" w:rsidRPr="00DD0E03" w:rsidRDefault="00B019EE" w:rsidP="00B019EE">
      <w:pPr>
        <w:spacing w:line="252" w:lineRule="auto"/>
        <w:jc w:val="both"/>
        <w:rPr>
          <w:rFonts w:ascii="Arial" w:eastAsia="Calibri" w:hAnsi="Arial" w:cs="Arial"/>
          <w:b/>
          <w:lang w:val="x-none"/>
        </w:rPr>
      </w:pPr>
    </w:p>
    <w:p w:rsidR="00B019EE" w:rsidRPr="00B019EE" w:rsidRDefault="00B019EE" w:rsidP="00B019EE">
      <w:pPr>
        <w:rPr>
          <w:rFonts w:ascii="Arial" w:hAnsi="Arial" w:cs="Arial"/>
          <w:sz w:val="22"/>
          <w:szCs w:val="22"/>
        </w:rPr>
      </w:pPr>
      <w:r w:rsidRPr="00B019EE">
        <w:rPr>
          <w:rFonts w:ascii="Arial" w:hAnsi="Arial" w:cs="Arial"/>
          <w:sz w:val="22"/>
          <w:szCs w:val="22"/>
        </w:rPr>
        <w:t>KLASA: 371-01/21-01/182</w:t>
      </w:r>
    </w:p>
    <w:p w:rsidR="00B019EE" w:rsidRPr="00B019EE" w:rsidRDefault="00B019EE" w:rsidP="00B019EE">
      <w:pPr>
        <w:rPr>
          <w:rFonts w:ascii="Arial" w:hAnsi="Arial" w:cs="Arial"/>
          <w:sz w:val="22"/>
          <w:szCs w:val="22"/>
        </w:rPr>
      </w:pPr>
      <w:r w:rsidRPr="00B019EE">
        <w:rPr>
          <w:rFonts w:ascii="Arial" w:hAnsi="Arial" w:cs="Arial"/>
          <w:sz w:val="22"/>
          <w:szCs w:val="22"/>
        </w:rPr>
        <w:t>URBROJ: 2117-1-09-26-09</w:t>
      </w:r>
    </w:p>
    <w:p w:rsidR="00B019EE" w:rsidRPr="00B019EE" w:rsidRDefault="00B019EE" w:rsidP="00B019EE">
      <w:pPr>
        <w:rPr>
          <w:rFonts w:ascii="Arial" w:hAnsi="Arial" w:cs="Arial"/>
          <w:iCs/>
          <w:sz w:val="22"/>
          <w:szCs w:val="22"/>
        </w:rPr>
      </w:pPr>
      <w:r w:rsidRPr="00B019EE">
        <w:rPr>
          <w:rFonts w:ascii="Arial" w:hAnsi="Arial" w:cs="Arial"/>
          <w:sz w:val="22"/>
          <w:szCs w:val="22"/>
        </w:rPr>
        <w:t>Dubrovnik</w:t>
      </w:r>
      <w:r w:rsidRPr="00B019EE">
        <w:rPr>
          <w:rFonts w:ascii="Arial" w:hAnsi="Arial" w:cs="Arial"/>
          <w:i/>
          <w:sz w:val="22"/>
          <w:szCs w:val="22"/>
        </w:rPr>
        <w:t>,</w:t>
      </w:r>
      <w:r w:rsidRPr="00B019EE">
        <w:rPr>
          <w:rFonts w:ascii="Arial" w:hAnsi="Arial" w:cs="Arial"/>
          <w:iCs/>
          <w:sz w:val="22"/>
          <w:szCs w:val="22"/>
        </w:rPr>
        <w:t xml:space="preserve">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146</w:t>
      </w:r>
    </w:p>
    <w:p w:rsidR="00B019EE" w:rsidRPr="00B019EE" w:rsidRDefault="00B019EE" w:rsidP="00B019EE">
      <w:pPr>
        <w:rPr>
          <w:rFonts w:ascii="Arial" w:eastAsiaTheme="minorHAnsi" w:hAnsi="Arial" w:cs="Arial"/>
          <w:sz w:val="22"/>
          <w:szCs w:val="22"/>
          <w:lang w:eastAsia="en-US"/>
        </w:rPr>
      </w:pPr>
    </w:p>
    <w:p w:rsidR="00B019EE" w:rsidRPr="00B019EE" w:rsidRDefault="00B019EE" w:rsidP="00B019EE">
      <w:pPr>
        <w:rPr>
          <w:rFonts w:ascii="Arial" w:eastAsiaTheme="minorHAnsi" w:hAnsi="Arial" w:cs="Arial"/>
          <w:sz w:val="22"/>
          <w:szCs w:val="22"/>
          <w:lang w:eastAsia="en-US"/>
        </w:rPr>
      </w:pPr>
    </w:p>
    <w:p w:rsidR="00B019EE" w:rsidRPr="00B019EE" w:rsidRDefault="00B019EE" w:rsidP="00B019EE">
      <w:pPr>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Na temelju članka 48. Zakona o lokalnoj i područnoj (regionalnoj) samoupravi („Narodne novine“, broj 33/01, 60/01, 129/05, 109/07, 125/08, 36/09, 150/11, 144/12, 19/13, 137/15, 123/17, 98/19 i 144/20), članka 53., 54. i 55. Zakona o upravljanju nekretninama i pokretninama u vlasništvu Republike Hrvatske („Narodne novine“, broj 155/23) i članka 39. Statuta Grada Dubrovnika („Službeni glasnik Grada Dubrovnika“, broj 2/21) Gradsko vijeće Grada Dubrovnika na 12. sjednici, održanoj 15. rujna 2026., donijelo je</w:t>
      </w:r>
    </w:p>
    <w:p w:rsidR="00B019EE" w:rsidRPr="00B019EE" w:rsidRDefault="00B019EE" w:rsidP="00B019EE">
      <w:pPr>
        <w:rPr>
          <w:rFonts w:ascii="Arial" w:eastAsiaTheme="minorHAnsi" w:hAnsi="Arial" w:cs="Arial"/>
          <w:b/>
          <w:sz w:val="22"/>
          <w:szCs w:val="22"/>
          <w:lang w:eastAsia="en-US"/>
        </w:rPr>
      </w:pPr>
    </w:p>
    <w:p w:rsidR="00B019EE" w:rsidRPr="00B019EE" w:rsidRDefault="00B019EE" w:rsidP="00B019EE">
      <w:pPr>
        <w:rPr>
          <w:rFonts w:ascii="Arial" w:eastAsiaTheme="minorHAnsi" w:hAnsi="Arial" w:cs="Arial"/>
          <w:b/>
          <w:sz w:val="22"/>
          <w:szCs w:val="22"/>
          <w:lang w:eastAsia="en-US"/>
        </w:rPr>
      </w:pPr>
    </w:p>
    <w:p w:rsidR="00B019EE" w:rsidRPr="00B019EE" w:rsidRDefault="00B019EE" w:rsidP="00B019EE">
      <w:pPr>
        <w:jc w:val="center"/>
        <w:rPr>
          <w:rFonts w:ascii="Arial" w:eastAsiaTheme="minorHAnsi" w:hAnsi="Arial" w:cs="Arial"/>
          <w:b/>
          <w:sz w:val="22"/>
          <w:szCs w:val="22"/>
          <w:lang w:eastAsia="en-US"/>
        </w:rPr>
      </w:pPr>
      <w:r w:rsidRPr="00B019EE">
        <w:rPr>
          <w:rFonts w:ascii="Arial" w:eastAsiaTheme="minorHAnsi" w:hAnsi="Arial" w:cs="Arial"/>
          <w:b/>
          <w:sz w:val="22"/>
          <w:szCs w:val="22"/>
          <w:lang w:eastAsia="en-US"/>
        </w:rPr>
        <w:t>Z A K LJ U Č A K</w:t>
      </w:r>
    </w:p>
    <w:p w:rsidR="00B019EE" w:rsidRPr="00B019EE" w:rsidRDefault="00B019EE" w:rsidP="00B019EE">
      <w:pPr>
        <w:rPr>
          <w:rFonts w:ascii="Arial" w:eastAsiaTheme="minorHAnsi" w:hAnsi="Arial" w:cs="Arial"/>
          <w:sz w:val="22"/>
          <w:szCs w:val="22"/>
          <w:lang w:eastAsia="en-US"/>
        </w:rPr>
      </w:pPr>
    </w:p>
    <w:p w:rsidR="00B019EE" w:rsidRPr="00B019EE" w:rsidRDefault="00B019EE" w:rsidP="00B019EE">
      <w:pPr>
        <w:numPr>
          <w:ilvl w:val="0"/>
          <w:numId w:val="105"/>
        </w:numPr>
        <w:spacing w:line="254" w:lineRule="auto"/>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 xml:space="preserve">Usvaja </w:t>
      </w:r>
      <w:bookmarkStart w:id="32" w:name="_Hlk136594566"/>
      <w:r w:rsidRPr="00B019EE">
        <w:rPr>
          <w:rFonts w:ascii="Arial" w:eastAsiaTheme="minorHAnsi" w:hAnsi="Arial" w:cs="Arial"/>
          <w:sz w:val="22"/>
          <w:szCs w:val="22"/>
          <w:lang w:eastAsia="en-US"/>
        </w:rPr>
        <w:t>se Izvješće o provedbi Godišnjeg plana upravljanja imovinom Grada Dubrovnika za 2025. godinu.</w:t>
      </w:r>
    </w:p>
    <w:bookmarkEnd w:id="32"/>
    <w:p w:rsidR="00B019EE" w:rsidRPr="00B019EE" w:rsidRDefault="00B019EE" w:rsidP="00B019EE">
      <w:pPr>
        <w:jc w:val="both"/>
        <w:rPr>
          <w:rFonts w:ascii="Arial" w:eastAsiaTheme="minorHAnsi" w:hAnsi="Arial" w:cs="Arial"/>
          <w:sz w:val="22"/>
          <w:szCs w:val="22"/>
          <w:lang w:eastAsia="en-US"/>
        </w:rPr>
      </w:pPr>
    </w:p>
    <w:p w:rsidR="00B019EE" w:rsidRPr="00B019EE" w:rsidRDefault="00B019EE" w:rsidP="00B019EE">
      <w:pPr>
        <w:numPr>
          <w:ilvl w:val="0"/>
          <w:numId w:val="105"/>
        </w:numPr>
        <w:spacing w:line="254" w:lineRule="auto"/>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Izvješće o provedbi Godišnjeg plana upravljanja imovinom Grada Dubrovnika za 2025. godinu iz točke 1.ovog Zaključka prilaže se i čini sastavni dio ovog Zaključka.</w:t>
      </w:r>
    </w:p>
    <w:p w:rsidR="00B019EE" w:rsidRPr="00B019EE" w:rsidRDefault="00B019EE" w:rsidP="00B019EE">
      <w:pPr>
        <w:jc w:val="both"/>
        <w:rPr>
          <w:rFonts w:ascii="Arial" w:eastAsiaTheme="minorHAnsi" w:hAnsi="Arial" w:cs="Arial"/>
          <w:sz w:val="22"/>
          <w:szCs w:val="22"/>
          <w:lang w:eastAsia="en-US"/>
        </w:rPr>
      </w:pPr>
    </w:p>
    <w:p w:rsidR="00B019EE" w:rsidRPr="00B019EE" w:rsidRDefault="00B019EE" w:rsidP="00B019EE">
      <w:pPr>
        <w:numPr>
          <w:ilvl w:val="0"/>
          <w:numId w:val="105"/>
        </w:numPr>
        <w:spacing w:line="254" w:lineRule="auto"/>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lastRenderedPageBreak/>
        <w:t>Izvješće o provedbi Godišnjeg plana upravljanja imovinom Grada Dubrovnika za 2025. godinu će se objaviti na službenoj internetskoj stranici Grada Dubrovnika i u „Službenom glasniku Grada Dubrovnika“.</w:t>
      </w:r>
    </w:p>
    <w:p w:rsidR="00B019EE" w:rsidRPr="00B019EE" w:rsidRDefault="00B019EE" w:rsidP="00B019EE">
      <w:pPr>
        <w:rPr>
          <w:rFonts w:ascii="Arial" w:eastAsiaTheme="minorHAnsi" w:hAnsi="Arial" w:cs="Arial"/>
          <w:sz w:val="22"/>
          <w:szCs w:val="22"/>
          <w:lang w:eastAsia="en-US"/>
        </w:rPr>
      </w:pPr>
    </w:p>
    <w:p w:rsidR="00B019EE" w:rsidRPr="00B019EE" w:rsidRDefault="00B019EE" w:rsidP="00B019EE">
      <w:pPr>
        <w:jc w:val="center"/>
        <w:rPr>
          <w:rFonts w:ascii="Arial" w:eastAsiaTheme="minorHAnsi" w:hAnsi="Arial" w:cs="Arial"/>
          <w:b/>
          <w:sz w:val="22"/>
          <w:szCs w:val="22"/>
          <w:lang w:eastAsia="en-US"/>
        </w:rPr>
      </w:pPr>
      <w:r w:rsidRPr="00B019EE">
        <w:rPr>
          <w:rFonts w:ascii="Arial" w:eastAsiaTheme="minorHAnsi" w:hAnsi="Arial" w:cs="Arial"/>
          <w:b/>
          <w:sz w:val="22"/>
          <w:szCs w:val="22"/>
          <w:lang w:eastAsia="en-US"/>
        </w:rPr>
        <w:t>O b r a z l o ž e nj e</w:t>
      </w:r>
    </w:p>
    <w:p w:rsidR="00B019EE" w:rsidRPr="00B019EE" w:rsidRDefault="00B019EE" w:rsidP="00B019EE">
      <w:pPr>
        <w:rPr>
          <w:rFonts w:ascii="Arial" w:eastAsiaTheme="minorHAnsi" w:hAnsi="Arial" w:cs="Arial"/>
          <w:sz w:val="22"/>
          <w:szCs w:val="22"/>
          <w:lang w:eastAsia="en-US"/>
        </w:rPr>
      </w:pPr>
    </w:p>
    <w:p w:rsidR="00B019EE" w:rsidRPr="00B019EE" w:rsidRDefault="00B019EE" w:rsidP="00B019EE">
      <w:pPr>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Zakonom o upravljanju nekretninama i pokretninama u vlasništvu Republike Hrvatske („Narodne novine“, broj:155/23) predviđena je obveza donošenja strategije upravljanja i raspolaganja državnom imovinom, kao i obveza donošenja godišnjih planova upravljanja i raspolaganja državom imovinom. Člankom 55. navedenog Zakona propisana je obveza da se do 30.rujna tekuće godine donese Izvješće o provedbi Godišnjeg plana upravljanja imovinom Grada Dubrovnika za prethodnu godinu.</w:t>
      </w:r>
    </w:p>
    <w:p w:rsidR="00B019EE" w:rsidRPr="00B019EE" w:rsidRDefault="00B019EE" w:rsidP="00B019EE">
      <w:pPr>
        <w:jc w:val="both"/>
        <w:rPr>
          <w:rFonts w:ascii="Arial" w:eastAsiaTheme="minorHAnsi" w:hAnsi="Arial" w:cs="Arial"/>
          <w:sz w:val="22"/>
          <w:szCs w:val="22"/>
          <w:lang w:eastAsia="en-US"/>
        </w:rPr>
      </w:pPr>
    </w:p>
    <w:p w:rsidR="00B019EE" w:rsidRPr="00B019EE" w:rsidRDefault="00B019EE" w:rsidP="00B019EE">
      <w:pPr>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Člankom 35. Zakona o vlasništvu i drugim stvarnim pravima („Narodne novine“, broj: 91/96, 68/98, 137/99, 22/00, 73/00, 129/00, 114/01, 79/06, 141/06, 146/08, 38/09, 153/09, 143/12, 152/14, 81/15 i 94/17) propisano je da ovlasti za raspolaganje, upravljanje i korištenje stvarima u vlasništvu jedinica lokalne i područne (regionalne) samouprave imaju tijela jedinica lokalne i područne (regionalne) samouprave određena propisom o ustrojstvu lokalne i područne (regionalne) samouprave, osim ako posebnim zakonom nije drukčije određeno. Na pravo vlasništva jedinica lokalne samouprave i jedinica područne (regionalne) samouprave na odgovarajući način se primjenjuju pravila o vlasništvu Republike Hrvatske, ako nije što drugo određeno zakonom, niti proizlazi iz naravi tih osoba.</w:t>
      </w:r>
    </w:p>
    <w:p w:rsidR="00B019EE" w:rsidRPr="00B019EE" w:rsidRDefault="00B019EE" w:rsidP="00B019EE">
      <w:pPr>
        <w:jc w:val="both"/>
        <w:rPr>
          <w:rFonts w:ascii="Arial" w:eastAsiaTheme="minorHAnsi" w:hAnsi="Arial" w:cs="Arial"/>
          <w:sz w:val="22"/>
          <w:szCs w:val="22"/>
          <w:lang w:eastAsia="en-US"/>
        </w:rPr>
      </w:pPr>
    </w:p>
    <w:p w:rsidR="00B019EE" w:rsidRPr="00B019EE" w:rsidRDefault="00B019EE" w:rsidP="00B019EE">
      <w:pPr>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Gradsko vijeće Grada Dubrovnika na 38. sjednici, održanoj 18. prosinca 2024., donijelo je  Godišnji plan upravljanja imovinom Grada Dubrovnika za 2025. Godinu (“Službeni glasnik Grada Dubrovnika”, broj: 30/2024)</w:t>
      </w:r>
    </w:p>
    <w:p w:rsidR="00B019EE" w:rsidRPr="00B019EE" w:rsidRDefault="00B019EE" w:rsidP="00B019EE">
      <w:pPr>
        <w:rPr>
          <w:rFonts w:ascii="Arial" w:eastAsiaTheme="minorHAnsi" w:hAnsi="Arial" w:cs="Arial"/>
          <w:sz w:val="22"/>
          <w:szCs w:val="22"/>
          <w:lang w:eastAsia="en-US"/>
        </w:rPr>
      </w:pPr>
      <w:r w:rsidRPr="00B019EE">
        <w:rPr>
          <w:rFonts w:ascii="Arial" w:eastAsiaTheme="minorHAnsi" w:hAnsi="Arial" w:cs="Arial"/>
          <w:sz w:val="22"/>
          <w:szCs w:val="22"/>
          <w:lang w:eastAsia="en-US"/>
        </w:rPr>
        <w:t> </w:t>
      </w:r>
    </w:p>
    <w:p w:rsidR="00B019EE" w:rsidRPr="00B019EE" w:rsidRDefault="00B019EE" w:rsidP="00B019EE">
      <w:pPr>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 xml:space="preserve">Godišnjim planom upravljanja imovinom Grada Dubrovnika za 2025. godinu definirane su mjere i aktivnosti provođenjem kojih će se osigurati pretpostavke za implementaciju posebnih ciljeva koji se vezuju na strateške ciljeve vezane uz upravljanje imovinom u vlasništvu Grada Dubrovnika. </w:t>
      </w:r>
    </w:p>
    <w:p w:rsidR="00B019EE" w:rsidRPr="00B019EE" w:rsidRDefault="00B019EE" w:rsidP="00B019EE">
      <w:pPr>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Strategijom upravljanja imovinom Grada Dubrovnika(„Službeni glasnik Grada Dubrovnika“ broj: 12/23)  predviđeno je 5  strateških ciljeva i to: 1. Cjelovito i sveobuhvatno evidentiranje gradske nefinancijske imovine i uspostava jedinstvenog mjesta evidentiranja nekretnina, 2. Procjena vrijednosti imovine i povezivanje internih imovinskih evidencija putem inventarnog broja, 3. Menadžersko upravljanje imovinom, 4. Uređenje normativnog okvira i vlasničkopravnih odnosa i 5. Unaprjeđenje postupanja s gradskom imovinom koju koriste proračunski korisnici te s imovinom proračunskih korisnika. Poglavljima godišnjih planova definiraju se kratkoročni ciljevi, pružaju izvedbene mjere, odnosno specificiraju se konkretne mjere i aktivnosti koje će se tijekom godine provoditi, a sve u svrhu učinkovitog upravljanja i raspolaganja imovinom Grada.</w:t>
      </w:r>
    </w:p>
    <w:p w:rsidR="00B019EE" w:rsidRPr="00B019EE" w:rsidRDefault="00B019EE" w:rsidP="00B019EE">
      <w:pPr>
        <w:jc w:val="both"/>
        <w:rPr>
          <w:rFonts w:ascii="Arial" w:eastAsiaTheme="minorHAnsi" w:hAnsi="Arial" w:cs="Arial"/>
          <w:sz w:val="22"/>
          <w:szCs w:val="22"/>
          <w:lang w:eastAsia="en-US"/>
        </w:rPr>
      </w:pPr>
    </w:p>
    <w:p w:rsidR="00B019EE" w:rsidRPr="00B019EE" w:rsidRDefault="00B019EE" w:rsidP="00B019EE">
      <w:pPr>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Izvješće o provedbi Godišnjeg plana upravljanja Grada Dubrovnika za 2025. godinu donosi pregled provedbe aktivnosti i mjera iz navedenog Godišnjeg plana.</w:t>
      </w:r>
    </w:p>
    <w:p w:rsidR="00B019EE" w:rsidRPr="00B019EE" w:rsidRDefault="00B019EE" w:rsidP="00B019EE">
      <w:pPr>
        <w:jc w:val="both"/>
        <w:rPr>
          <w:rFonts w:ascii="Arial" w:eastAsiaTheme="minorHAnsi" w:hAnsi="Arial" w:cs="Arial"/>
          <w:sz w:val="22"/>
          <w:szCs w:val="22"/>
          <w:lang w:eastAsia="en-US"/>
        </w:rPr>
      </w:pPr>
    </w:p>
    <w:p w:rsidR="00B019EE" w:rsidRPr="00B019EE" w:rsidRDefault="00B019EE" w:rsidP="00B019EE">
      <w:pPr>
        <w:jc w:val="both"/>
        <w:rPr>
          <w:rFonts w:ascii="Arial" w:eastAsiaTheme="minorHAnsi" w:hAnsi="Arial" w:cs="Arial"/>
          <w:sz w:val="22"/>
          <w:szCs w:val="22"/>
          <w:lang w:eastAsia="en-US"/>
        </w:rPr>
      </w:pPr>
      <w:r w:rsidRPr="00B019EE">
        <w:rPr>
          <w:rFonts w:ascii="Arial" w:eastAsiaTheme="minorHAnsi" w:hAnsi="Arial" w:cs="Arial"/>
          <w:sz w:val="22"/>
          <w:szCs w:val="22"/>
          <w:lang w:eastAsia="en-US"/>
        </w:rPr>
        <w:t>Slijedom navedenog, riješeno je kao u izreci ovog Zaključka.</w:t>
      </w:r>
    </w:p>
    <w:p w:rsidR="00260C97" w:rsidRDefault="00260C97">
      <w:pPr>
        <w:rPr>
          <w:rFonts w:ascii="Arial" w:hAnsi="Arial" w:cs="Arial"/>
          <w:sz w:val="22"/>
          <w:szCs w:val="22"/>
        </w:rPr>
      </w:pPr>
    </w:p>
    <w:p w:rsidR="00B019EE" w:rsidRPr="00B019EE" w:rsidRDefault="00B019EE" w:rsidP="00B019EE">
      <w:pPr>
        <w:rPr>
          <w:rFonts w:ascii="Arial" w:eastAsia="Calibri" w:hAnsi="Arial" w:cs="Arial"/>
          <w:sz w:val="22"/>
          <w:szCs w:val="22"/>
          <w:lang w:eastAsia="en-US"/>
        </w:rPr>
      </w:pPr>
      <w:r w:rsidRPr="00B019EE">
        <w:rPr>
          <w:rFonts w:ascii="Arial" w:eastAsia="Calibri" w:hAnsi="Arial" w:cs="Arial"/>
          <w:sz w:val="22"/>
          <w:szCs w:val="22"/>
        </w:rPr>
        <w:t xml:space="preserve">KLASA: </w:t>
      </w:r>
      <w:r w:rsidRPr="00B019EE">
        <w:rPr>
          <w:rFonts w:ascii="Arial" w:eastAsia="Calibri" w:hAnsi="Arial" w:cs="Arial"/>
          <w:sz w:val="22"/>
          <w:szCs w:val="22"/>
          <w:lang w:eastAsia="en-US"/>
        </w:rPr>
        <w:t>940-01/24-01/166</w:t>
      </w:r>
    </w:p>
    <w:p w:rsidR="00B019EE" w:rsidRPr="00B019EE" w:rsidRDefault="00B019EE" w:rsidP="00B019EE">
      <w:pPr>
        <w:rPr>
          <w:rFonts w:ascii="Arial" w:eastAsia="Calibri" w:hAnsi="Arial" w:cs="Arial"/>
          <w:sz w:val="22"/>
          <w:szCs w:val="22"/>
        </w:rPr>
      </w:pPr>
      <w:r w:rsidRPr="00B019EE">
        <w:rPr>
          <w:rFonts w:ascii="Arial" w:eastAsia="Calibri" w:hAnsi="Arial" w:cs="Arial"/>
          <w:sz w:val="22"/>
          <w:szCs w:val="22"/>
        </w:rPr>
        <w:t>URBROJ: 2117-1-09-26-15</w:t>
      </w:r>
    </w:p>
    <w:p w:rsidR="00B019EE" w:rsidRPr="00B019EE" w:rsidRDefault="00B019EE" w:rsidP="00B019EE">
      <w:pPr>
        <w:rPr>
          <w:rFonts w:ascii="Arial" w:eastAsia="Calibri" w:hAnsi="Arial" w:cs="Arial"/>
          <w:iCs/>
          <w:sz w:val="22"/>
          <w:szCs w:val="22"/>
        </w:rPr>
      </w:pPr>
      <w:r w:rsidRPr="00B019EE">
        <w:rPr>
          <w:rFonts w:ascii="Arial" w:eastAsia="Calibri" w:hAnsi="Arial" w:cs="Arial"/>
          <w:sz w:val="22"/>
          <w:szCs w:val="22"/>
        </w:rPr>
        <w:t>Dubrovnik</w:t>
      </w:r>
      <w:r w:rsidRPr="00B019EE">
        <w:rPr>
          <w:rFonts w:ascii="Arial" w:eastAsia="Calibri" w:hAnsi="Arial" w:cs="Arial"/>
          <w:i/>
          <w:sz w:val="22"/>
          <w:szCs w:val="22"/>
        </w:rPr>
        <w:t>,</w:t>
      </w:r>
      <w:r w:rsidRPr="00B019EE">
        <w:rPr>
          <w:rFonts w:ascii="Arial" w:eastAsia="Calibri" w:hAnsi="Arial" w:cs="Arial"/>
          <w:iCs/>
          <w:sz w:val="22"/>
          <w:szCs w:val="22"/>
        </w:rPr>
        <w:t xml:space="preserve"> 15. rujna 2026.</w:t>
      </w:r>
    </w:p>
    <w:p w:rsidR="00B019EE" w:rsidRPr="00EA6DDE" w:rsidRDefault="00B019EE">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E13623" w:rsidRPr="00E13623" w:rsidRDefault="00E13623" w:rsidP="00E13623">
      <w:pPr>
        <w:rPr>
          <w:rFonts w:ascii="Arial" w:eastAsia="Calibri" w:hAnsi="Arial" w:cs="Arial"/>
          <w:sz w:val="22"/>
          <w:szCs w:val="22"/>
          <w:lang w:val="en-US" w:eastAsia="en-US"/>
        </w:rPr>
      </w:pPr>
    </w:p>
    <w:p w:rsidR="00E13623" w:rsidRDefault="00E13623" w:rsidP="00E13623">
      <w:pPr>
        <w:jc w:val="center"/>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 xml:space="preserve">IZVJEŠĆE O PROVEDBI GODIŠNJEG PLANA UPRAVLJANJA IMOVINOM </w:t>
      </w:r>
    </w:p>
    <w:p w:rsidR="00E13623" w:rsidRPr="00E13623" w:rsidRDefault="00E13623" w:rsidP="00E13623">
      <w:pPr>
        <w:jc w:val="center"/>
        <w:rPr>
          <w:rFonts w:ascii="Arial" w:eastAsia="Calibri" w:hAnsi="Arial" w:cs="Arial"/>
          <w:sz w:val="22"/>
          <w:szCs w:val="22"/>
          <w:lang w:val="en-US" w:eastAsia="en-US"/>
        </w:rPr>
      </w:pPr>
      <w:r w:rsidRPr="00E13623">
        <w:rPr>
          <w:rFonts w:ascii="Arial" w:eastAsia="Calibri" w:hAnsi="Arial" w:cs="Arial"/>
          <w:b/>
          <w:bCs/>
          <w:sz w:val="22"/>
          <w:szCs w:val="22"/>
          <w:lang w:val="en-US" w:eastAsia="en-US"/>
        </w:rPr>
        <w:t>GRADA DUBROVNIKA ZA 2025.</w:t>
      </w:r>
    </w:p>
    <w:p w:rsidR="00E13623" w:rsidRPr="00E13623" w:rsidRDefault="00E13623" w:rsidP="00E13623">
      <w:pPr>
        <w:spacing w:after="200"/>
        <w:rPr>
          <w:rFonts w:ascii="Arial" w:eastAsia="Calibri" w:hAnsi="Arial" w:cs="Arial"/>
          <w:sz w:val="22"/>
          <w:szCs w:val="22"/>
          <w:lang w:val="en-US" w:eastAsia="en-US"/>
        </w:rPr>
      </w:pPr>
    </w:p>
    <w:p w:rsidR="00E13623" w:rsidRPr="00E13623" w:rsidRDefault="00E13623" w:rsidP="0083458B">
      <w:pPr>
        <w:rPr>
          <w:rFonts w:ascii="Arial" w:eastAsia="Calibri" w:hAnsi="Arial" w:cs="Arial"/>
          <w:sz w:val="22"/>
          <w:szCs w:val="22"/>
          <w:lang w:val="en-US" w:eastAsia="en-US"/>
        </w:rPr>
      </w:pPr>
    </w:p>
    <w:p w:rsidR="00E13623" w:rsidRPr="00E13623" w:rsidRDefault="00E13623" w:rsidP="00E13623">
      <w:pPr>
        <w:outlineLvl w:val="0"/>
        <w:rPr>
          <w:rFonts w:ascii="Arial" w:eastAsia="Calibri" w:hAnsi="Arial" w:cs="Arial"/>
          <w:b/>
          <w:bCs/>
          <w:color w:val="1F3864"/>
          <w:sz w:val="22"/>
          <w:szCs w:val="22"/>
          <w:lang w:val="en-US" w:eastAsia="en-US"/>
        </w:rPr>
      </w:pPr>
      <w:r w:rsidRPr="00E13623">
        <w:rPr>
          <w:rFonts w:ascii="Arial" w:eastAsia="Calibri" w:hAnsi="Arial" w:cs="Arial"/>
          <w:b/>
          <w:bCs/>
          <w:color w:val="1F3864"/>
          <w:sz w:val="22"/>
          <w:szCs w:val="22"/>
          <w:lang w:val="en-US" w:eastAsia="en-US"/>
        </w:rPr>
        <w:t>SADRŽAJ</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UVOD</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 ZEMLJIŠTA</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2. STANOVI I STAMBENO ZBRINJAVANJE</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3. POSLOVNI PROSTORI</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4. JAVNE POVRŠINE</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5. IZVJEŠĆE PO CILJEVIMA/POTRFELJIMA</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6. INFRASTRUKTURNI I KAPITALNI PROJEKTI</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7. REDOVNO ODRŽAVANJE KOMUNALNE INFRASTRUKTURE</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8. ULAGANJA U USTANOVE U KULTURI</w:t>
      </w:r>
    </w:p>
    <w:p w:rsidR="00E13623" w:rsidRDefault="00E13623" w:rsidP="00E13623">
      <w:pPr>
        <w:outlineLvl w:val="0"/>
        <w:rPr>
          <w:rFonts w:ascii="Arial" w:eastAsia="Calibri" w:hAnsi="Arial" w:cs="Arial"/>
          <w:b/>
          <w:bCs/>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UVOD</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Sukladno članku 35. Zakona o vlasništvu i drugim stvarnim pravima (NN 91/96, 68/98, 137/99, 22/00, 73/00, 129/00, 114/01, 79/06, 141/06, 146/08, 38/09, 153/09, 143/12, 152/14, 81/15 i 94/17), ovlasti za raspolaganje, upravljanje i korištenje stvarima u vlasništvu jedinica lokalne samouprave imaju tijela određena propisom o ustrojstvu lokalne samouprave, dok se na pravo vlasništva jedinica lokalne samouprave na odgovarajući način primjenjuju pravila o vlasništvu Republike Hrvatske, ako zakonom nije drukčije određeno.</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Člancima 53. i 54. Zakona o upravljanju nekretninama i pokretninama u vlasništvu Republike Hrvatske (NN, br. 155/2023) propisana je obveza donošenja strategije upravljanja i raspolaganja imovinom te obveza donošenja godišnjih planova upravljanja imovinom, kao i izvješća o njihovoj provedbi. Ovo Izvješće predstavlja provedbu Godišnjeg plana upravljanja imovinom Grada Dubrovnika za 2025. godinu (u daljnjem tekstu: Godišnji plan za 2025.) te je sastavljeno u skladu sa Strategijom upravljanja imovinom Grada Dubrovnika za razdoblje od 2023. do 2029. godine ("Službeni glasnik Grada Dubrovnika", br. 12/23) i Odlukom o gospodarenju nekretninama u vlasništvu Grada Dubrovnika ("Službeni glasnik Grada Dubrovnika", br. 6/22).</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Izvješćem se, po pojedinim portfeljima imovine (zemljišta, stanovi, poslovni prostori i javne površine), prikazuju rezultati upravljanja, raspolaganja i stjecanja nekretnina u vlasništvu Grada Dubrovnika u 2025. godini, uz pregled provedenih infrastrukturnih i kapitalnih projekata, redovnog održavanja komunalne infrastrukture, ulaganja u kulturnu infrastrukturu te ostvarenih prihoda i rashoda vezanih uz imovinu u vlasništvu Grada Dubrovnika.</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r w:rsidRPr="00E13623">
        <w:rPr>
          <w:rFonts w:ascii="Arial" w:eastAsia="Calibri" w:hAnsi="Arial" w:cs="Arial"/>
          <w:b/>
          <w:bCs/>
          <w:color w:val="1F3864"/>
          <w:sz w:val="22"/>
          <w:szCs w:val="22"/>
          <w:lang w:val="en-US" w:eastAsia="en-US"/>
        </w:rPr>
        <w:t>1</w:t>
      </w:r>
      <w:r w:rsidRPr="00E13623">
        <w:rPr>
          <w:rFonts w:ascii="Arial" w:eastAsia="Calibri" w:hAnsi="Arial" w:cs="Arial"/>
          <w:b/>
          <w:bCs/>
          <w:sz w:val="22"/>
          <w:szCs w:val="22"/>
          <w:lang w:val="en-US" w:eastAsia="en-US"/>
        </w:rPr>
        <w:t>. ZEMLJIŠTA</w:t>
      </w:r>
    </w:p>
    <w:p w:rsidR="00E13623" w:rsidRPr="00E13623" w:rsidRDefault="00E13623" w:rsidP="00E13623">
      <w:pPr>
        <w:outlineLvl w:val="0"/>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1.1. Redovni poslovi</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Grad Dubrovnik je tijekom 2025. godine obavljao poslove redovnog poslovanja u vezi s evidentiranjem i uknjižbom gradske imovine te vrednovanjem nekretnina, uključujući: poslove utvrđivanja zemljišnoknjižnog stanja za potrebe Grada Dubrovnika te izdavanja brisovnih i drugih očitovanja, zaprimanje i obradu rješenja Zemljišnoknjižnog odjela Općinskog suda u Dubrovniku, Državne geodetske uprave i Područnog ureda za katastar Dubrovnik, ažuriranje ustrojene evidencije nekretnina u vlasništvu Grada Dubrovnika na dnevnoj bazi, očitovanja na izdavanje akata o građenju te u postupcima ozakonjenja nezakonito izgrađenih zgrada – ukupno 75 predmeta,  sudjelovanje u postupcima geodetske izmjere i zaštite vlasničkih i </w:t>
      </w:r>
      <w:r w:rsidRPr="00E13623">
        <w:rPr>
          <w:rFonts w:ascii="Arial" w:eastAsia="Calibri" w:hAnsi="Arial" w:cs="Arial"/>
          <w:sz w:val="22"/>
          <w:szCs w:val="22"/>
          <w:lang w:val="en-US" w:eastAsia="en-US"/>
        </w:rPr>
        <w:lastRenderedPageBreak/>
        <w:t>susjednih prava, izrada nacrta zaključaka Gradonačelnika u predmetima prava prvokupa – ukupno 60 predmeta (od čega su se 24 predmeta odnosila na pravo prvokupa suvlasničkih udjela), i ukidanje statusa puta (javnog dobra u općoj uporabi): zaprimljeno 12 zahtjeva u 2025.g., ukinut status puta u 4 predmeta.</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outlineLvl w:val="2"/>
        <w:rPr>
          <w:rFonts w:ascii="Arial" w:eastAsia="Calibri" w:hAnsi="Arial" w:cs="Arial"/>
          <w:b/>
          <w:bCs/>
          <w:i/>
          <w:iCs/>
          <w:color w:val="2E5395"/>
          <w:sz w:val="22"/>
          <w:szCs w:val="22"/>
          <w:lang w:val="en-US" w:eastAsia="en-US"/>
        </w:rPr>
      </w:pPr>
      <w:r w:rsidRPr="00E13623">
        <w:rPr>
          <w:rFonts w:ascii="Arial" w:eastAsia="Calibri" w:hAnsi="Arial" w:cs="Arial"/>
          <w:b/>
          <w:bCs/>
          <w:i/>
          <w:iCs/>
          <w:sz w:val="22"/>
          <w:szCs w:val="22"/>
          <w:lang w:val="en-US" w:eastAsia="en-US"/>
        </w:rPr>
        <w:t>1.1.2. Zbirka kupoprodajnih cijena i procjena vrijednosti nekretnina</w:t>
      </w:r>
    </w:p>
    <w:p w:rsidR="0083458B" w:rsidRDefault="0083458B"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Temeljem odredbi Zakona o procjeni vrijednosti nekretnina (NN 78/15), obavljaju se poslovi vođenja i održavanja zbirke kupoprodajnih cijena te izdavanja izvadaka iz iste. Putem sustava „eNekretnine” provodi se sustavna evaluacija prometa na tržištu nekretnina od čega su najvažnije kupoprodaja i najam stanova/apartmana, stambenih zgrada – obiteljskih kuća, gospodarskih zgrada, poslovnih prostora, poslovnih zgrada, građevinskog zemljišta, poljoprivrednog zemljišta, šumskog zemljišta, garaža, parkirnih-garažnih mjesta, vanjskih parkirnih mjesta, spremišta i skladišta. </w:t>
      </w:r>
    </w:p>
    <w:p w:rsidR="00E13623" w:rsidRPr="00E13623" w:rsidRDefault="00E13623" w:rsidP="00E13623">
      <w:pPr>
        <w:jc w:val="both"/>
        <w:rPr>
          <w:rFonts w:ascii="Arial" w:eastAsia="Calibri" w:hAnsi="Arial" w:cs="Arial"/>
          <w:sz w:val="22"/>
          <w:szCs w:val="22"/>
          <w:lang w:val="en-US" w:eastAsia="en-US"/>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4000"/>
      </w:tblGrid>
      <w:tr w:rsidR="00E13623" w:rsidRPr="00E13623" w:rsidTr="00E13623">
        <w:trPr>
          <w:tblHeader/>
        </w:trPr>
        <w:tc>
          <w:tcPr>
            <w:tcW w:w="5000"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w:t>
            </w:r>
            <w:r w:rsidRPr="00E13623">
              <w:rPr>
                <w:rFonts w:ascii="Arial" w:eastAsia="Calibri" w:hAnsi="Arial" w:cs="Arial"/>
                <w:b/>
                <w:bCs/>
                <w:sz w:val="22"/>
                <w:szCs w:val="22"/>
                <w:lang w:val="en-US" w:eastAsia="en-US"/>
              </w:rPr>
              <w:t>Kategorija</w:t>
            </w:r>
          </w:p>
        </w:tc>
        <w:tc>
          <w:tcPr>
            <w:tcW w:w="4000"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Iznos / broj (2025.)</w:t>
            </w:r>
          </w:p>
        </w:tc>
      </w:tr>
      <w:tr w:rsidR="00E13623" w:rsidRPr="00E13623" w:rsidTr="00E13623">
        <w:tc>
          <w:tcPr>
            <w:tcW w:w="5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Zaprimljeni zahtjevi</w:t>
            </w:r>
          </w:p>
        </w:tc>
        <w:tc>
          <w:tcPr>
            <w:tcW w:w="4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137 zahtjeva</w:t>
            </w:r>
          </w:p>
        </w:tc>
      </w:tr>
      <w:tr w:rsidR="00E13623" w:rsidRPr="00E13623" w:rsidTr="00E13623">
        <w:tc>
          <w:tcPr>
            <w:tcW w:w="5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Izdani izvaci</w:t>
            </w:r>
          </w:p>
        </w:tc>
        <w:tc>
          <w:tcPr>
            <w:tcW w:w="4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112 izvadaka</w:t>
            </w:r>
          </w:p>
        </w:tc>
      </w:tr>
      <w:tr w:rsidR="00E13623" w:rsidRPr="00E13623" w:rsidTr="00E13623">
        <w:tc>
          <w:tcPr>
            <w:tcW w:w="5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Izdane obavijesti</w:t>
            </w:r>
          </w:p>
        </w:tc>
        <w:tc>
          <w:tcPr>
            <w:tcW w:w="4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25 obavijesti</w:t>
            </w:r>
          </w:p>
        </w:tc>
      </w:tr>
      <w:tr w:rsidR="00E13623" w:rsidRPr="00E13623" w:rsidTr="00E13623">
        <w:tc>
          <w:tcPr>
            <w:tcW w:w="5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Evaluacija</w:t>
            </w:r>
          </w:p>
        </w:tc>
        <w:tc>
          <w:tcPr>
            <w:tcW w:w="4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713</w:t>
            </w:r>
          </w:p>
        </w:tc>
      </w:tr>
      <w:tr w:rsidR="00E13623" w:rsidRPr="00E13623" w:rsidTr="00E13623">
        <w:tc>
          <w:tcPr>
            <w:tcW w:w="5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Odbijeni zahtjevi</w:t>
            </w:r>
          </w:p>
        </w:tc>
        <w:tc>
          <w:tcPr>
            <w:tcW w:w="40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 zahtjev</w:t>
            </w:r>
          </w:p>
        </w:tc>
      </w:tr>
    </w:tbl>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1.2. Kupoprodaja i raspolaganje nekretninama</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U 2025.g. Grad Dubrovnik sklopio je 14 ugovora o kupoprodaji nekretnina temeljem neposredne pogodbe sukladno članku 80. Odluke o gospodarenju nekretninama u vlasništvu Grada Dubrovnika, a temeljem pravomoćnih rješenje o izvedenom stanju te rješenja o utvrđivanju građevne čestice, nadalje 3 ugovora o kupoprodaji temeljem javnog natječaja u katastarskim općinama Gruž, Prijevor i Obuljeno sukladno člancima 58. – 79. Odluke, 1 naplatni ugovor o osnivanju prava služnosti u svrhu polaganja i održavanja strujnog voda u k.o. Dubrovnik Nova te 1 ugovor o razvrgnuću suvlasničke zajednice s fizičkim osobama, koji se odnosi na 10/128 upisanog suvlasničkog dijela Grada Dubrovnika na nekretnini u k. o. Lopud. S društvom HEP Operator distribucijskog sustava d. o. o. sklopljena su dva nenaplatna ugovora o osnivanju prava služnosti polaganja i održavanja elektroenergetskog kabela, i to u k. o. Rožat i k. o. Koločep te su s  društvom Vodovod Dubrovnik d. o. o. sklopljena tri nenaplatna ugovora o osnivanju prava služnosti u k.o. Orašac, k. o. Dubravica i k. o. Trsteno sve sukladno člancima 4. i 5. Zakona o uređivanju imovinskopravnih odnosa u svrhu izgradnje infrastrukturnih građevina („Narodne novine“, br. 80/11 i 144/21).</w:t>
      </w:r>
    </w:p>
    <w:p w:rsidR="00E13623" w:rsidRPr="00E13623" w:rsidRDefault="00E13623" w:rsidP="00E13623">
      <w:pPr>
        <w:jc w:val="both"/>
        <w:rPr>
          <w:rFonts w:ascii="Arial" w:eastAsia="Calibri" w:hAnsi="Arial" w:cs="Arial"/>
          <w:color w:val="000000"/>
          <w:sz w:val="22"/>
          <w:szCs w:val="22"/>
          <w:lang w:val="en-US"/>
        </w:rPr>
      </w:pPr>
      <w:r w:rsidRPr="00E13623">
        <w:rPr>
          <w:rFonts w:ascii="Arial" w:eastAsia="Calibri" w:hAnsi="Arial" w:cs="Arial"/>
          <w:color w:val="000000"/>
          <w:sz w:val="22"/>
          <w:szCs w:val="22"/>
        </w:rPr>
        <w:t> </w:t>
      </w: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Sukladno Zaključku Povjerenstva projekta "Participativno budžetiranje Grada Dubrovnika" od dana 11. srpnja 2023.g., KLASA: 301-01/19-01/03, URBROJ. 2117-1-25-23-45, kojim je prihvaćen projektni prijedlog br. 15/2023, u dijelu koji se odnosi na izgradnju sportskog igrališta za potrebe građana i djece u katastarskoj općini Ljubač dana 4. travnja 2025.g. sklopljen Ugovor o kupoprodaji nekretnine sa Nikšom Majkovicom, ovjeren po javnom bilježniku Nikši Mozari u Dubrovniku br. OV-2584/2025, kojim je Grad Dubrovnik za potrebe realizacije istoga kupio nekretninu oznake kčbr. 64 k.o. Ljubač, površine 348,00 m</w:t>
      </w:r>
      <w:r w:rsidRPr="00E13623">
        <w:rPr>
          <w:rFonts w:ascii="Arial" w:eastAsia="Calibri" w:hAnsi="Arial" w:cs="Arial"/>
          <w:color w:val="000000"/>
          <w:sz w:val="22"/>
          <w:szCs w:val="22"/>
          <w:vertAlign w:val="superscript"/>
        </w:rPr>
        <w:t>2</w:t>
      </w:r>
      <w:r w:rsidRPr="00E13623">
        <w:rPr>
          <w:rFonts w:ascii="Arial" w:eastAsia="Calibri" w:hAnsi="Arial" w:cs="Arial"/>
          <w:color w:val="000000"/>
          <w:sz w:val="22"/>
          <w:szCs w:val="22"/>
        </w:rPr>
        <w:t>.</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Grad Dubrovnik i Lalić Ivo sklopili su u veljači 2025. godine Ugovor o darovanju nekretnine Gradu Dubrovniku, KLASA: 940-01/24-01/168, URBROJ: 2117-1-01-25-16 nekretnine zemljišnoknjižne oznake  čest.zem. 1889/16 k.o. Dubrovnik (5507/6 k.o. Dubrovnik n.i.) koja se daruje Gradu Dubrovniku u svrhu evidentiranja iste kao komunalne infrastrukture.</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lastRenderedPageBreak/>
        <w:t>Na temelju Zakona o uređivanju imovinskopravnih odnosa u svrhu izgradnje infrastrukturnih građevina („Narodne novine“, br. 80/11, 144/21) i Zaključka Gradskog vijeća Grada Dubrovnika na sjednici održanoj 14.travnja 2025.g., Grad Dubrovnik i društvo Agencija za gospodarenje otpadom d.o.o. sklopili su u travnju 2025. godine Ugovor o prijenosu prava vlasništva bez naknade, Klasa: 940-01/25-01/22, Urbroj: 2117-1-01-25-12 nekretnina zemljišnoknjižnih oznaka čest.zem. 3313/2, 3314/2 3310/12 sve k.o. Osojnik u površini od 9.719 m2  u svrhu izgradnje pretovarne stanice unutar „Tehničko tehnološkog bloka Osojnik“ sukladno pravomoćnoj lokacijskoj dozvoli.</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lang w:val="en-US"/>
        </w:rPr>
        <w:t>Grad Dubrovnik je u svrhu rješavanja imovinsko-pravnih odnosa zgrade dječjeg vrtića i osnovne škole na Osojniku ishodio pravomoćno rješenje o utvrđivanju građevne čestice te izradio geodetski elaborat, temeljem kojih je u 2026. godini pokrenut pojedinačni ispravni postupak pred Općinskim sudom u Dubrovniku.</w:t>
      </w:r>
    </w:p>
    <w:p w:rsidR="00E13623" w:rsidRPr="00E13623" w:rsidRDefault="00E13623" w:rsidP="00E13623">
      <w:pPr>
        <w:jc w:val="both"/>
        <w:rPr>
          <w:rFonts w:ascii="Arial" w:eastAsia="Calibri" w:hAnsi="Arial" w:cs="Arial"/>
          <w:strike/>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Sukladno odredbama čl. 87. Zakona o hrvatskim braniteljima iz Domovinskog rata i članovima njihovih obitelji (NN 121/17, 98/19, 84/21, 156/23) te odlukama Gradskog vijeća Grada Dubrovnika, zaključena su tri ugovora kojima je ustupljeno bez naknade građevinsko zemljište na Nuncijati, čime su do sada, na temelju navedenog Zakona, zemljišta ustupljena za ukupno 39 HRVI-ja iz Domovinskog rata.</w:t>
      </w:r>
    </w:p>
    <w:p w:rsidR="00E13623" w:rsidRPr="00E13623" w:rsidRDefault="00E13623" w:rsidP="00E13623">
      <w:pPr>
        <w:jc w:val="both"/>
        <w:rPr>
          <w:rFonts w:ascii="Arial" w:eastAsia="Calibri" w:hAnsi="Arial" w:cs="Arial"/>
          <w:color w:val="FF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Grad Dubrovnik je u svrhu izgradnje zapadne spojne prometnice od naselja Nuncijata do državne ceste D8 u Dubrovniku temeljem pravomoćne Lokacijske dozvole Klasa: UP/I-350-05/22-01/000010 Urbroj: 2117-1-15/25-23-0022 od dana 19. travnja 2023. godine te  Geodetskog elaborata br. 149/19 od dana 25. lipnja 2024. godine ovlaštenog geodeta Mile Ćatipovića, mag.ing.geod.et.geoinf., iz društva TRIPODIJ-GEODEZIJA d.o.o. iz Dugopolja, u studenom 2025. godine pokrenuo postupak osiguranja dokaza o stanju i vrijednosti nekretnina u k.o. Gruž koje ulaze u trasu izgradnje predmetne prometnice.</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Grad  Dubrovnik i društvo LIBERTAS - DUBROVNIK d.o.o. zaključili su Ugovor o dodjeli nekretnina na uporabu u svrhu postavljanja prijenosnih kemijskih WC-a kod početno/završnih autobusnih stanica za potrebe korištenja od strane vozača, i to dijelove nekretnina oznaka čest.zem. 614/8 k.o. Obuljeno, čest.zem. 1167 k.o. Petrovo Selo, čest.zem. 184/1 k.o. Gruž i čest.zem. 2416/5 k.o. Dubrovnik, u površini od 2,00 m2 na svakoj lokaciji uz naknadu od 140,00 eura mjesečno plus PDV na vremensko razdoblje od 5 (pet) godina, počevši od 1. rujna 2025. godine.</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lang w:val="en-US"/>
        </w:rPr>
      </w:pPr>
      <w:r w:rsidRPr="00E13623">
        <w:rPr>
          <w:rFonts w:ascii="Arial" w:eastAsia="Calibri" w:hAnsi="Arial" w:cs="Arial"/>
          <w:color w:val="000000"/>
          <w:sz w:val="22"/>
          <w:szCs w:val="22"/>
        </w:rPr>
        <w:t>Općinski sud u Dubrovniku rješenjem posl.br.  Z-12016/2024 od dana 10. studenog 2025.g. prihvatio prijedlog  Grada Dubrovnika i odredio ispravak prava vlasništva na nekretninama oznaka kčbr. 1991/2, 2035/2, 2036/2, 2036/3, 2037/23, 2103/2, 2103/3, 2114/2, 2115/2, 2121/2, 2123/2, 2131/2, 2131/3, 2133/2, 2134/2 i 2147/2, sve k.o. Zaton, u korist Grada Dubrovnika.</w:t>
      </w:r>
      <w:r w:rsidRPr="00E13623">
        <w:rPr>
          <w:rFonts w:ascii="Arial" w:eastAsiaTheme="minorHAnsi" w:hAnsi="Arial" w:cs="Arial"/>
          <w:kern w:val="2"/>
          <w:sz w:val="22"/>
          <w:szCs w:val="22"/>
          <w:lang w:val="en-US" w:eastAsia="en-US"/>
          <w14:ligatures w14:val="standardContextual"/>
        </w:rPr>
        <w:t xml:space="preserve"> </w:t>
      </w:r>
      <w:r w:rsidRPr="00E13623">
        <w:rPr>
          <w:rFonts w:ascii="Arial" w:eastAsia="Calibri" w:hAnsi="Arial" w:cs="Arial"/>
          <w:color w:val="000000"/>
          <w:sz w:val="22"/>
          <w:szCs w:val="22"/>
          <w:lang w:val="en-US"/>
        </w:rPr>
        <w:t>Predmetne nekretnine formirane su od ceste bivše oznake ŽC 625400 Lozica (D8)-Mokošica-Komolac-Sustjepan (D420), koja je prije stupanja na snagu obnovljene zemljišne knjige u k.o. Zaton nosila oznaku č.zem. 2972/6 k.o. Zaton sukladno službenoj identifikaciji Državne geodetske uprave, Područnog ureda za katastar Dubrovnik, klasa: 930-04/22-04/3, urbroj: 541-30-01/5-22-2 od dana 5. siječnja 2022.g., a koja je Odlukom o cestama na području velikih gradova koje prestaju biti razvrstane ceste u javne ceste (NN 44/2012) postala nerazvrstana cesta.</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Rješenjem Općinskog suda u Dubrovniku pod posl.br. Z-561872023 od 11. studenog 2025. godine u zemljišnoknjižnoj stvari predlagatelja Grada Dubrovnika radi pojedinačnog ispravnog postupka na nekretnini oznake k.č. 368/1 k.o. Gruž, prihvaćen je prijedlog Grada Dubrovnika za ispravak upisa na predmetnoj nekretnini</w:t>
      </w:r>
      <w:r w:rsidRPr="00E13623">
        <w:rPr>
          <w:rFonts w:ascii="Arial" w:hAnsi="Arial" w:cs="Arial"/>
          <w:sz w:val="22"/>
          <w:szCs w:val="22"/>
        </w:rPr>
        <w:t xml:space="preserve"> </w:t>
      </w:r>
      <w:r w:rsidRPr="00E13623">
        <w:rPr>
          <w:rFonts w:ascii="Arial" w:eastAsia="Calibri" w:hAnsi="Arial" w:cs="Arial"/>
          <w:color w:val="000000"/>
          <w:sz w:val="22"/>
          <w:szCs w:val="22"/>
        </w:rPr>
        <w:t>na način da se kao vlasnik iste upisuje Grad Dubrovnik, a koja nekretnina u naravi predstavlja dio kompleksa povijesnih vrtova iza sadašnje tržnice u Gružu.</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sz w:val="22"/>
          <w:szCs w:val="22"/>
        </w:rPr>
      </w:pPr>
      <w:r w:rsidRPr="00E13623">
        <w:rPr>
          <w:rFonts w:ascii="Arial" w:eastAsia="Calibri" w:hAnsi="Arial" w:cs="Arial"/>
          <w:sz w:val="22"/>
          <w:szCs w:val="22"/>
        </w:rPr>
        <w:lastRenderedPageBreak/>
        <w:t xml:space="preserve">Za potrebe realizacije izgradnje dječjeg vrtića u Komolcu i pristupne prometnice sklopljen je  između Republike Hrvatske i Grada Dubrovnika Dodatak br. 171-03/25 ugovora o darovanju broj: 300-03/2019  koji je ovjeren po javnom bilježniku Sandi Pandža iz Zagreba br. OV-8294/2025  dana 22. listopada 2025.g. Predmetnim ugovorom Gradu Dubrovniku dodatno su darovani  1/2 dijela prava vlasništva kčbr. 344/3 i 344/8, obje k.o. Komolac, za potrebe izgradnje dječjeg vrtića te 1/2 dijela prava vlasništva kčbr. 344/10 k.o. Komolac u svrhu rekonstrukcije ( izmještanja ) postojeće nerazvrstane ceste uz vrtić u Komolcu te je u tijeku postupak javne nabave za </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sz w:val="22"/>
          <w:szCs w:val="22"/>
        </w:rPr>
      </w:pPr>
      <w:r w:rsidRPr="00E13623">
        <w:rPr>
          <w:rFonts w:ascii="Arial" w:eastAsia="Calibri" w:hAnsi="Arial" w:cs="Arial"/>
          <w:sz w:val="22"/>
          <w:szCs w:val="22"/>
        </w:rPr>
        <w:t>Nadalje, za potrebe rekonstrukcije (izmještanja) postojeće ceste uz dječji vrtić u Komolcu okončan je postupak izvlaštenja 1/4 dijela prava vlasništva nekretnine kčbr. 325/2 k.o. Komolac donošenjem Rješenja KLASA: UP/I-943-04/24-01/107, URBROJ: 2117-11/12-25-9 od 7. listopada 2025.g. Rješenjem Zemljišnoknjižnog odjela Općinskog suda u Dubrovniku od  23. prosinca 2025.g. navedena nekretnina je uknjižena na ime Grada Dubrovnika u cijelosti, obzirom da je Grad Dubrovnik ranije stekao 3/4 prava vlasništva iste temeljem ugovora o kupoprodaji sklopljenog sa Nikšom Sentovićem iz Komolca. U tijeku je postupak javne nabave za izvođenje radova rekonstrukcije – izmještanje postojeće nerazvrstane ceste uz Dječiji vrtić Komolac</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sz w:val="22"/>
          <w:szCs w:val="22"/>
        </w:rPr>
      </w:pPr>
      <w:r w:rsidRPr="00E13623">
        <w:rPr>
          <w:rFonts w:ascii="Arial" w:eastAsia="Calibri" w:hAnsi="Arial" w:cs="Arial"/>
          <w:sz w:val="22"/>
          <w:szCs w:val="22"/>
        </w:rPr>
        <w:t>Za potrebe rješavanja imovinskopravnih odnosa sa Republikom Hrvatskom po ranije pokrenutom zahtjevu za darovanje nekretnine u vlasništvu Republike Hrvatske i to dijela kčbr. 769/1 k.o. Brsečine, površine 2.610,57 m2, u svrhu izgradnje građevine športsko rekreacijske namjene za potrebe MO Brsečine koje se sastoji od vanjskog malonogometnog igrališta, igrališta za djecu, parkirališta te prateće građevine uz otvoreni športski sadržaj  dana 6. listopada 2025.g. ishođena je Lokacijska dozvola koja je postala pravomoćna  dana 21. studenog 2025.g. Parcelacijski elaborat je provede u katastru i zemljišnim knjigama te je dostavljen nadležnom tijelu Dubrovačko-neretvanske županije u svrhu nastavka postupka darovanja.</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sz w:val="22"/>
          <w:szCs w:val="22"/>
        </w:rPr>
      </w:pPr>
      <w:r w:rsidRPr="00E13623">
        <w:rPr>
          <w:rFonts w:ascii="Arial" w:eastAsia="Calibri" w:hAnsi="Arial" w:cs="Arial"/>
          <w:sz w:val="22"/>
          <w:szCs w:val="22"/>
        </w:rPr>
        <w:t xml:space="preserve">Grad Dubrovnik, koristeći se zakonskim pravom prvokupa, sklopio je dana 31. prosinca 2025.g. Ugovor o kupoprodaji sa Divnom Ilić iz Trebinja ovjeren po javnom bilježniku Matei Šagarjelo Brbora br. OV-5379/2025, te Ugovor o kupoprodaji  sa Drašković Đorđem iz Trebinja, također ovjeren po javnom bilježniku Matei Šagarjelo Brbora br. OV. 5378/2025, kojim ugovorima je stekao ukupno 18/90 dijela prava vlasništva č.zgr. 2840, upisane u zk.ul. 15055 k.o. Dubrovnik, u naravi zgrada TZ na Pilama. </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color w:val="000000"/>
          <w:sz w:val="22"/>
          <w:szCs w:val="22"/>
          <w:lang w:val="en-US"/>
        </w:rPr>
      </w:pPr>
      <w:bookmarkStart w:id="33" w:name="_Hlk238561169"/>
      <w:r w:rsidRPr="00E13623">
        <w:rPr>
          <w:rFonts w:ascii="Arial" w:eastAsia="Calibri" w:hAnsi="Arial" w:cs="Arial"/>
          <w:color w:val="000000"/>
          <w:sz w:val="22"/>
          <w:szCs w:val="22"/>
        </w:rPr>
        <w:t xml:space="preserve">Grad Dubrovnik je s Republikom Hrvatskom sklopio </w:t>
      </w:r>
      <w:bookmarkEnd w:id="33"/>
      <w:r w:rsidRPr="00E13623">
        <w:rPr>
          <w:rFonts w:ascii="Arial" w:eastAsia="Calibri" w:hAnsi="Arial" w:cs="Arial"/>
          <w:color w:val="000000"/>
          <w:sz w:val="22"/>
          <w:szCs w:val="22"/>
          <w:lang w:val="en-US"/>
        </w:rPr>
        <w:t>Ugovor o uporabi Broj: 150-03/2026 kojim su dodijeljena dva poslovna prostora na adresi Sustjepanska obala 31 i to:</w:t>
      </w:r>
    </w:p>
    <w:p w:rsidR="00E13623" w:rsidRPr="00E13623" w:rsidRDefault="00E13623" w:rsidP="003B656B">
      <w:pPr>
        <w:numPr>
          <w:ilvl w:val="0"/>
          <w:numId w:val="107"/>
        </w:numPr>
        <w:jc w:val="both"/>
        <w:rPr>
          <w:rFonts w:ascii="Arial" w:eastAsia="Calibri" w:hAnsi="Arial" w:cs="Arial"/>
          <w:color w:val="000000"/>
          <w:sz w:val="22"/>
          <w:szCs w:val="22"/>
          <w:lang w:val="en-US"/>
        </w:rPr>
      </w:pPr>
      <w:r w:rsidRPr="00E13623">
        <w:rPr>
          <w:rFonts w:ascii="Arial" w:eastAsia="Calibri" w:hAnsi="Arial" w:cs="Arial"/>
          <w:color w:val="000000"/>
          <w:sz w:val="22"/>
          <w:szCs w:val="22"/>
          <w:lang w:val="en-US"/>
        </w:rPr>
        <w:t xml:space="preserve">poslovni prostor – poslovna zgrada koja se u naravi sastoji od prizemlja (ulazni prostor, radionica is premište) površine 208,17 m2 I kata (hodnik I spremište) površine 77,16 m2 ukupne površine 285,33 m2 </w:t>
      </w:r>
    </w:p>
    <w:p w:rsidR="00E13623" w:rsidRPr="00E13623" w:rsidRDefault="00E13623" w:rsidP="003B656B">
      <w:pPr>
        <w:numPr>
          <w:ilvl w:val="0"/>
          <w:numId w:val="107"/>
        </w:numPr>
        <w:jc w:val="both"/>
        <w:rPr>
          <w:rFonts w:ascii="Arial" w:eastAsia="Calibri" w:hAnsi="Arial" w:cs="Arial"/>
          <w:color w:val="000000"/>
          <w:sz w:val="22"/>
          <w:szCs w:val="22"/>
          <w:lang w:val="en-US"/>
        </w:rPr>
      </w:pPr>
      <w:r w:rsidRPr="00E13623">
        <w:rPr>
          <w:rFonts w:ascii="Arial" w:eastAsia="Calibri" w:hAnsi="Arial" w:cs="Arial"/>
          <w:color w:val="000000"/>
          <w:sz w:val="22"/>
          <w:szCs w:val="22"/>
          <w:lang w:val="en-US"/>
        </w:rPr>
        <w:t>poslovni prostor-poslovna zgrada koji se nalazi u suterenu prometnice ispod tlocrtne razine hala površine 140,36 m2 sve izgrađeno na nekretnini označenoj kao zk.čbr. 186/1 upisanoj u zk.ul. 338 k.o. Sustjepan.</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tabs>
          <w:tab w:val="num" w:pos="720"/>
        </w:tabs>
        <w:jc w:val="both"/>
        <w:rPr>
          <w:rFonts w:ascii="Arial" w:eastAsia="Calibri" w:hAnsi="Arial" w:cs="Arial"/>
          <w:color w:val="000000"/>
          <w:sz w:val="22"/>
          <w:szCs w:val="22"/>
          <w:lang w:val="en-US"/>
        </w:rPr>
      </w:pPr>
      <w:bookmarkStart w:id="34" w:name="_Hlk238561242"/>
      <w:r w:rsidRPr="00E13623">
        <w:rPr>
          <w:rFonts w:ascii="Arial" w:eastAsia="Calibri" w:hAnsi="Arial" w:cs="Arial"/>
          <w:color w:val="000000"/>
          <w:sz w:val="22"/>
          <w:szCs w:val="22"/>
        </w:rPr>
        <w:t xml:space="preserve">Grad Dubrovnik je s Republikom Hrvatskom sklopio </w:t>
      </w:r>
      <w:bookmarkEnd w:id="34"/>
      <w:r w:rsidRPr="00E13623">
        <w:rPr>
          <w:rFonts w:ascii="Arial" w:eastAsia="Calibri" w:hAnsi="Arial" w:cs="Arial"/>
          <w:color w:val="000000"/>
          <w:sz w:val="22"/>
          <w:szCs w:val="22"/>
          <w:lang w:val="en-US"/>
        </w:rPr>
        <w:t xml:space="preserve">Ugovor o uporabi Broj: 183-03/2025 </w:t>
      </w:r>
    </w:p>
    <w:p w:rsidR="00E13623" w:rsidRPr="00E13623" w:rsidRDefault="00E13623" w:rsidP="003B656B">
      <w:pPr>
        <w:numPr>
          <w:ilvl w:val="0"/>
          <w:numId w:val="108"/>
        </w:numPr>
        <w:jc w:val="both"/>
        <w:rPr>
          <w:rFonts w:ascii="Arial" w:eastAsia="Calibri" w:hAnsi="Arial" w:cs="Arial"/>
          <w:color w:val="000000"/>
          <w:sz w:val="22"/>
          <w:szCs w:val="22"/>
          <w:lang w:val="en-US"/>
        </w:rPr>
      </w:pPr>
      <w:r w:rsidRPr="00E13623">
        <w:rPr>
          <w:rFonts w:ascii="Arial" w:eastAsia="Calibri" w:hAnsi="Arial" w:cs="Arial"/>
          <w:color w:val="000000"/>
          <w:sz w:val="22"/>
          <w:szCs w:val="22"/>
          <w:lang w:val="en-US"/>
        </w:rPr>
        <w:t>poslovni prostor – poslovna prostorija oznake PP10635 na adresi Sustjepanska obala 32 ukupne površine 126,43 m2 koja se nalazi u prizemlju zgrade na k.č.br. 186/1, k.č.br. 190/1 i k.č.br. 190/2 sve k.o. Sustjepan i</w:t>
      </w:r>
      <w:r w:rsidRPr="00E13623">
        <w:rPr>
          <w:rFonts w:ascii="Arial" w:eastAsia="Calibri" w:hAnsi="Arial" w:cs="Arial"/>
          <w:i/>
          <w:iCs/>
          <w:color w:val="000000"/>
          <w:sz w:val="22"/>
          <w:szCs w:val="22"/>
          <w:lang w:val="en-US"/>
        </w:rPr>
        <w:t xml:space="preserve"> </w:t>
      </w:r>
    </w:p>
    <w:p w:rsidR="00E13623" w:rsidRPr="00E13623" w:rsidRDefault="00E13623" w:rsidP="003B656B">
      <w:pPr>
        <w:numPr>
          <w:ilvl w:val="0"/>
          <w:numId w:val="108"/>
        </w:numPr>
        <w:jc w:val="both"/>
        <w:rPr>
          <w:rFonts w:ascii="Arial" w:eastAsia="Calibri" w:hAnsi="Arial" w:cs="Arial"/>
          <w:color w:val="000000"/>
          <w:sz w:val="22"/>
          <w:szCs w:val="22"/>
          <w:lang w:val="en-US"/>
        </w:rPr>
      </w:pPr>
      <w:r w:rsidRPr="00E13623">
        <w:rPr>
          <w:rFonts w:ascii="Arial" w:eastAsia="Calibri" w:hAnsi="Arial" w:cs="Arial"/>
          <w:color w:val="000000"/>
          <w:sz w:val="22"/>
          <w:szCs w:val="22"/>
          <w:lang w:val="en-US"/>
        </w:rPr>
        <w:t>poslovni prostor -poslovna zgrada oznake PP10641 na adresi Sustjepanska obala 31 u naravi prizemni objekt ukupne površine 20,38 m2 izgrađen na k.č.br. 186/1 k.o. Sustjepan.</w:t>
      </w:r>
    </w:p>
    <w:p w:rsidR="00E13623" w:rsidRPr="00E13623" w:rsidRDefault="00E13623" w:rsidP="00E13623">
      <w:pPr>
        <w:jc w:val="both"/>
        <w:rPr>
          <w:rFonts w:ascii="Arial" w:eastAsia="Calibri" w:hAnsi="Arial" w:cs="Arial"/>
          <w:color w:val="000000"/>
          <w:sz w:val="22"/>
          <w:szCs w:val="22"/>
          <w:lang w:val="en-US"/>
        </w:rPr>
      </w:pPr>
      <w:r w:rsidRPr="00E13623">
        <w:rPr>
          <w:rFonts w:ascii="Arial" w:eastAsia="Calibri" w:hAnsi="Arial" w:cs="Arial"/>
          <w:color w:val="000000"/>
          <w:sz w:val="22"/>
          <w:szCs w:val="22"/>
          <w:lang w:val="en-US"/>
        </w:rPr>
        <w:t> </w:t>
      </w:r>
    </w:p>
    <w:p w:rsidR="00E13623" w:rsidRPr="00E13623" w:rsidRDefault="00E13623" w:rsidP="00E13623">
      <w:pPr>
        <w:jc w:val="both"/>
        <w:rPr>
          <w:rFonts w:ascii="Arial" w:eastAsia="Calibri" w:hAnsi="Arial" w:cs="Arial"/>
          <w:color w:val="000000"/>
          <w:sz w:val="22"/>
          <w:szCs w:val="22"/>
          <w:lang w:val="en-US"/>
        </w:rPr>
      </w:pPr>
      <w:r w:rsidRPr="00E13623">
        <w:rPr>
          <w:rFonts w:ascii="Arial" w:eastAsia="Calibri" w:hAnsi="Arial" w:cs="Arial"/>
          <w:color w:val="000000"/>
          <w:sz w:val="22"/>
          <w:szCs w:val="22"/>
        </w:rPr>
        <w:t xml:space="preserve">Grad Dubrovnik je s Republikom Hrvatskom sklopio </w:t>
      </w:r>
      <w:r w:rsidRPr="00E13623">
        <w:rPr>
          <w:rFonts w:ascii="Arial" w:eastAsia="Calibri" w:hAnsi="Arial" w:cs="Arial"/>
          <w:color w:val="000000"/>
          <w:sz w:val="22"/>
          <w:szCs w:val="22"/>
          <w:lang w:val="en-US"/>
        </w:rPr>
        <w:t xml:space="preserve">Ugovor o uporabi Broj: 16-03/2026 </w:t>
      </w:r>
    </w:p>
    <w:p w:rsidR="00E13623" w:rsidRPr="00E13623" w:rsidRDefault="00E13623" w:rsidP="003B656B">
      <w:pPr>
        <w:numPr>
          <w:ilvl w:val="0"/>
          <w:numId w:val="109"/>
        </w:numPr>
        <w:jc w:val="both"/>
        <w:rPr>
          <w:rFonts w:ascii="Arial" w:eastAsia="Calibri" w:hAnsi="Arial" w:cs="Arial"/>
          <w:color w:val="000000"/>
          <w:sz w:val="22"/>
          <w:szCs w:val="22"/>
          <w:lang w:val="en-US"/>
        </w:rPr>
      </w:pPr>
      <w:r w:rsidRPr="00E13623">
        <w:rPr>
          <w:rFonts w:ascii="Arial" w:eastAsia="Calibri" w:hAnsi="Arial" w:cs="Arial"/>
          <w:color w:val="000000"/>
          <w:sz w:val="22"/>
          <w:szCs w:val="22"/>
          <w:lang w:val="en-US"/>
        </w:rPr>
        <w:lastRenderedPageBreak/>
        <w:t xml:space="preserve">poslovni prostor – poslovna zgrada oznake PP10638 koja se u naravi sastoji od jednog spremišta u prizemlju površine 195,70 m2 te pet ureda i jedne galerije na katu površine 116,52 m2 ukupne površine 312,22 m2 </w:t>
      </w:r>
    </w:p>
    <w:p w:rsidR="00E13623" w:rsidRPr="00E13623" w:rsidRDefault="00E13623" w:rsidP="003B656B">
      <w:pPr>
        <w:numPr>
          <w:ilvl w:val="0"/>
          <w:numId w:val="109"/>
        </w:numPr>
        <w:jc w:val="both"/>
        <w:rPr>
          <w:rFonts w:ascii="Arial" w:eastAsia="Calibri" w:hAnsi="Arial" w:cs="Arial"/>
          <w:color w:val="000000"/>
          <w:sz w:val="22"/>
          <w:szCs w:val="22"/>
          <w:lang w:val="en-US"/>
        </w:rPr>
      </w:pPr>
      <w:r w:rsidRPr="00E13623">
        <w:rPr>
          <w:rFonts w:ascii="Arial" w:eastAsia="Calibri" w:hAnsi="Arial" w:cs="Arial"/>
          <w:color w:val="000000"/>
          <w:sz w:val="22"/>
          <w:szCs w:val="22"/>
          <w:lang w:val="en-US"/>
        </w:rPr>
        <w:t>poslovni prostor-poslovna zgrada oznake PP10639 u naravi prizemni objekt koji se sastoji od spremišta i dva hodnika ukupne površine 229,74 m2 .</w:t>
      </w:r>
    </w:p>
    <w:p w:rsidR="00E13623" w:rsidRPr="00E13623" w:rsidRDefault="00E13623" w:rsidP="00E13623">
      <w:pPr>
        <w:jc w:val="both"/>
        <w:rPr>
          <w:rFonts w:ascii="Arial" w:eastAsia="Calibri" w:hAnsi="Arial" w:cs="Arial"/>
          <w:color w:val="000000"/>
          <w:sz w:val="22"/>
          <w:szCs w:val="22"/>
          <w:lang w:val="en-US"/>
        </w:rPr>
      </w:pPr>
      <w:r w:rsidRPr="00E13623">
        <w:rPr>
          <w:rFonts w:ascii="Arial" w:eastAsia="Calibri" w:hAnsi="Arial" w:cs="Arial"/>
          <w:color w:val="000000"/>
          <w:sz w:val="22"/>
          <w:szCs w:val="22"/>
          <w:lang w:val="en-US"/>
        </w:rPr>
        <w:t>sve izgrađeno na nekretnini označenoj kao zk.čbr. 186/1 upisanoj u zk.ul. 338 k.o. Sustjepan, te je Grad temeljem navedenih ugovora u posjedu 6 poslovnih prostora.</w:t>
      </w:r>
    </w:p>
    <w:p w:rsidR="00E13623" w:rsidRPr="00E13623" w:rsidRDefault="00E13623" w:rsidP="00E13623">
      <w:pPr>
        <w:jc w:val="both"/>
        <w:rPr>
          <w:rFonts w:ascii="Arial" w:eastAsia="Calibri" w:hAnsi="Arial" w:cs="Arial"/>
          <w:color w:val="000000"/>
          <w:sz w:val="22"/>
          <w:szCs w:val="22"/>
          <w:lang w:val="en-US"/>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Navedeno je za potrebe depo-a kulturnih ustanova u vlasništvu Grada Dubrovnika i to Dubrovačkog simfonijskog orkestra, Umjetničke galerije Dubrovnik, Dubrovačkih ljetnih igara, Kazališta Marina Držića, Dubrovačkih muzeja te Muzeja Domovinskog rata Dubrovnik.</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Dopisom od 10. prosinca 2025. godine podnesen je i zahtjev za dodjelu na uporabu još jednog poslovnog prostora na k.č.br. 186/1 k.o. Sustjepan na adresi Sustjepanska obala 31 za iste potrebe.</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Također je između Grada Dubrovnika i Republike Hrvatske sklopljen Ugovor o uporabi Broj: 180-03/2025 za nekretninu oznake kčbr. 1262 upisana u zk.ul. 1521 k.o. Mokošica, Na Moru 24, površine 109,00 m2, dvorište 230,00 m2, sveukupno 339,00 m2, a za potrebe organizacije društvenih, kulturnih i sportskih događanja.</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U srpnju 2025. godine</w:t>
      </w:r>
      <w:r w:rsidRPr="00E13623">
        <w:rPr>
          <w:rFonts w:ascii="Arial" w:hAnsi="Arial" w:cs="Arial"/>
          <w:sz w:val="22"/>
          <w:szCs w:val="22"/>
        </w:rPr>
        <w:t xml:space="preserve"> </w:t>
      </w:r>
      <w:r w:rsidRPr="00E13623">
        <w:rPr>
          <w:rFonts w:ascii="Arial" w:eastAsia="Calibri" w:hAnsi="Arial" w:cs="Arial"/>
          <w:color w:val="000000"/>
          <w:sz w:val="22"/>
          <w:szCs w:val="22"/>
        </w:rPr>
        <w:t xml:space="preserve">sukladno odredbama Zakona o prostornom uređenju („Narodne novine“ br. 153/2013, 65/2017, 114/2018, 39/2019, 98/2019, 67/2023) doneseno Rješenje o utvrđivanju građevne čestice, Klasa: UP/I-350-05/25-05/000003, Urbroj: 2117-1-15/39-25-0005 od 9. srpnja 2025. godine, pravomoćno od 31. srpnja 2025. godine za javnu zgradu- prostor </w:t>
      </w:r>
      <w:r w:rsidRPr="00E13623">
        <w:rPr>
          <w:rFonts w:ascii="Arial" w:eastAsia="Calibri" w:hAnsi="Arial" w:cs="Arial"/>
          <w:iCs/>
          <w:color w:val="000000"/>
          <w:sz w:val="22"/>
          <w:szCs w:val="22"/>
        </w:rPr>
        <w:t>DVD-a Šipan</w:t>
      </w:r>
      <w:r w:rsidRPr="00E13623">
        <w:rPr>
          <w:rFonts w:ascii="Arial" w:eastAsia="Calibri" w:hAnsi="Arial" w:cs="Arial"/>
          <w:color w:val="000000"/>
          <w:sz w:val="22"/>
          <w:szCs w:val="22"/>
        </w:rPr>
        <w:t xml:space="preserve"> ukupne površine 1.168,00 m</w:t>
      </w:r>
      <w:r w:rsidRPr="00E13623">
        <w:rPr>
          <w:rFonts w:ascii="Arial" w:eastAsia="Calibri" w:hAnsi="Arial" w:cs="Arial"/>
          <w:color w:val="000000"/>
          <w:sz w:val="22"/>
          <w:szCs w:val="22"/>
          <w:vertAlign w:val="superscript"/>
        </w:rPr>
        <w:t>2</w:t>
      </w:r>
      <w:r w:rsidRPr="00E13623">
        <w:rPr>
          <w:rFonts w:ascii="Arial" w:eastAsia="Calibri" w:hAnsi="Arial" w:cs="Arial"/>
          <w:color w:val="000000"/>
          <w:sz w:val="22"/>
          <w:szCs w:val="22"/>
        </w:rPr>
        <w:t xml:space="preserve"> koja se nalazi na dijelu k.č.br. 155 k.o. Šipanska Luka u vlasništvu Republike Hrvatske. Navedeno je u svrhu rješavanja imovinskopravnih odnosa s Republikom Hrvatskom. </w:t>
      </w:r>
      <w:r w:rsidRPr="00E13623">
        <w:rPr>
          <w:rFonts w:ascii="Arial" w:eastAsia="Calibri" w:hAnsi="Arial" w:cs="Arial"/>
          <w:sz w:val="22"/>
          <w:szCs w:val="22"/>
        </w:rPr>
        <w:t>Slijedom navedenog, Grad Dubrovnik je u srpnju 2026.g. s Republikom Hrvatskom, Ministarstvom prostornoga uređenja, graditeljstva i državne imovine zaključio Ugovor o uporabi br. 131-03/2026.g. kojim je Republika Hrvatska dala na uporabu nekretninu u vlasništvu Republike Hrvatske oznake k.č.br. 155/4 k.o. ŠIPANSKA LUKA, upisanu u zk.ul. 3250, u svrhu obavljanja vatrogasne djelatnosti i za smještaj operativnih vozila DVD-a „Šipan“.</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sz w:val="22"/>
          <w:szCs w:val="22"/>
        </w:rPr>
      </w:pPr>
      <w:r w:rsidRPr="00E13623">
        <w:rPr>
          <w:rFonts w:ascii="Arial" w:eastAsia="Calibri" w:hAnsi="Arial" w:cs="Arial"/>
          <w:sz w:val="22"/>
          <w:szCs w:val="22"/>
        </w:rPr>
        <w:t>Grad Dubrovnik i društvo Vodovod Dubrovnik d.o.o. zaključili su Ugovor prijenosu prava vlasništva  bez naknade čest.zem. 1875/12 k.o. Dubrovnik (4991/1 k.o. Dubrovnik n.i.) ovjeren od javnog bilježnika Nikše Mozare, broj ovjere: OV-629/2025 od 29. siječnja 2025. godine, u svrhu građenja građenje infrastrukturne namjene sustava odvodnje otpadnih voda naselja Sv. Jakov i tlačnog cjevovoda.</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b/>
          <w:i/>
          <w:sz w:val="22"/>
          <w:szCs w:val="22"/>
        </w:rPr>
      </w:pPr>
    </w:p>
    <w:p w:rsidR="00E13623" w:rsidRPr="00E13623" w:rsidRDefault="00E13623" w:rsidP="00E13623">
      <w:pPr>
        <w:jc w:val="both"/>
        <w:rPr>
          <w:rFonts w:ascii="Arial" w:eastAsia="Calibri" w:hAnsi="Arial" w:cs="Arial"/>
          <w:b/>
          <w:i/>
          <w:sz w:val="22"/>
          <w:szCs w:val="22"/>
        </w:rPr>
      </w:pPr>
      <w:r w:rsidRPr="00E13623">
        <w:rPr>
          <w:rFonts w:ascii="Arial" w:eastAsia="Calibri" w:hAnsi="Arial" w:cs="Arial"/>
          <w:b/>
          <w:i/>
          <w:sz w:val="22"/>
          <w:szCs w:val="22"/>
        </w:rPr>
        <w:t>Državna imovina</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sz w:val="22"/>
          <w:szCs w:val="22"/>
          <w:lang w:val="en-US"/>
        </w:rPr>
      </w:pPr>
      <w:r w:rsidRPr="00E13623">
        <w:rPr>
          <w:rFonts w:ascii="Arial" w:eastAsia="Calibri" w:hAnsi="Arial" w:cs="Arial"/>
          <w:sz w:val="22"/>
          <w:szCs w:val="22"/>
        </w:rPr>
        <w:t>Nadalje, sukladno Zakon o upravljanju nekretninama i pokretninama u vlasništvu Republike Hrvatske („Narodne novine“, br. 155/23.), kojim su poslovi upravljanja neizgrađenim građevinskim zemljištem i građevinama sa zemljištem za redovitu uporabu tih građevina u vlasništvu Republike Hrvatske povjereni županijama, gradovima i sjedištima županija prema mjestu gdje se nekretnina nalazi. Grad Dubrovnik je zaprimio</w:t>
      </w:r>
      <w:r w:rsidRPr="00E13623">
        <w:rPr>
          <w:rFonts w:ascii="Arial" w:eastAsia="Calibri" w:hAnsi="Arial" w:cs="Arial"/>
          <w:sz w:val="22"/>
          <w:szCs w:val="22"/>
          <w:lang w:val="en-US"/>
        </w:rPr>
        <w:t xml:space="preserve"> 29 zahtjeva iz nadležnosti Zakona o upravljanju nekretninama i pokretninama u vlasništvu Republike Hrvatske od kojih je riješeno 12 dok su ostali u proceduri pripremanja ugovora ili dopune dokumentacije od strane podnositelja zahtjeva.</w:t>
      </w:r>
    </w:p>
    <w:p w:rsidR="00E13623" w:rsidRPr="00E13623" w:rsidRDefault="00E13623" w:rsidP="00E13623">
      <w:pPr>
        <w:jc w:val="both"/>
        <w:rPr>
          <w:rFonts w:ascii="Arial" w:eastAsia="Calibri" w:hAnsi="Arial" w:cs="Arial"/>
          <w:sz w:val="22"/>
          <w:szCs w:val="22"/>
          <w:lang w:val="en-US"/>
        </w:rPr>
      </w:pPr>
    </w:p>
    <w:p w:rsidR="00E13623" w:rsidRPr="00E13623" w:rsidRDefault="00E13623" w:rsidP="00E13623">
      <w:pPr>
        <w:jc w:val="both"/>
        <w:rPr>
          <w:rFonts w:ascii="Arial" w:eastAsia="Calibri" w:hAnsi="Arial" w:cs="Arial"/>
          <w:sz w:val="22"/>
          <w:szCs w:val="22"/>
        </w:rPr>
      </w:pPr>
      <w:r w:rsidRPr="00E13623">
        <w:rPr>
          <w:rFonts w:ascii="Arial" w:eastAsia="Calibri" w:hAnsi="Arial" w:cs="Arial"/>
          <w:sz w:val="22"/>
          <w:szCs w:val="22"/>
        </w:rPr>
        <w:t>Slijedom navedenog Zakona, Grad Dubrovnik obavljao je poslove redovnog poslovanja, kao što su očitovanja na izdavanje akata o građenju u predmetima u kojima je Republika Hrvatska upisana kao su/vlasnik susjednih ili predmetnih nekretnina kao i u postupcima geodetske izmjere, zaštite vlasničkih i susjednih prava glede upisanog vlasništva Republike Hrvatske.</w:t>
      </w:r>
    </w:p>
    <w:p w:rsidR="00E13623" w:rsidRPr="00E13623" w:rsidRDefault="00E13623" w:rsidP="00E13623">
      <w:pPr>
        <w:jc w:val="both"/>
        <w:outlineLvl w:val="1"/>
        <w:rPr>
          <w:rFonts w:ascii="Arial" w:eastAsia="Calibri" w:hAnsi="Arial" w:cs="Arial"/>
          <w:b/>
          <w:bCs/>
          <w:sz w:val="22"/>
          <w:szCs w:val="22"/>
        </w:rPr>
      </w:pPr>
    </w:p>
    <w:p w:rsidR="00E13623" w:rsidRPr="00E13623" w:rsidRDefault="00E13623" w:rsidP="00E13623">
      <w:pPr>
        <w:jc w:val="both"/>
        <w:outlineLvl w:val="1"/>
        <w:rPr>
          <w:rFonts w:ascii="Arial" w:eastAsia="Calibri" w:hAnsi="Arial" w:cs="Arial"/>
          <w:b/>
          <w:bCs/>
          <w:sz w:val="22"/>
          <w:szCs w:val="22"/>
        </w:rPr>
      </w:pPr>
      <w:r w:rsidRPr="00E13623">
        <w:rPr>
          <w:rFonts w:ascii="Arial" w:eastAsia="Calibri" w:hAnsi="Arial" w:cs="Arial"/>
          <w:b/>
          <w:bCs/>
          <w:sz w:val="22"/>
          <w:szCs w:val="22"/>
        </w:rPr>
        <w:t>1.3. Izvlaštenja</w:t>
      </w:r>
    </w:p>
    <w:p w:rsidR="00E13623" w:rsidRPr="00E13623" w:rsidRDefault="00E13623" w:rsidP="00E13623">
      <w:pPr>
        <w:jc w:val="both"/>
        <w:rPr>
          <w:rFonts w:ascii="Arial" w:eastAsia="Calibri" w:hAnsi="Arial" w:cs="Arial"/>
          <w:i/>
          <w:sz w:val="22"/>
          <w:szCs w:val="22"/>
        </w:rPr>
      </w:pPr>
    </w:p>
    <w:p w:rsidR="00E13623" w:rsidRPr="00E13623" w:rsidRDefault="00E13623" w:rsidP="00E13623">
      <w:pPr>
        <w:jc w:val="both"/>
        <w:rPr>
          <w:rFonts w:ascii="Arial" w:eastAsia="Calibri" w:hAnsi="Arial" w:cs="Arial"/>
          <w:i/>
          <w:sz w:val="22"/>
          <w:szCs w:val="22"/>
        </w:rPr>
      </w:pPr>
      <w:r w:rsidRPr="00E13623">
        <w:rPr>
          <w:rFonts w:ascii="Arial" w:eastAsia="Calibri" w:hAnsi="Arial" w:cs="Arial"/>
          <w:i/>
          <w:sz w:val="22"/>
          <w:szCs w:val="22"/>
        </w:rPr>
        <w:t>Komolac</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sz w:val="22"/>
          <w:szCs w:val="22"/>
        </w:rPr>
      </w:pPr>
      <w:r w:rsidRPr="00E13623">
        <w:rPr>
          <w:rFonts w:ascii="Arial" w:eastAsia="Calibri" w:hAnsi="Arial" w:cs="Arial"/>
          <w:sz w:val="22"/>
          <w:szCs w:val="22"/>
        </w:rPr>
        <w:t>Rješenjem Upravnog odjela za opću upravu i imovinsko – pravne poslove Dubrovačko-neretvanske županije od 7.listopada 2025.g. KLASA: UP/I-943-04/24-01/107 URBROJ:2117-11/12-25-9 prihvaćen prijedlog Grada Dubrovnika te se u korist Grada radi rekonstrukcije (izmještanja) postojeće nerazvrstane ceste uz budući dječiji vrtić u Komolcu, sukladno pravomoćnoj lokacijskoj dozvoli Upravnog odjela za izdavanje i provedbu dokumenata prostornoga uređenja i gradnje Grada Dubrovnika KLASA: UP/I-350-05/22-01/000025 URBROJ: 2117-1-15/37-22-0009 od 29.prosinca 2022.g., rješenja o produženju važenja lokacijske dozvole KLASA: UP/I-350-05/25-01/000005 URBROJ: 2117-1-15/37-25-0003 od 29.siječnja 2025.g., geodetskog elaborata potpunog izvlaštenja izrađenog od Geo Arion d.o.o. za geodeziju, informatiku i usluge, izrađenog u ožujku 2024.g., ovjerenom od Državne geodetske uprave, Područnog ureda za katastar KLASA: 932-06/24-02/596 URBROJ: 541-30-02/11-24-5 od 18.lipnja 2024.g. za ¼ suvlasničkog dijela izvlaštena k.č.br. 325/2 zupisana u zk.ul. 944 k.o. Komolac ukupne površine 82 m2. U odnosu na preostale ¾ suvlasničkog dijela predmetne nekretnine, Grad Dubrovnik je stekao pravo vlasništva na temelju Ugovora o kupoprodaji nekretnine zaključenog s upisanim vlasnikom Nikšom Sentovićem iz svibnja 2025.g.</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i/>
          <w:sz w:val="22"/>
          <w:szCs w:val="22"/>
        </w:rPr>
      </w:pPr>
      <w:r w:rsidRPr="00E13623">
        <w:rPr>
          <w:rFonts w:ascii="Arial" w:eastAsia="Calibri" w:hAnsi="Arial" w:cs="Arial"/>
          <w:i/>
          <w:sz w:val="22"/>
          <w:szCs w:val="22"/>
        </w:rPr>
        <w:t>Nuncijata</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sz w:val="22"/>
          <w:szCs w:val="22"/>
        </w:rPr>
      </w:pPr>
      <w:r w:rsidRPr="00E13623">
        <w:rPr>
          <w:rFonts w:ascii="Arial" w:eastAsia="Calibri" w:hAnsi="Arial" w:cs="Arial"/>
          <w:sz w:val="22"/>
          <w:szCs w:val="22"/>
        </w:rPr>
        <w:t>Grad Dubrovnik je u svrhu izgradnje zapadne spojne prometnice od naselja Nuncijata do državne ceste D8 u Dubrovniku temeljem pravomoćne Lokacijske dozvole Klasa: UP/I-350-05/22-01/000010 Urbroj: 2117-1-15/25-23-0022 od dana 19. travnja 2023. godine te  Geodetskog elaborata br. 149/19 od dana 25. lipnja 2024. godine ovlaštenog geodeta Mile Ćatipovića, mag.ing.geod.et.geoinf., iz društva TRIPODIJ-GEODEZIJA d.o.o. iz Dugopolja, u studenom 2025. godine pokrenuo postupak osiguranja dokaza o stanju i vrijednosti nekretnina u k.o. Gruž koje ulaze u trasu izgradnje predmetne prometnice.</w:t>
      </w:r>
    </w:p>
    <w:p w:rsidR="00E13623" w:rsidRPr="00E13623" w:rsidRDefault="00E13623" w:rsidP="00E13623">
      <w:pPr>
        <w:jc w:val="both"/>
        <w:outlineLvl w:val="1"/>
        <w:rPr>
          <w:rFonts w:ascii="Arial" w:eastAsia="Calibri" w:hAnsi="Arial" w:cs="Arial"/>
          <w:b/>
          <w:bCs/>
          <w:sz w:val="22"/>
          <w:szCs w:val="22"/>
        </w:rPr>
      </w:pPr>
    </w:p>
    <w:p w:rsidR="00E13623" w:rsidRPr="00E13623" w:rsidRDefault="00E13623" w:rsidP="00E13623">
      <w:pPr>
        <w:jc w:val="both"/>
        <w:outlineLvl w:val="1"/>
        <w:rPr>
          <w:rFonts w:ascii="Arial" w:eastAsia="Calibri" w:hAnsi="Arial" w:cs="Arial"/>
          <w:b/>
          <w:bCs/>
          <w:sz w:val="22"/>
          <w:szCs w:val="22"/>
        </w:rPr>
      </w:pPr>
      <w:r w:rsidRPr="00E13623">
        <w:rPr>
          <w:rFonts w:ascii="Arial" w:eastAsia="Calibri" w:hAnsi="Arial" w:cs="Arial"/>
          <w:b/>
          <w:bCs/>
          <w:sz w:val="22"/>
          <w:szCs w:val="22"/>
        </w:rPr>
        <w:t>1.4. Interno procjeniteljsko povjerenstvo</w:t>
      </w:r>
    </w:p>
    <w:p w:rsidR="00E13623" w:rsidRPr="00E13623" w:rsidRDefault="00E13623" w:rsidP="00E13623">
      <w:pPr>
        <w:jc w:val="both"/>
        <w:rPr>
          <w:rFonts w:ascii="Arial" w:eastAsia="Calibri" w:hAnsi="Arial" w:cs="Arial"/>
          <w:sz w:val="22"/>
          <w:szCs w:val="22"/>
        </w:rPr>
      </w:pPr>
    </w:p>
    <w:p w:rsidR="00E13623" w:rsidRPr="00E13623" w:rsidRDefault="00E13623" w:rsidP="00E13623">
      <w:pPr>
        <w:jc w:val="both"/>
        <w:rPr>
          <w:rFonts w:ascii="Arial" w:eastAsia="Calibri" w:hAnsi="Arial" w:cs="Arial"/>
          <w:kern w:val="2"/>
          <w:sz w:val="22"/>
          <w:szCs w:val="22"/>
          <w:lang w:eastAsia="en-US"/>
          <w14:ligatures w14:val="standardContextual"/>
        </w:rPr>
      </w:pPr>
      <w:r w:rsidRPr="00E13623">
        <w:rPr>
          <w:rFonts w:ascii="Arial" w:eastAsia="Calibri" w:hAnsi="Arial" w:cs="Arial"/>
          <w:sz w:val="22"/>
          <w:szCs w:val="22"/>
        </w:rPr>
        <w:t xml:space="preserve">Interno procjeniteljsko povjerenstvo za knjigovodstveno usklađenje vrijednosti imovine u vlasništvu Grada Dubrovnika osnovano je Zaključkom gradonačelnika Grada Dubrovnika KLASA: 940-01/23-01/128 URBROJ: 2117-1-01-23-2 od 3.srpnja 2023.g. Postupak vrednovanja imovine propisan je Zakonom o središnjem registru državne imovine, Zakonom o procjeni vrijednosti nekretnina te Uputom Ministarstva financija o priznavanju, mjerenju i evidentiranju imovine u vlasništvu Republike Hrvatske kojom su propisani ključni pristupi u vrednovanju imovine: vrednovanje imovine na temelju procjene vrijednosti (troškovna metoda), vrednovanje na osnovi očekivanih prihoda od uporabe (prihodovna metoda), tržišno vrednovanje prema pojavnim obilježjima sličnoj imovini (poredbena metoda) te evidentiranje po jednoj novčanoj jedinici. </w:t>
      </w:r>
      <w:r w:rsidRPr="00E13623">
        <w:rPr>
          <w:rFonts w:ascii="Arial" w:eastAsia="Calibri" w:hAnsi="Arial" w:cs="Arial"/>
          <w:kern w:val="2"/>
          <w:sz w:val="22"/>
          <w:szCs w:val="22"/>
          <w:lang w:eastAsia="en-US"/>
          <w14:ligatures w14:val="standardContextual"/>
        </w:rPr>
        <w:t xml:space="preserve">Zadatak Internog procjeniteljskog povjerenstva je: revidiranje vrijednosti ranije procijenjenih jedinica imovine, a čije vrijednosti evidentno višestruko odstupaju od realnih − definiranje procedura za internu procjenu različitih pojavnih oblika imovine (stanova, poslovnih prostora, zemljišta, komunalne infrastrukture) − definiranje prioritetnih portfelja imovine za internu procjenu. </w:t>
      </w:r>
      <w:r w:rsidRPr="00E13623">
        <w:rPr>
          <w:rFonts w:ascii="Arial" w:eastAsia="Calibri" w:hAnsi="Arial" w:cs="Arial"/>
          <w:sz w:val="22"/>
          <w:szCs w:val="22"/>
        </w:rPr>
        <w:t>Interno procjeniteljsko povjerenstvo za knjigovodstveno usklađenje vrijednosti imovine u vlasništvu Grada Dubrovnika u navedenom razdoblju proveo postupak vrednovanja imovine za poslovne prostore i stanove te je u tijeku postupak provedbe vrednovanja imovine za zemljišta.</w:t>
      </w:r>
    </w:p>
    <w:p w:rsidR="00E13623" w:rsidRPr="00E13623" w:rsidRDefault="00E13623" w:rsidP="00E13623">
      <w:pPr>
        <w:jc w:val="both"/>
        <w:outlineLvl w:val="1"/>
        <w:rPr>
          <w:rFonts w:ascii="Arial" w:eastAsia="Calibri" w:hAnsi="Arial" w:cs="Arial"/>
          <w:b/>
          <w:bCs/>
          <w:sz w:val="22"/>
          <w:szCs w:val="22"/>
        </w:rPr>
      </w:pPr>
    </w:p>
    <w:p w:rsidR="00E13623" w:rsidRPr="00E13623" w:rsidRDefault="00E13623" w:rsidP="00E13623">
      <w:pPr>
        <w:jc w:val="both"/>
        <w:outlineLvl w:val="1"/>
        <w:rPr>
          <w:rFonts w:ascii="Arial" w:eastAsia="Calibri" w:hAnsi="Arial" w:cs="Arial"/>
          <w:b/>
          <w:bCs/>
          <w:sz w:val="22"/>
          <w:szCs w:val="22"/>
        </w:rPr>
      </w:pPr>
      <w:r w:rsidRPr="00E13623">
        <w:rPr>
          <w:rFonts w:ascii="Arial" w:eastAsia="Calibri" w:hAnsi="Arial" w:cs="Arial"/>
          <w:b/>
          <w:bCs/>
          <w:sz w:val="22"/>
          <w:szCs w:val="22"/>
        </w:rPr>
        <w:t xml:space="preserve">1.5. Središnji registar državne imovine </w:t>
      </w:r>
    </w:p>
    <w:p w:rsidR="00E13623" w:rsidRPr="00E13623" w:rsidRDefault="00E13623" w:rsidP="00E13623">
      <w:pPr>
        <w:jc w:val="both"/>
        <w:rPr>
          <w:rFonts w:ascii="Arial" w:eastAsia="Calibri" w:hAnsi="Arial" w:cs="Arial"/>
          <w:sz w:val="22"/>
          <w:szCs w:val="22"/>
          <w:lang w:val="en-US"/>
        </w:rPr>
      </w:pPr>
    </w:p>
    <w:p w:rsidR="00E13623" w:rsidRPr="00E13623" w:rsidRDefault="00E13623" w:rsidP="00E13623">
      <w:pPr>
        <w:jc w:val="both"/>
        <w:rPr>
          <w:rFonts w:ascii="Arial" w:eastAsia="Calibri" w:hAnsi="Arial" w:cs="Arial"/>
          <w:sz w:val="22"/>
          <w:szCs w:val="22"/>
        </w:rPr>
      </w:pPr>
      <w:r w:rsidRPr="00E13623">
        <w:rPr>
          <w:rFonts w:ascii="Arial" w:eastAsia="Calibri" w:hAnsi="Arial" w:cs="Arial"/>
          <w:sz w:val="22"/>
          <w:szCs w:val="22"/>
          <w:lang w:val="en-US"/>
        </w:rPr>
        <w:t xml:space="preserve">Zakonom o Središnjem registru državne imovine propisana je obveza dostave i unosa podataka u Središnji registar, a obveznici dostave dužni su voditi svoju evidenciju o pojavnim </w:t>
      </w:r>
      <w:r w:rsidRPr="00E13623">
        <w:rPr>
          <w:rFonts w:ascii="Arial" w:eastAsia="Calibri" w:hAnsi="Arial" w:cs="Arial"/>
          <w:sz w:val="22"/>
          <w:szCs w:val="22"/>
          <w:lang w:val="en-US"/>
        </w:rPr>
        <w:lastRenderedPageBreak/>
        <w:t>oblicima državne imovine iz članka 2. stavka 2. Zakona kojom upravljaju, raspolažu ili im je dana na korištenje, neovisno o nositelju vlasničkih prava takve imovine te dostaviti podatke o istoj u Središnji registar, uz naznaku isprave na temelju koje je upis, promjena ili brisanje izvršeno, sve sukladno postupku koji je propisan Pravilnikom o tehničkoj strukturi podataka i načinu upravljanja Središnjim registrom. S obzirom na navedeno u Središnji registar državne imovine uneseni su podaci za poslovne prostore i stanove dok je unošenje podataka o zemljištima u tijeku.</w:t>
      </w:r>
    </w:p>
    <w:p w:rsidR="00E13623" w:rsidRPr="00E13623" w:rsidRDefault="00E13623" w:rsidP="00E13623">
      <w:pPr>
        <w:jc w:val="both"/>
        <w:outlineLvl w:val="1"/>
        <w:rPr>
          <w:rFonts w:ascii="Arial" w:eastAsia="Calibri" w:hAnsi="Arial" w:cs="Arial"/>
          <w:b/>
          <w:bCs/>
          <w:sz w:val="22"/>
          <w:szCs w:val="22"/>
          <w:lang w:val="en-US" w:eastAsia="en-US"/>
        </w:rPr>
      </w:pPr>
    </w:p>
    <w:p w:rsidR="00E13623" w:rsidRPr="00E13623" w:rsidRDefault="00E13623" w:rsidP="00E13623">
      <w:pPr>
        <w:jc w:val="both"/>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1.6. Obnova zemljišne knjige za katastarsku općinu Gruž - Dubrovnik</w:t>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 xml:space="preserve">Nadalje, u navedenom razdoblju Grad Dubrovnik je  u ukupno 962 rasprave sudjelovao u postupcima izlaganja na javni uvid katastarskih podataka postojećeg katastarskog operata k.o. Dubrovnik III. faza i podataka prikupljenih tehničkom reambulacijom s istodobnim osnivanjem zemljišne knjige za k.o. Dubrovnik pred Područnim uredom za katastar u Dubrovniku (obnova zemljišnih knjiga u k.o. Dubrovnik). </w:t>
      </w:r>
      <w:r w:rsidRPr="00E13623">
        <w:rPr>
          <w:rFonts w:ascii="Arial" w:eastAsia="Calibri" w:hAnsi="Arial" w:cs="Arial"/>
          <w:color w:val="000000"/>
          <w:sz w:val="22"/>
          <w:szCs w:val="22"/>
        </w:rPr>
        <w:tab/>
      </w:r>
    </w:p>
    <w:p w:rsidR="00E13623" w:rsidRPr="00E13623" w:rsidRDefault="00E13623" w:rsidP="00E13623">
      <w:pPr>
        <w:jc w:val="both"/>
        <w:rPr>
          <w:rFonts w:ascii="Arial" w:eastAsia="Calibri" w:hAnsi="Arial" w:cs="Arial"/>
          <w:color w:val="000000"/>
          <w:sz w:val="22"/>
          <w:szCs w:val="22"/>
        </w:rPr>
      </w:pPr>
    </w:p>
    <w:p w:rsidR="00E13623" w:rsidRPr="00E13623" w:rsidRDefault="00E13623" w:rsidP="00E13623">
      <w:pPr>
        <w:jc w:val="both"/>
        <w:rPr>
          <w:rFonts w:ascii="Arial" w:eastAsia="Calibri" w:hAnsi="Arial" w:cs="Arial"/>
          <w:color w:val="000000"/>
          <w:sz w:val="22"/>
          <w:szCs w:val="22"/>
        </w:rPr>
      </w:pPr>
      <w:r w:rsidRPr="00E13623">
        <w:rPr>
          <w:rFonts w:ascii="Arial" w:eastAsia="Calibri" w:hAnsi="Arial" w:cs="Arial"/>
          <w:color w:val="000000"/>
          <w:sz w:val="22"/>
          <w:szCs w:val="22"/>
        </w:rPr>
        <w:t>Pred Područnim uredom za katastar Dubrovnik, Grad Dubrovnik je sudjelovao u ukupno 79rasprava u postupcima izlaganja podataka katastarske izmjere i katastarskog klasiranja zemljišta radi obnavljanja-preoblikovanja zemljišne knjige i sređivanja zemljišnoknjižnog stanja za nekretnine upisane u k.o. Koločep.</w:t>
      </w:r>
    </w:p>
    <w:p w:rsidR="00E13623" w:rsidRPr="00E13623" w:rsidRDefault="00E13623" w:rsidP="00E13623">
      <w:pPr>
        <w:outlineLvl w:val="1"/>
        <w:rPr>
          <w:rFonts w:ascii="Arial" w:eastAsia="Calibri" w:hAnsi="Arial" w:cs="Arial"/>
          <w:b/>
          <w:bCs/>
          <w:sz w:val="22"/>
          <w:szCs w:val="22"/>
          <w:lang w:val="en-US" w:eastAsia="en-US"/>
        </w:rPr>
      </w:pPr>
    </w:p>
    <w:p w:rsid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1.7. Financijski pregled – Zemljišta i nekretnine</w:t>
      </w:r>
    </w:p>
    <w:p w:rsidR="00E13623" w:rsidRPr="00E13623" w:rsidRDefault="00E13623" w:rsidP="00E13623">
      <w:pPr>
        <w:outlineLvl w:val="1"/>
        <w:rPr>
          <w:rFonts w:ascii="Arial" w:eastAsia="Calibri" w:hAnsi="Arial" w:cs="Arial"/>
          <w:b/>
          <w:bCs/>
          <w:sz w:val="22"/>
          <w:szCs w:val="22"/>
          <w:lang w:val="en-US" w:eastAsia="en-US"/>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0"/>
        <w:gridCol w:w="2500"/>
      </w:tblGrid>
      <w:tr w:rsidR="00E13623" w:rsidRPr="00E13623" w:rsidTr="00E13623">
        <w:trPr>
          <w:tblHeader/>
        </w:trPr>
        <w:tc>
          <w:tcPr>
            <w:tcW w:w="6500"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Kategorija</w:t>
            </w:r>
          </w:p>
        </w:tc>
        <w:tc>
          <w:tcPr>
            <w:tcW w:w="2500"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Iznos (EUR)</w:t>
            </w:r>
          </w:p>
        </w:tc>
      </w:tr>
      <w:tr w:rsidR="00E13623" w:rsidRPr="00E13623" w:rsidTr="00E13623">
        <w:tc>
          <w:tcPr>
            <w:tcW w:w="6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Prihod od kupoprodaje nekretnina</w:t>
            </w:r>
          </w:p>
        </w:tc>
        <w:tc>
          <w:tcPr>
            <w:tcW w:w="2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263.577,11</w:t>
            </w:r>
          </w:p>
        </w:tc>
      </w:tr>
      <w:tr w:rsidR="00E13623" w:rsidRPr="00E13623" w:rsidTr="00E13623">
        <w:tc>
          <w:tcPr>
            <w:tcW w:w="6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Prihod od osnivanja prava služnosti </w:t>
            </w:r>
          </w:p>
        </w:tc>
        <w:tc>
          <w:tcPr>
            <w:tcW w:w="2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398.619,37</w:t>
            </w:r>
          </w:p>
        </w:tc>
      </w:tr>
      <w:tr w:rsidR="00E13623" w:rsidRPr="00E13623" w:rsidTr="00E13623">
        <w:tc>
          <w:tcPr>
            <w:tcW w:w="6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Troškovi održavanja nekretnina Grada </w:t>
            </w:r>
          </w:p>
        </w:tc>
        <w:tc>
          <w:tcPr>
            <w:tcW w:w="2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40.460,00</w:t>
            </w:r>
          </w:p>
        </w:tc>
      </w:tr>
      <w:tr w:rsidR="00E13623" w:rsidRPr="00E13623" w:rsidTr="00E13623">
        <w:tc>
          <w:tcPr>
            <w:tcW w:w="6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Prihod od imovine u vlasništvu RH </w:t>
            </w:r>
          </w:p>
        </w:tc>
        <w:tc>
          <w:tcPr>
            <w:tcW w:w="2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35.341,99</w:t>
            </w:r>
          </w:p>
        </w:tc>
      </w:tr>
      <w:tr w:rsidR="00E13623" w:rsidRPr="00E13623" w:rsidTr="00E13623">
        <w:tc>
          <w:tcPr>
            <w:tcW w:w="6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Troškovi održavanja nekretnina RH </w:t>
            </w:r>
          </w:p>
        </w:tc>
        <w:tc>
          <w:tcPr>
            <w:tcW w:w="2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6.600,00</w:t>
            </w:r>
          </w:p>
        </w:tc>
      </w:tr>
    </w:tbl>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2. STANOVI I STAMBENO ZBRINJAVANJE</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2.1. Stambeni fond Grada Dubrovnika</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Grad Dubrovnik gospodari stambenim fondom koji obuhvaća stanove u izvornom vlasništvu Grada, nacionalizirane i konfiscirane stanove u postupku povrata ranijim vlasnicima te stanove u vlasništvu RH dodijeljene Gradu na uporabu.</w:t>
      </w:r>
    </w:p>
    <w:p w:rsidR="00E13623" w:rsidRPr="00E13623" w:rsidRDefault="00E13623" w:rsidP="00E13623">
      <w:pPr>
        <w:jc w:val="both"/>
        <w:rPr>
          <w:rFonts w:ascii="Arial" w:eastAsia="Calibri" w:hAnsi="Arial" w:cs="Arial"/>
          <w:sz w:val="22"/>
          <w:szCs w:val="22"/>
          <w:lang w:val="en-US" w:eastAsia="en-US"/>
        </w:rPr>
      </w:pPr>
    </w:p>
    <w:tbl>
      <w:tblPr>
        <w:tblW w:w="7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2601"/>
      </w:tblGrid>
      <w:tr w:rsidR="00E13623" w:rsidRPr="00E13623" w:rsidTr="00E13623">
        <w:trPr>
          <w:trHeight w:val="249"/>
          <w:tblHeader/>
        </w:trPr>
        <w:tc>
          <w:tcPr>
            <w:tcW w:w="4684"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Kategorija</w:t>
            </w:r>
          </w:p>
        </w:tc>
        <w:tc>
          <w:tcPr>
            <w:tcW w:w="2601"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Stanje 31.12.2025.</w:t>
            </w:r>
          </w:p>
        </w:tc>
      </w:tr>
      <w:tr w:rsidR="00E13623" w:rsidRPr="00E13623" w:rsidTr="00E13623">
        <w:trPr>
          <w:trHeight w:val="249"/>
        </w:trPr>
        <w:tc>
          <w:tcPr>
            <w:tcW w:w="4684"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Stanovi u izvornom vlasništvu Grada</w:t>
            </w:r>
          </w:p>
        </w:tc>
        <w:tc>
          <w:tcPr>
            <w:tcW w:w="260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156 stanova</w:t>
            </w:r>
          </w:p>
        </w:tc>
      </w:tr>
      <w:tr w:rsidR="00E13623" w:rsidRPr="00E13623" w:rsidTr="00E13623">
        <w:trPr>
          <w:trHeight w:val="235"/>
        </w:trPr>
        <w:tc>
          <w:tcPr>
            <w:tcW w:w="4684"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Stanovi u postupku povrata</w:t>
            </w:r>
          </w:p>
        </w:tc>
        <w:tc>
          <w:tcPr>
            <w:tcW w:w="260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70 stanova</w:t>
            </w:r>
          </w:p>
        </w:tc>
      </w:tr>
      <w:tr w:rsidR="00E13623" w:rsidRPr="00E13623" w:rsidTr="00E13623">
        <w:trPr>
          <w:trHeight w:val="164"/>
        </w:trPr>
        <w:tc>
          <w:tcPr>
            <w:tcW w:w="4684"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Stanovi RH dani na uporabi Gradu</w:t>
            </w:r>
          </w:p>
          <w:p w:rsidR="00E13623" w:rsidRPr="00E13623" w:rsidRDefault="00E13623" w:rsidP="00E13623">
            <w:pPr>
              <w:rPr>
                <w:rFonts w:ascii="Arial" w:eastAsia="Calibri" w:hAnsi="Arial" w:cs="Arial"/>
                <w:sz w:val="22"/>
                <w:szCs w:val="22"/>
                <w:lang w:val="en-US" w:eastAsia="en-US"/>
              </w:rPr>
            </w:pPr>
          </w:p>
        </w:tc>
        <w:tc>
          <w:tcPr>
            <w:tcW w:w="260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3 stana</w:t>
            </w:r>
          </w:p>
          <w:p w:rsidR="00E13623" w:rsidRPr="00E13623" w:rsidRDefault="00E13623" w:rsidP="00E13623">
            <w:pPr>
              <w:rPr>
                <w:rFonts w:ascii="Arial" w:eastAsia="Calibri" w:hAnsi="Arial" w:cs="Arial"/>
                <w:sz w:val="22"/>
                <w:szCs w:val="22"/>
                <w:lang w:val="en-US" w:eastAsia="en-US"/>
              </w:rPr>
            </w:pPr>
          </w:p>
        </w:tc>
      </w:tr>
      <w:tr w:rsidR="00E13623" w:rsidRPr="00E13623" w:rsidTr="00E13623">
        <w:trPr>
          <w:trHeight w:val="235"/>
        </w:trPr>
        <w:tc>
          <w:tcPr>
            <w:tcW w:w="4684"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b/>
                <w:sz w:val="22"/>
                <w:szCs w:val="22"/>
                <w:lang w:val="en-US" w:eastAsia="en-US"/>
              </w:rPr>
            </w:pPr>
            <w:r w:rsidRPr="00E13623">
              <w:rPr>
                <w:rFonts w:ascii="Arial" w:eastAsia="Calibri" w:hAnsi="Arial" w:cs="Arial"/>
                <w:b/>
                <w:sz w:val="22"/>
                <w:szCs w:val="22"/>
                <w:lang w:val="en-US" w:eastAsia="en-US"/>
              </w:rPr>
              <w:t>Ukupno</w:t>
            </w:r>
          </w:p>
        </w:tc>
        <w:tc>
          <w:tcPr>
            <w:tcW w:w="260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b/>
                <w:sz w:val="22"/>
                <w:szCs w:val="22"/>
                <w:lang w:val="en-US" w:eastAsia="en-US"/>
              </w:rPr>
            </w:pPr>
            <w:r w:rsidRPr="00E13623">
              <w:rPr>
                <w:rFonts w:ascii="Arial" w:eastAsia="Calibri" w:hAnsi="Arial" w:cs="Arial"/>
                <w:b/>
                <w:sz w:val="22"/>
                <w:szCs w:val="22"/>
                <w:lang w:val="en-US" w:eastAsia="en-US"/>
              </w:rPr>
              <w:t>229 stanova</w:t>
            </w:r>
          </w:p>
        </w:tc>
      </w:tr>
    </w:tbl>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2.2. Dodjela stanova i stambeno zbrinjavanje</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lastRenderedPageBreak/>
        <w:t>Temeljem Odluke o davanju u najam stanova u vlasništvu Grada Dubrovnika u svrhu rješavanja stambenog pitanja obitelji s više djece na području povijesne jezgre Grada Dubrovnika („Službeni glasnik Grada Dubrovnika“</w:t>
      </w:r>
      <w:r w:rsidR="0083458B">
        <w:rPr>
          <w:rFonts w:ascii="Arial" w:eastAsia="Calibri" w:hAnsi="Arial" w:cs="Arial"/>
          <w:sz w:val="22"/>
          <w:szCs w:val="22"/>
          <w:lang w:val="en-US" w:eastAsia="en-US"/>
        </w:rPr>
        <w:t xml:space="preserve">, </w:t>
      </w:r>
      <w:r w:rsidRPr="00E13623">
        <w:rPr>
          <w:rFonts w:ascii="Arial" w:eastAsia="Calibri" w:hAnsi="Arial" w:cs="Arial"/>
          <w:sz w:val="22"/>
          <w:szCs w:val="22"/>
          <w:lang w:val="en-US" w:eastAsia="en-US"/>
        </w:rPr>
        <w:t>broj 15/23), do sada su dodijeljena četiri stana u najam te je sa podnositeljima zahtjeva Grad Dubrovnik sklopio Ugovor o najmu stana na određeno vrijeme.</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U tijeku je adaptacija dva stana na adresi Prijeko 28, Dubrovnik putem Zavoda za obnovu, radi dodjele mladim obiteljima. Dovršena adaptacija stana na adresi i Od Kaštela 11, Dubrovnik Također je dovršena adaptacija dva stana na adresi Iva Vojnović 70 i 114 te će se isti dati u najam sukladno Odluci o najmu stanova u vlasništvu Grada Dubrovnika.Stan na adresi Od Kaštela 11 dodjeljen na korištenje sukladno odluci o davanju u najam stanova u vlasništvu Grada Dubrovnika u svrhu rješavanja stambenog pitanja obitelji s više djece na području povijesne jezgre grada Dubrovnika</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2.3. Otkup stanova – branitelji</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eastAsia="en-US"/>
        </w:rPr>
      </w:pPr>
      <w:r w:rsidRPr="00E13623">
        <w:rPr>
          <w:rFonts w:ascii="Arial" w:eastAsia="Calibri" w:hAnsi="Arial" w:cs="Arial"/>
          <w:sz w:val="22"/>
          <w:szCs w:val="22"/>
          <w:lang w:val="en-US" w:eastAsia="en-US"/>
        </w:rPr>
        <w:t xml:space="preserve">Sukladno Zakonu o hrvatskim braniteljima iz Domovinskog rata i članovima njihovih obitelji </w:t>
      </w:r>
      <w:r w:rsidRPr="00E13623">
        <w:rPr>
          <w:rFonts w:ascii="Arial" w:eastAsia="Calibri" w:hAnsi="Arial" w:cs="Arial"/>
          <w:sz w:val="22"/>
          <w:szCs w:val="22"/>
          <w:lang w:val="x-none" w:eastAsia="en-US"/>
        </w:rPr>
        <w:t xml:space="preserve">("Narodne novine", broj: </w:t>
      </w:r>
      <w:r w:rsidRPr="00E13623">
        <w:rPr>
          <w:rFonts w:ascii="Arial" w:eastAsia="Calibri" w:hAnsi="Arial" w:cs="Arial"/>
          <w:sz w:val="22"/>
          <w:szCs w:val="22"/>
          <w:lang w:val="en-US" w:eastAsia="en-US"/>
        </w:rPr>
        <w:t>121/2017, 98/19, 84/21, 156/23), te temeljem očitovanja i izračuna kupoprodajne cijene od strane Ministarstva hrvatskih branitelja, do sada je otkupljeno ukupno 13 stanova u gradskom vlasništvu.  U rujnu 2025. godine, stan na adresi Uz jadransku cestu 40, Mokošica, površine 70,99 m</w:t>
      </w:r>
      <w:r w:rsidRPr="00E13623">
        <w:rPr>
          <w:rFonts w:ascii="Arial" w:eastAsia="Calibri" w:hAnsi="Arial" w:cs="Arial"/>
          <w:sz w:val="22"/>
          <w:szCs w:val="22"/>
          <w:vertAlign w:val="superscript"/>
          <w:lang w:val="en-US" w:eastAsia="en-US"/>
        </w:rPr>
        <w:t>2</w:t>
      </w:r>
      <w:r w:rsidRPr="00E13623">
        <w:rPr>
          <w:rFonts w:ascii="Arial" w:eastAsia="Calibri" w:hAnsi="Arial" w:cs="Arial"/>
          <w:sz w:val="22"/>
          <w:szCs w:val="22"/>
          <w:lang w:val="en-US" w:eastAsia="en-US"/>
        </w:rPr>
        <w:t xml:space="preserve">, otkupila je udovica HRVI-a iz Domovinskog rata. U rujnu 2025.g., </w:t>
      </w:r>
      <w:r w:rsidRPr="00E13623">
        <w:rPr>
          <w:rFonts w:ascii="Arial" w:eastAsia="Calibri" w:hAnsi="Arial" w:cs="Arial"/>
          <w:sz w:val="22"/>
          <w:szCs w:val="22"/>
          <w:lang w:eastAsia="en-US"/>
        </w:rPr>
        <w:t>, stan na adresi Podgaj 2, Mokošica, površine 49,48 m</w:t>
      </w:r>
      <w:r w:rsidRPr="00E13623">
        <w:rPr>
          <w:rFonts w:ascii="Arial" w:eastAsia="Calibri" w:hAnsi="Arial" w:cs="Arial"/>
          <w:sz w:val="22"/>
          <w:szCs w:val="22"/>
          <w:vertAlign w:val="superscript"/>
          <w:lang w:eastAsia="en-US"/>
        </w:rPr>
        <w:t>2</w:t>
      </w:r>
      <w:r w:rsidRPr="00E13623">
        <w:rPr>
          <w:rFonts w:ascii="Arial" w:eastAsia="Calibri" w:hAnsi="Arial" w:cs="Arial"/>
          <w:sz w:val="22"/>
          <w:szCs w:val="22"/>
          <w:lang w:eastAsia="en-US"/>
        </w:rPr>
        <w:t xml:space="preserve"> je otkupila udovica HRVI-a iz Domovinskog rata. </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2.4. Povrat imovine sukladno odredbama Zakona o naknadi za imovinu oduzetu za vrijeme jugoslavenske komunističke vladavine</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Temeljem rješenja Upravnog odjela za opću upravu i imovinsko – pravne poslove Dubrovačko – neretvanske županije, pet stanova vraćeno je u vlasništvo Republike Hrvatske, a jedan stan u vlasništvo Zaklade Blaga djela, </w:t>
      </w:r>
      <w:bookmarkStart w:id="35" w:name="_Hlk238211603"/>
      <w:r w:rsidRPr="00E13623">
        <w:rPr>
          <w:rFonts w:ascii="Arial" w:eastAsia="Calibri" w:hAnsi="Arial" w:cs="Arial"/>
          <w:sz w:val="22"/>
          <w:szCs w:val="22"/>
          <w:lang w:val="en-US" w:eastAsia="en-US"/>
        </w:rPr>
        <w:t xml:space="preserve">sukladno odredbama Zakona o naknadi za imovinu oduzetu za vrijeme jugoslavenske komunističke vladavine </w:t>
      </w:r>
      <w:bookmarkEnd w:id="35"/>
      <w:r w:rsidRPr="00E13623">
        <w:rPr>
          <w:rFonts w:ascii="Arial" w:eastAsia="Calibri" w:hAnsi="Arial" w:cs="Arial"/>
          <w:sz w:val="22"/>
          <w:szCs w:val="22"/>
          <w:lang w:val="x-none" w:eastAsia="x-none"/>
        </w:rPr>
        <w:t>("Narodne novine", broj: 92/96, 39/99, 42/99, 92/99, 43/00, 131/00, 27/01, 34/01, 65/01, 118/01, 80/02, 81/02, 98/19)</w:t>
      </w:r>
      <w:r w:rsidRPr="00E13623">
        <w:rPr>
          <w:rFonts w:ascii="Arial" w:eastAsia="Calibri" w:hAnsi="Arial" w:cs="Arial"/>
          <w:sz w:val="22"/>
          <w:szCs w:val="22"/>
          <w:lang w:val="en-US" w:eastAsia="en-US"/>
        </w:rPr>
        <w:t xml:space="preserve">. </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 xml:space="preserve">2.5. Sudski postupci </w:t>
      </w:r>
    </w:p>
    <w:p w:rsidR="00E13623" w:rsidRPr="00E13623" w:rsidRDefault="00E13623" w:rsidP="00E13623">
      <w:pPr>
        <w:jc w:val="both"/>
        <w:rPr>
          <w:rFonts w:ascii="Arial" w:eastAsia="Calibri" w:hAnsi="Arial" w:cs="Arial"/>
          <w:sz w:val="22"/>
          <w:szCs w:val="22"/>
          <w:lang w:eastAsia="en-US"/>
        </w:rPr>
      </w:pPr>
    </w:p>
    <w:p w:rsidR="00E13623" w:rsidRPr="00E13623" w:rsidRDefault="00E13623" w:rsidP="00E13623">
      <w:pPr>
        <w:jc w:val="both"/>
        <w:rPr>
          <w:rFonts w:ascii="Arial" w:eastAsia="Calibri" w:hAnsi="Arial" w:cs="Arial"/>
          <w:sz w:val="22"/>
          <w:szCs w:val="22"/>
          <w:lang w:eastAsia="en-US"/>
        </w:rPr>
      </w:pPr>
      <w:r w:rsidRPr="00E13623">
        <w:rPr>
          <w:rFonts w:ascii="Arial" w:eastAsia="Calibri" w:hAnsi="Arial" w:cs="Arial"/>
          <w:sz w:val="22"/>
          <w:szCs w:val="22"/>
          <w:lang w:eastAsia="en-US"/>
        </w:rPr>
        <w:t xml:space="preserve">Poduzete su i nastavljene potrebne pravne radnje pred Općinskim sudom u Dubrovniku u 20 predmeta, a kako bi Grad Dubrovnik došao u posjed stanova u svome vlasništvu koje koriste osobe bez valjanog pravnog temelja, koje su još u tijeku. </w:t>
      </w:r>
    </w:p>
    <w:p w:rsidR="00E13623" w:rsidRPr="00E13623" w:rsidRDefault="00E13623" w:rsidP="00E13623">
      <w:pPr>
        <w:jc w:val="both"/>
        <w:rPr>
          <w:rFonts w:ascii="Arial" w:eastAsia="Calibri" w:hAnsi="Arial" w:cs="Arial"/>
          <w:sz w:val="22"/>
          <w:szCs w:val="22"/>
          <w:lang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2.6. Financijski pregled – Stanovi</w:t>
      </w:r>
    </w:p>
    <w:p w:rsidR="00E13623" w:rsidRPr="00E13623" w:rsidRDefault="00E13623" w:rsidP="00E13623">
      <w:pPr>
        <w:outlineLvl w:val="1"/>
        <w:rPr>
          <w:rFonts w:ascii="Arial" w:eastAsia="Calibri" w:hAnsi="Arial" w:cs="Arial"/>
          <w:b/>
          <w:bCs/>
          <w:sz w:val="22"/>
          <w:szCs w:val="22"/>
          <w:lang w:val="en-US" w:eastAsia="en-US"/>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25"/>
        <w:gridCol w:w="1775"/>
      </w:tblGrid>
      <w:tr w:rsidR="00E13623" w:rsidRPr="00E13623" w:rsidTr="00E13623">
        <w:trPr>
          <w:tblHeader/>
        </w:trPr>
        <w:tc>
          <w:tcPr>
            <w:tcW w:w="7225"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Kategorija</w:t>
            </w:r>
          </w:p>
        </w:tc>
        <w:tc>
          <w:tcPr>
            <w:tcW w:w="1775"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Iznos (EUR)</w:t>
            </w:r>
          </w:p>
        </w:tc>
      </w:tr>
      <w:tr w:rsidR="00E13623" w:rsidRPr="00E13623" w:rsidTr="00E13623">
        <w:tc>
          <w:tcPr>
            <w:tcW w:w="722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Prihodi od najamnine </w:t>
            </w:r>
          </w:p>
        </w:tc>
        <w:tc>
          <w:tcPr>
            <w:tcW w:w="177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258.630,27</w:t>
            </w:r>
          </w:p>
        </w:tc>
      </w:tr>
      <w:tr w:rsidR="00E13623" w:rsidRPr="00E13623" w:rsidTr="00E13623">
        <w:tc>
          <w:tcPr>
            <w:tcW w:w="722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Prihodi od prodaje stanova ( prihodi od prodaje dva stana sukladno Zakonu o hrvatskim braniteljima iz Domovinskog rata I članovima njihovih obitelji te prihod od raspodjele otkupne  cijene stanova prodanih na temelju Zakona o prodaji stanova na  kojima postoji stanarsko pravo .Domouprava Dubrovnik d.o.o. za Grad Dubrovnik obavlja sve poslove u svezi prodaje navedenih stanova i naplate cijene stana, koja se raspoređuje sukladno zakonu)</w:t>
            </w:r>
          </w:p>
        </w:tc>
        <w:tc>
          <w:tcPr>
            <w:tcW w:w="177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122.404.82</w:t>
            </w:r>
          </w:p>
        </w:tc>
      </w:tr>
      <w:tr w:rsidR="00E13623" w:rsidRPr="00E13623" w:rsidTr="00E13623">
        <w:tc>
          <w:tcPr>
            <w:tcW w:w="722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UKUPNI PRIHODI – stanovi </w:t>
            </w:r>
          </w:p>
        </w:tc>
        <w:tc>
          <w:tcPr>
            <w:tcW w:w="177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381.035,09</w:t>
            </w:r>
          </w:p>
        </w:tc>
      </w:tr>
      <w:tr w:rsidR="00E13623" w:rsidRPr="00E13623" w:rsidTr="00E13623">
        <w:tc>
          <w:tcPr>
            <w:tcW w:w="722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Troškovi održavanja i pričuve </w:t>
            </w:r>
          </w:p>
        </w:tc>
        <w:tc>
          <w:tcPr>
            <w:tcW w:w="177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67.065,52</w:t>
            </w:r>
          </w:p>
        </w:tc>
      </w:tr>
      <w:tr w:rsidR="00E13623" w:rsidRPr="00E13623" w:rsidTr="00E13623">
        <w:tc>
          <w:tcPr>
            <w:tcW w:w="722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Ulaganje u obnovu stanova </w:t>
            </w:r>
          </w:p>
        </w:tc>
        <w:tc>
          <w:tcPr>
            <w:tcW w:w="177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41.628,39</w:t>
            </w:r>
          </w:p>
        </w:tc>
      </w:tr>
      <w:tr w:rsidR="00E13623" w:rsidRPr="00E13623" w:rsidTr="00E13623">
        <w:tc>
          <w:tcPr>
            <w:tcW w:w="722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lastRenderedPageBreak/>
              <w:t xml:space="preserve">UKUPNI RASHODI – stanovi </w:t>
            </w:r>
          </w:p>
        </w:tc>
        <w:tc>
          <w:tcPr>
            <w:tcW w:w="1775"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108.693,91</w:t>
            </w:r>
          </w:p>
        </w:tc>
      </w:tr>
    </w:tbl>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3. POSLOVNI PROSTORI</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3.1. Stanje poslovnih prostora</w:t>
      </w:r>
    </w:p>
    <w:p w:rsidR="00E13623" w:rsidRPr="00E13623" w:rsidRDefault="00E13623" w:rsidP="00E13623">
      <w:pPr>
        <w:outlineLvl w:val="1"/>
        <w:rPr>
          <w:rFonts w:ascii="Arial" w:eastAsia="Calibri" w:hAnsi="Arial" w:cs="Arial"/>
          <w:b/>
          <w:bCs/>
          <w:sz w:val="22"/>
          <w:szCs w:val="22"/>
          <w:lang w:val="en-US" w:eastAsia="en-US"/>
        </w:rPr>
      </w:pPr>
    </w:p>
    <w:tbl>
      <w:tblPr>
        <w:tblW w:w="8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56"/>
        <w:gridCol w:w="2341"/>
      </w:tblGrid>
      <w:tr w:rsidR="00E13623" w:rsidRPr="00E13623" w:rsidTr="00E13623">
        <w:trPr>
          <w:trHeight w:val="216"/>
          <w:tblHeader/>
        </w:trPr>
        <w:tc>
          <w:tcPr>
            <w:tcW w:w="5856"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Vrsta prostora</w:t>
            </w:r>
          </w:p>
        </w:tc>
        <w:tc>
          <w:tcPr>
            <w:tcW w:w="2341"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Stanje na dan 31.12. 2025.</w:t>
            </w:r>
          </w:p>
        </w:tc>
      </w:tr>
      <w:tr w:rsidR="00E13623" w:rsidRPr="00E13623" w:rsidTr="00E13623">
        <w:trPr>
          <w:trHeight w:val="111"/>
        </w:trPr>
        <w:tc>
          <w:tcPr>
            <w:tcW w:w="5856"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Komercijalni poslovni prostori</w:t>
            </w:r>
          </w:p>
        </w:tc>
        <w:tc>
          <w:tcPr>
            <w:tcW w:w="234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199</w:t>
            </w:r>
          </w:p>
        </w:tc>
      </w:tr>
      <w:tr w:rsidR="00E13623" w:rsidRPr="00E13623" w:rsidTr="00E13623">
        <w:trPr>
          <w:trHeight w:val="104"/>
        </w:trPr>
        <w:tc>
          <w:tcPr>
            <w:tcW w:w="5856"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Sportski objekti</w:t>
            </w:r>
          </w:p>
        </w:tc>
        <w:tc>
          <w:tcPr>
            <w:tcW w:w="234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6</w:t>
            </w:r>
          </w:p>
        </w:tc>
      </w:tr>
      <w:tr w:rsidR="00E13623" w:rsidRPr="00E13623" w:rsidTr="00E13623">
        <w:trPr>
          <w:trHeight w:val="111"/>
        </w:trPr>
        <w:tc>
          <w:tcPr>
            <w:tcW w:w="5856"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Školski objekti</w:t>
            </w:r>
          </w:p>
        </w:tc>
        <w:tc>
          <w:tcPr>
            <w:tcW w:w="234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8</w:t>
            </w:r>
          </w:p>
        </w:tc>
      </w:tr>
      <w:tr w:rsidR="00E13623" w:rsidRPr="00E13623" w:rsidTr="00E13623">
        <w:trPr>
          <w:trHeight w:val="111"/>
        </w:trPr>
        <w:tc>
          <w:tcPr>
            <w:tcW w:w="5856"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Kulturni objekti</w:t>
            </w:r>
          </w:p>
        </w:tc>
        <w:tc>
          <w:tcPr>
            <w:tcW w:w="234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34</w:t>
            </w:r>
          </w:p>
        </w:tc>
      </w:tr>
      <w:tr w:rsidR="00E13623" w:rsidRPr="00E13623" w:rsidTr="00E13623">
        <w:trPr>
          <w:trHeight w:val="104"/>
        </w:trPr>
        <w:tc>
          <w:tcPr>
            <w:tcW w:w="5856"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Dječji vrtići</w:t>
            </w:r>
          </w:p>
        </w:tc>
        <w:tc>
          <w:tcPr>
            <w:tcW w:w="234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9</w:t>
            </w:r>
          </w:p>
        </w:tc>
      </w:tr>
      <w:tr w:rsidR="00E13623" w:rsidRPr="00E13623" w:rsidTr="00E13623">
        <w:trPr>
          <w:trHeight w:val="111"/>
        </w:trPr>
        <w:tc>
          <w:tcPr>
            <w:tcW w:w="5856"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Prostori za potrebe Grada</w:t>
            </w:r>
          </w:p>
        </w:tc>
        <w:tc>
          <w:tcPr>
            <w:tcW w:w="234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25</w:t>
            </w:r>
          </w:p>
        </w:tc>
      </w:tr>
      <w:tr w:rsidR="00E13623" w:rsidRPr="00E13623" w:rsidTr="00E13623">
        <w:trPr>
          <w:trHeight w:val="104"/>
        </w:trPr>
        <w:tc>
          <w:tcPr>
            <w:tcW w:w="5856"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Javna skloništa</w:t>
            </w:r>
          </w:p>
        </w:tc>
        <w:tc>
          <w:tcPr>
            <w:tcW w:w="234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9</w:t>
            </w:r>
          </w:p>
        </w:tc>
      </w:tr>
      <w:tr w:rsidR="00E13623" w:rsidRPr="00E13623" w:rsidTr="00E13623">
        <w:trPr>
          <w:trHeight w:val="111"/>
        </w:trPr>
        <w:tc>
          <w:tcPr>
            <w:tcW w:w="5856"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Ustanove i trgovačka društva</w:t>
            </w:r>
          </w:p>
        </w:tc>
        <w:tc>
          <w:tcPr>
            <w:tcW w:w="234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10</w:t>
            </w:r>
          </w:p>
        </w:tc>
      </w:tr>
      <w:tr w:rsidR="00E13623" w:rsidRPr="00E13623" w:rsidTr="00E13623">
        <w:trPr>
          <w:trHeight w:val="104"/>
        </w:trPr>
        <w:tc>
          <w:tcPr>
            <w:tcW w:w="5856"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UKUPNO</w:t>
            </w:r>
          </w:p>
        </w:tc>
        <w:tc>
          <w:tcPr>
            <w:tcW w:w="2341"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300</w:t>
            </w:r>
          </w:p>
        </w:tc>
      </w:tr>
    </w:tbl>
    <w:p w:rsid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3.2. Nova Odluka o zakupu i kupoprodaji poslovnog prostora i Odluka o davanju u zakup javnih skloništa u vlasništvu Grada Dubrovnika</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Gradsko vijeće je 28. veljače 2025. donijelo novu Odluku o zakupu i kupoprodaji poslovnog prostora te Pravilnik o kriterijima za određivanje visine zakupnine, usklađene sa Zakonom o izmjenama i dopunama Zakona o zakupu i kupoprodaji poslovnog prostora (NN 123/24). Utvrđeno je 6 zona i 4 grupe djelatnosti. Gradsko vijeće Grada Dubrovnika na 3. sjednici održanoj dana 15. listopada 2025. godine  donijelo je </w:t>
      </w:r>
      <w:bookmarkStart w:id="36" w:name="_Hlk238639718"/>
      <w:r w:rsidRPr="00E13623">
        <w:rPr>
          <w:rFonts w:ascii="Arial" w:eastAsia="Calibri" w:hAnsi="Arial" w:cs="Arial"/>
          <w:sz w:val="22"/>
          <w:szCs w:val="22"/>
          <w:lang w:val="en-US" w:eastAsia="en-US"/>
        </w:rPr>
        <w:t>Odluku o davanju u zakup javnih skloništa u vlasništvu Grada Dubrovnika</w:t>
      </w:r>
      <w:bookmarkEnd w:id="36"/>
      <w:r w:rsidRPr="00E13623">
        <w:rPr>
          <w:rFonts w:ascii="Arial" w:eastAsia="Calibri" w:hAnsi="Arial" w:cs="Arial"/>
          <w:sz w:val="22"/>
          <w:szCs w:val="22"/>
          <w:lang w:val="en-US" w:eastAsia="en-US"/>
        </w:rPr>
        <w:t>. Temeljem navedene Odluke objavljen je javni natječaj za zakup te je zaključen ugovor o zakupu za 4 javnia skloništa.</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3.3. Natječaji za zakup poslovnih prostora</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3B656B">
      <w:pPr>
        <w:numPr>
          <w:ilvl w:val="0"/>
          <w:numId w:val="110"/>
        </w:numPr>
        <w:rPr>
          <w:rFonts w:ascii="Arial" w:eastAsia="Calibri" w:hAnsi="Arial" w:cs="Arial"/>
          <w:sz w:val="22"/>
          <w:szCs w:val="22"/>
          <w:lang w:val="en-US" w:eastAsia="en-US"/>
        </w:rPr>
      </w:pPr>
      <w:r w:rsidRPr="00E13623">
        <w:rPr>
          <w:rFonts w:ascii="Arial" w:eastAsia="Calibri" w:hAnsi="Arial" w:cs="Arial"/>
          <w:sz w:val="22"/>
          <w:szCs w:val="22"/>
          <w:lang w:val="en-US" w:eastAsia="en-US"/>
        </w:rPr>
        <w:t>Natječaj za garažna mjesta u Mokošici (Od izvora 67-73) – sklopljena 2 ugovora o zakupu</w:t>
      </w:r>
    </w:p>
    <w:p w:rsidR="00E13623" w:rsidRPr="00E13623" w:rsidRDefault="00E13623" w:rsidP="003B656B">
      <w:pPr>
        <w:numPr>
          <w:ilvl w:val="0"/>
          <w:numId w:val="110"/>
        </w:numPr>
        <w:rPr>
          <w:rFonts w:ascii="Arial" w:eastAsia="Calibri" w:hAnsi="Arial" w:cs="Arial"/>
          <w:sz w:val="22"/>
          <w:szCs w:val="22"/>
          <w:lang w:val="en-US" w:eastAsia="en-US"/>
        </w:rPr>
      </w:pPr>
      <w:r w:rsidRPr="00E13623">
        <w:rPr>
          <w:rFonts w:ascii="Arial" w:eastAsia="Calibri" w:hAnsi="Arial" w:cs="Arial"/>
          <w:sz w:val="22"/>
          <w:szCs w:val="22"/>
          <w:lang w:val="en-US" w:eastAsia="en-US"/>
        </w:rPr>
        <w:t>Natječaj za poslovni prostor Marka Marulića 21 (80 m²) – sklopljen ugovor o zakupu za ugostiteljsku djelatnost</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3.4. Uvođenje sustava Riznice</w:t>
      </w: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Proveden je prijenos podataka i poslovnih procesa vezanih uz poslovne prostore u sustav Riznice; obračun i izdavanje računa za zakup provodi se putem Riznice od studenoga 2025.</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3.5. Financijski pregled – Poslovni prostori</w:t>
      </w:r>
    </w:p>
    <w:p w:rsidR="00E13623" w:rsidRPr="00E13623" w:rsidRDefault="00E13623" w:rsidP="00E13623">
      <w:pPr>
        <w:outlineLvl w:val="1"/>
        <w:rPr>
          <w:rFonts w:ascii="Arial" w:eastAsia="Calibri" w:hAnsi="Arial" w:cs="Arial"/>
          <w:b/>
          <w:bCs/>
          <w:sz w:val="22"/>
          <w:szCs w:val="22"/>
          <w:lang w:val="en-US" w:eastAsia="en-US"/>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0"/>
        <w:gridCol w:w="2500"/>
      </w:tblGrid>
      <w:tr w:rsidR="00E13623" w:rsidRPr="00E13623" w:rsidTr="00E13623">
        <w:trPr>
          <w:tblHeader/>
        </w:trPr>
        <w:tc>
          <w:tcPr>
            <w:tcW w:w="6500"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Kategorija</w:t>
            </w:r>
          </w:p>
        </w:tc>
        <w:tc>
          <w:tcPr>
            <w:tcW w:w="2500"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Iznos (EUR)</w:t>
            </w:r>
          </w:p>
        </w:tc>
      </w:tr>
      <w:tr w:rsidR="00E13623" w:rsidRPr="00E13623" w:rsidTr="00E13623">
        <w:tc>
          <w:tcPr>
            <w:tcW w:w="6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Prihodi od zakupa poslovnih prostora </w:t>
            </w:r>
          </w:p>
        </w:tc>
        <w:tc>
          <w:tcPr>
            <w:tcW w:w="2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4.082.570,90</w:t>
            </w:r>
          </w:p>
        </w:tc>
      </w:tr>
    </w:tbl>
    <w:p w:rsidR="00E13623" w:rsidRPr="00E13623" w:rsidRDefault="00E13623" w:rsidP="00E13623">
      <w:pPr>
        <w:outlineLvl w:val="0"/>
        <w:rPr>
          <w:rFonts w:ascii="Arial" w:eastAsia="Calibri" w:hAnsi="Arial" w:cs="Arial"/>
          <w:b/>
          <w:bCs/>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4. JAVNE POVRŠINE</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4.1. Upravljanje, dozvole i ugovori u 2025. godini</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iCs/>
          <w:sz w:val="22"/>
          <w:szCs w:val="22"/>
          <w:lang w:val="en-US" w:eastAsia="en-US"/>
        </w:rPr>
      </w:pPr>
      <w:r w:rsidRPr="00E13623">
        <w:rPr>
          <w:rFonts w:ascii="Arial" w:eastAsia="Calibri" w:hAnsi="Arial" w:cs="Arial"/>
          <w:sz w:val="22"/>
          <w:szCs w:val="22"/>
          <w:lang w:val="en-US" w:eastAsia="en-US"/>
        </w:rPr>
        <w:t xml:space="preserve">Upravljanje javnim površinama provodi se temeljem nove Odluke o zakupu javnih površina (“Službeni glasnik grada Dubrovnika”, br. 26/24), uz povećanje naknada od 1. siječnja 2025. </w:t>
      </w:r>
      <w:r w:rsidRPr="00E13623">
        <w:rPr>
          <w:rFonts w:ascii="Arial" w:eastAsia="Calibri" w:hAnsi="Arial" w:cs="Arial"/>
          <w:i/>
          <w:iCs/>
          <w:sz w:val="22"/>
          <w:szCs w:val="22"/>
          <w:lang w:val="en-US" w:eastAsia="en-US"/>
        </w:rPr>
        <w:t> </w:t>
      </w:r>
      <w:r w:rsidRPr="00E13623">
        <w:rPr>
          <w:rFonts w:ascii="Arial" w:eastAsia="Calibri" w:hAnsi="Arial" w:cs="Arial"/>
          <w:iCs/>
          <w:sz w:val="22"/>
          <w:szCs w:val="22"/>
          <w:lang w:val="en-US" w:eastAsia="en-US"/>
        </w:rPr>
        <w:t>Javne površine u Povijesnoj gradskoj jezgri i na Brsaljama daju u zakup za cijelu godinu, na razdoblje do 5 (pet) godina, u površini predviđenoj Planom korištenja javnim površinama, najdulje do 31. prosinca 2029.god., uz uvjet da je zakupnik obvezan obavljati djelatnost barem 1 (jedan) „zimski“ mjesec (prosinac, siječanj, veljača) koji će odrediti gradonačelnik svojim zaključkom. Javne površine izvan Povijesne gradske jezgre osim na Brsaljama, daju se u zakup najkraće za razdoblje od 7 (sedam) mjeseci (od 01. travnja do 31. listopada tekuće godine) a najdulje za razdoblje do 5 (pet) godina  u  površini predviđenom Planom korištenja javnim površinama, uz uvjet da zakupni odnos završava do 31.prosinca 2029. Iznimno, u razdoblju od 01. studenog do 31. ožujka, zakupnici javnih površina izvan Povijesne jezgre mogu zatražiti zakup javne površine manje od ukupne površine predviđene Planom. Tijekom 2025.g. zaključeno je 213 ugovora o zakupu javnih površina: 107 ugovora o zakupu za stolove i stolice, 42 ugovora o zakupu za štandovi i banke na temelju 4 javna natječaja, te 33 ugovor o zakupu za postavljanje građevinskih skela, 4 glazbenika, 3 slikara, 7 snimanja I 17 ugovora za ostale djelatnosti.</w:t>
      </w:r>
    </w:p>
    <w:p w:rsidR="00E13623" w:rsidRPr="00E13623" w:rsidRDefault="00E13623" w:rsidP="00E13623">
      <w:pPr>
        <w:jc w:val="both"/>
        <w:rPr>
          <w:rFonts w:ascii="Arial" w:eastAsia="Calibri" w:hAnsi="Arial" w:cs="Arial"/>
          <w:iCs/>
          <w:sz w:val="22"/>
          <w:szCs w:val="22"/>
          <w:lang w:val="en-US" w:eastAsia="en-US"/>
        </w:rPr>
      </w:pPr>
    </w:p>
    <w:p w:rsidR="00E13623" w:rsidRPr="00E13623" w:rsidRDefault="00E13623" w:rsidP="00E13623">
      <w:pPr>
        <w:jc w:val="both"/>
        <w:rPr>
          <w:rFonts w:ascii="Arial" w:eastAsia="Calibri" w:hAnsi="Arial" w:cs="Arial"/>
          <w:iCs/>
          <w:sz w:val="22"/>
          <w:szCs w:val="22"/>
          <w:lang w:val="en-US" w:eastAsia="en-US"/>
        </w:rPr>
      </w:pPr>
      <w:r w:rsidRPr="00E13623">
        <w:rPr>
          <w:rFonts w:ascii="Arial" w:hAnsi="Arial" w:cs="Arial"/>
          <w:sz w:val="22"/>
          <w:szCs w:val="22"/>
        </w:rPr>
        <w:t xml:space="preserve">Grad Dubrovnik i </w:t>
      </w:r>
      <w:r w:rsidRPr="00E13623">
        <w:rPr>
          <w:rFonts w:ascii="Arial" w:eastAsia="Calibri" w:hAnsi="Arial" w:cs="Arial"/>
          <w:bCs/>
          <w:sz w:val="22"/>
          <w:szCs w:val="22"/>
          <w:lang w:val="en-US" w:eastAsia="en-US"/>
        </w:rPr>
        <w:t>Zavod za prostorno uređenje Dubrovačko-neretvanske županije</w:t>
      </w:r>
      <w:r w:rsidRPr="00E13623">
        <w:rPr>
          <w:rFonts w:ascii="Arial" w:hAnsi="Arial" w:cs="Arial"/>
          <w:sz w:val="22"/>
          <w:szCs w:val="22"/>
        </w:rPr>
        <w:t xml:space="preserve"> dana 20. ožujka 2025. sklopili su Sporazum o suradnji na stručno analitičkim poslovima u sklopu pripremnih radova za izradu Urbanističkog plana uređenja Povijesne cjeline Grada Dubrovnika s otokom Lokrumom-znamenitosti svjetske baštine, KLASA: 350-02/25-01/01, </w:t>
      </w:r>
      <w:r w:rsidRPr="00E13623">
        <w:rPr>
          <w:rFonts w:ascii="Arial" w:hAnsi="Arial" w:cs="Arial"/>
          <w:sz w:val="22"/>
          <w:szCs w:val="22"/>
          <w:lang w:val="de-DE"/>
        </w:rPr>
        <w:t>URBROJ: 2117-1-01-25-2</w:t>
      </w:r>
      <w:r w:rsidRPr="00E13623">
        <w:rPr>
          <w:rFonts w:ascii="Arial" w:hAnsi="Arial" w:cs="Arial"/>
          <w:sz w:val="22"/>
          <w:szCs w:val="22"/>
        </w:rPr>
        <w:t xml:space="preserve">. Navedeni Ugovor zaključen je u svrhu ažuriranja geodetske </w:t>
      </w:r>
      <w:bookmarkStart w:id="37" w:name="_Hlk219453568"/>
      <w:r w:rsidRPr="00E13623">
        <w:rPr>
          <w:rFonts w:ascii="Arial" w:hAnsi="Arial" w:cs="Arial"/>
          <w:sz w:val="22"/>
          <w:szCs w:val="22"/>
        </w:rPr>
        <w:t>podloge u mjerilu 1:1000 radi završetka stručno-analitičkih poslova u sklopu pripremnih radova za izradu Urbanističkog plana uređenja Povijesne cjeline Grada Dubrovnika s otokom Lokrumom-znamenitosti svjetske baštine</w:t>
      </w:r>
      <w:bookmarkEnd w:id="37"/>
      <w:r w:rsidRPr="00E13623">
        <w:rPr>
          <w:rFonts w:ascii="Arial" w:hAnsi="Arial" w:cs="Arial"/>
          <w:sz w:val="22"/>
          <w:szCs w:val="22"/>
        </w:rPr>
        <w:t xml:space="preserve">. Po izradi navedene geodetske podloge Grad Dubrovnik će putem izmjena i dopuna Odluku o zakupu javnih površina i Plana korištenja javnim površinama u povijesnoj gradskoj jezgri uskladiti s </w:t>
      </w:r>
      <w:r w:rsidRPr="00E13623">
        <w:rPr>
          <w:rFonts w:ascii="Arial" w:hAnsi="Arial" w:cs="Arial"/>
          <w:bCs/>
          <w:sz w:val="22"/>
          <w:szCs w:val="22"/>
          <w:lang w:val="en-US"/>
        </w:rPr>
        <w:t>Planom pripravnosti i upravljanja rizicima za svjetsko dobro "Stari grad Dubrovnik" te s Tehničkim propisom o osiguranju pristupačnosti građevina osobama s invaliditetom i smanjene pokretljivosti ("Narodne novine" br. 12/23., 155/25.). Izrađene geodetske podloge koristit će se za utvrđivanje stvarnog stanja i širine prolaza u pojedinim ulicama Povijesne iezgre, uključujući proctor zauzet stolovima i stolicama ugostiteljskih objekata.</w:t>
      </w:r>
    </w:p>
    <w:p w:rsidR="00E13623" w:rsidRPr="00E13623" w:rsidRDefault="00E13623" w:rsidP="00E13623">
      <w:pPr>
        <w:jc w:val="both"/>
        <w:rPr>
          <w:rFonts w:ascii="Arial" w:eastAsia="Calibri" w:hAnsi="Arial" w:cs="Arial"/>
          <w:iCs/>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i/>
          <w:iCs/>
          <w:sz w:val="22"/>
          <w:szCs w:val="22"/>
          <w:lang w:val="en-US" w:eastAsia="en-US"/>
        </w:rPr>
        <w:t> </w:t>
      </w:r>
      <w:r w:rsidRPr="00E13623">
        <w:rPr>
          <w:rFonts w:ascii="Arial" w:eastAsia="Calibri" w:hAnsi="Arial" w:cs="Arial"/>
          <w:sz w:val="22"/>
          <w:szCs w:val="22"/>
          <w:lang w:val="en-US" w:eastAsia="en-US"/>
        </w:rPr>
        <w:t>4.2. Financijski pregled – Javne površine</w:t>
      </w:r>
    </w:p>
    <w:p w:rsidR="00E13623" w:rsidRPr="00E13623" w:rsidRDefault="00E13623" w:rsidP="00E13623">
      <w:pPr>
        <w:jc w:val="both"/>
        <w:rPr>
          <w:rFonts w:ascii="Arial" w:eastAsia="Calibri" w:hAnsi="Arial" w:cs="Arial"/>
          <w:sz w:val="22"/>
          <w:szCs w:val="22"/>
          <w:lang w:val="en-US" w:eastAsia="en-US"/>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0"/>
        <w:gridCol w:w="2500"/>
      </w:tblGrid>
      <w:tr w:rsidR="00E13623" w:rsidRPr="00E13623" w:rsidTr="00E13623">
        <w:trPr>
          <w:tblHeader/>
        </w:trPr>
        <w:tc>
          <w:tcPr>
            <w:tcW w:w="6500"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Kategorija</w:t>
            </w:r>
          </w:p>
        </w:tc>
        <w:tc>
          <w:tcPr>
            <w:tcW w:w="2500" w:type="dxa"/>
            <w:shd w:val="clear" w:color="auto" w:fill="D9D9D9"/>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
                <w:bCs/>
                <w:sz w:val="22"/>
                <w:szCs w:val="22"/>
                <w:lang w:val="en-US" w:eastAsia="en-US"/>
              </w:rPr>
              <w:t>Iznos (EUR)</w:t>
            </w:r>
          </w:p>
        </w:tc>
      </w:tr>
      <w:tr w:rsidR="00E13623" w:rsidRPr="00E13623" w:rsidTr="00E13623">
        <w:tc>
          <w:tcPr>
            <w:tcW w:w="6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Prihodi od zakupa javnih površina </w:t>
            </w:r>
          </w:p>
        </w:tc>
        <w:tc>
          <w:tcPr>
            <w:tcW w:w="2500" w:type="dxa"/>
            <w:tcMar>
              <w:top w:w="60" w:type="dxa"/>
              <w:left w:w="80" w:type="dxa"/>
              <w:bottom w:w="60" w:type="dxa"/>
              <w:right w:w="80" w:type="dxa"/>
            </w:tcMar>
          </w:tcPr>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2.852.521,14</w:t>
            </w:r>
          </w:p>
        </w:tc>
      </w:tr>
    </w:tbl>
    <w:p w:rsid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outlineLvl w:val="1"/>
        <w:rPr>
          <w:rFonts w:ascii="Arial" w:eastAsia="Calibri" w:hAnsi="Arial" w:cs="Arial"/>
          <w:b/>
          <w:bCs/>
          <w:lang w:val="en-US" w:eastAsia="en-US"/>
        </w:rPr>
      </w:pPr>
      <w:r w:rsidRPr="00E13623">
        <w:rPr>
          <w:rFonts w:ascii="Arial" w:eastAsia="Calibri" w:hAnsi="Arial" w:cs="Arial"/>
          <w:b/>
          <w:bCs/>
          <w:lang w:val="en-US" w:eastAsia="en-US"/>
        </w:rPr>
        <w:t>5. Izvješće po ciljevima/aktivnostima</w:t>
      </w: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1. Strateški ciljevi</w:t>
      </w:r>
    </w:p>
    <w:p w:rsidR="00E13623" w:rsidRPr="00E13623" w:rsidRDefault="00E13623" w:rsidP="00E13623">
      <w:pPr>
        <w:rPr>
          <w:rFonts w:ascii="Arial" w:eastAsia="Calibri" w:hAnsi="Arial" w:cs="Arial"/>
          <w:sz w:val="20"/>
          <w:szCs w:val="20"/>
          <w:lang w:val="en-US" w:eastAsia="en-US"/>
        </w:rPr>
      </w:pP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Strateški cilj 1. Cjelovito i sveobuhvatno evidentiranje gradske nefinancijske imovine i uspostava jedinstvenog</w:t>
      </w:r>
      <w:r w:rsidRPr="00E13623">
        <w:rPr>
          <w:rFonts w:ascii="Calibri" w:eastAsia="Calibri" w:hAnsi="Calibri" w:cs="Calibri"/>
          <w:sz w:val="22"/>
          <w:szCs w:val="22"/>
          <w:lang w:val="en-US" w:eastAsia="en-US"/>
        </w:rPr>
        <w:t xml:space="preserve"> </w:t>
      </w:r>
      <w:r w:rsidRPr="00E13623">
        <w:rPr>
          <w:rFonts w:ascii="Arial" w:eastAsia="Calibri" w:hAnsi="Arial" w:cs="Arial"/>
          <w:sz w:val="22"/>
          <w:szCs w:val="22"/>
          <w:lang w:val="en-US" w:eastAsia="en-US"/>
        </w:rPr>
        <w:t>mjesta evidentiranja nekretnina</w:t>
      </w:r>
    </w:p>
    <w:p w:rsidR="00E13623" w:rsidRPr="00E13623" w:rsidRDefault="00E13623" w:rsidP="00E13623">
      <w:pPr>
        <w:rPr>
          <w:rFonts w:ascii="Calibri" w:eastAsia="Calibri" w:hAnsi="Calibri" w:cs="Calibri"/>
          <w:sz w:val="22"/>
          <w:szCs w:val="22"/>
          <w:lang w:val="en-US" w:eastAsia="en-US"/>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4200"/>
        <w:gridCol w:w="1700"/>
      </w:tblGrid>
      <w:tr w:rsidR="00E13623" w:rsidRPr="00E13623" w:rsidTr="00E13623">
        <w:tc>
          <w:tcPr>
            <w:tcW w:w="36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Posebni cilj / aktivnost iz Plana</w:t>
            </w:r>
          </w:p>
        </w:tc>
        <w:tc>
          <w:tcPr>
            <w:tcW w:w="42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Opis realizacije</w:t>
            </w:r>
          </w:p>
        </w:tc>
        <w:tc>
          <w:tcPr>
            <w:tcW w:w="17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Cs/>
                <w:sz w:val="18"/>
                <w:szCs w:val="18"/>
                <w:lang w:val="en-US" w:eastAsia="en-US"/>
              </w:rPr>
              <w:t>Rezultat</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lastRenderedPageBreak/>
              <w:t xml:space="preserve">Cjelovito i sveobuhvatno evidentiranje imovine </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ažuriranje ustrojene evidencije nekretnina u vlasništvu Grada Dubrovnika na dnevnoj bazi</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 (kontinuirana aktivnost)</w:t>
            </w: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Ažuriranje i dopuna evidencije komunalne infrastrukture sukladno Zakonu o komunalnom gospodarstvu</w:t>
            </w:r>
          </w:p>
        </w:tc>
        <w:tc>
          <w:tcPr>
            <w:tcW w:w="42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Poglavlje 6.5.: „Ažuriranje evidencije komunalne infrastrukture obavlja se redovito, u GIS sustavu; u 2025. izrađen je novi energetski pregled javne rasvjete.“</w:t>
            </w:r>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 (kontinuirana aktivnost</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Ispunjenje obveze unosa podataka o gradskoj imovini u Središnji registar državne imovine</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u tijeku je unošenje podataka o zemljištima, podaci za stanove I poslovne prostore uneseni</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Djelomično  realizirano, </w:t>
            </w: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Uspostava aplikacijskog rješenja registra nekretnina i javna objava registra</w:t>
            </w:r>
          </w:p>
        </w:tc>
        <w:tc>
          <w:tcPr>
            <w:tcW w:w="4200" w:type="dxa"/>
            <w:shd w:val="clear" w:color="auto" w:fill="F2F2F2"/>
            <w:tcMar>
              <w:top w:w="80" w:type="dxa"/>
              <w:left w:w="100" w:type="dxa"/>
              <w:bottom w:w="80" w:type="dxa"/>
              <w:right w:w="100" w:type="dxa"/>
            </w:tcMar>
            <w:vAlign w:val="center"/>
          </w:tcPr>
          <w:p w:rsidR="00E13623" w:rsidRPr="00E13623" w:rsidRDefault="00E13623" w:rsidP="00E13623">
            <w:pPr>
              <w:jc w:val="both"/>
              <w:rPr>
                <w:rFonts w:ascii="Arial" w:eastAsia="Calibri" w:hAnsi="Arial" w:cs="Arial"/>
                <w:sz w:val="18"/>
                <w:szCs w:val="18"/>
                <w:lang w:val="en-US" w:eastAsia="en-US"/>
              </w:rPr>
            </w:pPr>
            <w:r w:rsidRPr="00E13623">
              <w:rPr>
                <w:rFonts w:ascii="Arial" w:eastAsia="Calibri" w:hAnsi="Arial" w:cs="Arial"/>
                <w:sz w:val="18"/>
                <w:szCs w:val="18"/>
                <w:lang w:val="en-US" w:eastAsia="en-US"/>
              </w:rPr>
              <w:t>Informacijski sustav za evidenciju i upravljanje imovinom (registar nekretnina) je nabavljen. Trenutno je u tijeku konsolidacija, čišćenje i kontrola podataka o gradskoj imovini, s ciljem osiguranja njihove točnosti, potpunosti i usklađenosti te pripreme za povezivanje sa Središnjim registrom državne imovine.</w:t>
            </w:r>
            <w:r w:rsidRPr="00E13623">
              <w:rPr>
                <w:rFonts w:ascii="Arial" w:eastAsia="Calibri" w:hAnsi="Arial" w:cs="Arial"/>
                <w:sz w:val="18"/>
                <w:szCs w:val="18"/>
                <w:lang w:val="en-US" w:eastAsia="en-US"/>
              </w:rPr>
              <w:br/>
              <w:t>U postojećem registru trenutno je evidentirana I. faza k.o. Dubrovnik Nova, dok su u međuvremenu na snagu stupile još dvije faze. Potrebno je stoga izvršiti unos preostalih dviju faza u informacijski sustav te provesti kontrolu i usklađivanje podataka prije povezivanja sa Središnjim registrom državne imovine.</w:t>
            </w:r>
            <w:r w:rsidRPr="00E13623">
              <w:rPr>
                <w:rFonts w:ascii="Arial" w:eastAsia="Calibri" w:hAnsi="Arial" w:cs="Arial"/>
                <w:sz w:val="18"/>
                <w:szCs w:val="18"/>
                <w:lang w:val="en-US" w:eastAsia="en-US"/>
              </w:rPr>
              <w:br/>
              <w:t>Nakon završetka konsolidacije, čišćenja i kontrole podataka te povezivanja s državnim registrom, predviđeno je pokretanje javne objave registra nekretnina.</w:t>
            </w:r>
            <w:r w:rsidRPr="00E13623">
              <w:rPr>
                <w:rFonts w:ascii="Arial" w:eastAsia="Calibri" w:hAnsi="Arial" w:cs="Arial"/>
                <w:sz w:val="18"/>
                <w:szCs w:val="18"/>
                <w:lang w:val="en-US" w:eastAsia="en-US"/>
              </w:rPr>
              <w:br/>
              <w:t>Prije javne objave potrebno je dodatno iskontrolirati tehničke i funkcionalne mogućnosti javne objave registra, uzimajući u obzir aktualno stanje katastarskih općina. Planirano je da se javno objavi 25 manjih katastarskih općina te k.o. Dubrovnik Nova, za koju je trenutno na snazi I. II. I III. Faza (a za koje faze je potrebna deaktivacija nekretnina po staroj izmjeri).</w:t>
            </w:r>
            <w:r w:rsidRPr="00E13623">
              <w:rPr>
                <w:rFonts w:ascii="Arial" w:eastAsia="Calibri" w:hAnsi="Arial" w:cs="Arial"/>
                <w:sz w:val="18"/>
                <w:szCs w:val="18"/>
                <w:lang w:val="en-US" w:eastAsia="en-US"/>
              </w:rPr>
              <w:br/>
              <w:t>K.o. Dubrovnik i k.o. Gruž objavljivale bi se sukcesivno, odnosno u trenutku njihovog preoblikovanja u k.o. Dubrovnik Nova, prema pojedinim fazama preoblikovanja. Na taj način osigurat će se postupna i usklađena javna objava registra, u skladu s aktualnim stanjem katastarskih podataka.</w:t>
            </w:r>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Djelomično realizirano</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primjena funkcionalne klasifikacije nekretnina</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funkcionalna klasifikacija nekretnina u skladu s PRLS metodologijom upravljanja nekretninama</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w:t>
            </w:r>
          </w:p>
        </w:tc>
      </w:tr>
    </w:tbl>
    <w:p w:rsidR="00E13623" w:rsidRPr="00E13623" w:rsidRDefault="00E13623" w:rsidP="00E13623">
      <w:pPr>
        <w:spacing w:before="250" w:after="120"/>
        <w:outlineLvl w:val="1"/>
        <w:rPr>
          <w:rFonts w:ascii="Arial" w:eastAsia="Calibri" w:hAnsi="Arial" w:cs="Arial"/>
          <w:sz w:val="22"/>
          <w:szCs w:val="22"/>
          <w:lang w:val="en-US" w:eastAsia="en-US"/>
        </w:rPr>
      </w:pPr>
      <w:r w:rsidRPr="00E13623">
        <w:rPr>
          <w:rFonts w:ascii="Arial" w:eastAsia="Calibri" w:hAnsi="Arial" w:cs="Arial"/>
          <w:sz w:val="22"/>
          <w:szCs w:val="22"/>
          <w:lang w:val="en-US" w:eastAsia="en-US"/>
        </w:rPr>
        <w:t>Strateški cilj 2. Procjena vrijednosti imovine i povezivanje internih imovinskih evidencija putem inventarnog broja</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4200"/>
        <w:gridCol w:w="1700"/>
      </w:tblGrid>
      <w:tr w:rsidR="00E13623" w:rsidRPr="00E13623" w:rsidTr="00E13623">
        <w:tc>
          <w:tcPr>
            <w:tcW w:w="36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Posebni cilj / aktivnost iz Plana</w:t>
            </w:r>
          </w:p>
        </w:tc>
        <w:tc>
          <w:tcPr>
            <w:tcW w:w="42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Cs/>
                <w:sz w:val="18"/>
                <w:szCs w:val="18"/>
                <w:lang w:val="en-US" w:eastAsia="en-US"/>
              </w:rPr>
              <w:t>Opis realizacije</w:t>
            </w:r>
          </w:p>
        </w:tc>
        <w:tc>
          <w:tcPr>
            <w:tcW w:w="17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Rezultat</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planiranje dinamike izrade procjena kako bi se u razdoblju važenja strategije u cijelosti dovršile i uskladile procjene vrijednosti jedinica imovine</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Sastanci Internog procjeniteljskog povjerenstva Grada Dubrovnika odvijaju se na </w:t>
            </w:r>
            <w:r w:rsidRPr="00E13623">
              <w:rPr>
                <w:rFonts w:ascii="Arial" w:eastAsia="Calibri" w:hAnsi="Arial" w:cs="Arial"/>
                <w:bCs/>
                <w:sz w:val="18"/>
                <w:szCs w:val="18"/>
                <w:lang w:val="en-US" w:eastAsia="en-US"/>
              </w:rPr>
              <w:t xml:space="preserve">kvartalnoj razini, te je proveden postupak vrednovanja za 1167 jedinicu imovine </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redovna aktivnost inetrnog procjeniteljskog povjerenstva Grada Dubrovnika</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Analiza i revidiranje vrijednosti ranije procijenjenih jedinica imovine koje znatno odstupaju od realnih</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Inetrno procjeniteljsko povjerestvo</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Redovna aktivnost</w:t>
            </w: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Definiranje procedura i prioritetnih portfelja za internu procjenu imovine</w:t>
            </w:r>
          </w:p>
        </w:tc>
        <w:tc>
          <w:tcPr>
            <w:tcW w:w="42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trike/>
                <w:sz w:val="18"/>
                <w:szCs w:val="18"/>
                <w:lang w:val="en-US" w:eastAsia="en-US"/>
              </w:rPr>
            </w:pPr>
            <w:r w:rsidRPr="00E13623">
              <w:rPr>
                <w:rFonts w:ascii="Arial" w:eastAsia="Calibri" w:hAnsi="Arial" w:cs="Arial"/>
                <w:sz w:val="18"/>
                <w:szCs w:val="18"/>
                <w:lang w:val="en-US" w:eastAsia="en-US"/>
              </w:rPr>
              <w:t xml:space="preserve">Sukladno uputi Državnog ureda za reviziju  te Uputi o priznavanju, mjerenju i evidentiranju imovine u vlasništvu Republike Hrvatske </w:t>
            </w:r>
            <w:r w:rsidRPr="00E13623">
              <w:rPr>
                <w:rFonts w:ascii="Arial" w:eastAsia="Calibri" w:hAnsi="Arial" w:cs="Arial"/>
                <w:sz w:val="18"/>
                <w:szCs w:val="18"/>
                <w:lang w:val="en-US" w:eastAsia="en-US"/>
              </w:rPr>
              <w:lastRenderedPageBreak/>
              <w:t>Ministarstva financija iz 2018. godine Interno procjeniteljsko povjerenstvo Grada je utvrdio priorite za provođenje revizije vrijednosti nekretnina iz portfelja poslovnih prostora i stanova, čime je navedeni postupak za predmetne nekretnine u cijelosti završen. U tijeku je revidiranje vrijednosti iz portfelja zemljišta.</w:t>
            </w:r>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lastRenderedPageBreak/>
              <w:t>Redovna aktivnost</w:t>
            </w:r>
          </w:p>
        </w:tc>
      </w:tr>
    </w:tbl>
    <w:p w:rsidR="00E13623" w:rsidRPr="00E13623" w:rsidRDefault="00E13623" w:rsidP="00E13623">
      <w:pPr>
        <w:spacing w:before="250" w:after="120"/>
        <w:outlineLvl w:val="1"/>
        <w:rPr>
          <w:rFonts w:ascii="Arial" w:eastAsia="Calibri" w:hAnsi="Arial" w:cs="Arial"/>
          <w:sz w:val="22"/>
          <w:szCs w:val="22"/>
          <w:lang w:val="en-US" w:eastAsia="en-US"/>
        </w:rPr>
      </w:pPr>
      <w:r w:rsidRPr="00E13623">
        <w:rPr>
          <w:rFonts w:ascii="Arial" w:eastAsia="Calibri" w:hAnsi="Arial" w:cs="Arial"/>
          <w:sz w:val="22"/>
          <w:szCs w:val="22"/>
          <w:lang w:val="en-US" w:eastAsia="en-US"/>
        </w:rPr>
        <w:t>Strateški cilj 3. Menadžersko upravljanje imovinom</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4200"/>
        <w:gridCol w:w="1700"/>
      </w:tblGrid>
      <w:tr w:rsidR="00E13623" w:rsidRPr="00E13623" w:rsidTr="00E13623">
        <w:tc>
          <w:tcPr>
            <w:tcW w:w="36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Posebni cilj / aktivnost iz Plana</w:t>
            </w:r>
          </w:p>
        </w:tc>
        <w:tc>
          <w:tcPr>
            <w:tcW w:w="42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Cs/>
                <w:sz w:val="18"/>
                <w:szCs w:val="18"/>
                <w:lang w:val="en-US" w:eastAsia="en-US"/>
              </w:rPr>
              <w:t>Opis realizacije</w:t>
            </w:r>
          </w:p>
        </w:tc>
        <w:tc>
          <w:tcPr>
            <w:tcW w:w="17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Cs/>
                <w:sz w:val="18"/>
                <w:szCs w:val="18"/>
                <w:lang w:val="en-US" w:eastAsia="en-US"/>
              </w:rPr>
              <w:t>Rezultat</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Povećanje financijskih učinaka od gradske imovine</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ukupni prihodi od gradske imovine u 2025. iznosili su 8.047.635,72 EUR</w:t>
            </w:r>
          </w:p>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-usklađenje zakupnine poslovnih prostora na temelju promjene indeksa potrošačkih cijena (CPI) u Republici Hrvatskoj, prema službenim podatcima Državnog zavoda za statistiku. </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Realizirano – </w:t>
            </w: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Transparentnost rada gradske uprave; </w:t>
            </w:r>
          </w:p>
        </w:tc>
        <w:tc>
          <w:tcPr>
            <w:tcW w:w="42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b/>
                <w:bCs/>
                <w:sz w:val="18"/>
                <w:szCs w:val="18"/>
                <w:lang w:val="en-US" w:eastAsia="en-US"/>
              </w:rPr>
            </w:pPr>
            <w:r w:rsidRPr="00E13623">
              <w:rPr>
                <w:rFonts w:ascii="Arial" w:eastAsia="Calibri" w:hAnsi="Arial" w:cs="Arial"/>
                <w:sz w:val="18"/>
                <w:szCs w:val="18"/>
                <w:lang w:val="en-US" w:eastAsia="en-US"/>
              </w:rPr>
              <w:t>Provedena savjetovanja sa javnošću, objavljeni javni pozivi</w:t>
            </w:r>
            <w:r w:rsidRPr="00E13623">
              <w:rPr>
                <w:rFonts w:ascii="Arial" w:eastAsia="Calibri" w:hAnsi="Arial" w:cs="Arial"/>
                <w:b/>
                <w:bCs/>
                <w:sz w:val="18"/>
                <w:szCs w:val="18"/>
                <w:lang w:val="en-US" w:eastAsia="en-US"/>
              </w:rPr>
              <w:t> </w:t>
            </w:r>
            <w:r w:rsidRPr="00E13623">
              <w:rPr>
                <w:rFonts w:ascii="Arial" w:eastAsia="Calibri" w:hAnsi="Arial" w:cs="Arial"/>
                <w:bCs/>
                <w:sz w:val="18"/>
                <w:szCs w:val="18"/>
                <w:lang w:val="en-US" w:eastAsia="en-US"/>
              </w:rPr>
              <w:t>za podnošenje ponuda za kupnju nekretnina u vlasništvu Grada Dubrovnika, objavljeni javni natječaji za zakup poslovnih prostora i javnih površina</w:t>
            </w:r>
          </w:p>
          <w:p w:rsidR="00E13623" w:rsidRPr="00E13623" w:rsidRDefault="00E13623" w:rsidP="00E13623">
            <w:pPr>
              <w:rPr>
                <w:rFonts w:ascii="Arial" w:eastAsia="Calibri" w:hAnsi="Arial" w:cs="Arial"/>
                <w:sz w:val="18"/>
                <w:szCs w:val="18"/>
                <w:lang w:val="en-US" w:eastAsia="en-US"/>
              </w:rPr>
            </w:pPr>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 kontinuirano</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Nabava informatičkog sustava za evidenciju i upravljanje imovinom (registar nekretnina) i njegova javna objava</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Sukladno opisu realizacije kao u tablici 1.</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trike/>
                <w:sz w:val="18"/>
                <w:szCs w:val="18"/>
                <w:lang w:val="en-US" w:eastAsia="en-US"/>
              </w:rPr>
            </w:pP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Općim aktom urediti upravljanje i korištenje javnih skloništa </w:t>
            </w:r>
          </w:p>
        </w:tc>
        <w:tc>
          <w:tcPr>
            <w:tcW w:w="4200" w:type="dxa"/>
            <w:shd w:val="clear" w:color="auto" w:fill="F2F2F2"/>
            <w:tcMar>
              <w:top w:w="80" w:type="dxa"/>
              <w:left w:w="100" w:type="dxa"/>
              <w:bottom w:w="80" w:type="dxa"/>
              <w:right w:w="100" w:type="dxa"/>
            </w:tcMar>
            <w:vAlign w:val="center"/>
          </w:tcPr>
          <w:p w:rsidR="00E13623" w:rsidRPr="00E13623" w:rsidRDefault="00E13623" w:rsidP="00E13623">
            <w:pPr>
              <w:jc w:val="both"/>
              <w:rPr>
                <w:rFonts w:ascii="Arial" w:eastAsia="Calibri" w:hAnsi="Arial" w:cs="Arial"/>
                <w:sz w:val="18"/>
                <w:szCs w:val="18"/>
                <w:lang w:val="en-US" w:eastAsia="en-US"/>
              </w:rPr>
            </w:pPr>
            <w:bookmarkStart w:id="38" w:name="_Hlk238639690"/>
            <w:r w:rsidRPr="00E13623">
              <w:rPr>
                <w:rFonts w:ascii="Arial" w:eastAsia="Calibri" w:hAnsi="Arial" w:cs="Arial"/>
                <w:sz w:val="18"/>
                <w:szCs w:val="18"/>
                <w:lang w:val="en-US" w:eastAsia="en-US"/>
              </w:rPr>
              <w:t>Gradsko vijeće Grada Dubrovnika na 3. sjednici održanoj dana 15. listopada 2025. godine  donijelo je Odluku o davanju u zakup javnih skloništa u vlasništvu Grada Dubrovnika</w:t>
            </w:r>
            <w:bookmarkEnd w:id="38"/>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w:t>
            </w:r>
          </w:p>
        </w:tc>
      </w:tr>
    </w:tbl>
    <w:p w:rsidR="00E13623" w:rsidRPr="00E13623" w:rsidRDefault="00E13623" w:rsidP="00E13623">
      <w:pPr>
        <w:spacing w:before="250" w:after="120"/>
        <w:outlineLvl w:val="1"/>
        <w:rPr>
          <w:rFonts w:ascii="Arial" w:eastAsia="Calibri" w:hAnsi="Arial" w:cs="Arial"/>
          <w:sz w:val="22"/>
          <w:szCs w:val="22"/>
          <w:lang w:val="en-US" w:eastAsia="en-US"/>
        </w:rPr>
      </w:pPr>
      <w:r w:rsidRPr="00E13623">
        <w:rPr>
          <w:rFonts w:ascii="Arial" w:eastAsia="Calibri" w:hAnsi="Arial" w:cs="Arial"/>
          <w:sz w:val="22"/>
          <w:szCs w:val="22"/>
          <w:lang w:val="en-US" w:eastAsia="en-US"/>
        </w:rPr>
        <w:t>Strateški cilj 4. Uređenje normativnog okvira i vlasničkopravnih odnosa</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4200"/>
        <w:gridCol w:w="1700"/>
      </w:tblGrid>
      <w:tr w:rsidR="00E13623" w:rsidRPr="00E13623" w:rsidTr="00E13623">
        <w:tc>
          <w:tcPr>
            <w:tcW w:w="36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Posebni cilj / aktivnost iz Plana</w:t>
            </w:r>
          </w:p>
        </w:tc>
        <w:tc>
          <w:tcPr>
            <w:tcW w:w="42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Cs/>
                <w:sz w:val="18"/>
                <w:szCs w:val="18"/>
                <w:lang w:val="en-US" w:eastAsia="en-US"/>
              </w:rPr>
              <w:t>Opis realizacije</w:t>
            </w:r>
          </w:p>
        </w:tc>
        <w:tc>
          <w:tcPr>
            <w:tcW w:w="17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Rezultat</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Rješavanje imovinskopravnih odnosa (uređenje vlasništva) na nekretninama Grada u zemljišnim knjigama</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Postupci u 2025.g.:  rješenja Općinskog suda o ispravku prava vlasništva (npr. k.o. Zaton – 16 čestica, k.o. Gruž – k.č. 368/1), okončanje izvlaštenja 1/4 dijela kčbr. 325/2 k.o. Komolac, sklapanje više ugovora o darovanju, kupoprodaji i prijenosu vlasništva bez naknade.</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 –  kontinuirano opsežna redovna aktivnost</w:t>
            </w: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Unaprjeđenje sustava vođenja baza podataka o komunalnoj infrastrukturi</w:t>
            </w:r>
          </w:p>
        </w:tc>
        <w:tc>
          <w:tcPr>
            <w:tcW w:w="42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redovito ažuriranje evidencije komunalne infrastrukture u GIS sustavu, izrađen novi energetski pregled javne rasvjete u 2025.</w:t>
            </w:r>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 - kontinuirano</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Organizacija vođenja kapitalnih projekata</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organizacija kapitalnih projekata u 2025. godini rezultirala je dovršetkom većim dijelom</w:t>
            </w:r>
            <w:r w:rsidRPr="00E13623">
              <w:rPr>
                <w:rFonts w:ascii="Arial" w:eastAsia="Calibri" w:hAnsi="Arial" w:cs="Arial"/>
                <w:b/>
                <w:bCs/>
                <w:sz w:val="18"/>
                <w:szCs w:val="18"/>
                <w:lang w:val="en-US" w:eastAsia="en-US"/>
              </w:rPr>
              <w:t xml:space="preserve"> </w:t>
            </w:r>
            <w:r w:rsidRPr="00E13623">
              <w:rPr>
                <w:rFonts w:ascii="Arial" w:eastAsia="Calibri" w:hAnsi="Arial" w:cs="Arial"/>
                <w:bCs/>
                <w:sz w:val="18"/>
                <w:szCs w:val="18"/>
                <w:lang w:val="en-US" w:eastAsia="en-US"/>
              </w:rPr>
              <w:t>planiranih investicija</w:t>
            </w:r>
            <w:r w:rsidRPr="00E13623">
              <w:rPr>
                <w:rFonts w:ascii="Arial" w:eastAsia="Calibri" w:hAnsi="Arial" w:cs="Arial"/>
                <w:sz w:val="18"/>
                <w:szCs w:val="18"/>
                <w:lang w:val="en-US" w:eastAsia="en-US"/>
              </w:rPr>
              <w:t xml:space="preserve"> (uključujući ključne prometne projekte, zelenu infrastrukturu i sve projekte participativnog budžetiranja), dok su preostali kompleksniji zahvati planski i administrativno pripremljeni za realizaciju u idućem razdoblju</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 djelomično, nastavak realizacije u 2026.</w:t>
            </w:r>
          </w:p>
        </w:tc>
      </w:tr>
    </w:tbl>
    <w:p w:rsidR="00E13623" w:rsidRPr="00E13623" w:rsidRDefault="00E13623" w:rsidP="00E13623">
      <w:pPr>
        <w:spacing w:before="250" w:after="120"/>
        <w:outlineLvl w:val="1"/>
        <w:rPr>
          <w:rFonts w:ascii="Arial" w:eastAsia="Calibri" w:hAnsi="Arial" w:cs="Arial"/>
          <w:sz w:val="22"/>
          <w:szCs w:val="22"/>
          <w:lang w:val="en-US" w:eastAsia="en-US"/>
        </w:rPr>
      </w:pPr>
      <w:r w:rsidRPr="00E13623">
        <w:rPr>
          <w:rFonts w:ascii="Arial" w:eastAsia="Calibri" w:hAnsi="Arial" w:cs="Arial"/>
          <w:sz w:val="22"/>
          <w:szCs w:val="22"/>
          <w:lang w:val="en-US" w:eastAsia="en-US"/>
        </w:rPr>
        <w:t>Strateški cilj 5. Unaprjeđenje postupanja s gradskom imovinom koju koriste proračunski korisnici te s imovinom proračunskih korisnika</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4200"/>
        <w:gridCol w:w="1700"/>
      </w:tblGrid>
      <w:tr w:rsidR="00E13623" w:rsidRPr="00E13623" w:rsidTr="00E13623">
        <w:tc>
          <w:tcPr>
            <w:tcW w:w="36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Posebni cilj / aktivnost iz Plana</w:t>
            </w:r>
          </w:p>
        </w:tc>
        <w:tc>
          <w:tcPr>
            <w:tcW w:w="42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Navod u Izvješću za 2025.</w:t>
            </w:r>
          </w:p>
        </w:tc>
        <w:tc>
          <w:tcPr>
            <w:tcW w:w="17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Rezultat</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Upoznavanje proračunskih korisnika sa Strategijom kroz radne sastanke i provedbene akte</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Upoznavanje s odlukama grada I izvještavanje o poduzetim radnjama</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kontinuirano</w:t>
            </w: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lastRenderedPageBreak/>
              <w:t>Izrada analize/popisa imovine u vlasništvu proračunskih korisnika</w:t>
            </w:r>
          </w:p>
        </w:tc>
        <w:tc>
          <w:tcPr>
            <w:tcW w:w="42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Dostavljeni podaci od strane proračunskih korisnika te su isti uneseni su u registar nekretnina</w:t>
            </w:r>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w:t>
            </w:r>
          </w:p>
        </w:tc>
      </w:tr>
    </w:tbl>
    <w:p w:rsidR="00E13623" w:rsidRPr="00E13623" w:rsidRDefault="00E13623" w:rsidP="00E13623">
      <w:pPr>
        <w:outlineLvl w:val="0"/>
        <w:rPr>
          <w:rFonts w:ascii="Arial" w:eastAsia="Calibri" w:hAnsi="Arial" w:cs="Arial"/>
          <w:sz w:val="22"/>
          <w:szCs w:val="22"/>
          <w:lang w:val="en-US" w:eastAsia="en-US"/>
        </w:rPr>
      </w:pPr>
    </w:p>
    <w:p w:rsidR="00E13623" w:rsidRPr="00E13623" w:rsidRDefault="00E13623" w:rsidP="00E13623">
      <w:pPr>
        <w:outlineLvl w:val="0"/>
        <w:rPr>
          <w:rFonts w:ascii="Arial" w:eastAsia="Calibri" w:hAnsi="Arial" w:cs="Arial"/>
          <w:sz w:val="22"/>
          <w:szCs w:val="22"/>
          <w:lang w:val="en-US" w:eastAsia="en-US"/>
        </w:rPr>
      </w:pPr>
    </w:p>
    <w:p w:rsidR="00E13623" w:rsidRPr="00E13623" w:rsidRDefault="00E13623" w:rsidP="00E13623">
      <w:pPr>
        <w:outlineLvl w:val="0"/>
        <w:rPr>
          <w:rFonts w:ascii="Arial" w:eastAsia="Calibri" w:hAnsi="Arial" w:cs="Arial"/>
          <w:sz w:val="22"/>
          <w:szCs w:val="22"/>
          <w:lang w:val="en-US" w:eastAsia="en-US"/>
        </w:rPr>
      </w:pPr>
      <w:r w:rsidRPr="003B656B">
        <w:rPr>
          <w:rFonts w:ascii="Arial" w:eastAsia="Calibri" w:hAnsi="Arial" w:cs="Arial"/>
          <w:b/>
          <w:sz w:val="22"/>
          <w:szCs w:val="22"/>
          <w:lang w:val="en-US" w:eastAsia="en-US"/>
        </w:rPr>
        <w:t>2.</w:t>
      </w:r>
      <w:r w:rsidRPr="00E13623">
        <w:rPr>
          <w:rFonts w:ascii="Arial" w:eastAsia="Calibri" w:hAnsi="Arial" w:cs="Arial"/>
          <w:b/>
          <w:sz w:val="22"/>
          <w:szCs w:val="22"/>
          <w:lang w:val="en-US" w:eastAsia="en-US"/>
        </w:rPr>
        <w:t xml:space="preserve"> STRATEŠKI CILJEVI PO PORTFELJIMA</w:t>
      </w:r>
    </w:p>
    <w:p w:rsidR="00E13623" w:rsidRPr="00E13623" w:rsidRDefault="00E13623" w:rsidP="00E13623">
      <w:pPr>
        <w:outlineLvl w:val="1"/>
        <w:rPr>
          <w:rFonts w:ascii="Arial" w:eastAsia="Calibri" w:hAnsi="Arial" w:cs="Arial"/>
          <w:sz w:val="22"/>
          <w:szCs w:val="22"/>
          <w:lang w:val="en-US" w:eastAsia="en-US"/>
        </w:rPr>
      </w:pPr>
    </w:p>
    <w:p w:rsidR="00E13623" w:rsidRPr="00E13623" w:rsidRDefault="00E13623" w:rsidP="00E13623">
      <w:pPr>
        <w:outlineLvl w:val="1"/>
        <w:rPr>
          <w:rFonts w:ascii="Arial" w:eastAsia="Calibri" w:hAnsi="Arial" w:cs="Arial"/>
          <w:sz w:val="22"/>
          <w:szCs w:val="22"/>
          <w:lang w:val="en-US" w:eastAsia="en-US"/>
        </w:rPr>
      </w:pPr>
      <w:r w:rsidRPr="00E13623">
        <w:rPr>
          <w:rFonts w:ascii="Arial" w:eastAsia="Calibri" w:hAnsi="Arial" w:cs="Arial"/>
          <w:sz w:val="22"/>
          <w:szCs w:val="22"/>
          <w:lang w:val="en-US" w:eastAsia="en-US"/>
        </w:rPr>
        <w:t>2.1. Poslovni prostori</w:t>
      </w:r>
    </w:p>
    <w:p w:rsidR="00E13623" w:rsidRPr="00E13623" w:rsidRDefault="00E13623" w:rsidP="00E13623">
      <w:pPr>
        <w:outlineLvl w:val="1"/>
        <w:rPr>
          <w:rFonts w:ascii="Arial" w:eastAsia="Calibri" w:hAnsi="Arial" w:cs="Arial"/>
          <w:sz w:val="22"/>
          <w:szCs w:val="22"/>
          <w:lang w:val="en-US" w:eastAsia="en-US"/>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4200"/>
        <w:gridCol w:w="1700"/>
      </w:tblGrid>
      <w:tr w:rsidR="00E13623" w:rsidRPr="00E13623" w:rsidTr="00E13623">
        <w:tc>
          <w:tcPr>
            <w:tcW w:w="36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Smjernica / cilj iz Plana</w:t>
            </w:r>
          </w:p>
        </w:tc>
        <w:tc>
          <w:tcPr>
            <w:tcW w:w="42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Navod u Izvješću za 2025.</w:t>
            </w:r>
          </w:p>
        </w:tc>
        <w:tc>
          <w:tcPr>
            <w:tcW w:w="17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Rezultat</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3B656B">
            <w:pPr>
              <w:numPr>
                <w:ilvl w:val="0"/>
                <w:numId w:val="106"/>
              </w:numPr>
              <w:rPr>
                <w:rFonts w:ascii="Arial" w:eastAsia="Calibri" w:hAnsi="Arial" w:cs="Arial"/>
                <w:sz w:val="18"/>
                <w:szCs w:val="18"/>
                <w:lang w:val="en-US" w:eastAsia="en-US"/>
              </w:rPr>
            </w:pPr>
            <w:r w:rsidRPr="00E13623">
              <w:rPr>
                <w:rFonts w:ascii="Arial" w:eastAsia="Calibri" w:hAnsi="Arial" w:cs="Arial"/>
                <w:sz w:val="18"/>
                <w:szCs w:val="18"/>
                <w:lang w:val="en-US" w:eastAsia="en-US"/>
              </w:rPr>
              <w:t>Usklađivanje Odluke o zakupu i kupoprodaji poslovnog prostora sa Zakonom o izmjenama i dopunama Zakona (NN 123/24); donošenje pratećeg Pravilnika o kriterijima za zakupninu</w:t>
            </w:r>
          </w:p>
          <w:p w:rsidR="00E13623" w:rsidRPr="00E13623" w:rsidRDefault="00E13623" w:rsidP="003B656B">
            <w:pPr>
              <w:numPr>
                <w:ilvl w:val="0"/>
                <w:numId w:val="106"/>
              </w:numPr>
              <w:rPr>
                <w:rFonts w:ascii="Arial" w:eastAsia="Calibri" w:hAnsi="Arial" w:cs="Arial"/>
                <w:sz w:val="18"/>
                <w:szCs w:val="18"/>
                <w:lang w:val="en-US" w:eastAsia="en-US"/>
              </w:rPr>
            </w:pPr>
            <w:r w:rsidRPr="00E13623">
              <w:rPr>
                <w:rFonts w:ascii="Arial" w:eastAsia="Calibri" w:hAnsi="Arial" w:cs="Arial"/>
                <w:sz w:val="18"/>
                <w:szCs w:val="18"/>
                <w:lang w:val="en-US" w:eastAsia="en-US"/>
              </w:rPr>
              <w:t>Općim aktom urediti upravljanje I korištenje javnih skloništa</w:t>
            </w:r>
          </w:p>
        </w:tc>
        <w:tc>
          <w:tcPr>
            <w:tcW w:w="4200" w:type="dxa"/>
            <w:tcMar>
              <w:top w:w="80" w:type="dxa"/>
              <w:left w:w="100" w:type="dxa"/>
              <w:bottom w:w="80" w:type="dxa"/>
              <w:right w:w="100" w:type="dxa"/>
            </w:tcMar>
            <w:vAlign w:val="center"/>
          </w:tcPr>
          <w:p w:rsidR="00E13623" w:rsidRPr="00E13623" w:rsidRDefault="00E13623" w:rsidP="00E13623">
            <w:pPr>
              <w:jc w:val="both"/>
              <w:rPr>
                <w:rFonts w:ascii="Arial" w:eastAsia="Calibri" w:hAnsi="Arial" w:cs="Arial"/>
                <w:sz w:val="18"/>
                <w:szCs w:val="18"/>
                <w:lang w:val="en-US" w:eastAsia="en-US"/>
              </w:rPr>
            </w:pPr>
            <w:r w:rsidRPr="00E13623">
              <w:rPr>
                <w:rFonts w:ascii="Arial" w:eastAsia="Calibri" w:hAnsi="Arial" w:cs="Arial"/>
                <w:sz w:val="18"/>
                <w:szCs w:val="18"/>
                <w:lang w:val="en-US" w:eastAsia="en-US"/>
              </w:rPr>
              <w:t>Gradsko vijeće je 28. veljače 2025. donijelo novu Odluku o zakupu I kupoprodaji poslovnog prostora i Pravilnik</w:t>
            </w:r>
            <w:r w:rsidRPr="00E13623">
              <w:rPr>
                <w:rFonts w:ascii="Calibri" w:eastAsia="Calibri" w:hAnsi="Calibri" w:cs="Calibri"/>
                <w:sz w:val="22"/>
                <w:szCs w:val="22"/>
                <w:lang w:val="en-US" w:eastAsia="en-US"/>
              </w:rPr>
              <w:t xml:space="preserve"> </w:t>
            </w:r>
            <w:r w:rsidRPr="00E13623">
              <w:rPr>
                <w:rFonts w:ascii="Arial" w:eastAsia="Calibri" w:hAnsi="Arial" w:cs="Arial"/>
                <w:sz w:val="18"/>
                <w:szCs w:val="18"/>
                <w:lang w:val="en-US" w:eastAsia="en-US"/>
              </w:rPr>
              <w:t>o kriterijima za određivanje visine zakupnine za poslovne prostore u vlasništvu ili suvlasništvu Grada Dubrovnika s 6 zona i 4 grupe djelatnosti</w:t>
            </w:r>
          </w:p>
          <w:p w:rsidR="00E13623" w:rsidRPr="00E13623" w:rsidRDefault="00E13623" w:rsidP="00E13623">
            <w:pPr>
              <w:jc w:val="both"/>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Gradsko vijeće Grada Dubrovnika na 3. sjednici održanoj dana 15. listopada 2025. godine  donijelo je Odluku </w:t>
            </w:r>
            <w:bookmarkStart w:id="39" w:name="_Hlk238641437"/>
            <w:r w:rsidRPr="00E13623">
              <w:rPr>
                <w:rFonts w:ascii="Arial" w:eastAsia="Calibri" w:hAnsi="Arial" w:cs="Arial"/>
                <w:sz w:val="18"/>
                <w:szCs w:val="18"/>
                <w:lang w:val="en-US" w:eastAsia="en-US"/>
              </w:rPr>
              <w:t>o davanju u zakup javnih skloništa u vlasništvu Grada Dubrovnika</w:t>
            </w:r>
            <w:bookmarkEnd w:id="39"/>
          </w:p>
          <w:p w:rsidR="00E13623" w:rsidRPr="00E13623" w:rsidRDefault="00E13623" w:rsidP="00E13623">
            <w:pPr>
              <w:jc w:val="both"/>
              <w:rPr>
                <w:rFonts w:ascii="Arial" w:eastAsia="Calibri" w:hAnsi="Arial" w:cs="Arial"/>
                <w:sz w:val="18"/>
                <w:szCs w:val="18"/>
                <w:lang w:val="en-US" w:eastAsia="en-US"/>
              </w:rPr>
            </w:pP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Realizirano </w:t>
            </w: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Krajem 2024.g. istekli su ugovori o zkupu za 166 poslovnih prostora</w:t>
            </w:r>
          </w:p>
        </w:tc>
        <w:tc>
          <w:tcPr>
            <w:tcW w:w="42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Sukladno odredbama Zakona o zakupu I kupoprodaji poslovnog prostora te odluci o zakupu i kupoprodaji poslovnog prostora zaključeni su ugovori o zakupu o poslovnog prostora s zakupcima koji su uredno ispunjavali obveze prema Gradu Dubrovniku</w:t>
            </w:r>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Kontinuirano raspisivanje natječaja za zakup praznih poslovnih prostora</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Objavljen javni natječaj za garažna mjesta u Mokošici i natječaj za poslovni prostor Marka Marulića 21  te su za iste zaključeni ugovori </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w:t>
            </w:r>
          </w:p>
        </w:tc>
      </w:tr>
    </w:tbl>
    <w:p w:rsidR="00E13623" w:rsidRPr="00E13623" w:rsidRDefault="00E13623" w:rsidP="00E13623">
      <w:pPr>
        <w:spacing w:before="250" w:after="120"/>
        <w:outlineLvl w:val="1"/>
        <w:rPr>
          <w:rFonts w:ascii="Arial" w:eastAsia="Calibri" w:hAnsi="Arial" w:cs="Arial"/>
          <w:sz w:val="22"/>
          <w:szCs w:val="22"/>
          <w:lang w:val="en-US" w:eastAsia="en-US"/>
        </w:rPr>
      </w:pPr>
      <w:r w:rsidRPr="00E13623">
        <w:rPr>
          <w:rFonts w:ascii="Arial" w:eastAsia="Calibri" w:hAnsi="Arial" w:cs="Arial"/>
          <w:sz w:val="22"/>
          <w:szCs w:val="22"/>
          <w:lang w:val="en-US" w:eastAsia="en-US"/>
        </w:rPr>
        <w:t>2.2. Stanovi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90"/>
        <w:gridCol w:w="3523"/>
        <w:gridCol w:w="2822"/>
      </w:tblGrid>
      <w:tr w:rsidR="00E13623" w:rsidRPr="00E13623" w:rsidTr="00E13623">
        <w:tc>
          <w:tcPr>
            <w:tcW w:w="319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Smjernica / cilj iz Plana</w:t>
            </w:r>
          </w:p>
        </w:tc>
        <w:tc>
          <w:tcPr>
            <w:tcW w:w="3523"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Navod u Izvješću za 2025.</w:t>
            </w:r>
          </w:p>
        </w:tc>
        <w:tc>
          <w:tcPr>
            <w:tcW w:w="2822"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Rezultat</w:t>
            </w:r>
          </w:p>
        </w:tc>
      </w:tr>
      <w:tr w:rsidR="00E13623" w:rsidRPr="00E13623" w:rsidTr="00E13623">
        <w:tc>
          <w:tcPr>
            <w:tcW w:w="3190" w:type="dxa"/>
            <w:shd w:val="clear" w:color="auto" w:fill="F2F2F2"/>
            <w:tcMar>
              <w:top w:w="80" w:type="dxa"/>
              <w:left w:w="100" w:type="dxa"/>
              <w:bottom w:w="80" w:type="dxa"/>
              <w:right w:w="100" w:type="dxa"/>
            </w:tcMar>
            <w:vAlign w:val="center"/>
          </w:tcPr>
          <w:p w:rsidR="00E13623" w:rsidRPr="00E13623" w:rsidRDefault="00E13623" w:rsidP="003B656B">
            <w:pPr>
              <w:numPr>
                <w:ilvl w:val="0"/>
                <w:numId w:val="106"/>
              </w:numPr>
              <w:rPr>
                <w:rFonts w:ascii="Arial" w:eastAsia="Calibri" w:hAnsi="Arial" w:cs="Arial"/>
                <w:sz w:val="18"/>
                <w:szCs w:val="18"/>
                <w:lang w:val="en-US" w:eastAsia="en-US"/>
              </w:rPr>
            </w:pPr>
            <w:r w:rsidRPr="00E13623">
              <w:rPr>
                <w:rFonts w:ascii="Arial" w:eastAsia="Calibri" w:hAnsi="Arial" w:cs="Arial"/>
                <w:sz w:val="18"/>
                <w:szCs w:val="18"/>
                <w:lang w:val="en-US" w:eastAsia="en-US"/>
              </w:rPr>
              <w:t>U tijeku je  adaptacija dva stana na adresi Prijeko 28, Dubrovnik  putem Zavoda za obnovu, radi dodjele mladim obiteljima</w:t>
            </w:r>
          </w:p>
          <w:p w:rsidR="00E13623" w:rsidRPr="00E13623" w:rsidRDefault="00E13623" w:rsidP="003B656B">
            <w:pPr>
              <w:numPr>
                <w:ilvl w:val="0"/>
                <w:numId w:val="106"/>
              </w:num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Dovršena adaptacija stana na adresi i Od Kaštela 11, Dubrovnik </w:t>
            </w:r>
          </w:p>
          <w:p w:rsidR="00E13623" w:rsidRPr="00E13623" w:rsidRDefault="00E13623" w:rsidP="003B656B">
            <w:pPr>
              <w:numPr>
                <w:ilvl w:val="0"/>
                <w:numId w:val="106"/>
              </w:numPr>
              <w:rPr>
                <w:rFonts w:ascii="Arial" w:eastAsia="Calibri" w:hAnsi="Arial" w:cs="Arial"/>
                <w:sz w:val="18"/>
                <w:szCs w:val="18"/>
                <w:lang w:val="en-US" w:eastAsia="en-US"/>
              </w:rPr>
            </w:pPr>
            <w:r w:rsidRPr="00E13623">
              <w:rPr>
                <w:rFonts w:ascii="Arial" w:eastAsia="Calibri" w:hAnsi="Arial" w:cs="Arial"/>
                <w:sz w:val="18"/>
                <w:szCs w:val="18"/>
                <w:lang w:val="en-US" w:eastAsia="en-US"/>
              </w:rPr>
              <w:t>Dovršena adaptacija dva stana na adresi Iva Vojnović 70 i 114</w:t>
            </w:r>
          </w:p>
        </w:tc>
        <w:tc>
          <w:tcPr>
            <w:tcW w:w="3523"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Stan na adresi Od Kaštela 11 dodjeljen na korištenje sukladno odluci o davanju u najam stanova u vlasništvu Grada Dubrovnika u svrhu rješavanja stambenog pitanja obitelji s više djece na području povijesne jezgre grada Dubrovnika</w:t>
            </w:r>
          </w:p>
          <w:p w:rsidR="00E13623" w:rsidRPr="00E13623" w:rsidRDefault="00E13623" w:rsidP="00E13623">
            <w:pPr>
              <w:rPr>
                <w:rFonts w:ascii="Arial" w:eastAsia="Calibri" w:hAnsi="Arial" w:cs="Arial"/>
                <w:sz w:val="18"/>
                <w:szCs w:val="18"/>
                <w:lang w:val="en-US" w:eastAsia="en-US"/>
              </w:rPr>
            </w:pPr>
          </w:p>
          <w:p w:rsidR="00E13623" w:rsidRPr="00E13623" w:rsidRDefault="00E13623" w:rsidP="00E13623">
            <w:pPr>
              <w:rPr>
                <w:rFonts w:ascii="Arial" w:eastAsia="Calibri" w:hAnsi="Arial" w:cs="Arial"/>
                <w:sz w:val="18"/>
                <w:szCs w:val="18"/>
                <w:lang w:val="en-US" w:eastAsia="en-US"/>
              </w:rPr>
            </w:pPr>
          </w:p>
        </w:tc>
        <w:tc>
          <w:tcPr>
            <w:tcW w:w="2822"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Djelomično – nastavak aktivnosti, </w:t>
            </w:r>
          </w:p>
        </w:tc>
      </w:tr>
      <w:tr w:rsidR="00E13623" w:rsidRPr="00E13623" w:rsidTr="00E13623">
        <w:tc>
          <w:tcPr>
            <w:tcW w:w="319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Nastavak rješavanja imovinskopravnih odnosa (etažiranje, pojedinačni ispravni postupci, uknjižbe) za stanove</w:t>
            </w:r>
          </w:p>
        </w:tc>
        <w:tc>
          <w:tcPr>
            <w:tcW w:w="3523"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 Zgrada “S” na adresi Marina Kneževića, utvrđenje građevne čestice, izrada geodetskog elaborate, provedba istog u katastru I zemljišnim knjigama te izrada etažnog elaborate te provedba u zemljišnim knjigama Općinskog suda u Dubrovniku</w:t>
            </w:r>
          </w:p>
        </w:tc>
        <w:tc>
          <w:tcPr>
            <w:tcW w:w="2822"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kontinuirano</w:t>
            </w:r>
          </w:p>
        </w:tc>
      </w:tr>
    </w:tbl>
    <w:p w:rsidR="00E13623" w:rsidRPr="00E13623" w:rsidRDefault="00E13623" w:rsidP="00E13623">
      <w:pPr>
        <w:spacing w:before="250" w:after="120"/>
        <w:outlineLvl w:val="1"/>
        <w:rPr>
          <w:rFonts w:ascii="Arial" w:eastAsia="Calibri" w:hAnsi="Arial" w:cs="Arial"/>
          <w:sz w:val="22"/>
          <w:szCs w:val="22"/>
          <w:lang w:val="en-US" w:eastAsia="en-US"/>
        </w:rPr>
      </w:pPr>
      <w:r w:rsidRPr="00E13623">
        <w:rPr>
          <w:rFonts w:ascii="Arial" w:eastAsia="Calibri" w:hAnsi="Arial" w:cs="Arial"/>
          <w:sz w:val="22"/>
          <w:szCs w:val="22"/>
          <w:lang w:val="en-US" w:eastAsia="en-US"/>
        </w:rPr>
        <w:t>2.3. Javne površine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4200"/>
        <w:gridCol w:w="1700"/>
      </w:tblGrid>
      <w:tr w:rsidR="00E13623" w:rsidRPr="00E13623" w:rsidTr="00E13623">
        <w:tc>
          <w:tcPr>
            <w:tcW w:w="36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Smjernica / cilj iz Plana</w:t>
            </w:r>
          </w:p>
        </w:tc>
        <w:tc>
          <w:tcPr>
            <w:tcW w:w="42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Navod u Izvješću za 2025.</w:t>
            </w:r>
          </w:p>
        </w:tc>
        <w:tc>
          <w:tcPr>
            <w:tcW w:w="17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Rezultat</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Donošenje nove Odluke o zakupu javnih površina i Pravilnika o visini zakupnine </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primjena nove Odluke uz povećanje naknada od 1. siječnja 2025.</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 sukladno Planu</w:t>
            </w: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p>
        </w:tc>
        <w:tc>
          <w:tcPr>
            <w:tcW w:w="42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p>
        </w:tc>
      </w:tr>
    </w:tbl>
    <w:p w:rsidR="00E13623" w:rsidRPr="00E13623" w:rsidRDefault="00E13623" w:rsidP="00E13623">
      <w:pPr>
        <w:spacing w:before="250" w:after="120"/>
        <w:outlineLvl w:val="1"/>
        <w:rPr>
          <w:rFonts w:ascii="Arial" w:eastAsia="Calibri" w:hAnsi="Arial" w:cs="Arial"/>
          <w:sz w:val="22"/>
          <w:szCs w:val="22"/>
          <w:lang w:val="en-US" w:eastAsia="en-US"/>
        </w:rPr>
      </w:pPr>
      <w:r w:rsidRPr="00E13623">
        <w:rPr>
          <w:rFonts w:ascii="Arial" w:eastAsia="Calibri" w:hAnsi="Arial" w:cs="Arial"/>
          <w:sz w:val="22"/>
          <w:szCs w:val="22"/>
          <w:lang w:val="en-US" w:eastAsia="en-US"/>
        </w:rPr>
        <w:t>2.4. Zemljišta</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4200"/>
        <w:gridCol w:w="1700"/>
      </w:tblGrid>
      <w:tr w:rsidR="00E13623" w:rsidRPr="00E13623" w:rsidTr="00E13623">
        <w:tc>
          <w:tcPr>
            <w:tcW w:w="36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Smjernica / cilj iz Plana</w:t>
            </w:r>
          </w:p>
        </w:tc>
        <w:tc>
          <w:tcPr>
            <w:tcW w:w="42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b/>
                <w:bCs/>
                <w:sz w:val="18"/>
                <w:szCs w:val="18"/>
                <w:lang w:val="en-US" w:eastAsia="en-US"/>
              </w:rPr>
              <w:t>Navod u Izvješću za 2025.</w:t>
            </w:r>
          </w:p>
        </w:tc>
        <w:tc>
          <w:tcPr>
            <w:tcW w:w="1700" w:type="dxa"/>
            <w:shd w:val="clear" w:color="auto" w:fill="D9E2F3"/>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Rezultat</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Prodaja/raspolaganje nekretninama putem javnog natječaja ili neposredne pogodbe, uz procjembene elaborate ovlaštenih sudskih procjenitelja</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kupoprodaje, darovanja, prijenosa vlasništva i osnivanja služnosti u 2025.</w:t>
            </w: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w:t>
            </w:r>
          </w:p>
        </w:tc>
      </w:tr>
      <w:tr w:rsidR="00E13623" w:rsidRPr="00E13623" w:rsidTr="00E13623">
        <w:tc>
          <w:tcPr>
            <w:tcW w:w="36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Nastavak obnove zemljišne knjige za k.o. Dubrovnik i k.o. Koločep (sudjelovanje u izlaganju katastarskih podataka)</w:t>
            </w:r>
          </w:p>
        </w:tc>
        <w:tc>
          <w:tcPr>
            <w:tcW w:w="42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sudjelovanje u postupcima izlaganja katastarskih podataka za obnovu zemljišne knjige k.o. Dubrovnik (III. faza) te za k.o. Koločep.</w:t>
            </w:r>
          </w:p>
        </w:tc>
        <w:tc>
          <w:tcPr>
            <w:tcW w:w="1700" w:type="dxa"/>
            <w:shd w:val="clear" w:color="auto" w:fill="F2F2F2"/>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Realizirano / u tijeku, sukladno Planu</w:t>
            </w:r>
          </w:p>
        </w:tc>
      </w:tr>
      <w:tr w:rsidR="00E13623" w:rsidRPr="00E13623" w:rsidTr="00E13623">
        <w:tc>
          <w:tcPr>
            <w:tcW w:w="36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Osiguranje dokaza o stanju i vrijednosti nekretnina za izvlaštenja Nuncijata, Komolac (vrtić)</w:t>
            </w:r>
          </w:p>
        </w:tc>
        <w:tc>
          <w:tcPr>
            <w:tcW w:w="42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eastAsia="en-US"/>
              </w:rPr>
            </w:pPr>
            <w:r w:rsidRPr="00E13623">
              <w:rPr>
                <w:rFonts w:ascii="Arial" w:eastAsia="Calibri" w:hAnsi="Arial" w:cs="Arial"/>
                <w:sz w:val="18"/>
                <w:szCs w:val="18"/>
                <w:lang w:val="en-US" w:eastAsia="en-US"/>
              </w:rPr>
              <w:t>Nuncijata: u tijeku je</w:t>
            </w:r>
            <w:r w:rsidRPr="00E13623">
              <w:rPr>
                <w:rFonts w:ascii="Arial" w:eastAsia="Calibri" w:hAnsi="Arial" w:cs="Arial"/>
                <w:sz w:val="18"/>
                <w:szCs w:val="18"/>
                <w:lang w:eastAsia="en-US"/>
              </w:rPr>
              <w:t xml:space="preserve"> postupak osiguranja dokaza o stanju i vrijednosti nekretnina u k.o. Gruž koje ulaze u trasu izgradnje predmetne prometnice.</w:t>
            </w:r>
          </w:p>
          <w:p w:rsidR="00E13623" w:rsidRPr="00E13623" w:rsidRDefault="00E13623" w:rsidP="00E13623">
            <w:pPr>
              <w:rPr>
                <w:rFonts w:ascii="Arial" w:eastAsia="Calibri" w:hAnsi="Arial" w:cs="Arial"/>
                <w:sz w:val="18"/>
                <w:szCs w:val="18"/>
                <w:lang w:eastAsia="en-US"/>
              </w:rPr>
            </w:pPr>
            <w:r w:rsidRPr="00E13623">
              <w:rPr>
                <w:rFonts w:ascii="Arial" w:eastAsia="Calibri" w:hAnsi="Arial" w:cs="Arial"/>
                <w:sz w:val="18"/>
                <w:szCs w:val="18"/>
                <w:lang w:eastAsia="en-US"/>
              </w:rPr>
              <w:t>Komolac: pravomoćno završen postupak izvlaštenja</w:t>
            </w:r>
          </w:p>
          <w:p w:rsidR="00E13623" w:rsidRPr="00E13623" w:rsidRDefault="00E13623" w:rsidP="00E13623">
            <w:pPr>
              <w:rPr>
                <w:rFonts w:ascii="Arial" w:eastAsia="Calibri" w:hAnsi="Arial" w:cs="Arial"/>
                <w:sz w:val="18"/>
                <w:szCs w:val="18"/>
                <w:lang w:val="en-US" w:eastAsia="en-US"/>
              </w:rPr>
            </w:pPr>
          </w:p>
        </w:tc>
        <w:tc>
          <w:tcPr>
            <w:tcW w:w="1700" w:type="dxa"/>
            <w:tcMar>
              <w:top w:w="80" w:type="dxa"/>
              <w:left w:w="100" w:type="dxa"/>
              <w:bottom w:w="80" w:type="dxa"/>
              <w:right w:w="100" w:type="dxa"/>
            </w:tcMar>
            <w:vAlign w:val="center"/>
          </w:tcPr>
          <w:p w:rsidR="00E13623" w:rsidRPr="00E13623" w:rsidRDefault="00E13623" w:rsidP="00E13623">
            <w:pPr>
              <w:rPr>
                <w:rFonts w:ascii="Arial" w:eastAsia="Calibri" w:hAnsi="Arial" w:cs="Arial"/>
                <w:sz w:val="18"/>
                <w:szCs w:val="18"/>
                <w:lang w:val="en-US" w:eastAsia="en-US"/>
              </w:rPr>
            </w:pPr>
            <w:r w:rsidRPr="00E13623">
              <w:rPr>
                <w:rFonts w:ascii="Arial" w:eastAsia="Calibri" w:hAnsi="Arial" w:cs="Arial"/>
                <w:sz w:val="18"/>
                <w:szCs w:val="18"/>
                <w:lang w:val="en-US" w:eastAsia="en-US"/>
              </w:rPr>
              <w:t xml:space="preserve">Djelomično </w:t>
            </w:r>
          </w:p>
        </w:tc>
      </w:tr>
    </w:tbl>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6. INFRASTRUKTURNI I KAPITALNI PROJEKTI</w:t>
      </w: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p>
    <w:tbl>
      <w:tblPr>
        <w:tblW w:w="96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615"/>
        <w:gridCol w:w="1757"/>
        <w:gridCol w:w="3553"/>
        <w:gridCol w:w="1350"/>
        <w:gridCol w:w="1360"/>
      </w:tblGrid>
      <w:tr w:rsidR="00E13623" w:rsidRPr="00E13623" w:rsidTr="00E13623">
        <w:tc>
          <w:tcPr>
            <w:tcW w:w="1615" w:type="dxa"/>
            <w:shd w:val="clear" w:color="auto" w:fill="D9D9D9"/>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b/>
                <w:sz w:val="20"/>
                <w:szCs w:val="20"/>
                <w:lang w:val="en-US" w:eastAsia="en-US"/>
              </w:rPr>
              <w:t>Naziv</w:t>
            </w:r>
          </w:p>
        </w:tc>
        <w:tc>
          <w:tcPr>
            <w:tcW w:w="1757" w:type="dxa"/>
            <w:shd w:val="clear" w:color="auto" w:fill="D9D9D9"/>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b/>
                <w:sz w:val="20"/>
                <w:szCs w:val="20"/>
                <w:lang w:val="en-US" w:eastAsia="en-US"/>
              </w:rPr>
              <w:t>Lokacija</w:t>
            </w:r>
          </w:p>
        </w:tc>
        <w:tc>
          <w:tcPr>
            <w:tcW w:w="3553" w:type="dxa"/>
            <w:shd w:val="clear" w:color="auto" w:fill="D9D9D9"/>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b/>
                <w:sz w:val="20"/>
                <w:szCs w:val="20"/>
                <w:lang w:val="en-US" w:eastAsia="en-US"/>
              </w:rPr>
              <w:t>Opis</w:t>
            </w:r>
          </w:p>
        </w:tc>
        <w:tc>
          <w:tcPr>
            <w:tcW w:w="1350" w:type="dxa"/>
            <w:shd w:val="clear" w:color="auto" w:fill="D9D9D9"/>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b/>
                <w:sz w:val="20"/>
                <w:szCs w:val="20"/>
                <w:lang w:val="en-US" w:eastAsia="en-US"/>
              </w:rPr>
              <w:t>Iznos (EUR)</w:t>
            </w:r>
          </w:p>
        </w:tc>
        <w:tc>
          <w:tcPr>
            <w:tcW w:w="1360" w:type="dxa"/>
            <w:shd w:val="clear" w:color="auto" w:fill="D9D9D9"/>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b/>
                <w:sz w:val="20"/>
                <w:szCs w:val="20"/>
                <w:lang w:val="en-US" w:eastAsia="en-US"/>
              </w:rPr>
              <w:t>Napomena</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Park 'n' ride Osojnik</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k.č. 23/1 k.o. Petrovo Selo</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Uređenje parkirališnog platoa Park'n'Ride s pripadajućim priključkom na lokalnu cestu s ukupno 572 parkirna mjesta.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17.125,00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Izvođenje u 2026. i 2027.</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Montovjerna-Batala (oborinska odvodnja)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k.č. 5110/1, 1673/1, 1970/1, 1656/1, 1657, 5108/1, 5109, 5101/10, 1556/1, 1552/1, 1552/2 i 1552/3 k.o. Dubrovnik</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Kolektor oborinske odvodnje sa ulice Iva Vojnovića, kroz ulicu Marka Marojice i ulicu Od Mihajla do ispusta Batala u moru ukupne duljine 800,00 m. U sklopu projekta izvest će se i radovi na izgradnji kružnog toka na Batali.</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Izvođenje u 2026.g.</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Igralište Šipan</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k.č. 1564 k.o. Suđurađ</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Izvedba radova II faze igrališta, odnosno sportskog igrališta u mjestu Suđurađ na Šipanu.</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231.499,45</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 u 2025.</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Projektiranje parkinga u kotaru Gruž - Parkirko</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Projektna dokumentacija – potrebno je istražiti parcele u GK Gruž koje su u vlasništvu Grada Dubrovnika te potom izraditi idejna rješenja za ista</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23.162,50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Uređenje parka Bogišić (participativno budžetiranje)</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kat. čest. 3362/1 k.o. Dubrovnik (n.i.)</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projektno-tehničke dokumentacije za sveobuhvatno uređenje parka Bogišić. Također, izvedeni su radovi uređenja prve faze - fizički odvojenog dijela parka, odnosno zelene površine ograđene niskim ogradnim zidićem koji se nalazi na samom ulazu u park i sjevernim rubom omeđuje prometnicu koja vodi prema javnoj garaži.</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119.970,22</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 u 2025.</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GK Lapad – postavljanje česmi za pitku vodu</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k.č. 347/1, 5909, 5908, 532/1, 5098/1, 312/10, 312/12, 322 k.o. Dubrovnik nova</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Postavljanje 7 česmi za pitku vodu na potezu od JK Orsan duljinom cijele šetnice oko Babinog kuka pa sve do Uvale, odnosno Pošte Lapad te na postojećim sportskim igralištima</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54.540,00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 u 2025.</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lastRenderedPageBreak/>
              <w:t>Uređenje boćarskog doma "Đuro Miletić"</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k.č. 5789/1 k.o. Dubrovnik</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Natkrivanje boćališta u Gospinom polju montažnom šatorskom konstrukcijom te postavljanje vanjskih kontejnera za svlačionice.</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35.118,13</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 u 2025.</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Autobusna stanica i parking Trsteno istok</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324/1, 324/5, 325/2, 326/4, 327/1, te dijelovi čest. zem. 327/3, 327/4, 1554/1, 1554/2 i 1641/1, sve k.o. Trsteno</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projektne dokumentacije za izgradnju autobusne stanice i parkinga Trsteno istok. I. faza se sastoji od izgradnje potpornih zidova i formiranja platoa, a II. faza je formiranje konačne površine parkinga i autobusne stanice</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3.750,00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Radovi u 2026.</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Plato na spoju šetnica Uvale Lapad</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kat. čest. 399/2, 5094/2, 5094/3, 5810, 598/5, 619/1 i 5098/3, sve k.o. Dubrovnik (n.i.) odnosno čest. zem. 1089/2, 1261, 1226, 1362, 1077/9, 906/1 i 1274/3, sve k.o. Gruž (s.i.)</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projektne dokumentacije za uređenje platoa na spoju šetnice Nika i Meda Pucića i Šetališta kralja Zvonimira.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w:t>
            </w:r>
          </w:p>
        </w:tc>
        <w:tc>
          <w:tcPr>
            <w:tcW w:w="1360" w:type="dxa"/>
          </w:tcPr>
          <w:p w:rsidR="00E13623" w:rsidRPr="00E13623" w:rsidRDefault="00E13623" w:rsidP="00E13623">
            <w:pPr>
              <w:rPr>
                <w:rFonts w:ascii="Arial" w:eastAsia="Calibri" w:hAnsi="Arial" w:cs="Arial"/>
                <w:sz w:val="20"/>
                <w:szCs w:val="20"/>
                <w:lang w:val="en-US" w:eastAsia="en-US"/>
              </w:rPr>
            </w:pP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Parking Mokošica – Ulica Između dolaca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773/8, 773/9, 614/20 i dio čest. zem. 614/14, sve k.o. Obuljeno</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dodatnih parkirnih mjesta u Mokošici, u Ulici Između dolaca.</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276.911,50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Montovjerna – rekonstrukcija zgrade javne namjene</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kat. čest. 1963 k.o Dubrovnik (n.i.) odnosno čest. zem. 606/1 k.o Gruž (s.i.)</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glavnog projekta za rekonstrukciju postojeće zgrade javne namjene. Planira se garaža u podzemnoj etaži te društveni sadržaji na etaži prizemlja.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5.875,00</w:t>
            </w:r>
          </w:p>
        </w:tc>
        <w:tc>
          <w:tcPr>
            <w:tcW w:w="1360" w:type="dxa"/>
          </w:tcPr>
          <w:p w:rsidR="00E13623" w:rsidRPr="00E13623" w:rsidRDefault="00E13623" w:rsidP="00E13623">
            <w:pPr>
              <w:rPr>
                <w:rFonts w:ascii="Arial" w:eastAsia="Calibri" w:hAnsi="Arial" w:cs="Arial"/>
                <w:sz w:val="20"/>
                <w:szCs w:val="20"/>
                <w:lang w:val="en-US" w:eastAsia="en-US"/>
              </w:rPr>
            </w:pP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Parking Orsan</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kat. čest. 463/2 k.o. Dubrovnik (n.i.)</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Planira se izgradnja parkirališta. Na parkirališnim mjestima ugradit će se travne rešetke, a interne prometnice parkirališta će se asfaltirati. Ugradit će se slivna rešetka na spoju s ulicom Ivana Zajca te će se nagibi asfaltiranih prometnica usmjeriti prema istoj.</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135.334,65</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 u 2025.</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Uređenje prometnih površina u Mokošici</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1021/1, 1021/14 i 1021/43, sve k.o. Obuljeno</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Planira se uređenje komunalne infrastrukture i parkirališta u Novoj Mokošici sa spojem na postojeću ulicu te izgradnju jednostranog nogostupa čime se poboljšava prometna sigurnost.</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w:t>
            </w:r>
          </w:p>
        </w:tc>
        <w:tc>
          <w:tcPr>
            <w:tcW w:w="1360" w:type="dxa"/>
          </w:tcPr>
          <w:p w:rsidR="00E13623" w:rsidRPr="00E13623" w:rsidRDefault="00E13623" w:rsidP="00E13623">
            <w:pPr>
              <w:rPr>
                <w:rFonts w:ascii="Arial" w:eastAsia="Calibri" w:hAnsi="Arial" w:cs="Arial"/>
                <w:sz w:val="20"/>
                <w:szCs w:val="20"/>
                <w:lang w:val="en-US" w:eastAsia="en-US"/>
              </w:rPr>
            </w:pP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Mjesni dom Mravinjac (participativno budžetiranje)</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38, dio čest. zem. 567/1, obje k.o. Mravinjac</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projektno-tehničke dokumentacije i izvođenje radova sanacije krova na mjesnom domu Mravinjac i uređenje unutarnje galerije.</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59.567,86</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 u 2025.</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Oborinska odvodnja Lopud</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3388 k.o. Lopud</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projektne dokumentacije za ishođenje građevinske dozvole za rješavanje oborinske odvodnje na području dijela Lopuda – Obala Ivana Kuljevana, Lopudska ulica,...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15.475,00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Park Gradac</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 xml:space="preserve">dio 113/1, 113/2, dio 122/1, dio </w:t>
            </w:r>
            <w:r w:rsidRPr="00E13623">
              <w:rPr>
                <w:rFonts w:ascii="Arial" w:eastAsia="Calibri" w:hAnsi="Arial" w:cs="Arial"/>
                <w:sz w:val="20"/>
                <w:szCs w:val="20"/>
                <w:lang w:val="en-US" w:eastAsia="en-US"/>
              </w:rPr>
              <w:lastRenderedPageBreak/>
              <w:t>122/2, dio 157, dio 2306, dio 2309, k.č.zg.147/1, .147/2, dio 147/3</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lastRenderedPageBreak/>
              <w:t xml:space="preserve">Predmet ovog projekta je arhitektonsko-krajobrazno uređenje </w:t>
            </w:r>
            <w:r w:rsidRPr="00E13623">
              <w:rPr>
                <w:rFonts w:ascii="Arial" w:eastAsia="Calibri" w:hAnsi="Arial" w:cs="Arial"/>
                <w:sz w:val="20"/>
                <w:szCs w:val="20"/>
                <w:lang w:val="en-US" w:eastAsia="en-US"/>
              </w:rPr>
              <w:lastRenderedPageBreak/>
              <w:t>parka Gradac. Cilj projekta je u oblikovnom i programskom smislu dobiti cjelovito rješenje parka koje će sadržavati elemente obnove u prostoru prepoznatljive postojeće povijesne matrice, poštujući prepoznatljiv identitet ambijenta, ali i s elementima suvremenog oblikovanja kojima će se uravnoteženo i suptilno sadržajno obogatiti prostor parka, omogućujući baštinjenje suvremenih praksi obitavanja u javnom parku stanovnika grada i njegovih posjetitelja u širem smislu.</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lastRenderedPageBreak/>
              <w:t>811.072,69</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 xml:space="preserve">Radovi u tijeku. </w:t>
            </w:r>
            <w:r w:rsidRPr="00E13623">
              <w:rPr>
                <w:rFonts w:ascii="Arial" w:eastAsia="Calibri" w:hAnsi="Arial" w:cs="Arial"/>
                <w:sz w:val="20"/>
                <w:szCs w:val="20"/>
                <w:lang w:val="en-US" w:eastAsia="en-US"/>
              </w:rPr>
              <w:lastRenderedPageBreak/>
              <w:t>Dovršetak u 2026.</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lastRenderedPageBreak/>
              <w:t>Cesta Tamarić</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čest.zem.1247/8, 662/3, 1216/3,1216/4, 651/11, 1217/3,1141/2, 635/5, 592/3,1217/4,1212/2, 1216/5, 1209/2, 1207/4 k.o.Mokošica, 1006/4, 1039/6 k.o. Obuljeno</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gradske ceste na području Tamarića u Mokošici. Navedena prometnica spaja Osnovnu školu Mokošica sa nerazvrstanom cestom Lozica – Mokošica - Komolac - Sustjepan. Glavna cesta planira se kao dvosmjerna sa obostranim nogostupom i pripadajućom infrastrukturom unutar trupa prometnice. Ukupna duljina 895 m. U sklopu projekta (u produžetku ceste) će se izvesti i kružni tok ispred OŠ Mokošica.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905.310,50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Šipanska luka – uređenje peskarije (participativno budžetiranje)</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2788/1 Šipanska luka</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projektno-tehničke dokumentacije za uređenje peskarije u Šipanskoj luci. Također, izvedeni su radovi uređenja koji uključuju postavljanje kamenih stolova, kamene obloge partera, fontane za pitku vodu.</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59.761,66</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 u 2025.</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Uređenje platoa uz lokvu Riđica</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1768/4 k.o. Mravinjac</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Uređenje platoa oko lokve u Riđici.</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57.647,55</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 u 2025.</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Sanacija mjesnog doma Mrčevo (participativno budžetiranje)</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zem.10 k.o. Mrčevo</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Nastavak sanacije krovišta, izmjena vanjskih otvora, sanacija wc-a.</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58.076,33</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Domovi mjesnih odbora – MO Orašac</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2164 k.o. Orašac</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Sanacija dijela krovišta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80.714,39</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Drvored Bulevar</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čest.zem. 880/1 k.o. Gruž (s.i.)</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Sadnja drvoreda uz postojeću prometnicu cca 200m, "Bulevar", sufinancirano iz Fonda za zaštitu okoliša i energetsku učinkovitost radi provedbe mjera iz Programa ublažavanja, prilagodbe klimatskim promjenama i zaštiti ozonskog sloja</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447.594,37</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Drvored Gruž</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5086/1, 5086/4, 5086/2, 5086/8 k.o. Dubrovnik (n.i.) tj. 1194/2, 1194/9, 1194/6 k.o. Gruž</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Sadnja drvoreda uz postojeću prometnicu Obala S. Radića, sufinancirano iz Fonda za zaštitu okoliša i energetsku učinkovitost radi provedbe mjera iz Programa ublažavanja, prilagodbe klimatskim promjenama i zaštiti ozonskog sloja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1.970.045,95</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lastRenderedPageBreak/>
              <w:t>D8-Nuncijata - Izgradnja spojne prometnice D8</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čest.zem. 106/2 (čest.zem. 136/1), 107/2 (čest.zem.133/1), 204/2 (čest.zem. 178/2), 209/3 (čest.zem. 180/2 i 163/2), 211/2 (čest.zem. 161/3), 226/2 (čest.zem. 151/4), 229/3 (čest.zem. 148/3), 5731/1 (čest.zem. 1290/1) k.o. Dubrovnik (k.o. Gruž)</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Novi prometno-tehnički siguran ulaz u naselje Nuncijata, formiranjem novog križanja na D8 i izgradnjom nove dvotračne prometnice za naselje Nuncijata</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1.750,00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Predan zahtjev za ishođenje građevinske dozvole</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Prometnica Kineski zid</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čest.zem. 525/1, 525/49, 598/10, 598/4, 598/2, 598/11, 599/1, 599/11, 603/1, 604/1, 604/2, 616/19 i 1319 sve k.o. Gruž (stara izmjera), odnosno na k.č.br. 2218/1, 2219/1, 1997/1, 1997/3, 1996/4, 1996/1, 1996/5, 1967/1, 1996/6 i 5754 sve k.o. Dubrovnik (nova izmjera)</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jednosmjerne gradske prometnice od spoja s Ul. M. Hamzića do spoja na Ul. Kneza Branimira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750,00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Predan zahtjev za ishođenje građevinske dozvole</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OŠ Mokošica – rekonstrukcija i dogradnja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čest.zem. 1039/1 k.o. Obuljeno</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rekonstrukcija i dogradnja OŠ Mokošica za prelazak u jednosmjenski rad 2026/2027 godine</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2.668.873,34</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Radovi u tijeku</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DV Komolac (i prometnica Komolac)</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čest.zem. 344/6, 344/2, 345/2, 344/3 sve k.o. Komolac (prometnica 324, 325, 344/3, 345/2 i 452/6 sve k.o. Komolac)</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projektne dokumentacije završena. Postoji ugovorna obveza prema HEP-u. Nisu još riješeni svi imovinsko-pravni odnosi.</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1.400,00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Predan zahtjev za ishođenje građevinske dozvole</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Dječje igralište Ploče iza Grada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k.č.br. 4713/10, 4713/11, 4713/12 k.o. Dubrovnik (n.i.), čest. zem. 1690/12, 1690/11, 1690/10 k.o. Dubrovnik (s.i.)</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dječjeg igrališta u Ul. Bruna Bušića.</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118.789,59</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 xml:space="preserve">Uređenje zgrade mjesnog odbora </w:t>
            </w:r>
            <w:r w:rsidRPr="00E13623">
              <w:rPr>
                <w:rFonts w:ascii="Arial" w:eastAsia="Calibri" w:hAnsi="Arial" w:cs="Arial"/>
                <w:sz w:val="20"/>
                <w:szCs w:val="20"/>
                <w:lang w:val="en-US" w:eastAsia="en-US"/>
              </w:rPr>
              <w:lastRenderedPageBreak/>
              <w:t>Gromača (participativno budžetiranje)</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lastRenderedPageBreak/>
              <w:t>čest.zem. 524/1 k.o. Gromača</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Unutarnje uređenje prostorija – uređenje wc-a, provođenje instalacija, klimatizacija, rasvjeta,...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59.979,40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Športska dvorana Gospino polje – energetska obnova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dio kat. čest. 5789/1 k.o. Dubrovnik) (n.i.)</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Energetska obnova postojeće sportske dvorane u Gospinom polju</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2.625,00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Izvođenje radova predviđeno u 2026.</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Društveni prostor Mirinovo</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zgr 72 k.o. Petrovo selo</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Prostor u najmu, adaptiran 2023. godine, dio uređen u 2025, planira se spoj na kanalizacijsku mrežu kada se preduvjeti za isto.</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8.840,0</w:t>
            </w:r>
          </w:p>
        </w:tc>
        <w:tc>
          <w:tcPr>
            <w:tcW w:w="1360" w:type="dxa"/>
          </w:tcPr>
          <w:p w:rsidR="00E13623" w:rsidRPr="00E13623" w:rsidRDefault="00E13623" w:rsidP="00E13623">
            <w:pPr>
              <w:rPr>
                <w:rFonts w:ascii="Arial" w:eastAsia="Calibri" w:hAnsi="Arial" w:cs="Arial"/>
                <w:sz w:val="20"/>
                <w:szCs w:val="20"/>
                <w:lang w:val="en-US" w:eastAsia="en-US"/>
              </w:rPr>
            </w:pP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Dječji vrtić Biskupski dvor</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kat. čest. 2177/4 k.o. Dubrovnik (n.i.)</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 vlasnikom građevine (Biskupija) Grad Dubrovnik sklopio je Ugovor o osnivanju prava građenja. Predviđena je rekonstrukcija objekta na način da se u objektu organizira prostor dječjeg vrtića sa pratećim prostorijama. Procijenjena vrijednost projekta 3.500.00,00 EUR</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3.062,5</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Radovi planirani u 2026.</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Igralište Rožat</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4 k.o. Prijevor</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 vlasnikom građevine (Franjevački samostan Pohođenja Marijina) Grad Dubrovnik sklopio je Ugovor o pravu korištenja bez naknade. Izvedena je I. faza uređenja, te je predviđena izrada projektne dokumentacije za II. fazu</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w:t>
            </w:r>
          </w:p>
        </w:tc>
        <w:tc>
          <w:tcPr>
            <w:tcW w:w="1360" w:type="dxa"/>
          </w:tcPr>
          <w:p w:rsidR="00E13623" w:rsidRPr="00E13623" w:rsidRDefault="00E13623" w:rsidP="00E13623">
            <w:pPr>
              <w:rPr>
                <w:rFonts w:ascii="Arial" w:eastAsia="Calibri" w:hAnsi="Arial" w:cs="Arial"/>
                <w:sz w:val="20"/>
                <w:szCs w:val="20"/>
                <w:lang w:val="en-US" w:eastAsia="en-US"/>
              </w:rPr>
            </w:pP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Dječji vrtić Kono</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zgr. 202 k.o Dubrovnik (s.i.), odnosno čest. zem. 2703 k.o Dubrovnik (n.i.)</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Rekonstrukcija dječjeg vrtića Kono radi poboljšanja temeljnih zahtjeva za građevinu.</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422.753,56</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Nije naša imovina, Dječji vrtići Dubrovnik imaju sklopljen ugovor u najmu s Pravoslavnom crkvom.</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Spomenik djeci poginuloj u Domovinskom ratu</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k.č. 5047/1, 5047/4, 5055 i 5080/1 k.o.Dubrovnik</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Izvođenje radova I. faze sa spomen obilježjem za djecu poginulu u Domovinskom ratu u sklopu javnog gradskog parka a sve prema arhitektonsko-urbanističko-krajobraznom natječaju za izradu idejnog rješenja javnog gradskog parka sa spomen obilježjem za djecu poginulu u Domovinskom ratu.</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811.000,00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Završetak planiran u 2026.</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Zlatan Rajčević - komunalna infrastruktura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2806/1 k.o. Dubrovnik</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Sukladno Zaključku koji je donio Gradonačelnik KLASA:940-01/22-01/117, URBROJ:2117-1-1-22-05, od 12. rujna 2022. Zlatanu Rajčeviću pripada pravo na komunalno opremanje nekretnina oznaka čest zem 1179, 1177/2 i 1177/3 preko dijela čest zem 2806/1 k.o Dubrovnik, a sve u smislu članka 87.st.4 Zakona o hrvatskim braniteljima iz Domovinskog rata (NN 121/17, 98/19, 84/21)</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Radovi u 2026.</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Sportska dvorana Orašac</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821/2 k.o. Orašac</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 xml:space="preserve">Izgradnja dvorane uz postojeću OŠ Antuna Masle u Orašcu. Planirana je dvorana sjeverno od zgrade škole na </w:t>
            </w:r>
            <w:r w:rsidRPr="00E13623">
              <w:rPr>
                <w:rFonts w:ascii="Arial" w:eastAsia="Calibri" w:hAnsi="Arial" w:cs="Arial"/>
                <w:sz w:val="20"/>
                <w:szCs w:val="20"/>
                <w:lang w:val="en-US" w:eastAsia="en-US"/>
              </w:rPr>
              <w:lastRenderedPageBreak/>
              <w:t>postojećem nogometnom igralištu koja će biti sa školom povezana toplom vezom. Planirana dogradnja je prizemnica s ukopanim podrumom.</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lastRenderedPageBreak/>
              <w:t>-</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Radovi u 2026.</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Centar za starije - Dom za starije i nemoćne osobe Dubrovnik</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novoformirana čestica 717/1 k.o. Gruž (s.i.) tj. 1915/3 k.o. Dubrovnik (n.i.)</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Centar za starije osobe osigurat će za smještaj starijih osoba novih 205 smještajnih kapaciteta. Također će se u centru osigurati pružanje izvaninstitucijskih usluga u zajednici za 410 korisnika usluga, a kojima je svrha omogućiti što duži ostanak starije osobe u svome domu.</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13.546.342,40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Radovi u tijeku</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Park Pile</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3672/1, 3672/2, 3672/3, 3660 k.o. Dubrovnik (n.i.)</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Rekonstrukcija parka predstavlja rješenje uz otvoreni društveni dio parka za odmor i rekreaciju te dječje igralište sa predviđenim krajobraznim odnosno hortikulturnim uređenjem, zamjenu stare i ugradnju nove posve urbane opreme i rasvjete. Financiranje investicije planira se u sklopu mehanizma integriranih teritorijalnih ulaganja (ITU mehanizma).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1.997.188,61</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Završetak planiran u 2026.</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Park ispod platane na Pilama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čest.zgr. 289, 290 i čest.zem. 452, 454, 455 (s.i.), kat.čest. 3497, 3498 k.o. Dubrovnik (n.i.)</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Projektno rješenje obuhvaća krajobrazno uređenje platoa platane s otvorenim prostorom za druženje i odmor, izgradnju javnog sanitarnog čvora i uređenje javnog parkirališta za mopede. Financiranje investicije planira se u sklopu mehanizma integriranih teritorijalnih ulaganja (ITU mehanizma).</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Nije bilo aktivnosti u 2025.</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Park Đorđić-Mayneri</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1038/2 i 1038/1 sve k.o. Lopud.</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projektne dokumentacije za obnovu i revitalizaciju perivoja Đorđić-Mayneri na otoku Lopudu.</w:t>
            </w:r>
          </w:p>
        </w:tc>
        <w:tc>
          <w:tcPr>
            <w:tcW w:w="1350" w:type="dxa"/>
          </w:tcPr>
          <w:p w:rsidR="00E13623" w:rsidRPr="00E13623" w:rsidRDefault="00E13623" w:rsidP="00E13623">
            <w:pPr>
              <w:rPr>
                <w:rFonts w:ascii="Arial" w:eastAsia="Calibri" w:hAnsi="Arial" w:cs="Arial"/>
                <w:sz w:val="20"/>
                <w:szCs w:val="20"/>
                <w:lang w:val="en-US" w:eastAsia="en-US"/>
              </w:rPr>
            </w:pP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Nije bilo aktivnosti u 2025.</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Cesta na Osojniku</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k.o. Osojnik</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idejnog projekta i ishođenje lokacijske dozvole za cestu kroz naselje Osojnik</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0,00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Nije bilo aktivnosti u 2025.</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parkinga uz autobusnu stanicu Zaton Veliki</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404/1 k.o. Zaton</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potpornih zidova i parkirališta u Zatonu Velikome</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58.011,00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Mjesni dom Ljubač – izgradnja krova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69 i 659, obje k.o. Ljubač</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krovišta na zgradi mjesnog doma radi sprečavanja prodora vlage u objekt</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58.313,00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Uređenje sportskog igrališta - Osojnik</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k.č. 1218, k.o. Osojnik</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glorijeta uz sportsko igralište za potrebe MO Osojnik</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49.778,00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Sanacija odlagališta Grabovica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 zem. 3828, 3729/17 i 3733/2, sve k.o. Osojnik</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Nastavak uređenja odlagališta Grabovica – gabionski zidovi na sjevernoj strani</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180.273,48</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 xml:space="preserve">Vlasnik zemljišta je Čistoća Dubrovnik, a Grad ima sklopljene Ugovore s Fondom za zaštitu okoliša sukladno </w:t>
            </w:r>
            <w:r w:rsidRPr="00E13623">
              <w:rPr>
                <w:rFonts w:ascii="Arial" w:eastAsia="Calibri" w:hAnsi="Arial" w:cs="Arial"/>
                <w:sz w:val="20"/>
                <w:szCs w:val="20"/>
                <w:lang w:val="en-US" w:eastAsia="en-US"/>
              </w:rPr>
              <w:lastRenderedPageBreak/>
              <w:t>kojima samo mi možemo biti investitori pri sanaciji/zatvaranju radi sufinanciranja.</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lastRenderedPageBreak/>
              <w:t>Oborinska odvodnja Hebrangova</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Dio Ulice Andrije Hebranga i Kunska ulica (k.o. Gruž)</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oborinske odvodnje u Kunskoj ulici u Gružu. Kunska ulica je jedna od rijetkih ulica u Gružu koja nema nikakav sustav oborinske odvodnje te je zbog čestih plavljenja ulice isto potrebno riješiti.</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29.002,78</w:t>
            </w:r>
          </w:p>
        </w:tc>
        <w:tc>
          <w:tcPr>
            <w:tcW w:w="1360" w:type="dxa"/>
          </w:tcPr>
          <w:p w:rsidR="00E13623" w:rsidRPr="00E13623" w:rsidRDefault="00E13623" w:rsidP="00E13623">
            <w:pPr>
              <w:rPr>
                <w:rFonts w:ascii="Arial" w:eastAsia="Calibri" w:hAnsi="Arial" w:cs="Arial"/>
                <w:sz w:val="20"/>
                <w:szCs w:val="20"/>
                <w:lang w:val="en-US" w:eastAsia="en-US"/>
              </w:rPr>
            </w:pP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Vodosprema Kliševo</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k.č. 683 Kliševo</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Nastavak adaptacije postojeće vodospreme sa pripadajućom infrastrukturom.</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57.082,38</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Dom mladeži Orašac – uređenje velike sale (participativno budžetiranje)</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2164 k.o. Orašac</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Djelomična obnova velike sale doma mladeži za potrebe mještana.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60.000,00</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Energetska obnova OŠ Mokošica</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čest.zem. 1039/1 k.o. Obuljeno</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Energetska obnova postojećeg objekta OŠ Mokošica. Energetska obnova obuhvaća izvođenje radova te ugradnju novih ili zamjenu postojećih strojarskih i tehničkih sustava s ciljem postizanja energetskih ušteda i smanjenja emisije CO2.</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442.219,95</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Radovi u tijeku</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Energetska obnova OŠ Marina Držića s posebnim programom</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1043/1 k.o. Dubrovnik (s.i.)</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Energetska obnova obuhvaća izvođenje radova te ugradnju novih ili zamjenu postojećih strojarskih i tehničkih sustava s ciljem postizanja energetskih ušteda i smanjenja emisije CO2.</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797.438,82</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Završeno</w:t>
            </w:r>
          </w:p>
        </w:tc>
      </w:tr>
      <w:tr w:rsidR="00E13623" w:rsidRPr="00E13623" w:rsidTr="00E13623">
        <w:tc>
          <w:tcPr>
            <w:tcW w:w="1615"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Oborinska odvodnja - semafori Lapad</w:t>
            </w:r>
          </w:p>
        </w:tc>
        <w:tc>
          <w:tcPr>
            <w:tcW w:w="1757"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kat. čest. zem. 1573/3, 5100/1, 5109, 5110/1 k.o. Dubrovnik (n.i.)</w:t>
            </w:r>
          </w:p>
        </w:tc>
        <w:tc>
          <w:tcPr>
            <w:tcW w:w="3553"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Izrada projekta koji uključuje rekonstrukciju postojećeg sustava oborinske odvodnje s izgradnjom dijela dodatnog kolektora na predjelu semafora u Lapadu, a koji se spaja na izgrađeni kolektor oborinske odvodnje u Ulici od Batale.</w:t>
            </w:r>
          </w:p>
        </w:tc>
        <w:tc>
          <w:tcPr>
            <w:tcW w:w="135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12.362,00</w:t>
            </w:r>
          </w:p>
        </w:tc>
        <w:tc>
          <w:tcPr>
            <w:tcW w:w="1360" w:type="dxa"/>
            <w:shd w:val="clear" w:color="auto" w:fill="F2F2F2"/>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Izvođenje u 2026.</w:t>
            </w:r>
          </w:p>
        </w:tc>
      </w:tr>
      <w:tr w:rsidR="00E13623" w:rsidRPr="00E13623" w:rsidTr="00E13623">
        <w:tc>
          <w:tcPr>
            <w:tcW w:w="1615"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Izgradnja Groblja Dubac</w:t>
            </w:r>
          </w:p>
        </w:tc>
        <w:tc>
          <w:tcPr>
            <w:tcW w:w="1757"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kat. čest. 945/7, 1023/11, 1023/12, dio k.č. 1023/4, 1294, 1025/3, 1288, 1290, 1292, 1295, 939, 963/1, 958/3, 1298 (dio k.č. 1294), 1287, 1289, 1291 (n.i.), sve k.o. Čibača</w:t>
            </w:r>
          </w:p>
        </w:tc>
        <w:tc>
          <w:tcPr>
            <w:tcW w:w="3553"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Radovi na 2. etapi - 2. dio (objekti) i nastavak izgradnje 2. etape 1. dio te izgradnja 4. faze groblja Dubac (grobna polja)</w:t>
            </w:r>
          </w:p>
        </w:tc>
        <w:tc>
          <w:tcPr>
            <w:tcW w:w="135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943.399,91</w:t>
            </w:r>
          </w:p>
        </w:tc>
        <w:tc>
          <w:tcPr>
            <w:tcW w:w="1360" w:type="dxa"/>
          </w:tcPr>
          <w:p w:rsidR="00E13623" w:rsidRPr="00E13623" w:rsidRDefault="00E13623" w:rsidP="00E13623">
            <w:pPr>
              <w:rPr>
                <w:rFonts w:ascii="Arial" w:eastAsia="Calibri" w:hAnsi="Arial" w:cs="Arial"/>
                <w:sz w:val="20"/>
                <w:szCs w:val="20"/>
                <w:lang w:val="en-US" w:eastAsia="en-US"/>
              </w:rPr>
            </w:pPr>
            <w:r w:rsidRPr="00E13623">
              <w:rPr>
                <w:rFonts w:ascii="Arial" w:eastAsia="Calibri" w:hAnsi="Arial" w:cs="Arial"/>
                <w:sz w:val="20"/>
                <w:szCs w:val="20"/>
                <w:lang w:val="en-US" w:eastAsia="en-US"/>
              </w:rPr>
              <w:t>Izvodi se u 2026.</w:t>
            </w:r>
          </w:p>
        </w:tc>
      </w:tr>
    </w:tbl>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7. REDOVNO ODRŽAVANJE KOMUNALNE INFRASTRUKTURE</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7.1. Zelene površine, čistoća i pločnici u povijesnoj jezgri</w:t>
      </w:r>
    </w:p>
    <w:p w:rsidR="00E13623" w:rsidRPr="00E13623" w:rsidRDefault="00E13623" w:rsidP="00E13623">
      <w:pPr>
        <w:outlineLvl w:val="1"/>
        <w:rPr>
          <w:rFonts w:ascii="Arial" w:eastAsia="Calibri" w:hAnsi="Arial" w:cs="Arial"/>
          <w:b/>
          <w:bCs/>
          <w:sz w:val="22"/>
          <w:szCs w:val="22"/>
          <w:lang w:val="en-US" w:eastAsia="en-US"/>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0"/>
        <w:gridCol w:w="2500"/>
      </w:tblGrid>
      <w:tr w:rsidR="00E13623" w:rsidRPr="003B656B" w:rsidTr="00E13623">
        <w:trPr>
          <w:tblHeader/>
        </w:trPr>
        <w:tc>
          <w:tcPr>
            <w:tcW w:w="6500" w:type="dxa"/>
            <w:shd w:val="clear" w:color="auto" w:fill="D9D9D9"/>
            <w:tcMar>
              <w:top w:w="60" w:type="dxa"/>
              <w:left w:w="80" w:type="dxa"/>
              <w:bottom w:w="60" w:type="dxa"/>
              <w:right w:w="80" w:type="dxa"/>
            </w:tcMar>
          </w:tcPr>
          <w:p w:rsidR="00E13623" w:rsidRPr="003B656B" w:rsidRDefault="00E13623" w:rsidP="00E13623">
            <w:pPr>
              <w:rPr>
                <w:rFonts w:ascii="Arial" w:eastAsia="Calibri" w:hAnsi="Arial" w:cs="Arial"/>
                <w:sz w:val="22"/>
                <w:szCs w:val="22"/>
                <w:lang w:val="en-US" w:eastAsia="en-US"/>
              </w:rPr>
            </w:pPr>
            <w:r w:rsidRPr="003B656B">
              <w:rPr>
                <w:rFonts w:ascii="Arial" w:eastAsia="Calibri" w:hAnsi="Arial" w:cs="Arial"/>
                <w:b/>
                <w:bCs/>
                <w:sz w:val="22"/>
                <w:szCs w:val="22"/>
                <w:lang w:val="en-US" w:eastAsia="en-US"/>
              </w:rPr>
              <w:t>Kategorija</w:t>
            </w:r>
          </w:p>
        </w:tc>
        <w:tc>
          <w:tcPr>
            <w:tcW w:w="2500" w:type="dxa"/>
            <w:shd w:val="clear" w:color="auto" w:fill="D9D9D9"/>
            <w:tcMar>
              <w:top w:w="60" w:type="dxa"/>
              <w:left w:w="80" w:type="dxa"/>
              <w:bottom w:w="60" w:type="dxa"/>
              <w:right w:w="80" w:type="dxa"/>
            </w:tcMar>
          </w:tcPr>
          <w:p w:rsidR="00E13623" w:rsidRPr="003B656B" w:rsidRDefault="00E13623" w:rsidP="00E13623">
            <w:pPr>
              <w:rPr>
                <w:rFonts w:ascii="Arial" w:eastAsia="Calibri" w:hAnsi="Arial" w:cs="Arial"/>
                <w:sz w:val="22"/>
                <w:szCs w:val="22"/>
                <w:lang w:val="en-US" w:eastAsia="en-US"/>
              </w:rPr>
            </w:pPr>
            <w:r w:rsidRPr="003B656B">
              <w:rPr>
                <w:rFonts w:ascii="Arial" w:eastAsia="Calibri" w:hAnsi="Arial" w:cs="Arial"/>
                <w:b/>
                <w:bCs/>
                <w:sz w:val="22"/>
                <w:szCs w:val="22"/>
                <w:lang w:val="en-US" w:eastAsia="en-US"/>
              </w:rPr>
              <w:t>Iznos (EUR)</w:t>
            </w:r>
          </w:p>
        </w:tc>
      </w:tr>
      <w:tr w:rsidR="00E13623" w:rsidRPr="003B656B" w:rsidTr="00E13623">
        <w:tc>
          <w:tcPr>
            <w:tcW w:w="6500" w:type="dxa"/>
            <w:tcMar>
              <w:top w:w="60" w:type="dxa"/>
              <w:left w:w="80" w:type="dxa"/>
              <w:bottom w:w="60" w:type="dxa"/>
              <w:right w:w="80" w:type="dxa"/>
            </w:tcMar>
          </w:tcPr>
          <w:p w:rsidR="00E13623" w:rsidRPr="003B656B" w:rsidRDefault="00E13623" w:rsidP="00E13623">
            <w:pPr>
              <w:rPr>
                <w:rFonts w:ascii="Arial" w:eastAsia="Calibri" w:hAnsi="Arial" w:cs="Arial"/>
                <w:sz w:val="22"/>
                <w:szCs w:val="22"/>
                <w:lang w:val="en-US" w:eastAsia="en-US"/>
              </w:rPr>
            </w:pPr>
            <w:r w:rsidRPr="003B656B">
              <w:rPr>
                <w:rFonts w:ascii="Arial" w:eastAsia="Calibri" w:hAnsi="Arial" w:cs="Arial"/>
                <w:sz w:val="22"/>
                <w:szCs w:val="22"/>
                <w:lang w:val="en-US" w:eastAsia="en-US"/>
              </w:rPr>
              <w:t>Održavanje javnih zelenih površina</w:t>
            </w:r>
          </w:p>
        </w:tc>
        <w:tc>
          <w:tcPr>
            <w:tcW w:w="2500" w:type="dxa"/>
            <w:tcMar>
              <w:top w:w="60" w:type="dxa"/>
              <w:left w:w="80" w:type="dxa"/>
              <w:bottom w:w="60" w:type="dxa"/>
              <w:right w:w="80" w:type="dxa"/>
            </w:tcMar>
          </w:tcPr>
          <w:p w:rsidR="00E13623" w:rsidRPr="003B656B" w:rsidRDefault="00E13623" w:rsidP="00E13623">
            <w:pPr>
              <w:rPr>
                <w:rFonts w:ascii="Arial" w:eastAsia="Calibri" w:hAnsi="Arial" w:cs="Arial"/>
                <w:sz w:val="22"/>
                <w:szCs w:val="22"/>
                <w:lang w:val="en-US" w:eastAsia="en-US"/>
              </w:rPr>
            </w:pPr>
            <w:r w:rsidRPr="003B656B">
              <w:rPr>
                <w:rFonts w:ascii="Arial" w:eastAsia="Calibri" w:hAnsi="Arial" w:cs="Arial"/>
                <w:sz w:val="22"/>
                <w:szCs w:val="22"/>
                <w:lang w:val="en-US" w:eastAsia="en-US"/>
              </w:rPr>
              <w:t>1.800.000,00</w:t>
            </w:r>
          </w:p>
        </w:tc>
      </w:tr>
      <w:tr w:rsidR="00E13623" w:rsidRPr="003B656B" w:rsidTr="00E13623">
        <w:tc>
          <w:tcPr>
            <w:tcW w:w="6500" w:type="dxa"/>
            <w:tcMar>
              <w:top w:w="60" w:type="dxa"/>
              <w:left w:w="80" w:type="dxa"/>
              <w:bottom w:w="60" w:type="dxa"/>
              <w:right w:w="80" w:type="dxa"/>
            </w:tcMar>
          </w:tcPr>
          <w:p w:rsidR="00E13623" w:rsidRPr="003B656B" w:rsidRDefault="00E13623" w:rsidP="00E13623">
            <w:pPr>
              <w:rPr>
                <w:rFonts w:ascii="Arial" w:eastAsia="Calibri" w:hAnsi="Arial" w:cs="Arial"/>
                <w:sz w:val="22"/>
                <w:szCs w:val="22"/>
                <w:lang w:val="en-US" w:eastAsia="en-US"/>
              </w:rPr>
            </w:pPr>
            <w:r w:rsidRPr="003B656B">
              <w:rPr>
                <w:rFonts w:ascii="Arial" w:eastAsia="Calibri" w:hAnsi="Arial" w:cs="Arial"/>
                <w:sz w:val="22"/>
                <w:szCs w:val="22"/>
                <w:lang w:val="en-US" w:eastAsia="en-US"/>
              </w:rPr>
              <w:t>Održavanje čistoće</w:t>
            </w:r>
          </w:p>
        </w:tc>
        <w:tc>
          <w:tcPr>
            <w:tcW w:w="2500" w:type="dxa"/>
            <w:tcMar>
              <w:top w:w="60" w:type="dxa"/>
              <w:left w:w="80" w:type="dxa"/>
              <w:bottom w:w="60" w:type="dxa"/>
              <w:right w:w="80" w:type="dxa"/>
            </w:tcMar>
          </w:tcPr>
          <w:p w:rsidR="00E13623" w:rsidRPr="003B656B" w:rsidRDefault="00E13623" w:rsidP="00E13623">
            <w:pPr>
              <w:rPr>
                <w:rFonts w:ascii="Arial" w:eastAsia="Calibri" w:hAnsi="Arial" w:cs="Arial"/>
                <w:sz w:val="22"/>
                <w:szCs w:val="22"/>
                <w:lang w:val="en-US" w:eastAsia="en-US"/>
              </w:rPr>
            </w:pPr>
            <w:r w:rsidRPr="003B656B">
              <w:rPr>
                <w:rFonts w:ascii="Arial" w:eastAsia="Calibri" w:hAnsi="Arial" w:cs="Arial"/>
                <w:sz w:val="22"/>
                <w:szCs w:val="22"/>
                <w:lang w:val="en-US" w:eastAsia="en-US"/>
              </w:rPr>
              <w:t>2.654.455,31</w:t>
            </w:r>
          </w:p>
        </w:tc>
      </w:tr>
      <w:tr w:rsidR="00E13623" w:rsidRPr="003B656B" w:rsidTr="00E13623">
        <w:tc>
          <w:tcPr>
            <w:tcW w:w="6500" w:type="dxa"/>
            <w:tcMar>
              <w:top w:w="60" w:type="dxa"/>
              <w:left w:w="80" w:type="dxa"/>
              <w:bottom w:w="60" w:type="dxa"/>
              <w:right w:w="80" w:type="dxa"/>
            </w:tcMar>
          </w:tcPr>
          <w:p w:rsidR="00E13623" w:rsidRPr="003B656B" w:rsidRDefault="00E13623" w:rsidP="00E13623">
            <w:pPr>
              <w:rPr>
                <w:rFonts w:ascii="Arial" w:eastAsia="Calibri" w:hAnsi="Arial" w:cs="Arial"/>
                <w:sz w:val="22"/>
                <w:szCs w:val="22"/>
                <w:lang w:val="en-US" w:eastAsia="en-US"/>
              </w:rPr>
            </w:pPr>
            <w:r w:rsidRPr="003B656B">
              <w:rPr>
                <w:rFonts w:ascii="Arial" w:eastAsia="Calibri" w:hAnsi="Arial" w:cs="Arial"/>
                <w:sz w:val="22"/>
                <w:szCs w:val="22"/>
                <w:lang w:val="en-US" w:eastAsia="en-US"/>
              </w:rPr>
              <w:t>Održavanje pločnika u povijesnoj jezgri</w:t>
            </w:r>
          </w:p>
        </w:tc>
        <w:tc>
          <w:tcPr>
            <w:tcW w:w="2500" w:type="dxa"/>
            <w:tcMar>
              <w:top w:w="60" w:type="dxa"/>
              <w:left w:w="80" w:type="dxa"/>
              <w:bottom w:w="60" w:type="dxa"/>
              <w:right w:w="80" w:type="dxa"/>
            </w:tcMar>
          </w:tcPr>
          <w:p w:rsidR="00E13623" w:rsidRPr="003B656B" w:rsidRDefault="00E13623" w:rsidP="00E13623">
            <w:pPr>
              <w:rPr>
                <w:rFonts w:ascii="Arial" w:eastAsia="Calibri" w:hAnsi="Arial" w:cs="Arial"/>
                <w:sz w:val="22"/>
                <w:szCs w:val="22"/>
                <w:lang w:val="en-US" w:eastAsia="en-US"/>
              </w:rPr>
            </w:pPr>
            <w:r w:rsidRPr="003B656B">
              <w:rPr>
                <w:rFonts w:ascii="Arial" w:eastAsia="Calibri" w:hAnsi="Arial" w:cs="Arial"/>
                <w:sz w:val="22"/>
                <w:szCs w:val="22"/>
                <w:lang w:val="en-US" w:eastAsia="en-US"/>
              </w:rPr>
              <w:t>12.902,00</w:t>
            </w:r>
          </w:p>
        </w:tc>
      </w:tr>
    </w:tbl>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7.2. Dječja igrališta, sportski tereni i vježbališta</w:t>
      </w: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Ukupno uloženo u 2025.: 284.504,15 EUR </w:t>
      </w:r>
    </w:p>
    <w:p w:rsidR="00E13623" w:rsidRPr="00E13623" w:rsidRDefault="00E13623" w:rsidP="003B656B">
      <w:pPr>
        <w:numPr>
          <w:ilvl w:val="0"/>
          <w:numId w:val="111"/>
        </w:numPr>
        <w:rPr>
          <w:rFonts w:ascii="Arial" w:eastAsia="Calibri" w:hAnsi="Arial" w:cs="Arial"/>
          <w:sz w:val="22"/>
          <w:szCs w:val="22"/>
          <w:lang w:val="en-US" w:eastAsia="en-US"/>
        </w:rPr>
      </w:pPr>
      <w:bookmarkStart w:id="40" w:name="_Hlk238554439"/>
      <w:r w:rsidRPr="00E13623">
        <w:rPr>
          <w:rFonts w:ascii="Arial" w:eastAsia="Calibri" w:hAnsi="Arial" w:cs="Arial"/>
          <w:sz w:val="22"/>
          <w:szCs w:val="22"/>
          <w:lang w:val="en-US" w:eastAsia="en-US"/>
        </w:rPr>
        <w:t xml:space="preserve">uređenje dječjeg igrališta </w:t>
      </w:r>
      <w:bookmarkEnd w:id="40"/>
      <w:r w:rsidRPr="00E13623">
        <w:rPr>
          <w:rFonts w:ascii="Arial" w:eastAsia="Calibri" w:hAnsi="Arial" w:cs="Arial"/>
          <w:sz w:val="22"/>
          <w:szCs w:val="22"/>
          <w:lang w:val="en-US" w:eastAsia="en-US"/>
        </w:rPr>
        <w:t>na Koločepu: 25.251,36 EUR</w:t>
      </w:r>
    </w:p>
    <w:p w:rsidR="00E13623" w:rsidRPr="00E13623" w:rsidRDefault="00E13623" w:rsidP="003B656B">
      <w:pPr>
        <w:numPr>
          <w:ilvl w:val="0"/>
          <w:numId w:val="111"/>
        </w:numPr>
        <w:rPr>
          <w:rFonts w:ascii="Arial" w:eastAsia="Calibri" w:hAnsi="Arial" w:cs="Arial"/>
          <w:sz w:val="22"/>
          <w:szCs w:val="22"/>
          <w:lang w:val="en-US" w:eastAsia="en-US"/>
        </w:rPr>
      </w:pPr>
      <w:bookmarkStart w:id="41" w:name="_Hlk238554493"/>
      <w:r w:rsidRPr="00E13623">
        <w:rPr>
          <w:rFonts w:ascii="Arial" w:eastAsia="Calibri" w:hAnsi="Arial" w:cs="Arial"/>
          <w:sz w:val="22"/>
          <w:szCs w:val="22"/>
          <w:lang w:val="en-US" w:eastAsia="en-US"/>
        </w:rPr>
        <w:t xml:space="preserve">uređenje sportskog terena </w:t>
      </w:r>
      <w:bookmarkEnd w:id="41"/>
      <w:r w:rsidRPr="00E13623">
        <w:rPr>
          <w:rFonts w:ascii="Arial" w:eastAsia="Calibri" w:hAnsi="Arial" w:cs="Arial"/>
          <w:sz w:val="22"/>
          <w:szCs w:val="22"/>
          <w:lang w:val="en-US" w:eastAsia="en-US"/>
        </w:rPr>
        <w:t>“Mokošica na moru”: 42.648,92 EUR</w:t>
      </w:r>
    </w:p>
    <w:p w:rsidR="00E13623" w:rsidRPr="00E13623" w:rsidRDefault="00E13623" w:rsidP="003B656B">
      <w:pPr>
        <w:numPr>
          <w:ilvl w:val="0"/>
          <w:numId w:val="111"/>
        </w:numPr>
        <w:rPr>
          <w:rFonts w:ascii="Arial" w:eastAsia="Calibri" w:hAnsi="Arial" w:cs="Arial"/>
          <w:sz w:val="22"/>
          <w:szCs w:val="22"/>
          <w:lang w:val="en-US" w:eastAsia="en-US"/>
        </w:rPr>
      </w:pPr>
      <w:r w:rsidRPr="00E13623">
        <w:rPr>
          <w:rFonts w:ascii="Arial" w:eastAsia="Calibri" w:hAnsi="Arial" w:cs="Arial"/>
          <w:sz w:val="22"/>
          <w:szCs w:val="22"/>
          <w:lang w:val="en-US" w:eastAsia="en-US"/>
        </w:rPr>
        <w:t>uređenje dječjeg igrališta “Osojnik”: 27.800 EUR</w:t>
      </w:r>
    </w:p>
    <w:p w:rsidR="00E13623" w:rsidRPr="00E13623" w:rsidRDefault="00E13623" w:rsidP="003B656B">
      <w:pPr>
        <w:numPr>
          <w:ilvl w:val="0"/>
          <w:numId w:val="111"/>
        </w:numPr>
        <w:rPr>
          <w:rFonts w:ascii="Arial" w:eastAsia="Calibri" w:hAnsi="Arial" w:cs="Arial"/>
          <w:sz w:val="22"/>
          <w:szCs w:val="22"/>
          <w:lang w:val="en-US" w:eastAsia="en-US"/>
        </w:rPr>
      </w:pPr>
      <w:r w:rsidRPr="00E13623">
        <w:rPr>
          <w:rFonts w:ascii="Arial" w:eastAsia="Calibri" w:hAnsi="Arial" w:cs="Arial"/>
          <w:sz w:val="22"/>
          <w:szCs w:val="22"/>
          <w:lang w:val="en-US" w:eastAsia="en-US"/>
        </w:rPr>
        <w:t>uređenje sportskog terena “Nova Mokošica – Torcida” nova umjetna trava: 29.268,91 EUR</w:t>
      </w:r>
    </w:p>
    <w:p w:rsidR="00E13623" w:rsidRPr="00E13623" w:rsidRDefault="00E13623" w:rsidP="003B656B">
      <w:pPr>
        <w:numPr>
          <w:ilvl w:val="0"/>
          <w:numId w:val="111"/>
        </w:numPr>
        <w:rPr>
          <w:rFonts w:ascii="Arial" w:eastAsia="Calibri" w:hAnsi="Arial" w:cs="Arial"/>
          <w:sz w:val="22"/>
          <w:szCs w:val="22"/>
          <w:lang w:val="en-US" w:eastAsia="en-US"/>
        </w:rPr>
      </w:pPr>
      <w:r w:rsidRPr="00E13623">
        <w:rPr>
          <w:rFonts w:ascii="Arial" w:eastAsia="Calibri" w:hAnsi="Arial" w:cs="Arial"/>
          <w:sz w:val="22"/>
          <w:szCs w:val="22"/>
          <w:lang w:val="en-US" w:eastAsia="en-US"/>
        </w:rPr>
        <w:t>uređenje sportskog terena “Šumica”: 22.676,21 EUR</w:t>
      </w:r>
    </w:p>
    <w:p w:rsidR="00E13623" w:rsidRPr="00E13623" w:rsidRDefault="00E13623" w:rsidP="003B656B">
      <w:pPr>
        <w:numPr>
          <w:ilvl w:val="0"/>
          <w:numId w:val="111"/>
        </w:num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uređenje dječjeg igrališta “Nova Mokošica – Marina Kneževića” – RH, Ministarstvo demografije i useljeništva, bespovratna sredstva iz programa “Dostupnost kvalitetnih i priuštivih sadržaja za djecu u lokalnim zajednicama kroz opremanje i uređenje igrališta za djecu” troškovi projekta su 31.745,39 EUR, a odobreno je Gradu Dubrovniku 50% bespovratnih sredstava, odnosno 15.872,70 EUR.</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7.3. Javna rasvjeta</w:t>
      </w: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Ukupno utrošeno u 2025.: 957.897,00 EUR na više od deset lokacija (Nuncijata, A. Šercera, Šumet, Orašac, Zaton Veliki, Kneza Domagoja, Brsečine, Trsteno, Mrčevo, Lopud-riva, Tamarić).</w:t>
      </w:r>
    </w:p>
    <w:p w:rsidR="00E13623" w:rsidRPr="00E13623" w:rsidRDefault="00E13623" w:rsidP="00E13623">
      <w:pPr>
        <w:outlineLvl w:val="1"/>
        <w:rPr>
          <w:rFonts w:ascii="Arial" w:eastAsia="Calibri" w:hAnsi="Arial" w:cs="Arial"/>
          <w:b/>
          <w:bCs/>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7.4. Dinamički sustav i javna nabava</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U sklopu dinamičkog sustava odrađeno je 18 radova (asfaltiranja, sanacije potpornih zidova, pješačkih staza i nogostupa) u ukupnom iznosu 1.405.883,93 EUR i to: </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 Asfaltiranje dijela ceste Vladimira Nazora, iznos: 58.593,34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2. Sanacija potpornog zida u ulici Od izvora u Novoj Mokošici, iznos: 21269,76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3. Asfaltiranje dijela ulice Marka Marojice, iznos: 17.625,00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4. Sanacija nogostupa u ulici Generala Janka Bobetka, iznos: 8.733,13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5. Uređenje autobusne stanice u ulici Hrvatskog Crvenog križa, iznos: 30.989,38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6. Sanacija pješačke staze na Gorici, iznos: 24.644,94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7. Asfaltiranje dijela ulice Generala Janka Bobetka, iznos: 24.824,94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8. Asfaltiranje ulice Andrije Hebranga, iznos: 265.883,04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9. Asfaltiranje Kliševske, Mostarske i Mosorske ulice, iznos: 90.424,18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10. Asfaltiranje u Brsečinama, iznos: 90.838,11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11. Sanacija potpornog zida u Prijevoru, iznos: 23.012,44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12. Postavljanje rukohvata u pješačkim ulicama, iznos: 81.430,13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13. Asfaltiranje nerazvrstane ceste u Petrovu selu, iznos: 78.263,50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14. Asfaltiranje dijela ulice Za gosparevo u Mokošici, iznos: 25.979,66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15. Asfaltiranje dijela ulice Od Montovjerne, iznos: 50.407,93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16. Asfaltiranje nerazvrstane ceste na Bosanci, iznos: 421.761,32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17. Sanacija asfalta u ulici Iza Grada, iznos: 77.503,13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18. Asfaltiranje dijela ulice Antuna Gustava Matoša, iznos: 13.700,00 EUR</w:t>
      </w:r>
    </w:p>
    <w:p w:rsidR="003B656B" w:rsidRDefault="003B656B"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U sklopu javne nabave odrađeno je:</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 Asfaltiranje dijela ulice Iva Vojnovića, iznos: 413.252,39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U sklopu jednostavnih nabava u ukupnom iznosu od </w:t>
      </w:r>
      <w:r w:rsidRPr="00E13623">
        <w:rPr>
          <w:rFonts w:ascii="Arial" w:eastAsia="Calibri" w:hAnsi="Arial" w:cs="Arial"/>
          <w:bCs/>
          <w:sz w:val="22"/>
          <w:szCs w:val="22"/>
          <w:lang w:val="en-US" w:eastAsia="en-US"/>
        </w:rPr>
        <w:t>652.375,93 EUR</w:t>
      </w:r>
      <w:r w:rsidRPr="00E13623">
        <w:rPr>
          <w:rFonts w:ascii="Arial" w:eastAsia="Calibri" w:hAnsi="Arial" w:cs="Arial"/>
          <w:sz w:val="22"/>
          <w:szCs w:val="22"/>
          <w:lang w:val="en-US" w:eastAsia="en-US"/>
        </w:rPr>
        <w:t xml:space="preserve"> odrađeno je sljedeće:</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1. Participativno budžetiranje</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lastRenderedPageBreak/>
        <w:t>a. Obnova dijela puta od Četušine u Brsečinama, iznos: 54.410,34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b. Sanacija potpornih zidova u Dubravici, iznos: 57.303,41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c. Uređenje pješačke staze Uz brijeg Mokošice – Tamarić, iznos: 81.937,50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2. Sanacija potpornog zida u ulici Bartola Kašića, iznos: 36.661,04 EUR</w:t>
      </w: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3. Uređenje ulice Komolac – Put Čajkovica, iznos: 8.811,25 EUR</w:t>
      </w:r>
    </w:p>
    <w:p w:rsidR="003B656B" w:rsidRDefault="003B656B" w:rsidP="00E13623">
      <w:pPr>
        <w:jc w:val="both"/>
        <w:rPr>
          <w:rFonts w:ascii="Arial" w:eastAsia="Calibri" w:hAnsi="Arial" w:cs="Arial"/>
          <w:b/>
          <w:bCs/>
          <w:sz w:val="22"/>
          <w:szCs w:val="22"/>
          <w:lang w:val="en-US" w:eastAsia="en-US"/>
        </w:rPr>
      </w:pPr>
    </w:p>
    <w:p w:rsidR="00E13623" w:rsidRPr="00E13623" w:rsidRDefault="00E13623" w:rsidP="00E13623">
      <w:pPr>
        <w:jc w:val="both"/>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UKUPNO: 2.058.259,86 EUR</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outlineLvl w:val="1"/>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7.5. Baze podataka o komunalnoj infrastrukturi</w:t>
      </w:r>
    </w:p>
    <w:p w:rsidR="003B656B" w:rsidRDefault="003B656B"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Ažuriranje evidencije komunalne infrastrukture obavlja se redovito, u GIS sustavu; u 2025. izrađen je novi energetski pregled javne rasvjete.</w:t>
      </w:r>
    </w:p>
    <w:p w:rsidR="00E13623" w:rsidRPr="00E13623" w:rsidRDefault="00E13623" w:rsidP="00E13623">
      <w:pPr>
        <w:rPr>
          <w:rFonts w:ascii="Arial" w:eastAsia="Calibri" w:hAnsi="Arial" w:cs="Arial"/>
          <w:b/>
          <w:sz w:val="22"/>
          <w:szCs w:val="22"/>
          <w:lang w:val="en-US" w:eastAsia="en-US"/>
        </w:rPr>
      </w:pPr>
    </w:p>
    <w:p w:rsidR="00E13623" w:rsidRPr="00E13623" w:rsidRDefault="00E13623" w:rsidP="00E13623">
      <w:pPr>
        <w:rPr>
          <w:rFonts w:ascii="Arial" w:eastAsia="Calibri" w:hAnsi="Arial" w:cs="Arial"/>
          <w:b/>
          <w:sz w:val="22"/>
          <w:szCs w:val="22"/>
          <w:lang w:val="en-US" w:eastAsia="en-US"/>
        </w:rPr>
      </w:pPr>
      <w:r w:rsidRPr="00E13623">
        <w:rPr>
          <w:rFonts w:ascii="Arial" w:eastAsia="Calibri" w:hAnsi="Arial" w:cs="Arial"/>
          <w:b/>
          <w:sz w:val="22"/>
          <w:szCs w:val="22"/>
          <w:lang w:val="en-US" w:eastAsia="en-US"/>
        </w:rPr>
        <w:t>7.6. Evidentiranje komunalne infrastrukture</w:t>
      </w:r>
    </w:p>
    <w:p w:rsidR="00E13623" w:rsidRPr="00E13623" w:rsidRDefault="00E13623" w:rsidP="00E13623">
      <w:pPr>
        <w:rPr>
          <w:rFonts w:ascii="Arial" w:hAnsi="Arial" w:cs="Arial"/>
          <w:sz w:val="22"/>
          <w:szCs w:val="22"/>
          <w:lang w:val="en-US" w:eastAsia="en-US"/>
        </w:rPr>
      </w:pPr>
    </w:p>
    <w:p w:rsidR="00E13623" w:rsidRPr="00E13623" w:rsidRDefault="00E13623" w:rsidP="00E13623">
      <w:pPr>
        <w:rPr>
          <w:rFonts w:ascii="Arial" w:hAnsi="Arial" w:cs="Arial"/>
          <w:sz w:val="22"/>
          <w:szCs w:val="22"/>
          <w:lang w:val="en-US" w:eastAsia="en-US"/>
        </w:rPr>
      </w:pPr>
      <w:r w:rsidRPr="00E13623">
        <w:rPr>
          <w:rFonts w:ascii="Arial" w:hAnsi="Arial" w:cs="Arial"/>
          <w:sz w:val="22"/>
          <w:szCs w:val="22"/>
          <w:lang w:val="en-US" w:eastAsia="en-US"/>
        </w:rPr>
        <w:t>Geodetski postupci evidentiranja komunalne infrastrukture započeti u 2024., a koji su završeni u 2025.:</w:t>
      </w:r>
    </w:p>
    <w:p w:rsidR="00E13623" w:rsidRPr="00E13623" w:rsidRDefault="00E13623" w:rsidP="003B656B">
      <w:pPr>
        <w:numPr>
          <w:ilvl w:val="0"/>
          <w:numId w:val="112"/>
        </w:numPr>
        <w:contextualSpacing/>
        <w:rPr>
          <w:rFonts w:ascii="Arial" w:hAnsi="Arial" w:cs="Arial"/>
          <w:sz w:val="22"/>
          <w:szCs w:val="22"/>
          <w:lang w:val="en-US" w:eastAsia="en-US"/>
        </w:rPr>
      </w:pPr>
      <w:r w:rsidRPr="00E13623">
        <w:rPr>
          <w:rFonts w:ascii="Arial" w:hAnsi="Arial" w:cs="Arial"/>
          <w:sz w:val="22"/>
          <w:szCs w:val="22"/>
          <w:lang w:val="en-US" w:eastAsia="en-US"/>
        </w:rPr>
        <w:t>nerazvrstana cesta na Osojniku</w:t>
      </w:r>
    </w:p>
    <w:p w:rsidR="00E13623" w:rsidRPr="00E13623" w:rsidRDefault="00E13623" w:rsidP="003B656B">
      <w:pPr>
        <w:numPr>
          <w:ilvl w:val="0"/>
          <w:numId w:val="112"/>
        </w:numPr>
        <w:spacing w:before="100" w:beforeAutospacing="1"/>
        <w:contextualSpacing/>
        <w:rPr>
          <w:rFonts w:ascii="Arial" w:hAnsi="Arial" w:cs="Arial"/>
          <w:sz w:val="22"/>
          <w:szCs w:val="22"/>
          <w:lang w:val="en-US" w:eastAsia="en-US"/>
        </w:rPr>
      </w:pPr>
      <w:r w:rsidRPr="00E13623">
        <w:rPr>
          <w:rFonts w:ascii="Arial" w:hAnsi="Arial" w:cs="Arial"/>
          <w:sz w:val="22"/>
          <w:szCs w:val="22"/>
          <w:lang w:val="en-US" w:eastAsia="en-US"/>
        </w:rPr>
        <w:t>nerazvrstana cesta – Komolac – Brgat</w:t>
      </w:r>
    </w:p>
    <w:p w:rsidR="00E13623" w:rsidRPr="00E13623" w:rsidRDefault="00E13623" w:rsidP="003B656B">
      <w:pPr>
        <w:numPr>
          <w:ilvl w:val="0"/>
          <w:numId w:val="112"/>
        </w:numPr>
        <w:spacing w:before="100" w:beforeAutospacing="1"/>
        <w:contextualSpacing/>
        <w:rPr>
          <w:rFonts w:ascii="Arial" w:hAnsi="Arial" w:cs="Arial"/>
          <w:sz w:val="22"/>
          <w:szCs w:val="22"/>
          <w:lang w:val="en-US" w:eastAsia="en-US"/>
        </w:rPr>
      </w:pPr>
      <w:r w:rsidRPr="00E13623">
        <w:rPr>
          <w:rFonts w:ascii="Arial" w:hAnsi="Arial" w:cs="Arial"/>
          <w:sz w:val="22"/>
          <w:szCs w:val="22"/>
          <w:lang w:val="en-US" w:eastAsia="en-US"/>
        </w:rPr>
        <w:t>pješačka staza – M. M. Dizdar</w:t>
      </w:r>
    </w:p>
    <w:p w:rsidR="00E13623" w:rsidRPr="00E13623" w:rsidRDefault="00E13623" w:rsidP="003B656B">
      <w:pPr>
        <w:numPr>
          <w:ilvl w:val="0"/>
          <w:numId w:val="112"/>
        </w:numPr>
        <w:spacing w:before="100" w:beforeAutospacing="1"/>
        <w:contextualSpacing/>
        <w:rPr>
          <w:rFonts w:ascii="Arial" w:hAnsi="Arial" w:cs="Arial"/>
          <w:sz w:val="22"/>
          <w:szCs w:val="22"/>
          <w:lang w:val="en-US" w:eastAsia="en-US"/>
        </w:rPr>
      </w:pPr>
      <w:r w:rsidRPr="00E13623">
        <w:rPr>
          <w:rFonts w:ascii="Arial" w:hAnsi="Arial" w:cs="Arial"/>
          <w:sz w:val="22"/>
          <w:szCs w:val="22"/>
          <w:lang w:val="en-US" w:eastAsia="en-US"/>
        </w:rPr>
        <w:t>trg u Sustjepanu</w:t>
      </w:r>
    </w:p>
    <w:p w:rsidR="00E13623" w:rsidRPr="00E13623" w:rsidRDefault="00E13623" w:rsidP="003B656B">
      <w:pPr>
        <w:numPr>
          <w:ilvl w:val="0"/>
          <w:numId w:val="112"/>
        </w:numPr>
        <w:spacing w:before="100" w:beforeAutospacing="1"/>
        <w:contextualSpacing/>
        <w:rPr>
          <w:rFonts w:ascii="Arial" w:hAnsi="Arial" w:cs="Arial"/>
          <w:sz w:val="22"/>
          <w:szCs w:val="22"/>
          <w:lang w:val="en-US" w:eastAsia="en-US"/>
        </w:rPr>
      </w:pPr>
      <w:r w:rsidRPr="00E13623">
        <w:rPr>
          <w:rFonts w:ascii="Arial" w:hAnsi="Arial" w:cs="Arial"/>
          <w:sz w:val="22"/>
          <w:szCs w:val="22"/>
          <w:lang w:val="en-US" w:eastAsia="en-US"/>
        </w:rPr>
        <w:t>pješačka staza</w:t>
      </w:r>
    </w:p>
    <w:p w:rsidR="00E13623" w:rsidRPr="00E13623" w:rsidRDefault="00E13623" w:rsidP="00E13623">
      <w:pPr>
        <w:rPr>
          <w:rFonts w:ascii="Arial" w:hAnsi="Arial" w:cs="Arial"/>
          <w:sz w:val="22"/>
          <w:szCs w:val="22"/>
          <w:lang w:val="en-US" w:eastAsia="en-US"/>
        </w:rPr>
      </w:pPr>
    </w:p>
    <w:p w:rsidR="00E13623" w:rsidRPr="00E13623" w:rsidRDefault="00E13623" w:rsidP="00E13623">
      <w:pPr>
        <w:rPr>
          <w:rFonts w:ascii="Arial" w:hAnsi="Arial" w:cs="Arial"/>
          <w:sz w:val="22"/>
          <w:szCs w:val="22"/>
          <w:lang w:val="en-US" w:eastAsia="en-US"/>
        </w:rPr>
      </w:pPr>
      <w:r w:rsidRPr="00E13623">
        <w:rPr>
          <w:rFonts w:ascii="Arial" w:hAnsi="Arial" w:cs="Arial"/>
          <w:sz w:val="22"/>
          <w:szCs w:val="22"/>
          <w:lang w:val="en-US" w:eastAsia="en-US"/>
        </w:rPr>
        <w:t>Geodetski postupci evidentiranja komunalne infrastrukture započeti u 2025.:</w:t>
      </w:r>
    </w:p>
    <w:p w:rsidR="00E13623" w:rsidRPr="00E13623" w:rsidRDefault="00E13623" w:rsidP="003B656B">
      <w:pPr>
        <w:numPr>
          <w:ilvl w:val="0"/>
          <w:numId w:val="106"/>
        </w:numPr>
        <w:contextualSpacing/>
        <w:rPr>
          <w:rFonts w:ascii="Arial" w:hAnsi="Arial" w:cs="Arial"/>
          <w:sz w:val="22"/>
          <w:szCs w:val="22"/>
          <w:lang w:val="en-US" w:eastAsia="en-US"/>
        </w:rPr>
      </w:pPr>
      <w:r w:rsidRPr="00E13623">
        <w:rPr>
          <w:rFonts w:ascii="Arial" w:hAnsi="Arial" w:cs="Arial"/>
          <w:sz w:val="22"/>
          <w:szCs w:val="22"/>
          <w:lang w:val="en-US" w:eastAsia="en-US"/>
        </w:rPr>
        <w:t>nerazvrstana cesta na Bosanci (od k.č. 5507/9 do k.č. 5322 sve k.o. Dubrovnika (n.i.)</w:t>
      </w:r>
    </w:p>
    <w:p w:rsidR="00E13623" w:rsidRPr="00E13623" w:rsidRDefault="00E13623" w:rsidP="003B656B">
      <w:pPr>
        <w:numPr>
          <w:ilvl w:val="0"/>
          <w:numId w:val="106"/>
        </w:numPr>
        <w:spacing w:before="100" w:beforeAutospacing="1"/>
        <w:contextualSpacing/>
        <w:rPr>
          <w:rFonts w:ascii="Arial" w:hAnsi="Arial" w:cs="Arial"/>
          <w:sz w:val="22"/>
          <w:szCs w:val="22"/>
          <w:lang w:val="en-US" w:eastAsia="en-US"/>
        </w:rPr>
      </w:pPr>
      <w:r w:rsidRPr="00E13623">
        <w:rPr>
          <w:rFonts w:ascii="Arial" w:hAnsi="Arial" w:cs="Arial"/>
          <w:sz w:val="22"/>
          <w:szCs w:val="22"/>
          <w:lang w:val="en-US" w:eastAsia="en-US"/>
        </w:rPr>
        <w:t>nerazvrstana cesta - Sinjska ulica</w:t>
      </w:r>
    </w:p>
    <w:p w:rsidR="00E13623" w:rsidRPr="00E13623" w:rsidRDefault="00E13623" w:rsidP="003B656B">
      <w:pPr>
        <w:numPr>
          <w:ilvl w:val="0"/>
          <w:numId w:val="106"/>
        </w:numPr>
        <w:spacing w:before="100" w:beforeAutospacing="1"/>
        <w:contextualSpacing/>
        <w:rPr>
          <w:rFonts w:ascii="Arial" w:hAnsi="Arial" w:cs="Arial"/>
          <w:sz w:val="22"/>
          <w:szCs w:val="22"/>
          <w:lang w:val="en-US" w:eastAsia="en-US"/>
        </w:rPr>
      </w:pPr>
      <w:r w:rsidRPr="00E13623">
        <w:rPr>
          <w:rFonts w:ascii="Arial" w:hAnsi="Arial" w:cs="Arial"/>
          <w:sz w:val="22"/>
          <w:szCs w:val="22"/>
          <w:lang w:val="en-US" w:eastAsia="en-US"/>
        </w:rPr>
        <w:t xml:space="preserve">trg kod Pošte Lapad </w:t>
      </w:r>
    </w:p>
    <w:p w:rsidR="00E13623" w:rsidRPr="00E13623" w:rsidRDefault="00E13623" w:rsidP="003B656B">
      <w:pPr>
        <w:numPr>
          <w:ilvl w:val="0"/>
          <w:numId w:val="106"/>
        </w:numPr>
        <w:spacing w:before="100" w:beforeAutospacing="1"/>
        <w:contextualSpacing/>
        <w:rPr>
          <w:rFonts w:ascii="Arial" w:hAnsi="Arial" w:cs="Arial"/>
          <w:sz w:val="22"/>
          <w:szCs w:val="22"/>
          <w:lang w:val="en-US" w:eastAsia="en-US"/>
        </w:rPr>
      </w:pPr>
      <w:r w:rsidRPr="00E13623">
        <w:rPr>
          <w:rFonts w:ascii="Arial" w:hAnsi="Arial" w:cs="Arial"/>
          <w:sz w:val="22"/>
          <w:szCs w:val="22"/>
          <w:lang w:val="en-US" w:eastAsia="en-US"/>
        </w:rPr>
        <w:t>pješačka staza iza tržnice u Gružu</w:t>
      </w:r>
    </w:p>
    <w:p w:rsidR="00E13623" w:rsidRPr="00E13623" w:rsidRDefault="00E13623" w:rsidP="003B656B">
      <w:pPr>
        <w:numPr>
          <w:ilvl w:val="0"/>
          <w:numId w:val="106"/>
        </w:numPr>
        <w:spacing w:before="100" w:beforeAutospacing="1"/>
        <w:contextualSpacing/>
        <w:rPr>
          <w:rFonts w:ascii="Arial" w:hAnsi="Arial" w:cs="Arial"/>
          <w:sz w:val="22"/>
          <w:szCs w:val="22"/>
          <w:lang w:val="en-US" w:eastAsia="en-US"/>
        </w:rPr>
      </w:pPr>
      <w:r w:rsidRPr="00E13623">
        <w:rPr>
          <w:rFonts w:ascii="Arial" w:hAnsi="Arial" w:cs="Arial"/>
          <w:sz w:val="22"/>
          <w:szCs w:val="22"/>
          <w:lang w:val="en-US" w:eastAsia="en-US"/>
        </w:rPr>
        <w:t>javna zelena površina na k.č. 1114/2 i 1114/5  k.o. Dubrovnik</w:t>
      </w:r>
    </w:p>
    <w:p w:rsidR="00E13623" w:rsidRPr="00E13623" w:rsidRDefault="00E13623" w:rsidP="003B656B">
      <w:pPr>
        <w:numPr>
          <w:ilvl w:val="0"/>
          <w:numId w:val="106"/>
        </w:numPr>
        <w:spacing w:before="100" w:beforeAutospacing="1"/>
        <w:contextualSpacing/>
        <w:rPr>
          <w:rFonts w:ascii="Arial" w:hAnsi="Arial" w:cs="Arial"/>
          <w:sz w:val="22"/>
          <w:szCs w:val="22"/>
          <w:lang w:val="en-US" w:eastAsia="en-US"/>
        </w:rPr>
      </w:pPr>
      <w:r w:rsidRPr="00E13623">
        <w:rPr>
          <w:rFonts w:ascii="Arial" w:hAnsi="Arial" w:cs="Arial"/>
          <w:sz w:val="22"/>
          <w:szCs w:val="22"/>
          <w:lang w:val="en-US" w:eastAsia="en-US"/>
        </w:rPr>
        <w:t>evidentiranja stvarnog položaja nerazvrstane ceste u Čajkovićima.</w:t>
      </w:r>
    </w:p>
    <w:p w:rsidR="00E13623" w:rsidRPr="00E13623" w:rsidRDefault="00E13623" w:rsidP="00E13623">
      <w:pPr>
        <w:ind w:left="1080" w:hanging="360"/>
        <w:contextualSpacing/>
        <w:rPr>
          <w:rFonts w:ascii="Arial" w:hAnsi="Arial" w:cs="Arial"/>
          <w:sz w:val="22"/>
          <w:szCs w:val="22"/>
          <w:lang w:val="en-US" w:eastAsia="en-US"/>
        </w:rPr>
      </w:pPr>
    </w:p>
    <w:p w:rsidR="00E13623" w:rsidRPr="00E13623" w:rsidRDefault="00E13623" w:rsidP="00E13623">
      <w:pPr>
        <w:jc w:val="both"/>
        <w:rPr>
          <w:rFonts w:ascii="Arial" w:hAnsi="Arial" w:cs="Arial"/>
          <w:sz w:val="22"/>
          <w:szCs w:val="22"/>
          <w:lang w:val="en-US" w:eastAsia="en-US"/>
        </w:rPr>
      </w:pPr>
      <w:r w:rsidRPr="00E13623">
        <w:rPr>
          <w:rFonts w:ascii="Arial" w:hAnsi="Arial" w:cs="Arial"/>
          <w:sz w:val="22"/>
          <w:szCs w:val="22"/>
          <w:lang w:val="en-US" w:eastAsia="en-US"/>
        </w:rPr>
        <w:t>Ostale nekretnine (90 nekretnina) su evidentirane kroz postupak obnove zemljišne knjige kao javno dobro u općoj uporabi u vlasništvu Grada Dubrovnika. Napomena: Odluka o stavljanju u službenu uporabu katastra nekretnina za katastarsku općinu Dubrovnik Nova-3. zona je objavljena u 2026.</w:t>
      </w:r>
    </w:p>
    <w:p w:rsidR="00E13623" w:rsidRPr="00E13623" w:rsidRDefault="00E13623" w:rsidP="00E13623">
      <w:pPr>
        <w:jc w:val="both"/>
        <w:rPr>
          <w:rFonts w:ascii="Arial" w:hAnsi="Arial" w:cs="Arial"/>
          <w:sz w:val="22"/>
          <w:szCs w:val="22"/>
          <w:lang w:val="en-US" w:eastAsia="en-US"/>
        </w:rPr>
      </w:pPr>
    </w:p>
    <w:p w:rsidR="00E13623" w:rsidRPr="00E13623" w:rsidRDefault="00E13623" w:rsidP="00E13623">
      <w:pPr>
        <w:rPr>
          <w:rFonts w:ascii="Arial" w:hAnsi="Arial" w:cs="Arial"/>
          <w:sz w:val="22"/>
          <w:szCs w:val="22"/>
          <w:lang w:val="en-US" w:eastAsia="en-US"/>
        </w:rPr>
      </w:pPr>
      <w:r w:rsidRPr="00E13623">
        <w:rPr>
          <w:rFonts w:ascii="Arial" w:hAnsi="Arial" w:cs="Arial"/>
          <w:sz w:val="22"/>
          <w:szCs w:val="22"/>
          <w:lang w:val="en-US" w:eastAsia="en-US"/>
        </w:rPr>
        <w:t>Geodetski postupci evidentiranja komunalne infrastrukture započeti u 2026.:</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nerazvrstana cesta – ulica Bartola Kašića</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nerazvrstana cesta iza Kineskog zida</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nerazvrstana cesta – ulica Od Batale</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nerazvrstana cesta – ulica Od Montovjerne</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nerazvrstana cesta u k.o. Šumet i Knežica</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pješačka staza - Šetalište kralja Zvonimira</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pješačka staza - renesansni vodovod u k.o. Sustjepan</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pješačka staza u k.o. Mrčevo</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groblje – Boninovo</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groblje - Zaton Mali</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groblje - Zaton Veliki</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groblje - Sv. Mihajla</w:t>
      </w:r>
    </w:p>
    <w:p w:rsidR="00E13623" w:rsidRPr="00E13623" w:rsidRDefault="00E13623" w:rsidP="00E13623">
      <w:pPr>
        <w:spacing w:before="100" w:beforeAutospacing="1"/>
        <w:ind w:left="1080" w:hanging="360"/>
        <w:contextualSpacing/>
        <w:rPr>
          <w:rFonts w:ascii="Arial" w:hAnsi="Arial" w:cs="Arial"/>
          <w:sz w:val="22"/>
          <w:szCs w:val="22"/>
          <w:lang w:val="en-US" w:eastAsia="en-US"/>
        </w:rPr>
      </w:pPr>
      <w:r w:rsidRPr="00E13623">
        <w:rPr>
          <w:rFonts w:ascii="Arial" w:hAnsi="Arial" w:cs="Arial"/>
          <w:sz w:val="22"/>
          <w:szCs w:val="22"/>
          <w:lang w:val="en-US" w:eastAsia="en-US"/>
        </w:rPr>
        <w:t>-       javna zelena površina - skver kod Doma zdravlja.</w:t>
      </w:r>
    </w:p>
    <w:p w:rsidR="00E13623" w:rsidRPr="00E13623" w:rsidRDefault="00E13623" w:rsidP="00E13623">
      <w:pPr>
        <w:outlineLvl w:val="0"/>
        <w:rPr>
          <w:rFonts w:ascii="Arial" w:eastAsia="Calibri" w:hAnsi="Arial" w:cs="Arial"/>
          <w:b/>
          <w:bCs/>
          <w:sz w:val="22"/>
          <w:szCs w:val="22"/>
          <w:lang w:val="en-US" w:eastAsia="en-US"/>
        </w:rPr>
      </w:pPr>
    </w:p>
    <w:p w:rsidR="003B656B" w:rsidRDefault="003B656B" w:rsidP="00E13623">
      <w:pPr>
        <w:outlineLvl w:val="0"/>
        <w:rPr>
          <w:rFonts w:ascii="Arial" w:eastAsia="Calibri" w:hAnsi="Arial" w:cs="Arial"/>
          <w:b/>
          <w:bCs/>
          <w:sz w:val="22"/>
          <w:szCs w:val="22"/>
          <w:lang w:val="en-US" w:eastAsia="en-US"/>
        </w:rPr>
      </w:pPr>
    </w:p>
    <w:p w:rsidR="00E13623" w:rsidRPr="00E13623" w:rsidRDefault="00E13623" w:rsidP="00E13623">
      <w:pPr>
        <w:outlineLvl w:val="0"/>
        <w:rPr>
          <w:rFonts w:ascii="Arial" w:eastAsia="Calibri" w:hAnsi="Arial" w:cs="Arial"/>
          <w:b/>
          <w:bCs/>
          <w:sz w:val="22"/>
          <w:szCs w:val="22"/>
          <w:lang w:val="en-US" w:eastAsia="en-US"/>
        </w:rPr>
      </w:pPr>
      <w:r w:rsidRPr="00E13623">
        <w:rPr>
          <w:rFonts w:ascii="Arial" w:eastAsia="Calibri" w:hAnsi="Arial" w:cs="Arial"/>
          <w:b/>
          <w:bCs/>
          <w:sz w:val="22"/>
          <w:szCs w:val="22"/>
          <w:lang w:val="en-US" w:eastAsia="en-US"/>
        </w:rPr>
        <w:t>8. ULAGANJA U USTANOVE U KULTURI</w:t>
      </w:r>
    </w:p>
    <w:p w:rsidR="00E13623" w:rsidRPr="00E13623" w:rsidRDefault="00E13623" w:rsidP="00E13623">
      <w:pPr>
        <w:rPr>
          <w:rFonts w:ascii="Arial" w:eastAsia="Calibri" w:hAnsi="Arial" w:cs="Arial"/>
          <w:sz w:val="22"/>
          <w:szCs w:val="22"/>
          <w:lang w:val="en-US" w:eastAsia="en-US"/>
        </w:rPr>
      </w:pP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U 2025. godini realizirana su ulaganja u: energetsku obnovu ljetnikovca Crijević Pucić, projekt je započet 2024.g., a završen 4.0siječnja 2025.g., kada su plaćeni završni obrtnički </w:t>
      </w:r>
      <w:r w:rsidRPr="00E13623">
        <w:rPr>
          <w:rFonts w:ascii="Arial" w:eastAsia="Calibri" w:hAnsi="Arial" w:cs="Arial"/>
          <w:sz w:val="22"/>
          <w:szCs w:val="22"/>
          <w:lang w:val="en-US" w:eastAsia="en-US"/>
        </w:rPr>
        <w:lastRenderedPageBreak/>
        <w:t>radovi, instalacije I nadzor u iznosu od 15.381,95 EUR. Za cijeli projekt je ukupno utrošeno 547.394,72 EUR, od čega je bespovratnim EU sredstvima pokriveno 430.174,00 EUR EU.</w:t>
      </w:r>
    </w:p>
    <w:p w:rsidR="00E13623" w:rsidRPr="00E13623" w:rsidRDefault="00E13623" w:rsidP="00E13623">
      <w:pPr>
        <w:rPr>
          <w:rFonts w:ascii="Arial" w:eastAsia="Calibri" w:hAnsi="Arial" w:cs="Arial"/>
          <w:bCs/>
          <w:sz w:val="22"/>
          <w:szCs w:val="22"/>
          <w:lang w:val="en-US" w:eastAsia="en-US"/>
        </w:rPr>
      </w:pP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bCs/>
          <w:sz w:val="22"/>
          <w:szCs w:val="22"/>
          <w:lang w:val="en-US" w:eastAsia="en-US"/>
        </w:rPr>
        <w:t>POPIS PROJEKATA USTANOVA U KULTURI U VLASNIŠTVU GRADA DUBROVNIKA</w:t>
      </w:r>
    </w:p>
    <w:p w:rsidR="00E13623" w:rsidRPr="00E13623" w:rsidRDefault="00E13623" w:rsidP="00E13623">
      <w:pPr>
        <w:rPr>
          <w:rFonts w:ascii="Arial" w:eastAsia="Calibri" w:hAnsi="Arial" w:cs="Arial"/>
          <w:bCs/>
          <w:i/>
          <w:sz w:val="22"/>
          <w:szCs w:val="22"/>
          <w:lang w:val="en-US" w:eastAsia="en-US"/>
        </w:rPr>
      </w:pPr>
    </w:p>
    <w:p w:rsidR="00E13623" w:rsidRPr="00E13623" w:rsidRDefault="00E13623" w:rsidP="00E13623">
      <w:pPr>
        <w:rPr>
          <w:rFonts w:ascii="Arial" w:eastAsia="Calibri" w:hAnsi="Arial" w:cs="Arial"/>
          <w:i/>
          <w:sz w:val="22"/>
          <w:szCs w:val="22"/>
          <w:lang w:val="en-US" w:eastAsia="en-US"/>
        </w:rPr>
      </w:pPr>
      <w:r w:rsidRPr="00E13623">
        <w:rPr>
          <w:rFonts w:ascii="Arial" w:eastAsia="Calibri" w:hAnsi="Arial" w:cs="Arial"/>
          <w:bCs/>
          <w:i/>
          <w:sz w:val="22"/>
          <w:szCs w:val="22"/>
          <w:lang w:val="en-US" w:eastAsia="en-US"/>
        </w:rPr>
        <w:t>DUBROVAČKE KNJIŽNICE</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Završeni su građevinski i obrtnički radovi adaptacije dijela zgrade u TUP-u kojega Dubrovačke knjižnice koriste temeljem ugovora o zakupu s poduzećem TUP d.d. (sada UTD Ragusa d.d.). U prostor ukupne površine 535 m2 nakon opremanja će se smjestiti Ogranak Narodne knjižnice Gruž i depo obaveznih primjeraka Znanstvene knjižnice koji je trenutno smješten u ljetnikovcu Skočibuha. Za obnovu novog prostora utrošeno je 2.028.460,61 eura iz gradskog proračuna.</w:t>
      </w:r>
    </w:p>
    <w:p w:rsidR="00E13623" w:rsidRPr="00E13623" w:rsidRDefault="00E13623" w:rsidP="00E13623">
      <w:pPr>
        <w:rPr>
          <w:rFonts w:ascii="Arial" w:eastAsia="Calibri" w:hAnsi="Arial" w:cs="Arial"/>
          <w:bCs/>
          <w:i/>
          <w:sz w:val="22"/>
          <w:szCs w:val="22"/>
          <w:lang w:val="en-US" w:eastAsia="en-US"/>
        </w:rPr>
      </w:pPr>
    </w:p>
    <w:p w:rsidR="00E13623" w:rsidRPr="00E13623" w:rsidRDefault="00E13623" w:rsidP="00E13623">
      <w:pPr>
        <w:rPr>
          <w:rFonts w:ascii="Arial" w:eastAsia="Calibri" w:hAnsi="Arial" w:cs="Arial"/>
          <w:bCs/>
          <w:i/>
          <w:sz w:val="22"/>
          <w:szCs w:val="22"/>
          <w:lang w:val="en-US" w:eastAsia="en-US"/>
        </w:rPr>
      </w:pPr>
      <w:r w:rsidRPr="00E13623">
        <w:rPr>
          <w:rFonts w:ascii="Arial" w:eastAsia="Calibri" w:hAnsi="Arial" w:cs="Arial"/>
          <w:bCs/>
          <w:i/>
          <w:sz w:val="22"/>
          <w:szCs w:val="22"/>
          <w:lang w:val="en-US" w:eastAsia="en-US"/>
        </w:rPr>
        <w:t>KAZALIŠTE MARINA DRŽIĆA</w:t>
      </w:r>
    </w:p>
    <w:p w:rsidR="00E13623" w:rsidRPr="00E13623" w:rsidRDefault="00E13623" w:rsidP="00E13623">
      <w:pPr>
        <w:rPr>
          <w:rFonts w:ascii="Arial" w:eastAsia="Calibri" w:hAnsi="Arial" w:cs="Arial"/>
          <w:i/>
          <w:sz w:val="22"/>
          <w:szCs w:val="22"/>
          <w:lang w:val="en-US" w:eastAsia="en-US"/>
        </w:rPr>
      </w:pPr>
    </w:p>
    <w:p w:rsidR="00E13623" w:rsidRPr="00E13623" w:rsidRDefault="00E13623" w:rsidP="003B656B">
      <w:pPr>
        <w:numPr>
          <w:ilvl w:val="0"/>
          <w:numId w:val="113"/>
        </w:numPr>
        <w:rPr>
          <w:rFonts w:ascii="Arial" w:eastAsia="Calibri" w:hAnsi="Arial" w:cs="Arial"/>
          <w:sz w:val="22"/>
          <w:szCs w:val="22"/>
          <w:lang w:val="en-US" w:eastAsia="en-US"/>
        </w:rPr>
      </w:pPr>
      <w:r w:rsidRPr="00E13623">
        <w:rPr>
          <w:rFonts w:ascii="Arial" w:eastAsia="Calibri" w:hAnsi="Arial" w:cs="Arial"/>
          <w:sz w:val="22"/>
          <w:szCs w:val="22"/>
          <w:lang w:val="en-US" w:eastAsia="en-US"/>
        </w:rPr>
        <w:t>Sanacija hodnika ispred loža – utrošeno 85.733,00 eura</w:t>
      </w:r>
    </w:p>
    <w:p w:rsidR="00E13623" w:rsidRPr="00E13623" w:rsidRDefault="00E13623" w:rsidP="003B656B">
      <w:pPr>
        <w:numPr>
          <w:ilvl w:val="0"/>
          <w:numId w:val="113"/>
        </w:numPr>
        <w:rPr>
          <w:rFonts w:ascii="Arial" w:eastAsia="Calibri" w:hAnsi="Arial" w:cs="Arial"/>
          <w:sz w:val="22"/>
          <w:szCs w:val="22"/>
          <w:lang w:val="en-US" w:eastAsia="en-US"/>
        </w:rPr>
      </w:pPr>
      <w:r w:rsidRPr="00E13623">
        <w:rPr>
          <w:rFonts w:ascii="Arial" w:eastAsia="Calibri" w:hAnsi="Arial" w:cs="Arial"/>
          <w:sz w:val="22"/>
          <w:szCs w:val="22"/>
          <w:lang w:val="en-US" w:eastAsia="en-US"/>
        </w:rPr>
        <w:t>Restauracija 6 loža – utrošeno 62.325,00 eura</w:t>
      </w:r>
    </w:p>
    <w:p w:rsidR="00E13623" w:rsidRPr="00E13623" w:rsidRDefault="00E13623" w:rsidP="003B656B">
      <w:pPr>
        <w:numPr>
          <w:ilvl w:val="0"/>
          <w:numId w:val="113"/>
        </w:numPr>
        <w:rPr>
          <w:rFonts w:ascii="Arial" w:eastAsia="Calibri" w:hAnsi="Arial" w:cs="Arial"/>
          <w:sz w:val="22"/>
          <w:szCs w:val="22"/>
          <w:lang w:val="en-US" w:eastAsia="en-US"/>
        </w:rPr>
      </w:pPr>
      <w:r w:rsidRPr="00E13623">
        <w:rPr>
          <w:rFonts w:ascii="Arial" w:eastAsia="Calibri" w:hAnsi="Arial" w:cs="Arial"/>
          <w:sz w:val="22"/>
          <w:szCs w:val="22"/>
          <w:lang w:val="en-US" w:eastAsia="en-US"/>
        </w:rPr>
        <w:t>Nabava rasvjetne i audio opreme – utrošeno 28.742,00 eura</w:t>
      </w:r>
    </w:p>
    <w:p w:rsidR="00E13623" w:rsidRPr="00E13623" w:rsidRDefault="00E13623" w:rsidP="003B656B">
      <w:pPr>
        <w:numPr>
          <w:ilvl w:val="0"/>
          <w:numId w:val="113"/>
        </w:numPr>
        <w:rPr>
          <w:rFonts w:ascii="Arial" w:eastAsia="Calibri" w:hAnsi="Arial" w:cs="Arial"/>
          <w:sz w:val="22"/>
          <w:szCs w:val="22"/>
          <w:lang w:val="en-US" w:eastAsia="en-US"/>
        </w:rPr>
      </w:pPr>
      <w:r w:rsidRPr="00E13623">
        <w:rPr>
          <w:rFonts w:ascii="Arial" w:eastAsia="Calibri" w:hAnsi="Arial" w:cs="Arial"/>
          <w:sz w:val="22"/>
          <w:szCs w:val="22"/>
          <w:lang w:val="en-US" w:eastAsia="en-US"/>
        </w:rPr>
        <w:t>Sanacija ulaznih vrata – utrošeno 16.103,00 eura</w:t>
      </w:r>
    </w:p>
    <w:p w:rsidR="00E13623" w:rsidRPr="00E13623" w:rsidRDefault="00E13623" w:rsidP="003B656B">
      <w:pPr>
        <w:numPr>
          <w:ilvl w:val="0"/>
          <w:numId w:val="113"/>
        </w:numPr>
        <w:rPr>
          <w:rFonts w:ascii="Arial" w:eastAsia="Calibri" w:hAnsi="Arial" w:cs="Arial"/>
          <w:sz w:val="22"/>
          <w:szCs w:val="22"/>
          <w:lang w:val="en-US" w:eastAsia="en-US"/>
        </w:rPr>
      </w:pPr>
      <w:r w:rsidRPr="00E13623">
        <w:rPr>
          <w:rFonts w:ascii="Arial" w:eastAsia="Calibri" w:hAnsi="Arial" w:cs="Arial"/>
          <w:sz w:val="22"/>
          <w:szCs w:val="22"/>
          <w:lang w:val="en-US" w:eastAsia="en-US"/>
        </w:rPr>
        <w:t>Sanacija ventilacije – utrošeno 16.078,00 eura</w:t>
      </w:r>
    </w:p>
    <w:p w:rsidR="00E13623" w:rsidRPr="00E13623" w:rsidRDefault="00E13623" w:rsidP="00E13623">
      <w:pPr>
        <w:rPr>
          <w:rFonts w:ascii="Arial" w:eastAsia="Calibri" w:hAnsi="Arial" w:cs="Arial"/>
          <w:bCs/>
          <w:i/>
          <w:sz w:val="22"/>
          <w:szCs w:val="22"/>
          <w:lang w:val="en-US" w:eastAsia="en-US"/>
        </w:rPr>
      </w:pPr>
    </w:p>
    <w:p w:rsidR="00E13623" w:rsidRPr="00E13623" w:rsidRDefault="00E13623" w:rsidP="00E13623">
      <w:pPr>
        <w:rPr>
          <w:rFonts w:ascii="Arial" w:eastAsia="Calibri" w:hAnsi="Arial" w:cs="Arial"/>
          <w:i/>
          <w:sz w:val="22"/>
          <w:szCs w:val="22"/>
          <w:lang w:val="en-US" w:eastAsia="en-US"/>
        </w:rPr>
      </w:pPr>
      <w:r w:rsidRPr="00E13623">
        <w:rPr>
          <w:rFonts w:ascii="Arial" w:eastAsia="Calibri" w:hAnsi="Arial" w:cs="Arial"/>
          <w:bCs/>
          <w:i/>
          <w:sz w:val="22"/>
          <w:szCs w:val="22"/>
          <w:lang w:val="en-US" w:eastAsia="en-US"/>
        </w:rPr>
        <w:t>DUBROVAČKI MUZEJI</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Ustanova je preuzela upravljanje ljetnikovcem Bunić-Kaboga što je iziskivalo određeno ulaganje u prostor i opremu, kako bi se prostor prilagodio potrebama Muzeja (protuprovalna zaštita, nosive metalne konstrukcije za muzejski postav, pituravanje prozora, hortikulturno uređenje i dr.), za što je utrošeno 42.990,38 eura proračunskih sredstava.</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Muzeji u najmu imaju skladišne prostore u Knežici, gdje je za izradu galerije i limene obloge utrošeno 3.087,50 eura.</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Za popravak vatrodojavnog sustava u Kneževom dvoru utrošeno je 18.218,75 eura, a za pituravanje zidova 11.776,00 eura.</w:t>
      </w:r>
    </w:p>
    <w:p w:rsidR="00E13623" w:rsidRPr="00E13623" w:rsidRDefault="00E13623" w:rsidP="00E13623">
      <w:pPr>
        <w:spacing w:after="150"/>
        <w:rPr>
          <w:rFonts w:ascii="Arial" w:eastAsia="Calibri" w:hAnsi="Arial" w:cs="Arial"/>
          <w:bCs/>
          <w:i/>
          <w:sz w:val="22"/>
          <w:szCs w:val="22"/>
          <w:lang w:val="en-US" w:eastAsia="en-US"/>
        </w:rPr>
      </w:pPr>
    </w:p>
    <w:p w:rsidR="00E13623" w:rsidRPr="00E13623" w:rsidRDefault="00E13623" w:rsidP="00E13623">
      <w:pPr>
        <w:rPr>
          <w:rFonts w:ascii="Arial" w:eastAsia="Calibri" w:hAnsi="Arial" w:cs="Arial"/>
          <w:bCs/>
          <w:i/>
          <w:sz w:val="22"/>
          <w:szCs w:val="22"/>
          <w:lang w:val="en-US" w:eastAsia="en-US"/>
        </w:rPr>
      </w:pPr>
      <w:r w:rsidRPr="00E13623">
        <w:rPr>
          <w:rFonts w:ascii="Arial" w:eastAsia="Calibri" w:hAnsi="Arial" w:cs="Arial"/>
          <w:bCs/>
          <w:i/>
          <w:sz w:val="22"/>
          <w:szCs w:val="22"/>
          <w:lang w:val="en-US" w:eastAsia="en-US"/>
        </w:rPr>
        <w:t>PRIRODOSLOVNI MUZEJ</w:t>
      </w:r>
    </w:p>
    <w:p w:rsidR="00E13623" w:rsidRPr="00E13623" w:rsidRDefault="00E13623" w:rsidP="00E13623">
      <w:pPr>
        <w:rPr>
          <w:rFonts w:ascii="Arial" w:eastAsia="Calibri" w:hAnsi="Arial" w:cs="Arial"/>
          <w:i/>
          <w:sz w:val="22"/>
          <w:szCs w:val="22"/>
          <w:lang w:val="en-US" w:eastAsia="en-US"/>
        </w:rPr>
      </w:pPr>
    </w:p>
    <w:p w:rsidR="00E13623" w:rsidRPr="00E13623" w:rsidRDefault="00E13623" w:rsidP="00E13623">
      <w:pPr>
        <w:spacing w:after="150"/>
        <w:rPr>
          <w:rFonts w:ascii="Arial" w:eastAsia="Calibri" w:hAnsi="Arial" w:cs="Arial"/>
          <w:sz w:val="22"/>
          <w:szCs w:val="22"/>
          <w:lang w:val="en-US" w:eastAsia="en-US"/>
        </w:rPr>
      </w:pPr>
      <w:r w:rsidRPr="00E13623">
        <w:rPr>
          <w:rFonts w:ascii="Arial" w:eastAsia="Calibri" w:hAnsi="Arial" w:cs="Arial"/>
          <w:sz w:val="22"/>
          <w:szCs w:val="22"/>
          <w:lang w:val="en-US" w:eastAsia="en-US"/>
        </w:rPr>
        <w:t>U 2025. godini popravljena su i obojana drvena ulazna vrata i prozori u prizemlju Muzeja, za što je utrošeno 6.212,00 eura.</w:t>
      </w:r>
    </w:p>
    <w:p w:rsidR="00E13623" w:rsidRPr="00E13623" w:rsidRDefault="00E13623" w:rsidP="00E13623">
      <w:pPr>
        <w:rPr>
          <w:rFonts w:ascii="Arial" w:eastAsia="Calibri" w:hAnsi="Arial" w:cs="Arial"/>
          <w:i/>
          <w:sz w:val="22"/>
          <w:szCs w:val="22"/>
          <w:lang w:val="en-US" w:eastAsia="en-US"/>
        </w:rPr>
      </w:pPr>
      <w:r w:rsidRPr="00E13623">
        <w:rPr>
          <w:rFonts w:ascii="Arial" w:eastAsia="Calibri" w:hAnsi="Arial" w:cs="Arial"/>
          <w:bCs/>
          <w:i/>
          <w:sz w:val="22"/>
          <w:szCs w:val="22"/>
          <w:lang w:val="en-US" w:eastAsia="en-US"/>
        </w:rPr>
        <w:t>KINEMATOGRAFI DUBROVNIK</w:t>
      </w:r>
    </w:p>
    <w:p w:rsidR="00E13623" w:rsidRPr="00E13623" w:rsidRDefault="00E13623" w:rsidP="00E13623">
      <w:pPr>
        <w:spacing w:after="150"/>
        <w:jc w:val="both"/>
        <w:rPr>
          <w:rFonts w:ascii="Arial" w:eastAsia="Calibri" w:hAnsi="Arial" w:cs="Arial"/>
          <w:sz w:val="22"/>
          <w:szCs w:val="22"/>
          <w:lang w:val="en-US" w:eastAsia="en-US"/>
        </w:rPr>
      </w:pPr>
    </w:p>
    <w:p w:rsidR="00E13623" w:rsidRPr="00E13623" w:rsidRDefault="00E13623" w:rsidP="00E13623">
      <w:pPr>
        <w:spacing w:after="150"/>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U kinu Sloboda, odnosno u prostoru Luže su u 2025. godini započeli radovi na rekonstrukciji mini dvorane koja će se po uređenju koristiti i kao dio multimedijalnog postava filmske povijesti. Započeti su radovi na klimatizaciji cijele Luže kako bi se ista mogla koristiti u svim godišnjim dobima. Za obnovu Luže u 2025. godini je utrošeno 158.208,60 eura.</w:t>
      </w:r>
    </w:p>
    <w:p w:rsidR="00E13623" w:rsidRPr="00E13623" w:rsidRDefault="00E13623" w:rsidP="00E13623">
      <w:pPr>
        <w:spacing w:after="150"/>
        <w:rPr>
          <w:rFonts w:ascii="Arial" w:eastAsia="Calibri" w:hAnsi="Arial" w:cs="Arial"/>
          <w:sz w:val="22"/>
          <w:szCs w:val="22"/>
          <w:lang w:val="en-US" w:eastAsia="en-US"/>
        </w:rPr>
      </w:pPr>
      <w:r w:rsidRPr="00E13623">
        <w:rPr>
          <w:rFonts w:ascii="Arial" w:eastAsia="Calibri" w:hAnsi="Arial" w:cs="Arial"/>
          <w:sz w:val="22"/>
          <w:szCs w:val="22"/>
          <w:lang w:val="en-US" w:eastAsia="en-US"/>
        </w:rPr>
        <w:t>Izrađeno je idejno rješenje uređenja KIC-a u Luži (4.600,00 eura).</w:t>
      </w: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U ljetnom kinu Lapad, koje se uređuje u fazama, završeni su radovi na blagajni i kabini, a u kinu Slavica su promijenjena sjedala i audio sustav (3.689,00 eura).</w:t>
      </w:r>
    </w:p>
    <w:p w:rsidR="00E13623" w:rsidRPr="00E13623" w:rsidRDefault="00E13623" w:rsidP="00E13623">
      <w:pPr>
        <w:rPr>
          <w:rFonts w:ascii="Arial" w:eastAsia="Calibri" w:hAnsi="Arial" w:cs="Arial"/>
          <w:bCs/>
          <w:i/>
          <w:sz w:val="22"/>
          <w:szCs w:val="22"/>
          <w:lang w:val="en-US" w:eastAsia="en-US"/>
        </w:rPr>
      </w:pPr>
    </w:p>
    <w:p w:rsidR="00E13623" w:rsidRPr="00E13623" w:rsidRDefault="00E13623" w:rsidP="00E13623">
      <w:pPr>
        <w:rPr>
          <w:rFonts w:ascii="Arial" w:eastAsia="Calibri" w:hAnsi="Arial" w:cs="Arial"/>
          <w:i/>
          <w:sz w:val="22"/>
          <w:szCs w:val="22"/>
          <w:lang w:val="en-US" w:eastAsia="en-US"/>
        </w:rPr>
      </w:pPr>
      <w:r w:rsidRPr="00E13623">
        <w:rPr>
          <w:rFonts w:ascii="Arial" w:eastAsia="Calibri" w:hAnsi="Arial" w:cs="Arial"/>
          <w:bCs/>
          <w:i/>
          <w:sz w:val="22"/>
          <w:szCs w:val="22"/>
          <w:lang w:val="en-US" w:eastAsia="en-US"/>
        </w:rPr>
        <w:t>UMJETNIČKA GALERIJA DUBROVNIK</w:t>
      </w:r>
    </w:p>
    <w:p w:rsidR="00E13623" w:rsidRPr="00E13623" w:rsidRDefault="00E13623" w:rsidP="00E13623">
      <w:pPr>
        <w:jc w:val="both"/>
        <w:rPr>
          <w:rFonts w:ascii="Arial" w:eastAsia="Calibri" w:hAnsi="Arial" w:cs="Arial"/>
          <w:sz w:val="22"/>
          <w:szCs w:val="22"/>
          <w:lang w:val="en-US" w:eastAsia="en-US"/>
        </w:rPr>
      </w:pPr>
    </w:p>
    <w:p w:rsidR="00E13623" w:rsidRPr="00E13623" w:rsidRDefault="00E13623" w:rsidP="00E13623">
      <w:pPr>
        <w:jc w:val="both"/>
        <w:rPr>
          <w:rFonts w:ascii="Arial" w:eastAsia="Calibri" w:hAnsi="Arial" w:cs="Arial"/>
          <w:sz w:val="22"/>
          <w:szCs w:val="22"/>
          <w:lang w:val="en-US" w:eastAsia="en-US"/>
        </w:rPr>
      </w:pPr>
      <w:r w:rsidRPr="00E13623">
        <w:rPr>
          <w:rFonts w:ascii="Arial" w:eastAsia="Calibri" w:hAnsi="Arial" w:cs="Arial"/>
          <w:sz w:val="22"/>
          <w:szCs w:val="22"/>
          <w:lang w:val="en-US" w:eastAsia="en-US"/>
        </w:rPr>
        <w:t>Krajem godine je započela cjelokupna sanacija terase na prvom katu Galerije, a izrađen je projekt za obnovu terase na drugom katu.</w:t>
      </w:r>
    </w:p>
    <w:p w:rsidR="00260C97" w:rsidRDefault="00260C97">
      <w:pPr>
        <w:rPr>
          <w:rFonts w:ascii="Arial" w:hAnsi="Arial" w:cs="Arial"/>
          <w:sz w:val="22"/>
          <w:szCs w:val="22"/>
        </w:rPr>
      </w:pPr>
    </w:p>
    <w:p w:rsidR="00E13623" w:rsidRDefault="00E13623">
      <w:pPr>
        <w:rPr>
          <w:rFonts w:ascii="Arial" w:hAnsi="Arial" w:cs="Arial"/>
          <w:sz w:val="22"/>
          <w:szCs w:val="22"/>
        </w:rPr>
      </w:pPr>
    </w:p>
    <w:p w:rsidR="00E13623" w:rsidRPr="00E13623" w:rsidRDefault="00E13623" w:rsidP="00E13623">
      <w:pPr>
        <w:rPr>
          <w:rFonts w:ascii="Arial" w:eastAsia="Calibri" w:hAnsi="Arial" w:cs="Arial"/>
          <w:sz w:val="22"/>
          <w:szCs w:val="22"/>
          <w:lang w:eastAsia="en-US"/>
        </w:rPr>
      </w:pPr>
      <w:r w:rsidRPr="00E13623">
        <w:rPr>
          <w:rFonts w:ascii="Arial" w:eastAsia="Calibri" w:hAnsi="Arial" w:cs="Arial"/>
          <w:sz w:val="22"/>
          <w:szCs w:val="22"/>
          <w:lang w:val="en-US" w:eastAsia="en-US"/>
        </w:rPr>
        <w:t>KLASA:</w:t>
      </w:r>
      <w:r w:rsidRPr="00E13623">
        <w:rPr>
          <w:rFonts w:ascii="Arial" w:eastAsiaTheme="minorHAnsi" w:hAnsi="Arial" w:cs="Arial"/>
          <w:sz w:val="22"/>
          <w:szCs w:val="22"/>
          <w:lang w:eastAsia="en-US"/>
        </w:rPr>
        <w:t xml:space="preserve"> </w:t>
      </w:r>
      <w:r w:rsidRPr="00E13623">
        <w:rPr>
          <w:rFonts w:ascii="Arial" w:eastAsia="Calibri" w:hAnsi="Arial" w:cs="Arial"/>
          <w:sz w:val="22"/>
          <w:szCs w:val="22"/>
          <w:lang w:eastAsia="en-US"/>
        </w:rPr>
        <w:t>940-01/24-01/166</w:t>
      </w:r>
    </w:p>
    <w:p w:rsid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URBROJ:2117-1-26-14</w:t>
      </w:r>
    </w:p>
    <w:p w:rsidR="00E13623" w:rsidRDefault="00E13623">
      <w:pPr>
        <w:rPr>
          <w:rFonts w:ascii="Arial" w:hAnsi="Arial" w:cs="Arial"/>
          <w:sz w:val="22"/>
          <w:szCs w:val="22"/>
        </w:rPr>
      </w:pPr>
    </w:p>
    <w:p w:rsidR="00E13623" w:rsidRPr="00E13623" w:rsidRDefault="00E13623" w:rsidP="00E13623">
      <w:pPr>
        <w:rPr>
          <w:rFonts w:ascii="Arial" w:eastAsia="Calibri" w:hAnsi="Arial" w:cs="Arial"/>
          <w:sz w:val="22"/>
          <w:szCs w:val="22"/>
          <w:lang w:val="en-US" w:eastAsia="en-US"/>
        </w:rPr>
      </w:pPr>
      <w:r w:rsidRPr="00E13623">
        <w:rPr>
          <w:rFonts w:ascii="Arial" w:eastAsia="Calibri" w:hAnsi="Arial" w:cs="Arial"/>
          <w:sz w:val="22"/>
          <w:szCs w:val="22"/>
          <w:lang w:val="en-US" w:eastAsia="en-US"/>
        </w:rPr>
        <w:t xml:space="preserve">Dubrovnik, rujan 2026. godine </w:t>
      </w:r>
    </w:p>
    <w:p w:rsidR="00730636" w:rsidRDefault="00730636">
      <w:pPr>
        <w:rPr>
          <w:rFonts w:ascii="Arial" w:hAnsi="Arial" w:cs="Arial"/>
          <w:sz w:val="22"/>
          <w:szCs w:val="22"/>
        </w:rPr>
      </w:pPr>
    </w:p>
    <w:p w:rsidR="00730636" w:rsidRDefault="00730636">
      <w:pPr>
        <w:rPr>
          <w:rFonts w:ascii="Arial" w:hAnsi="Arial" w:cs="Arial"/>
          <w:b/>
          <w:sz w:val="22"/>
          <w:szCs w:val="22"/>
        </w:rPr>
      </w:pPr>
    </w:p>
    <w:p w:rsidR="00730636" w:rsidRDefault="00730636">
      <w:pPr>
        <w:rPr>
          <w:rFonts w:ascii="Arial" w:hAnsi="Arial" w:cs="Arial"/>
          <w:b/>
          <w:sz w:val="22"/>
          <w:szCs w:val="22"/>
        </w:rPr>
      </w:pPr>
    </w:p>
    <w:p w:rsidR="00730636" w:rsidRDefault="00730636">
      <w:pPr>
        <w:rPr>
          <w:rFonts w:ascii="Arial" w:hAnsi="Arial" w:cs="Arial"/>
          <w:b/>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147</w:t>
      </w:r>
    </w:p>
    <w:p w:rsidR="00260C97" w:rsidRPr="00EA6DDE" w:rsidRDefault="00260C97">
      <w:pPr>
        <w:rPr>
          <w:rFonts w:ascii="Arial" w:hAnsi="Arial" w:cs="Arial"/>
          <w:sz w:val="22"/>
          <w:szCs w:val="22"/>
        </w:rPr>
      </w:pPr>
    </w:p>
    <w:p w:rsidR="003B656B" w:rsidRPr="003B656B" w:rsidRDefault="003B656B" w:rsidP="003B656B">
      <w:pPr>
        <w:rPr>
          <w:rFonts w:ascii="Arial" w:hAnsi="Arial" w:cs="Arial"/>
          <w:sz w:val="22"/>
          <w:szCs w:val="22"/>
          <w:lang w:eastAsia="en-US"/>
        </w:rPr>
      </w:pPr>
      <w:r w:rsidRPr="003B656B">
        <w:rPr>
          <w:rFonts w:ascii="Arial" w:hAnsi="Arial" w:cs="Arial"/>
          <w:sz w:val="22"/>
          <w:szCs w:val="22"/>
          <w:lang w:eastAsia="en-US"/>
        </w:rPr>
        <w:t xml:space="preserve">   </w:t>
      </w:r>
    </w:p>
    <w:p w:rsidR="003B656B" w:rsidRPr="003B656B" w:rsidRDefault="003B656B" w:rsidP="003B656B">
      <w:pPr>
        <w:tabs>
          <w:tab w:val="left" w:pos="576"/>
          <w:tab w:val="left" w:pos="1296"/>
          <w:tab w:val="left" w:pos="2016"/>
          <w:tab w:val="left" w:pos="2736"/>
          <w:tab w:val="left" w:pos="3456"/>
          <w:tab w:val="left" w:pos="4176"/>
          <w:tab w:val="center" w:pos="4608"/>
          <w:tab w:val="left" w:pos="4896"/>
          <w:tab w:val="left" w:pos="5616"/>
          <w:tab w:val="left" w:pos="6336"/>
          <w:tab w:val="left" w:pos="7056"/>
          <w:tab w:val="left" w:pos="7776"/>
          <w:tab w:val="left" w:pos="8496"/>
          <w:tab w:val="left" w:pos="9216"/>
        </w:tabs>
        <w:jc w:val="both"/>
        <w:rPr>
          <w:rFonts w:ascii="Arial" w:hAnsi="Arial" w:cs="Arial"/>
          <w:sz w:val="22"/>
          <w:szCs w:val="22"/>
          <w:lang w:eastAsia="en-US"/>
        </w:rPr>
      </w:pPr>
      <w:r w:rsidRPr="003B656B">
        <w:rPr>
          <w:rFonts w:ascii="Arial" w:hAnsi="Arial" w:cs="Arial"/>
          <w:sz w:val="22"/>
          <w:szCs w:val="22"/>
          <w:lang w:eastAsia="en-US"/>
        </w:rPr>
        <w:t xml:space="preserve">Na temelju </w:t>
      </w:r>
      <w:r w:rsidRPr="003B656B">
        <w:rPr>
          <w:rFonts w:ascii="Arial" w:hAnsi="Arial" w:cs="Arial"/>
          <w:sz w:val="22"/>
          <w:szCs w:val="22"/>
        </w:rPr>
        <w:t xml:space="preserve">članka 14.c stavka 1. Zakona o obnovi spomeničke cjeline Dubrovnika i drugih nepokretnih dobara u okolici Dubrovnika („Narodne novine“, broj 21/86, 33/89, 26/93, 128/99 i 19/14) i </w:t>
      </w:r>
      <w:r w:rsidRPr="003B656B">
        <w:rPr>
          <w:rFonts w:ascii="Arial" w:hAnsi="Arial" w:cs="Arial"/>
          <w:sz w:val="22"/>
          <w:szCs w:val="22"/>
          <w:lang w:eastAsia="en-US"/>
        </w:rPr>
        <w:t xml:space="preserve">članka 39. Statuta Grada Dubrovnika („Službeni glasnik Grada Dubrovnika“, broj 2/21.), nakon pribavljene prethodne suglasnosti Ministarstva </w:t>
      </w:r>
      <w:r w:rsidRPr="003B656B">
        <w:rPr>
          <w:rFonts w:ascii="Arial" w:hAnsi="Arial" w:cs="Arial"/>
          <w:sz w:val="22"/>
          <w:szCs w:val="22"/>
        </w:rPr>
        <w:t>kulture RH i dobivenog mišljenja župana DNŽ-a,</w:t>
      </w:r>
      <w:r w:rsidRPr="003B656B">
        <w:rPr>
          <w:rFonts w:ascii="Arial" w:hAnsi="Arial" w:cs="Arial"/>
          <w:sz w:val="22"/>
          <w:szCs w:val="22"/>
          <w:lang w:eastAsia="en-US"/>
        </w:rPr>
        <w:t xml:space="preserve"> Gradsko vijeće Grada Dubrovnika na 12. sjednici, održanoj 15. rujna 2026., donijelo je</w:t>
      </w:r>
    </w:p>
    <w:p w:rsidR="003B656B" w:rsidRPr="003B656B" w:rsidRDefault="003B656B" w:rsidP="003B656B">
      <w:pPr>
        <w:rPr>
          <w:rFonts w:ascii="Arial" w:hAnsi="Arial" w:cs="Arial"/>
          <w:sz w:val="22"/>
          <w:szCs w:val="22"/>
          <w:lang w:eastAsia="en-US"/>
        </w:rPr>
      </w:pPr>
      <w:r w:rsidRPr="003B656B">
        <w:rPr>
          <w:rFonts w:ascii="Arial" w:hAnsi="Arial" w:cs="Arial"/>
          <w:sz w:val="22"/>
          <w:szCs w:val="22"/>
          <w:lang w:eastAsia="en-US"/>
        </w:rPr>
        <w:t xml:space="preserve">               </w:t>
      </w:r>
    </w:p>
    <w:p w:rsidR="003B656B" w:rsidRPr="003B656B" w:rsidRDefault="003B656B" w:rsidP="003B656B">
      <w:pPr>
        <w:jc w:val="center"/>
        <w:rPr>
          <w:rFonts w:ascii="Arial" w:hAnsi="Arial" w:cs="Arial"/>
          <w:b/>
          <w:sz w:val="22"/>
          <w:szCs w:val="22"/>
          <w:lang w:eastAsia="en-US"/>
        </w:rPr>
      </w:pPr>
      <w:r w:rsidRPr="003B656B">
        <w:rPr>
          <w:rFonts w:ascii="Arial" w:hAnsi="Arial" w:cs="Arial"/>
          <w:b/>
          <w:sz w:val="22"/>
          <w:szCs w:val="22"/>
          <w:lang w:eastAsia="en-US"/>
        </w:rPr>
        <w:t>R  J  E  Š  E  NJ  E</w:t>
      </w:r>
    </w:p>
    <w:p w:rsidR="003B656B" w:rsidRPr="003B656B" w:rsidRDefault="003B656B" w:rsidP="003B656B">
      <w:pPr>
        <w:jc w:val="center"/>
        <w:rPr>
          <w:rFonts w:ascii="Arial" w:hAnsi="Arial" w:cs="Arial"/>
          <w:b/>
          <w:sz w:val="22"/>
          <w:szCs w:val="22"/>
          <w:lang w:eastAsia="en-US"/>
        </w:rPr>
      </w:pPr>
      <w:r w:rsidRPr="003B656B">
        <w:rPr>
          <w:rFonts w:ascii="Arial" w:hAnsi="Arial" w:cs="Arial"/>
          <w:b/>
          <w:sz w:val="22"/>
          <w:szCs w:val="22"/>
          <w:lang w:eastAsia="en-US"/>
        </w:rPr>
        <w:t xml:space="preserve">o imenovanju ravnateljice </w:t>
      </w:r>
    </w:p>
    <w:p w:rsidR="003B656B" w:rsidRPr="003B656B" w:rsidRDefault="003B656B" w:rsidP="003B656B">
      <w:pPr>
        <w:jc w:val="center"/>
        <w:rPr>
          <w:rFonts w:ascii="Arial" w:hAnsi="Arial" w:cs="Arial"/>
          <w:b/>
          <w:sz w:val="22"/>
          <w:szCs w:val="22"/>
          <w:lang w:eastAsia="en-US"/>
        </w:rPr>
      </w:pPr>
      <w:r w:rsidRPr="003B656B">
        <w:rPr>
          <w:rFonts w:ascii="Arial" w:hAnsi="Arial" w:cs="Arial"/>
          <w:b/>
          <w:sz w:val="22"/>
          <w:szCs w:val="22"/>
          <w:lang w:eastAsia="en-US"/>
        </w:rPr>
        <w:t>Zavoda za obnovu Dubrovnika</w:t>
      </w:r>
    </w:p>
    <w:p w:rsidR="003B656B" w:rsidRPr="003B656B" w:rsidRDefault="003B656B" w:rsidP="003B656B">
      <w:pPr>
        <w:rPr>
          <w:rFonts w:ascii="Arial" w:hAnsi="Arial" w:cs="Arial"/>
          <w:b/>
          <w:sz w:val="22"/>
          <w:szCs w:val="22"/>
          <w:lang w:eastAsia="en-US"/>
        </w:rPr>
      </w:pPr>
    </w:p>
    <w:p w:rsidR="003B656B" w:rsidRPr="003B656B" w:rsidRDefault="003B656B" w:rsidP="003B656B">
      <w:pPr>
        <w:rPr>
          <w:rFonts w:ascii="Arial" w:hAnsi="Arial" w:cs="Arial"/>
          <w:b/>
          <w:sz w:val="22"/>
          <w:szCs w:val="22"/>
          <w:lang w:eastAsia="en-US"/>
        </w:rPr>
      </w:pPr>
    </w:p>
    <w:p w:rsidR="003B656B" w:rsidRPr="003B656B" w:rsidRDefault="003B656B" w:rsidP="003B656B">
      <w:pPr>
        <w:numPr>
          <w:ilvl w:val="0"/>
          <w:numId w:val="114"/>
        </w:numPr>
        <w:spacing w:line="276" w:lineRule="auto"/>
        <w:rPr>
          <w:rFonts w:ascii="Arial" w:hAnsi="Arial" w:cs="Arial"/>
          <w:b/>
          <w:sz w:val="22"/>
          <w:szCs w:val="22"/>
          <w:lang w:eastAsia="en-US"/>
        </w:rPr>
      </w:pPr>
      <w:r w:rsidRPr="003B656B">
        <w:rPr>
          <w:rFonts w:ascii="Arial" w:hAnsi="Arial" w:cs="Arial"/>
          <w:b/>
          <w:sz w:val="22"/>
          <w:szCs w:val="22"/>
          <w:lang w:eastAsia="en-US"/>
        </w:rPr>
        <w:t>Mihaela Skurić</w:t>
      </w:r>
      <w:r w:rsidRPr="003B656B">
        <w:rPr>
          <w:rFonts w:ascii="Arial" w:hAnsi="Arial" w:cs="Arial"/>
          <w:sz w:val="22"/>
          <w:szCs w:val="22"/>
          <w:lang w:eastAsia="en-US"/>
        </w:rPr>
        <w:t xml:space="preserve"> imenuje se ravnateljicom Zavoda za obnovu Dubrovnika, na mandatno razdoblje od četiri godine.</w:t>
      </w:r>
    </w:p>
    <w:p w:rsidR="003B656B" w:rsidRPr="003B656B" w:rsidRDefault="003B656B" w:rsidP="003B656B">
      <w:pPr>
        <w:ind w:left="360"/>
        <w:rPr>
          <w:rFonts w:ascii="Arial" w:hAnsi="Arial" w:cs="Arial"/>
          <w:b/>
          <w:sz w:val="22"/>
          <w:szCs w:val="22"/>
          <w:lang w:eastAsia="en-US"/>
        </w:rPr>
      </w:pPr>
    </w:p>
    <w:p w:rsidR="003B656B" w:rsidRPr="003B656B" w:rsidRDefault="003B656B" w:rsidP="003B656B">
      <w:pPr>
        <w:numPr>
          <w:ilvl w:val="0"/>
          <w:numId w:val="114"/>
        </w:numPr>
        <w:spacing w:line="276" w:lineRule="auto"/>
        <w:rPr>
          <w:rFonts w:ascii="Arial" w:hAnsi="Arial" w:cs="Arial"/>
          <w:b/>
          <w:sz w:val="22"/>
          <w:szCs w:val="22"/>
          <w:lang w:eastAsia="en-US"/>
        </w:rPr>
      </w:pPr>
      <w:r w:rsidRPr="003B656B">
        <w:rPr>
          <w:rFonts w:ascii="Arial" w:hAnsi="Arial" w:cs="Arial"/>
          <w:sz w:val="22"/>
          <w:szCs w:val="22"/>
          <w:lang w:eastAsia="en-US"/>
        </w:rPr>
        <w:t>Ovo rješenje objavit će se u „Službenom glasniku Grada Dubrovnika“.</w:t>
      </w:r>
    </w:p>
    <w:p w:rsidR="003B656B" w:rsidRPr="003B656B" w:rsidRDefault="003B656B" w:rsidP="003B656B">
      <w:pPr>
        <w:rPr>
          <w:rFonts w:ascii="Arial" w:hAnsi="Arial" w:cs="Arial"/>
          <w:sz w:val="22"/>
          <w:szCs w:val="22"/>
          <w:lang w:eastAsia="en-US"/>
        </w:rPr>
      </w:pPr>
      <w:r w:rsidRPr="003B656B">
        <w:rPr>
          <w:rFonts w:ascii="Arial" w:hAnsi="Arial" w:cs="Arial"/>
          <w:sz w:val="22"/>
          <w:szCs w:val="22"/>
          <w:lang w:eastAsia="en-US"/>
        </w:rPr>
        <w:t xml:space="preserve">                                                                                                   </w:t>
      </w:r>
    </w:p>
    <w:p w:rsidR="003B656B" w:rsidRPr="003B656B" w:rsidRDefault="003B656B" w:rsidP="003B656B">
      <w:pPr>
        <w:rPr>
          <w:rFonts w:ascii="Arial" w:hAnsi="Arial" w:cs="Arial"/>
          <w:sz w:val="22"/>
          <w:szCs w:val="22"/>
          <w:lang w:eastAsia="en-US"/>
        </w:rPr>
      </w:pPr>
    </w:p>
    <w:p w:rsidR="003B656B" w:rsidRPr="003B656B" w:rsidRDefault="003B656B" w:rsidP="003B656B">
      <w:pPr>
        <w:jc w:val="center"/>
        <w:rPr>
          <w:rFonts w:ascii="Arial" w:hAnsi="Arial" w:cs="Arial"/>
          <w:sz w:val="22"/>
          <w:szCs w:val="22"/>
          <w:lang w:eastAsia="en-US"/>
        </w:rPr>
      </w:pPr>
      <w:r w:rsidRPr="003B656B">
        <w:rPr>
          <w:rFonts w:ascii="Arial" w:hAnsi="Arial" w:cs="Arial"/>
          <w:sz w:val="22"/>
          <w:szCs w:val="22"/>
          <w:lang w:eastAsia="en-US"/>
        </w:rPr>
        <w:t>O B R A Z L O Ž E NJ E:</w:t>
      </w:r>
    </w:p>
    <w:p w:rsidR="003B656B" w:rsidRPr="003B656B" w:rsidRDefault="003B656B" w:rsidP="003B656B">
      <w:pPr>
        <w:jc w:val="both"/>
        <w:rPr>
          <w:rFonts w:ascii="Arial" w:hAnsi="Arial" w:cs="Arial"/>
          <w:sz w:val="22"/>
          <w:szCs w:val="22"/>
          <w:lang w:eastAsia="en-US"/>
        </w:rPr>
      </w:pPr>
    </w:p>
    <w:p w:rsidR="003B656B" w:rsidRPr="003B656B" w:rsidRDefault="003B656B" w:rsidP="003B656B">
      <w:pPr>
        <w:jc w:val="both"/>
        <w:rPr>
          <w:rFonts w:ascii="Arial" w:hAnsi="Arial" w:cs="Arial"/>
          <w:sz w:val="22"/>
          <w:szCs w:val="22"/>
          <w:lang w:eastAsia="en-US"/>
        </w:rPr>
      </w:pPr>
      <w:r w:rsidRPr="003B656B">
        <w:rPr>
          <w:rFonts w:ascii="Arial" w:hAnsi="Arial" w:cs="Arial"/>
          <w:sz w:val="22"/>
          <w:szCs w:val="22"/>
          <w:lang w:eastAsia="en-US"/>
        </w:rPr>
        <w:t xml:space="preserve">Upravno vijeće Zavoda za obnovu Dubrovnika raspisalo je natječaj za imenovanje ravnatelja/ice Zavoda za obnovu Dubrovnika, koji je objavljen 19. lipnja 2026. u Slobodnoj Dalmaciji i u Narodnim novinama. </w:t>
      </w:r>
    </w:p>
    <w:p w:rsidR="003B656B" w:rsidRPr="003B656B" w:rsidRDefault="003B656B" w:rsidP="003B656B">
      <w:pPr>
        <w:jc w:val="both"/>
        <w:rPr>
          <w:rFonts w:ascii="Arial" w:hAnsi="Arial" w:cs="Arial"/>
          <w:sz w:val="22"/>
          <w:szCs w:val="22"/>
          <w:lang w:eastAsia="en-US"/>
        </w:rPr>
      </w:pPr>
    </w:p>
    <w:p w:rsidR="003B656B" w:rsidRPr="003B656B" w:rsidRDefault="003B656B" w:rsidP="003B656B">
      <w:pPr>
        <w:jc w:val="both"/>
        <w:rPr>
          <w:rFonts w:ascii="Arial" w:hAnsi="Arial" w:cs="Arial"/>
          <w:sz w:val="22"/>
          <w:szCs w:val="22"/>
          <w:lang w:eastAsia="en-US"/>
        </w:rPr>
      </w:pPr>
      <w:r w:rsidRPr="003B656B">
        <w:rPr>
          <w:rFonts w:ascii="Arial" w:hAnsi="Arial" w:cs="Arial"/>
          <w:sz w:val="22"/>
          <w:szCs w:val="22"/>
          <w:lang w:eastAsia="en-US"/>
        </w:rPr>
        <w:t>U zakonskom roku na natječaj je pristigla jedna prijava, i to prijava dosadašnje ravnateljice Mihaele Skurić.</w:t>
      </w:r>
    </w:p>
    <w:p w:rsidR="003B656B" w:rsidRPr="003B656B" w:rsidRDefault="003B656B" w:rsidP="003B656B">
      <w:pPr>
        <w:jc w:val="both"/>
        <w:rPr>
          <w:rFonts w:ascii="Arial" w:hAnsi="Arial" w:cs="Arial"/>
          <w:sz w:val="22"/>
          <w:szCs w:val="22"/>
          <w:lang w:eastAsia="en-US"/>
        </w:rPr>
      </w:pPr>
    </w:p>
    <w:p w:rsidR="003B656B" w:rsidRPr="003B656B" w:rsidRDefault="003B656B" w:rsidP="003B656B">
      <w:pPr>
        <w:jc w:val="both"/>
        <w:rPr>
          <w:rFonts w:ascii="Arial" w:hAnsi="Arial" w:cs="Arial"/>
          <w:sz w:val="22"/>
          <w:szCs w:val="22"/>
          <w:lang w:eastAsia="en-US"/>
        </w:rPr>
      </w:pPr>
      <w:r w:rsidRPr="003B656B">
        <w:rPr>
          <w:rFonts w:ascii="Arial" w:hAnsi="Arial" w:cs="Arial"/>
          <w:sz w:val="22"/>
          <w:szCs w:val="22"/>
          <w:lang w:eastAsia="en-US"/>
        </w:rPr>
        <w:t>Upravno vijeće Zavoda za obnovu Dubrovnika, na sjednici održanoj 16. srpnja 2026., otvorilo je i pregledalo pristiglu dokumentaciju i utvrdilo da je kandidatkinja Mihaela Skurić podnijela potpunu i pravodobnu prijavu te da udovoljava uvjetima natječaja.</w:t>
      </w:r>
    </w:p>
    <w:p w:rsidR="003B656B" w:rsidRPr="003B656B" w:rsidRDefault="003B656B" w:rsidP="003B656B">
      <w:pPr>
        <w:jc w:val="both"/>
        <w:rPr>
          <w:rFonts w:ascii="Arial" w:hAnsi="Arial" w:cs="Arial"/>
          <w:sz w:val="22"/>
          <w:szCs w:val="22"/>
          <w:lang w:eastAsia="en-US"/>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t>Upravno vijeće Zavoda za obnovu Dubrovnika dostavilo je Odboru za izbor i imenovanja Gradskog vijeća Grada Dubrovnika presliku prijave kandidatkinje Mihaele Skurić u svrhu utvrđivanja prijedloga koji će se dostaviti Ministarstvu kulture RH na prethodnu suglasnost i županu DNŽ-a na mišljenje.</w:t>
      </w:r>
    </w:p>
    <w:p w:rsidR="003B656B" w:rsidRPr="003B656B" w:rsidRDefault="003B656B" w:rsidP="003B656B">
      <w:pPr>
        <w:jc w:val="both"/>
        <w:rPr>
          <w:rFonts w:ascii="Arial" w:hAnsi="Arial" w:cs="Arial"/>
          <w:sz w:val="22"/>
          <w:szCs w:val="22"/>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t>Odbor za izbor i imenovanja Gradskog vijeća Grada Dubrovnika, na sjednici održanoj 28. srpnja 2026., razmotrio je pristiglu dokumentaciju kandidatkinje te je utvrdio prijedlog kandidata za ravnatelja Zavoda za obnovu Dubrovnika.</w:t>
      </w:r>
    </w:p>
    <w:p w:rsidR="003B656B" w:rsidRPr="003B656B" w:rsidRDefault="003B656B" w:rsidP="003B656B">
      <w:pPr>
        <w:jc w:val="both"/>
        <w:rPr>
          <w:rFonts w:ascii="Arial" w:hAnsi="Arial" w:cs="Arial"/>
          <w:sz w:val="22"/>
          <w:szCs w:val="22"/>
        </w:rPr>
      </w:pPr>
      <w:r w:rsidRPr="003B656B">
        <w:rPr>
          <w:rFonts w:ascii="Arial" w:hAnsi="Arial" w:cs="Arial"/>
          <w:sz w:val="22"/>
          <w:szCs w:val="22"/>
        </w:rPr>
        <w:t>Odbor za izbor i imenovanje Zaključak kojim je utvrđen prijedlog kandidata dostavio je Ministarstvu kulture na prethodnu suglasnost i županu Dubrovačko-neretvanske županije radi davanje mišljenja.</w:t>
      </w:r>
    </w:p>
    <w:p w:rsidR="003B656B" w:rsidRPr="003B656B" w:rsidRDefault="003B656B" w:rsidP="003B656B">
      <w:pPr>
        <w:jc w:val="both"/>
        <w:rPr>
          <w:rFonts w:ascii="Arial" w:hAnsi="Arial" w:cs="Arial"/>
          <w:sz w:val="22"/>
          <w:szCs w:val="22"/>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lastRenderedPageBreak/>
        <w:t>Nakon dobivenog mišljenja župana Dubrovačko-neretvanske županije i dobivene prethodne suglasnosti Ministarstva kulture, Odbor za izbor i imenovanje Gradskog vijeća Grada Dubrovnika, na sjednici održanoj 15. rujna 2026., predložio je Gradskom vijeću imenovati Mihaelu Skurć za ravnateljicu Zavoda za obnovu Dubrovnika.</w:t>
      </w:r>
    </w:p>
    <w:p w:rsidR="003B656B" w:rsidRPr="003B656B" w:rsidRDefault="003B656B" w:rsidP="003B656B">
      <w:pPr>
        <w:jc w:val="both"/>
        <w:rPr>
          <w:rFonts w:ascii="Arial" w:hAnsi="Arial" w:cs="Arial"/>
          <w:sz w:val="22"/>
          <w:szCs w:val="22"/>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t>Gradsko vijeće Grada Dubrovnika na 12. sjednici, održanoj 15</w:t>
      </w:r>
      <w:r w:rsidRPr="003B656B">
        <w:rPr>
          <w:rFonts w:ascii="Arial" w:hAnsi="Arial" w:cs="Arial"/>
          <w:sz w:val="22"/>
          <w:szCs w:val="22"/>
          <w:lang w:eastAsia="en-US"/>
        </w:rPr>
        <w:t>. rujna 2026., prihvatilo je prijedlog Odbora za izbor i imenovanja te je odlučilo kao u izreci ovog</w:t>
      </w:r>
      <w:r w:rsidRPr="003B656B">
        <w:rPr>
          <w:rFonts w:ascii="Arial" w:hAnsi="Arial" w:cs="Arial"/>
          <w:sz w:val="22"/>
          <w:szCs w:val="22"/>
        </w:rPr>
        <w:t xml:space="preserve"> Rješenja. </w:t>
      </w:r>
    </w:p>
    <w:p w:rsidR="003B656B" w:rsidRPr="003B656B" w:rsidRDefault="003B656B" w:rsidP="003B656B">
      <w:pPr>
        <w:jc w:val="both"/>
        <w:rPr>
          <w:rFonts w:ascii="Arial" w:hAnsi="Arial" w:cs="Arial"/>
          <w:b/>
          <w:sz w:val="22"/>
          <w:szCs w:val="22"/>
        </w:rPr>
      </w:pPr>
    </w:p>
    <w:p w:rsidR="003B656B" w:rsidRPr="003B656B" w:rsidRDefault="003B656B" w:rsidP="003B656B">
      <w:pPr>
        <w:jc w:val="both"/>
        <w:rPr>
          <w:rFonts w:ascii="Arial" w:hAnsi="Arial" w:cs="Arial"/>
          <w:b/>
          <w:sz w:val="22"/>
          <w:szCs w:val="22"/>
        </w:rPr>
      </w:pPr>
    </w:p>
    <w:p w:rsidR="003B656B" w:rsidRPr="003B656B" w:rsidRDefault="003B656B" w:rsidP="003B656B">
      <w:pPr>
        <w:rPr>
          <w:rFonts w:ascii="Arial" w:hAnsi="Arial" w:cs="Arial"/>
          <w:sz w:val="22"/>
          <w:szCs w:val="22"/>
        </w:rPr>
      </w:pPr>
      <w:r w:rsidRPr="003B656B">
        <w:rPr>
          <w:rFonts w:ascii="Arial" w:hAnsi="Arial" w:cs="Arial"/>
          <w:sz w:val="22"/>
          <w:szCs w:val="22"/>
        </w:rPr>
        <w:t>UPUTA O PRAVNOM LIJEKU:</w:t>
      </w:r>
    </w:p>
    <w:p w:rsidR="003B656B" w:rsidRPr="003B656B" w:rsidRDefault="003B656B" w:rsidP="003B656B">
      <w:pPr>
        <w:rPr>
          <w:rFonts w:ascii="Arial" w:hAnsi="Arial" w:cs="Arial"/>
          <w:sz w:val="22"/>
          <w:szCs w:val="22"/>
          <w:lang w:eastAsia="en-US"/>
        </w:rPr>
      </w:pPr>
    </w:p>
    <w:p w:rsidR="003B656B" w:rsidRPr="003B656B" w:rsidRDefault="003B656B" w:rsidP="003B656B">
      <w:pPr>
        <w:rPr>
          <w:rFonts w:ascii="Arial" w:hAnsi="Arial" w:cs="Arial"/>
          <w:sz w:val="22"/>
          <w:szCs w:val="22"/>
          <w:lang w:eastAsia="en-US"/>
        </w:rPr>
      </w:pPr>
      <w:r w:rsidRPr="003B656B">
        <w:rPr>
          <w:rFonts w:ascii="Arial" w:hAnsi="Arial" w:cs="Arial"/>
          <w:sz w:val="22"/>
          <w:szCs w:val="22"/>
          <w:lang w:eastAsia="en-US"/>
        </w:rPr>
        <w:t xml:space="preserve">Protiv ovoga rješenja nije dopuštena žalba, ali se može u zakonskom roku pokrenuti upravni spor kod nadležnog suda.                     </w:t>
      </w:r>
    </w:p>
    <w:p w:rsidR="003B656B" w:rsidRDefault="003B656B" w:rsidP="003B656B">
      <w:pPr>
        <w:rPr>
          <w:rFonts w:ascii="Arial" w:hAnsi="Arial" w:cs="Arial"/>
          <w:sz w:val="22"/>
          <w:szCs w:val="22"/>
          <w:lang w:eastAsia="en-US"/>
        </w:rPr>
      </w:pPr>
    </w:p>
    <w:p w:rsidR="003B656B" w:rsidRPr="003B656B" w:rsidRDefault="003B656B" w:rsidP="003B656B">
      <w:pPr>
        <w:rPr>
          <w:rFonts w:ascii="Arial" w:hAnsi="Arial" w:cs="Arial"/>
          <w:sz w:val="22"/>
          <w:szCs w:val="22"/>
          <w:lang w:eastAsia="en-US"/>
        </w:rPr>
      </w:pPr>
    </w:p>
    <w:p w:rsidR="003B656B" w:rsidRPr="003B656B" w:rsidRDefault="003B656B" w:rsidP="003B656B">
      <w:pPr>
        <w:rPr>
          <w:rFonts w:ascii="Arial" w:eastAsia="Calibri" w:hAnsi="Arial" w:cs="Arial"/>
          <w:sz w:val="22"/>
          <w:szCs w:val="22"/>
          <w:lang w:eastAsia="en-US"/>
        </w:rPr>
      </w:pPr>
      <w:r w:rsidRPr="003B656B">
        <w:rPr>
          <w:rFonts w:ascii="Arial" w:eastAsia="Calibri" w:hAnsi="Arial" w:cs="Arial"/>
          <w:sz w:val="22"/>
          <w:szCs w:val="22"/>
          <w:lang w:eastAsia="en-US"/>
        </w:rPr>
        <w:t>KLASA: UP/I-007-01/26-02/10</w:t>
      </w:r>
    </w:p>
    <w:p w:rsidR="003B656B" w:rsidRPr="003B656B" w:rsidRDefault="003B656B" w:rsidP="003B656B">
      <w:pPr>
        <w:rPr>
          <w:rFonts w:ascii="Arial" w:eastAsia="Calibri" w:hAnsi="Arial" w:cs="Arial"/>
          <w:sz w:val="22"/>
          <w:szCs w:val="22"/>
          <w:lang w:eastAsia="en-US"/>
        </w:rPr>
      </w:pPr>
      <w:r w:rsidRPr="003B656B">
        <w:rPr>
          <w:rFonts w:ascii="Arial" w:eastAsia="Calibri" w:hAnsi="Arial" w:cs="Arial"/>
          <w:sz w:val="22"/>
          <w:szCs w:val="22"/>
          <w:lang w:eastAsia="en-US"/>
        </w:rPr>
        <w:t>URBROJ: 2117-01-09-26-04</w:t>
      </w:r>
    </w:p>
    <w:p w:rsidR="003B656B" w:rsidRPr="003B656B" w:rsidRDefault="003B656B" w:rsidP="003B656B">
      <w:pPr>
        <w:rPr>
          <w:rFonts w:ascii="Arial" w:eastAsia="Calibri" w:hAnsi="Arial" w:cs="Arial"/>
          <w:sz w:val="22"/>
          <w:szCs w:val="22"/>
          <w:lang w:eastAsia="en-US"/>
        </w:rPr>
      </w:pPr>
      <w:r w:rsidRPr="003B656B">
        <w:rPr>
          <w:rFonts w:ascii="Arial" w:eastAsia="Calibri" w:hAnsi="Arial" w:cs="Arial"/>
          <w:sz w:val="22"/>
          <w:szCs w:val="22"/>
          <w:lang w:eastAsia="en-US"/>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148</w:t>
      </w:r>
    </w:p>
    <w:p w:rsidR="003B656B" w:rsidRDefault="003B656B" w:rsidP="003B656B">
      <w:pPr>
        <w:rPr>
          <w:rFonts w:ascii="Arial" w:hAnsi="Arial" w:cs="Arial"/>
          <w:sz w:val="22"/>
          <w:szCs w:val="22"/>
        </w:rPr>
      </w:pPr>
    </w:p>
    <w:p w:rsidR="003B656B" w:rsidRPr="003B656B" w:rsidRDefault="003B656B" w:rsidP="003B656B">
      <w:pPr>
        <w:rPr>
          <w:rFonts w:ascii="Arial" w:hAnsi="Arial" w:cs="Arial"/>
          <w:sz w:val="22"/>
          <w:szCs w:val="22"/>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t xml:space="preserve">Na temelju članka 39. Statuta Grada Dubrovnika („Službeni glasnik Grada Dubrovnika“ broj 2/21), članka 44. Zakona o ustanovama („Narodne novine“, broj </w:t>
      </w:r>
      <w:r w:rsidRPr="003B656B">
        <w:rPr>
          <w:rFonts w:ascii="Arial" w:hAnsi="Arial" w:cs="Arial"/>
          <w:color w:val="484848"/>
          <w:sz w:val="22"/>
          <w:szCs w:val="22"/>
          <w:shd w:val="clear" w:color="auto" w:fill="FFFFFF"/>
        </w:rPr>
        <w:t>76/93., 29/97., 47/99., 35/08., 127/19., 151/22.)</w:t>
      </w:r>
      <w:r w:rsidRPr="003B656B">
        <w:rPr>
          <w:rFonts w:ascii="Arial" w:hAnsi="Arial" w:cs="Arial"/>
          <w:sz w:val="22"/>
          <w:szCs w:val="22"/>
        </w:rPr>
        <w:t>, članka 8. Odluke o osnivanju Javne ustanove „Športski objekti Dubrovnik“, Gradsko vijeće Grada Dubrovnika na 12. sjednici, održanoj 15. rujna 2026., donijelo je</w:t>
      </w:r>
    </w:p>
    <w:p w:rsidR="003B656B" w:rsidRPr="003B656B" w:rsidRDefault="003B656B" w:rsidP="003B656B">
      <w:pPr>
        <w:jc w:val="both"/>
        <w:rPr>
          <w:rFonts w:ascii="Arial" w:hAnsi="Arial" w:cs="Arial"/>
          <w:sz w:val="22"/>
          <w:szCs w:val="22"/>
        </w:rPr>
      </w:pPr>
    </w:p>
    <w:p w:rsidR="003B656B" w:rsidRPr="003B656B" w:rsidRDefault="003B656B" w:rsidP="003B656B">
      <w:pPr>
        <w:jc w:val="center"/>
        <w:rPr>
          <w:rFonts w:ascii="Arial" w:hAnsi="Arial" w:cs="Arial"/>
          <w:sz w:val="22"/>
          <w:szCs w:val="22"/>
        </w:rPr>
      </w:pPr>
    </w:p>
    <w:p w:rsidR="003B656B" w:rsidRPr="003B656B" w:rsidRDefault="003B656B" w:rsidP="003B656B">
      <w:pPr>
        <w:jc w:val="center"/>
        <w:rPr>
          <w:rFonts w:ascii="Arial" w:hAnsi="Arial" w:cs="Arial"/>
          <w:b/>
          <w:sz w:val="22"/>
          <w:szCs w:val="22"/>
        </w:rPr>
      </w:pPr>
      <w:r w:rsidRPr="003B656B">
        <w:rPr>
          <w:rFonts w:ascii="Arial" w:hAnsi="Arial" w:cs="Arial"/>
          <w:b/>
          <w:sz w:val="22"/>
          <w:szCs w:val="22"/>
        </w:rPr>
        <w:t>RJEŠENJE</w:t>
      </w:r>
    </w:p>
    <w:p w:rsidR="003B656B" w:rsidRPr="003B656B" w:rsidRDefault="003B656B" w:rsidP="003B656B">
      <w:pPr>
        <w:jc w:val="center"/>
        <w:rPr>
          <w:rFonts w:ascii="Arial" w:hAnsi="Arial" w:cs="Arial"/>
          <w:b/>
          <w:sz w:val="22"/>
          <w:szCs w:val="22"/>
        </w:rPr>
      </w:pPr>
      <w:r w:rsidRPr="003B656B">
        <w:rPr>
          <w:rFonts w:ascii="Arial" w:hAnsi="Arial" w:cs="Arial"/>
          <w:b/>
          <w:sz w:val="22"/>
          <w:szCs w:val="22"/>
        </w:rPr>
        <w:t>o imenovanju ravnatelja Javne ustanove „Športski objekti Dubrovnik“</w:t>
      </w:r>
    </w:p>
    <w:p w:rsidR="003B656B" w:rsidRPr="003B656B" w:rsidRDefault="003B656B" w:rsidP="003B656B">
      <w:pPr>
        <w:jc w:val="center"/>
        <w:rPr>
          <w:rFonts w:ascii="Arial" w:hAnsi="Arial" w:cs="Arial"/>
          <w:sz w:val="22"/>
          <w:szCs w:val="22"/>
        </w:rPr>
      </w:pPr>
    </w:p>
    <w:p w:rsidR="003B656B" w:rsidRPr="003B656B" w:rsidRDefault="003B656B" w:rsidP="003B656B">
      <w:pPr>
        <w:jc w:val="center"/>
        <w:rPr>
          <w:rFonts w:ascii="Arial" w:hAnsi="Arial" w:cs="Arial"/>
          <w:sz w:val="22"/>
          <w:szCs w:val="22"/>
        </w:rPr>
      </w:pPr>
    </w:p>
    <w:p w:rsidR="003B656B" w:rsidRDefault="003B656B" w:rsidP="003B656B">
      <w:pPr>
        <w:pStyle w:val="ListParagraph"/>
        <w:numPr>
          <w:ilvl w:val="0"/>
          <w:numId w:val="115"/>
        </w:numPr>
        <w:jc w:val="both"/>
        <w:rPr>
          <w:rFonts w:ascii="Arial" w:hAnsi="Arial" w:cs="Arial"/>
          <w:sz w:val="22"/>
          <w:szCs w:val="22"/>
        </w:rPr>
      </w:pPr>
      <w:r w:rsidRPr="003B656B">
        <w:rPr>
          <w:rFonts w:ascii="Arial" w:hAnsi="Arial" w:cs="Arial"/>
          <w:b/>
          <w:sz w:val="22"/>
          <w:szCs w:val="22"/>
        </w:rPr>
        <w:t>Antun Bošković</w:t>
      </w:r>
      <w:r w:rsidRPr="003B656B">
        <w:rPr>
          <w:rFonts w:ascii="Arial" w:hAnsi="Arial" w:cs="Arial"/>
          <w:sz w:val="22"/>
          <w:szCs w:val="22"/>
        </w:rPr>
        <w:t>, iz Trstenog, Za Gospom 16, OIB: 36311967694 imenuje se ravnateljem Javne ustanove „Športski objekti Dubrovnik“ na mandatno razdoblje od četiri (4) godine.</w:t>
      </w:r>
    </w:p>
    <w:p w:rsidR="007557BC" w:rsidRPr="007557BC" w:rsidRDefault="007557BC" w:rsidP="007557BC">
      <w:pPr>
        <w:pStyle w:val="ListParagraph"/>
        <w:jc w:val="both"/>
        <w:rPr>
          <w:rFonts w:ascii="Arial" w:hAnsi="Arial" w:cs="Arial"/>
          <w:sz w:val="22"/>
          <w:szCs w:val="22"/>
        </w:rPr>
      </w:pPr>
    </w:p>
    <w:p w:rsidR="007557BC" w:rsidRPr="007557BC" w:rsidRDefault="007557BC" w:rsidP="007557BC">
      <w:pPr>
        <w:pStyle w:val="NoSpacing"/>
        <w:numPr>
          <w:ilvl w:val="0"/>
          <w:numId w:val="115"/>
        </w:numPr>
        <w:suppressAutoHyphens/>
        <w:autoSpaceDN w:val="0"/>
        <w:jc w:val="both"/>
        <w:textAlignment w:val="baseline"/>
        <w:rPr>
          <w:rFonts w:cs="Arial"/>
          <w:sz w:val="22"/>
          <w:szCs w:val="22"/>
        </w:rPr>
      </w:pPr>
      <w:r w:rsidRPr="007557BC">
        <w:rPr>
          <w:rFonts w:cs="Arial"/>
          <w:sz w:val="22"/>
          <w:szCs w:val="22"/>
        </w:rPr>
        <w:t>Stupanjem na snagu ovog rješenja prestaje mandat dosadašnjeg v.d. ravnatelja.</w:t>
      </w:r>
    </w:p>
    <w:p w:rsidR="003B656B" w:rsidRPr="007557BC" w:rsidRDefault="003B656B" w:rsidP="007557BC">
      <w:pPr>
        <w:pStyle w:val="ListParagraph"/>
        <w:jc w:val="both"/>
        <w:rPr>
          <w:rFonts w:ascii="Arial" w:hAnsi="Arial" w:cs="Arial"/>
          <w:sz w:val="22"/>
          <w:szCs w:val="22"/>
        </w:rPr>
      </w:pPr>
    </w:p>
    <w:p w:rsidR="003B656B" w:rsidRPr="003B656B" w:rsidRDefault="003B656B" w:rsidP="003B656B">
      <w:pPr>
        <w:pStyle w:val="ListParagraph"/>
        <w:numPr>
          <w:ilvl w:val="0"/>
          <w:numId w:val="115"/>
        </w:numPr>
        <w:jc w:val="both"/>
        <w:rPr>
          <w:rFonts w:ascii="Arial" w:hAnsi="Arial" w:cs="Arial"/>
          <w:sz w:val="22"/>
          <w:szCs w:val="22"/>
        </w:rPr>
      </w:pPr>
      <w:r w:rsidRPr="003B656B">
        <w:rPr>
          <w:rFonts w:ascii="Arial" w:hAnsi="Arial" w:cs="Arial"/>
          <w:sz w:val="22"/>
          <w:szCs w:val="22"/>
        </w:rPr>
        <w:t>Ovo rješenje objavit će se u „Službenom glasniku Grada Dubrovnika“.</w:t>
      </w:r>
    </w:p>
    <w:p w:rsidR="003B656B" w:rsidRPr="003B656B" w:rsidRDefault="003B656B" w:rsidP="003B656B">
      <w:pPr>
        <w:jc w:val="both"/>
        <w:rPr>
          <w:rFonts w:ascii="Arial" w:hAnsi="Arial" w:cs="Arial"/>
          <w:sz w:val="22"/>
          <w:szCs w:val="22"/>
        </w:rPr>
      </w:pPr>
    </w:p>
    <w:p w:rsidR="003B656B" w:rsidRPr="003B656B" w:rsidRDefault="003B656B" w:rsidP="003B656B">
      <w:pPr>
        <w:jc w:val="both"/>
        <w:rPr>
          <w:rFonts w:ascii="Arial" w:hAnsi="Arial" w:cs="Arial"/>
          <w:sz w:val="22"/>
          <w:szCs w:val="22"/>
        </w:rPr>
      </w:pPr>
    </w:p>
    <w:p w:rsidR="003B656B" w:rsidRPr="003B656B" w:rsidRDefault="003B656B" w:rsidP="003B656B">
      <w:pPr>
        <w:jc w:val="center"/>
        <w:rPr>
          <w:rFonts w:ascii="Arial" w:hAnsi="Arial" w:cs="Arial"/>
          <w:sz w:val="22"/>
          <w:szCs w:val="22"/>
        </w:rPr>
      </w:pPr>
      <w:r w:rsidRPr="003B656B">
        <w:rPr>
          <w:rFonts w:ascii="Arial" w:hAnsi="Arial" w:cs="Arial"/>
          <w:sz w:val="22"/>
          <w:szCs w:val="22"/>
        </w:rPr>
        <w:t>Obrazloženje</w:t>
      </w:r>
    </w:p>
    <w:p w:rsidR="003B656B" w:rsidRPr="003B656B" w:rsidRDefault="003B656B" w:rsidP="003B656B">
      <w:pPr>
        <w:ind w:firstLine="708"/>
        <w:jc w:val="both"/>
        <w:rPr>
          <w:rFonts w:ascii="Arial" w:hAnsi="Arial" w:cs="Arial"/>
          <w:sz w:val="22"/>
          <w:szCs w:val="22"/>
        </w:rPr>
      </w:pPr>
    </w:p>
    <w:p w:rsidR="003B656B" w:rsidRPr="003B656B" w:rsidRDefault="003B656B" w:rsidP="003B656B">
      <w:pPr>
        <w:jc w:val="both"/>
        <w:rPr>
          <w:rFonts w:ascii="Arial" w:hAnsi="Arial" w:cs="Arial"/>
          <w:bCs/>
          <w:sz w:val="22"/>
          <w:szCs w:val="22"/>
        </w:rPr>
      </w:pPr>
      <w:r w:rsidRPr="003B656B">
        <w:rPr>
          <w:rFonts w:ascii="Arial" w:hAnsi="Arial" w:cs="Arial"/>
          <w:bCs/>
          <w:sz w:val="22"/>
          <w:szCs w:val="22"/>
        </w:rPr>
        <w:t xml:space="preserve">Upravno vijeće Javne ustanove Športski objekti Dubrovnik, sukladno članku 27. Statuta, dana 27. svibnja 2026., raspisalo je Javni natječaj za imenovanje ravnatelja Javne ustanove Športski objekti Dubrovnik za četverogodišnji mandat, objavljen u Narodnim novinama i web stranici Ustanove, s rokom prijave od osam dana od dana objave javnog natječaja. </w:t>
      </w:r>
    </w:p>
    <w:p w:rsidR="003B656B" w:rsidRPr="003B656B" w:rsidRDefault="003B656B" w:rsidP="003B656B">
      <w:pPr>
        <w:jc w:val="both"/>
        <w:rPr>
          <w:rFonts w:ascii="Arial" w:hAnsi="Arial" w:cs="Arial"/>
          <w:bCs/>
          <w:sz w:val="22"/>
          <w:szCs w:val="22"/>
        </w:rPr>
      </w:pPr>
    </w:p>
    <w:p w:rsidR="003B656B" w:rsidRPr="003B656B" w:rsidRDefault="003B656B" w:rsidP="003B656B">
      <w:pPr>
        <w:jc w:val="both"/>
        <w:rPr>
          <w:rFonts w:ascii="Arial" w:hAnsi="Arial" w:cs="Arial"/>
          <w:bCs/>
          <w:sz w:val="22"/>
          <w:szCs w:val="22"/>
        </w:rPr>
      </w:pPr>
      <w:r w:rsidRPr="003B656B">
        <w:rPr>
          <w:rFonts w:ascii="Arial" w:hAnsi="Arial" w:cs="Arial"/>
          <w:bCs/>
          <w:sz w:val="22"/>
          <w:szCs w:val="22"/>
        </w:rPr>
        <w:lastRenderedPageBreak/>
        <w:t>Odlukom Upravnog vijeća Ustanove od 11. lipnja 2026., donesena je Odluka o poništenju Javnog natječaja za imenovanje ravnatelja Javne ustanove Športski objekti Dubrovnik, objavljen 27. svibnja 2026. u Narodnim novinama i na mrežnoj stranici Ustanove zbog uočene formalne pogreške u tekstu natječaja.</w:t>
      </w:r>
    </w:p>
    <w:p w:rsidR="003B656B" w:rsidRPr="003B656B" w:rsidRDefault="003B656B" w:rsidP="003B656B">
      <w:pPr>
        <w:jc w:val="both"/>
        <w:rPr>
          <w:rFonts w:ascii="Arial" w:hAnsi="Arial" w:cs="Arial"/>
          <w:bCs/>
          <w:sz w:val="22"/>
          <w:szCs w:val="22"/>
        </w:rPr>
      </w:pPr>
    </w:p>
    <w:p w:rsidR="003B656B" w:rsidRPr="003B656B" w:rsidRDefault="003B656B" w:rsidP="003B656B">
      <w:pPr>
        <w:jc w:val="both"/>
        <w:rPr>
          <w:rFonts w:ascii="Arial" w:hAnsi="Arial" w:cs="Arial"/>
          <w:bCs/>
          <w:sz w:val="22"/>
          <w:szCs w:val="22"/>
        </w:rPr>
      </w:pPr>
      <w:r w:rsidRPr="003B656B">
        <w:rPr>
          <w:rFonts w:ascii="Arial" w:hAnsi="Arial" w:cs="Arial"/>
          <w:bCs/>
          <w:sz w:val="22"/>
          <w:szCs w:val="22"/>
        </w:rPr>
        <w:t xml:space="preserve">Odlukom Upravnog vijeća od 11. lipnja 2026. donesena je Odluka o ponovnom raspisivanju Javnog natječaja te je isti objavljen u Narodnim novinama i na mrežnim stranicama Ustanove dana 17. lipnja 2026., s rokom prijave od osam dana od dana objave javnog natječaja  </w:t>
      </w:r>
    </w:p>
    <w:p w:rsidR="003B656B" w:rsidRPr="003B656B" w:rsidRDefault="003B656B" w:rsidP="003B656B">
      <w:pPr>
        <w:jc w:val="both"/>
        <w:rPr>
          <w:rFonts w:ascii="Arial" w:hAnsi="Arial" w:cs="Arial"/>
          <w:sz w:val="22"/>
          <w:szCs w:val="22"/>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t>U ostavljenom roku na natječaj su pristigle dvije prijave, i to od v.d. ravnatelja Antuna Boškovića i Denisa Erdeleza.</w:t>
      </w:r>
    </w:p>
    <w:p w:rsidR="003B656B" w:rsidRPr="003B656B" w:rsidRDefault="003B656B" w:rsidP="003B656B">
      <w:pPr>
        <w:jc w:val="both"/>
        <w:rPr>
          <w:rFonts w:ascii="Arial" w:hAnsi="Arial" w:cs="Arial"/>
          <w:sz w:val="22"/>
          <w:szCs w:val="22"/>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t>Upravno vijeće je pristupilo otvaranju ponuda, redoslijedom kojim su zaprimljene i, nakon pregleda prijavne dokumentacije oba kandidata, utvrdilo je da prijava kandidata Antuna Boškovića u cijelosti udovoljava formalnim uvjetima javnog natječaja te da prijava kandidata Denisa Erdeleza ne udovoljava svim propisanim uvjetima i to posebno uvjet o završenom školovanju.</w:t>
      </w:r>
    </w:p>
    <w:p w:rsidR="003B656B" w:rsidRPr="003B656B" w:rsidRDefault="003B656B" w:rsidP="003B656B">
      <w:pPr>
        <w:jc w:val="both"/>
        <w:rPr>
          <w:rFonts w:ascii="Arial" w:hAnsi="Arial" w:cs="Arial"/>
          <w:sz w:val="22"/>
          <w:szCs w:val="22"/>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t>Upravno vijeće je s obzirom na sve navedeno donijelo odluku da se Gradskom vijeću predloži imenovati Antuna Boškovića za ravnatelja Javne ustanove Športski objekti Dubrovnik.</w:t>
      </w:r>
    </w:p>
    <w:p w:rsidR="003B656B" w:rsidRPr="003B656B" w:rsidRDefault="003B656B" w:rsidP="003B656B">
      <w:pPr>
        <w:jc w:val="both"/>
        <w:rPr>
          <w:rFonts w:ascii="Arial" w:hAnsi="Arial" w:cs="Arial"/>
          <w:sz w:val="22"/>
          <w:szCs w:val="22"/>
        </w:rPr>
      </w:pPr>
    </w:p>
    <w:p w:rsidR="003B656B" w:rsidRPr="003B656B" w:rsidRDefault="003B656B" w:rsidP="003B656B">
      <w:pPr>
        <w:pStyle w:val="NoSpacing"/>
        <w:jc w:val="both"/>
        <w:rPr>
          <w:rFonts w:cs="Arial"/>
          <w:sz w:val="22"/>
          <w:szCs w:val="22"/>
        </w:rPr>
      </w:pPr>
      <w:r w:rsidRPr="003B656B">
        <w:rPr>
          <w:rFonts w:cs="Arial"/>
          <w:sz w:val="22"/>
          <w:szCs w:val="22"/>
        </w:rPr>
        <w:t>Odbor za izbor i imenovanje Gradskog vijeća Grada Dubrovnika je, na sjednici održanoj 15. rujna 2026., razmotrio prijedlog Upravnog vijeća te predložio Gradskom vijeću imenovanje Antuna Boškovića</w:t>
      </w:r>
      <w:r w:rsidRPr="003B656B">
        <w:rPr>
          <w:rFonts w:eastAsiaTheme="minorHAnsi" w:cs="Arial"/>
          <w:sz w:val="22"/>
          <w:szCs w:val="22"/>
        </w:rPr>
        <w:t xml:space="preserve"> za ravnatelj</w:t>
      </w:r>
      <w:r w:rsidRPr="003B656B">
        <w:rPr>
          <w:rFonts w:cs="Arial"/>
          <w:sz w:val="22"/>
          <w:szCs w:val="22"/>
        </w:rPr>
        <w:t>a</w:t>
      </w:r>
      <w:r w:rsidRPr="003B656B">
        <w:rPr>
          <w:rFonts w:eastAsiaTheme="minorHAnsi" w:cs="Arial"/>
          <w:sz w:val="22"/>
          <w:szCs w:val="22"/>
        </w:rPr>
        <w:t xml:space="preserve"> Javne ustanove </w:t>
      </w:r>
      <w:r w:rsidRPr="003B656B">
        <w:rPr>
          <w:rFonts w:cs="Arial"/>
          <w:sz w:val="22"/>
          <w:szCs w:val="22"/>
        </w:rPr>
        <w:t>Športski objekti Dubrovnik.</w:t>
      </w:r>
    </w:p>
    <w:p w:rsidR="003B656B" w:rsidRPr="003B656B" w:rsidRDefault="003B656B" w:rsidP="003B656B">
      <w:pPr>
        <w:pStyle w:val="NoSpacing"/>
        <w:jc w:val="both"/>
        <w:rPr>
          <w:rFonts w:cs="Arial"/>
          <w:sz w:val="22"/>
          <w:szCs w:val="22"/>
        </w:rPr>
      </w:pPr>
      <w:r w:rsidRPr="003B656B">
        <w:rPr>
          <w:rFonts w:cs="Arial"/>
          <w:sz w:val="22"/>
          <w:szCs w:val="22"/>
        </w:rPr>
        <w:t> </w:t>
      </w:r>
    </w:p>
    <w:p w:rsidR="003B656B" w:rsidRPr="003B656B" w:rsidRDefault="003B656B" w:rsidP="003B656B">
      <w:pPr>
        <w:pStyle w:val="NoSpacing"/>
        <w:jc w:val="both"/>
        <w:rPr>
          <w:rFonts w:cs="Arial"/>
          <w:sz w:val="22"/>
          <w:szCs w:val="22"/>
        </w:rPr>
      </w:pPr>
      <w:r w:rsidRPr="003B656B">
        <w:rPr>
          <w:rFonts w:cs="Arial"/>
          <w:sz w:val="22"/>
          <w:szCs w:val="22"/>
        </w:rPr>
        <w:t>Gradsko vijeće Grada Dubrovnika je na sjednici, održanoj 15. rujna 2026., prihvatilo prijedlog Odbora za izbor i imenovanja te je na temelju odredbi članaka 44. Zakona o ustanovama i članka 8. Odluke o osnivanju Javne ustanove „Športski objekti Dubrovnik“ odlučilo kao u izreci ovog Rješenja.</w:t>
      </w:r>
    </w:p>
    <w:p w:rsidR="003B656B" w:rsidRPr="003B656B" w:rsidRDefault="003B656B" w:rsidP="003B656B">
      <w:pPr>
        <w:ind w:firstLine="708"/>
        <w:jc w:val="both"/>
        <w:rPr>
          <w:rFonts w:ascii="Arial" w:hAnsi="Arial" w:cs="Arial"/>
          <w:sz w:val="22"/>
          <w:szCs w:val="22"/>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t>UPUTA O PRAVNOM LIJEKU</w:t>
      </w:r>
    </w:p>
    <w:p w:rsidR="003B656B" w:rsidRPr="003B656B" w:rsidRDefault="003B656B" w:rsidP="003B656B">
      <w:pPr>
        <w:ind w:firstLine="708"/>
        <w:jc w:val="both"/>
        <w:rPr>
          <w:rFonts w:ascii="Arial" w:hAnsi="Arial" w:cs="Arial"/>
          <w:sz w:val="22"/>
          <w:szCs w:val="22"/>
        </w:rPr>
      </w:pPr>
    </w:p>
    <w:p w:rsidR="003B656B" w:rsidRPr="003B656B" w:rsidRDefault="003B656B" w:rsidP="003B656B">
      <w:pPr>
        <w:jc w:val="both"/>
        <w:rPr>
          <w:rFonts w:ascii="Arial" w:hAnsi="Arial" w:cs="Arial"/>
          <w:sz w:val="22"/>
          <w:szCs w:val="22"/>
        </w:rPr>
      </w:pPr>
      <w:r w:rsidRPr="003B656B">
        <w:rPr>
          <w:rFonts w:ascii="Arial" w:hAnsi="Arial" w:cs="Arial"/>
          <w:sz w:val="22"/>
          <w:szCs w:val="22"/>
        </w:rPr>
        <w:t>Protiv ovog Rješenja nije dopuštena žalba ali se može pokrenuti upravni spor pred upravnim sudom u roku od 30 dana od dana dostave rješenja.</w:t>
      </w:r>
    </w:p>
    <w:p w:rsidR="003B656B" w:rsidRDefault="003B656B" w:rsidP="003B656B">
      <w:pPr>
        <w:ind w:firstLine="708"/>
        <w:jc w:val="both"/>
        <w:rPr>
          <w:rFonts w:ascii="Arial" w:hAnsi="Arial" w:cs="Arial"/>
        </w:rPr>
      </w:pPr>
    </w:p>
    <w:p w:rsidR="003B656B" w:rsidRPr="007677B7" w:rsidRDefault="003B656B" w:rsidP="003B656B">
      <w:pPr>
        <w:ind w:firstLine="708"/>
        <w:jc w:val="both"/>
        <w:rPr>
          <w:rFonts w:ascii="Arial" w:hAnsi="Arial" w:cs="Arial"/>
        </w:rPr>
      </w:pPr>
    </w:p>
    <w:p w:rsidR="003B656B" w:rsidRPr="003B656B" w:rsidRDefault="003B656B" w:rsidP="003B656B">
      <w:pPr>
        <w:pStyle w:val="NoSpacing"/>
        <w:rPr>
          <w:rFonts w:cs="Arial"/>
          <w:sz w:val="22"/>
          <w:szCs w:val="22"/>
        </w:rPr>
      </w:pPr>
      <w:r w:rsidRPr="003B656B">
        <w:rPr>
          <w:rFonts w:cs="Arial"/>
          <w:sz w:val="22"/>
          <w:szCs w:val="22"/>
        </w:rPr>
        <w:t>KLASA: UP/I-007-01/26-02/08</w:t>
      </w:r>
    </w:p>
    <w:p w:rsidR="003B656B" w:rsidRPr="003B656B" w:rsidRDefault="003B656B" w:rsidP="003B656B">
      <w:pPr>
        <w:pStyle w:val="NoSpacing"/>
        <w:rPr>
          <w:rFonts w:cs="Arial"/>
          <w:sz w:val="22"/>
          <w:szCs w:val="22"/>
        </w:rPr>
      </w:pPr>
      <w:r w:rsidRPr="003B656B">
        <w:rPr>
          <w:rFonts w:cs="Arial"/>
          <w:sz w:val="22"/>
          <w:szCs w:val="22"/>
        </w:rPr>
        <w:t>URBROJ: 2117-01-09-26-02</w:t>
      </w:r>
    </w:p>
    <w:p w:rsidR="003B656B" w:rsidRPr="003B656B" w:rsidRDefault="003B656B" w:rsidP="003B656B">
      <w:pPr>
        <w:pStyle w:val="NoSpacing"/>
        <w:rPr>
          <w:rFonts w:cs="Arial"/>
          <w:sz w:val="22"/>
          <w:szCs w:val="22"/>
        </w:rPr>
      </w:pPr>
      <w:r w:rsidRPr="003B656B">
        <w:rPr>
          <w:rFonts w:cs="Arial"/>
          <w:sz w:val="22"/>
          <w:szCs w:val="22"/>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3B656B" w:rsidRDefault="003B656B">
      <w:pPr>
        <w:rPr>
          <w:rFonts w:ascii="Arial" w:hAnsi="Arial" w:cs="Arial"/>
          <w:b/>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149</w:t>
      </w:r>
    </w:p>
    <w:p w:rsidR="003B656B" w:rsidRPr="003B656B" w:rsidRDefault="003B656B" w:rsidP="003B656B">
      <w:pPr>
        <w:suppressAutoHyphens/>
        <w:autoSpaceDN w:val="0"/>
        <w:textAlignment w:val="baseline"/>
        <w:rPr>
          <w:rFonts w:ascii="Arial" w:eastAsia="Calibri" w:hAnsi="Arial" w:cs="Arial"/>
          <w:b/>
          <w:bCs/>
          <w:sz w:val="22"/>
          <w:szCs w:val="22"/>
          <w:lang w:eastAsia="en-US"/>
        </w:rPr>
      </w:pPr>
    </w:p>
    <w:p w:rsidR="003B656B" w:rsidRPr="003B656B" w:rsidRDefault="003B656B" w:rsidP="003B656B">
      <w:pPr>
        <w:suppressAutoHyphens/>
        <w:autoSpaceDN w:val="0"/>
        <w:textAlignment w:val="baseline"/>
        <w:rPr>
          <w:rFonts w:ascii="Arial" w:eastAsia="Calibri" w:hAnsi="Arial" w:cs="Arial"/>
          <w:b/>
          <w:bCs/>
          <w:sz w:val="22"/>
          <w:szCs w:val="22"/>
          <w:lang w:eastAsia="en-US"/>
        </w:rPr>
      </w:pPr>
    </w:p>
    <w:p w:rsidR="003B656B" w:rsidRPr="003B656B" w:rsidRDefault="003B656B" w:rsidP="003B656B">
      <w:pPr>
        <w:suppressAutoHyphens/>
        <w:autoSpaceDN w:val="0"/>
        <w:jc w:val="both"/>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 xml:space="preserve">Na temelju članka 39. Statuta Grada Dubrovnika („Službeni glasnik Grada Dubrovnika“, broj 2/21), članka 44. Zakona o ustanovama („Narodne novine“ broj: 76/93., 29/97., 47/99., 35/08., 127/19., 151/22.),  članka 135 Zakona o zaštiti prirode („Narodne novine„ broj: 80/13., 15/18., 14/19., 127/19., 155/23.), članka 28. i  32. Statuta Javne ustanove Rezervat Lokrum, Gradsko vijeće Grada Dubrovnika na 12. sjednici, održanoj 15. rujna 2026., donijelo je           </w:t>
      </w:r>
    </w:p>
    <w:p w:rsidR="003B656B" w:rsidRDefault="003B656B" w:rsidP="003B656B">
      <w:pPr>
        <w:suppressAutoHyphens/>
        <w:autoSpaceDN w:val="0"/>
        <w:jc w:val="both"/>
        <w:textAlignment w:val="baseline"/>
        <w:rPr>
          <w:rFonts w:ascii="Arial" w:eastAsia="Calibri" w:hAnsi="Arial" w:cs="Arial"/>
          <w:sz w:val="22"/>
          <w:szCs w:val="22"/>
          <w:lang w:eastAsia="en-US"/>
        </w:rPr>
      </w:pPr>
    </w:p>
    <w:p w:rsidR="0083458B" w:rsidRPr="003B656B" w:rsidRDefault="0083458B" w:rsidP="003B656B">
      <w:pPr>
        <w:suppressAutoHyphens/>
        <w:autoSpaceDN w:val="0"/>
        <w:jc w:val="both"/>
        <w:textAlignment w:val="baseline"/>
        <w:rPr>
          <w:rFonts w:ascii="Arial" w:eastAsia="Calibri" w:hAnsi="Arial" w:cs="Arial"/>
          <w:sz w:val="22"/>
          <w:szCs w:val="22"/>
          <w:lang w:eastAsia="en-US"/>
        </w:rPr>
      </w:pPr>
    </w:p>
    <w:p w:rsidR="003B656B" w:rsidRPr="003B656B" w:rsidRDefault="003B656B" w:rsidP="003B656B">
      <w:pPr>
        <w:suppressAutoHyphens/>
        <w:autoSpaceDN w:val="0"/>
        <w:jc w:val="both"/>
        <w:textAlignment w:val="baseline"/>
        <w:rPr>
          <w:rFonts w:ascii="Arial" w:eastAsia="Calibri" w:hAnsi="Arial" w:cs="Arial"/>
          <w:b/>
          <w:sz w:val="22"/>
          <w:szCs w:val="22"/>
          <w:lang w:eastAsia="en-US"/>
        </w:rPr>
      </w:pPr>
    </w:p>
    <w:p w:rsidR="003B656B" w:rsidRPr="003B656B" w:rsidRDefault="003B656B" w:rsidP="003B656B">
      <w:pPr>
        <w:suppressAutoHyphens/>
        <w:autoSpaceDN w:val="0"/>
        <w:jc w:val="center"/>
        <w:textAlignment w:val="baseline"/>
        <w:rPr>
          <w:rFonts w:ascii="Arial" w:eastAsia="Calibri" w:hAnsi="Arial" w:cs="Arial"/>
          <w:b/>
          <w:sz w:val="22"/>
          <w:szCs w:val="22"/>
          <w:lang w:eastAsia="en-US"/>
        </w:rPr>
      </w:pPr>
      <w:r w:rsidRPr="003B656B">
        <w:rPr>
          <w:rFonts w:ascii="Arial" w:eastAsia="Calibri" w:hAnsi="Arial" w:cs="Arial"/>
          <w:b/>
          <w:sz w:val="22"/>
          <w:szCs w:val="22"/>
          <w:lang w:eastAsia="en-US"/>
        </w:rPr>
        <w:t>RJEŠENJE</w:t>
      </w:r>
    </w:p>
    <w:p w:rsidR="003B656B" w:rsidRPr="003B656B" w:rsidRDefault="003B656B" w:rsidP="003B656B">
      <w:pPr>
        <w:suppressAutoHyphens/>
        <w:autoSpaceDN w:val="0"/>
        <w:jc w:val="center"/>
        <w:textAlignment w:val="baseline"/>
        <w:rPr>
          <w:rFonts w:ascii="Arial" w:eastAsia="Calibri" w:hAnsi="Arial" w:cs="Arial"/>
          <w:b/>
          <w:sz w:val="22"/>
          <w:szCs w:val="22"/>
          <w:lang w:eastAsia="en-US"/>
        </w:rPr>
      </w:pPr>
      <w:r w:rsidRPr="003B656B">
        <w:rPr>
          <w:rFonts w:ascii="Arial" w:eastAsia="Calibri" w:hAnsi="Arial" w:cs="Arial"/>
          <w:b/>
          <w:sz w:val="22"/>
          <w:szCs w:val="22"/>
          <w:lang w:eastAsia="en-US"/>
        </w:rPr>
        <w:t>o imenovanju ravnateljice Javne ustanove „Rezervat Lokrum“</w:t>
      </w:r>
    </w:p>
    <w:p w:rsidR="003B656B" w:rsidRPr="003B656B" w:rsidRDefault="003B656B" w:rsidP="003B656B">
      <w:pPr>
        <w:suppressAutoHyphens/>
        <w:autoSpaceDN w:val="0"/>
        <w:jc w:val="center"/>
        <w:textAlignment w:val="baseline"/>
        <w:rPr>
          <w:rFonts w:ascii="Arial" w:eastAsia="Calibri" w:hAnsi="Arial" w:cs="Arial"/>
          <w:sz w:val="22"/>
          <w:szCs w:val="22"/>
          <w:lang w:eastAsia="en-US"/>
        </w:rPr>
      </w:pPr>
    </w:p>
    <w:p w:rsidR="003B656B" w:rsidRPr="003B656B" w:rsidRDefault="003B656B" w:rsidP="003B656B">
      <w:pPr>
        <w:suppressAutoHyphens/>
        <w:autoSpaceDN w:val="0"/>
        <w:jc w:val="both"/>
        <w:textAlignment w:val="baseline"/>
        <w:rPr>
          <w:rFonts w:ascii="Arial" w:eastAsia="Calibri" w:hAnsi="Arial" w:cs="Arial"/>
          <w:sz w:val="22"/>
          <w:szCs w:val="22"/>
          <w:lang w:eastAsia="en-US"/>
        </w:rPr>
      </w:pPr>
    </w:p>
    <w:p w:rsidR="003B656B" w:rsidRDefault="003B656B" w:rsidP="003B656B">
      <w:pPr>
        <w:numPr>
          <w:ilvl w:val="0"/>
          <w:numId w:val="116"/>
        </w:numPr>
        <w:suppressAutoHyphens/>
        <w:autoSpaceDN w:val="0"/>
        <w:spacing w:line="242" w:lineRule="auto"/>
        <w:jc w:val="both"/>
        <w:textAlignment w:val="baseline"/>
        <w:rPr>
          <w:rFonts w:ascii="Arial" w:eastAsia="Calibri" w:hAnsi="Arial" w:cs="Arial"/>
          <w:sz w:val="22"/>
          <w:szCs w:val="22"/>
          <w:lang w:eastAsia="en-US"/>
        </w:rPr>
      </w:pPr>
      <w:r w:rsidRPr="003B656B">
        <w:rPr>
          <w:rFonts w:ascii="Arial" w:eastAsia="Calibri" w:hAnsi="Arial" w:cs="Arial"/>
          <w:b/>
          <w:sz w:val="22"/>
          <w:szCs w:val="22"/>
          <w:lang w:eastAsia="en-US"/>
        </w:rPr>
        <w:t>Maris Radić</w:t>
      </w:r>
      <w:r w:rsidRPr="003B656B">
        <w:rPr>
          <w:rFonts w:ascii="Arial" w:eastAsia="Calibri" w:hAnsi="Arial" w:cs="Arial"/>
          <w:sz w:val="22"/>
          <w:szCs w:val="22"/>
          <w:lang w:eastAsia="en-US"/>
        </w:rPr>
        <w:t xml:space="preserve"> iz Dubrovnika, Od Srđa 15, OIB: 09993219241 imenuje se ravnateljicom Javne ustanove „Rezervat Lokrum“, na mandatno razdoblje od četiri (4) godine.</w:t>
      </w:r>
    </w:p>
    <w:p w:rsidR="007557BC" w:rsidRDefault="007557BC" w:rsidP="007557BC">
      <w:pPr>
        <w:suppressAutoHyphens/>
        <w:autoSpaceDN w:val="0"/>
        <w:spacing w:line="242" w:lineRule="auto"/>
        <w:ind w:left="720"/>
        <w:jc w:val="both"/>
        <w:textAlignment w:val="baseline"/>
        <w:rPr>
          <w:rFonts w:ascii="Arial" w:eastAsia="Calibri" w:hAnsi="Arial" w:cs="Arial"/>
          <w:sz w:val="22"/>
          <w:szCs w:val="22"/>
          <w:lang w:eastAsia="en-US"/>
        </w:rPr>
      </w:pPr>
    </w:p>
    <w:p w:rsidR="007557BC" w:rsidRPr="007557BC" w:rsidRDefault="007557BC" w:rsidP="007557BC">
      <w:pPr>
        <w:pStyle w:val="NoSpacing"/>
        <w:numPr>
          <w:ilvl w:val="0"/>
          <w:numId w:val="116"/>
        </w:numPr>
        <w:suppressAutoHyphens/>
        <w:autoSpaceDN w:val="0"/>
        <w:jc w:val="both"/>
        <w:textAlignment w:val="baseline"/>
        <w:rPr>
          <w:rFonts w:cs="Arial"/>
          <w:sz w:val="22"/>
          <w:szCs w:val="22"/>
        </w:rPr>
      </w:pPr>
      <w:r w:rsidRPr="007557BC">
        <w:rPr>
          <w:rFonts w:cs="Arial"/>
          <w:sz w:val="22"/>
          <w:szCs w:val="22"/>
        </w:rPr>
        <w:t>Stupanjem na snagu ovog rješenja prestaje mandat dosadašnjeg v.d. ravnatelja.</w:t>
      </w:r>
    </w:p>
    <w:p w:rsidR="003B656B" w:rsidRPr="007557BC" w:rsidRDefault="003B656B" w:rsidP="007557BC">
      <w:pPr>
        <w:suppressAutoHyphens/>
        <w:autoSpaceDN w:val="0"/>
        <w:spacing w:line="242" w:lineRule="auto"/>
        <w:ind w:left="720"/>
        <w:jc w:val="both"/>
        <w:textAlignment w:val="baseline"/>
        <w:rPr>
          <w:rFonts w:ascii="Arial" w:eastAsia="Calibri" w:hAnsi="Arial" w:cs="Arial"/>
          <w:sz w:val="22"/>
          <w:szCs w:val="22"/>
          <w:lang w:eastAsia="en-US"/>
        </w:rPr>
      </w:pPr>
    </w:p>
    <w:p w:rsidR="003B656B" w:rsidRPr="003B656B" w:rsidRDefault="003B656B" w:rsidP="003B656B">
      <w:pPr>
        <w:numPr>
          <w:ilvl w:val="0"/>
          <w:numId w:val="116"/>
        </w:numPr>
        <w:suppressAutoHyphens/>
        <w:autoSpaceDN w:val="0"/>
        <w:spacing w:line="242" w:lineRule="auto"/>
        <w:jc w:val="both"/>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Ovo rješenje objavit će se u  „Službenom glasniku Grada Dubrovnika“.</w:t>
      </w:r>
    </w:p>
    <w:p w:rsidR="003B656B" w:rsidRPr="003B656B" w:rsidRDefault="003B656B" w:rsidP="003B656B">
      <w:pPr>
        <w:suppressAutoHyphens/>
        <w:autoSpaceDN w:val="0"/>
        <w:jc w:val="both"/>
        <w:textAlignment w:val="baseline"/>
        <w:rPr>
          <w:rFonts w:ascii="Arial" w:eastAsia="Calibri" w:hAnsi="Arial" w:cs="Arial"/>
          <w:sz w:val="22"/>
          <w:szCs w:val="22"/>
          <w:lang w:eastAsia="en-US"/>
        </w:rPr>
      </w:pPr>
    </w:p>
    <w:p w:rsidR="003B656B" w:rsidRPr="003B656B" w:rsidRDefault="003B656B" w:rsidP="003B656B">
      <w:pPr>
        <w:suppressAutoHyphens/>
        <w:autoSpaceDN w:val="0"/>
        <w:jc w:val="both"/>
        <w:textAlignment w:val="baseline"/>
        <w:rPr>
          <w:rFonts w:ascii="Arial" w:eastAsia="Calibri" w:hAnsi="Arial" w:cs="Arial"/>
          <w:sz w:val="22"/>
          <w:szCs w:val="22"/>
          <w:lang w:eastAsia="en-US"/>
        </w:rPr>
      </w:pPr>
    </w:p>
    <w:p w:rsidR="003B656B" w:rsidRDefault="003B656B" w:rsidP="003B656B">
      <w:pPr>
        <w:suppressAutoHyphens/>
        <w:autoSpaceDN w:val="0"/>
        <w:jc w:val="center"/>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Obrazloženje</w:t>
      </w:r>
    </w:p>
    <w:p w:rsidR="003B656B" w:rsidRPr="003B656B" w:rsidRDefault="003B656B" w:rsidP="003B656B">
      <w:pPr>
        <w:suppressAutoHyphens/>
        <w:autoSpaceDN w:val="0"/>
        <w:jc w:val="center"/>
        <w:textAlignment w:val="baseline"/>
        <w:rPr>
          <w:rFonts w:ascii="Arial" w:eastAsia="Calibri" w:hAnsi="Arial" w:cs="Arial"/>
          <w:sz w:val="22"/>
          <w:szCs w:val="22"/>
          <w:lang w:eastAsia="en-US"/>
        </w:rPr>
      </w:pPr>
      <w:bookmarkStart w:id="42" w:name="_Hlk240880921"/>
    </w:p>
    <w:p w:rsidR="003B656B" w:rsidRPr="003B656B" w:rsidRDefault="003B656B" w:rsidP="003B656B">
      <w:pPr>
        <w:suppressAutoHyphens/>
        <w:autoSpaceDN w:val="0"/>
        <w:jc w:val="both"/>
        <w:textAlignment w:val="baseline"/>
        <w:rPr>
          <w:rFonts w:ascii="Arial" w:eastAsiaTheme="minorHAnsi" w:hAnsi="Arial" w:cs="Arial"/>
          <w:bCs/>
          <w:sz w:val="22"/>
          <w:szCs w:val="22"/>
          <w:lang w:eastAsia="en-US"/>
        </w:rPr>
      </w:pPr>
      <w:r w:rsidRPr="003B656B">
        <w:rPr>
          <w:rFonts w:ascii="Arial" w:eastAsiaTheme="minorHAnsi" w:hAnsi="Arial" w:cs="Arial"/>
          <w:bCs/>
          <w:sz w:val="22"/>
          <w:szCs w:val="22"/>
          <w:lang w:eastAsia="en-US"/>
        </w:rPr>
        <w:t>Javna ustanova Rezervat Lokrum je temeljem Odluke Upravnog vijeća o raspisivanju natječaja, raspisala javni natječaj za imenovanje ravnatelja Javne ustanove Rezervat Lokrum. Natječaj je objavljen na Hrvatskom zavodu za zapošljavanje, Narodnim novinama i web stranici Rezervata Lokrum, dana 24. lipnja 2026. kojim je određen rok od 15 dana za dostavu prijave.</w:t>
      </w: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r w:rsidRPr="003B656B">
        <w:rPr>
          <w:rFonts w:ascii="Arial" w:eastAsiaTheme="minorHAnsi" w:hAnsi="Arial" w:cs="Arial"/>
          <w:sz w:val="22"/>
          <w:szCs w:val="22"/>
          <w:lang w:eastAsia="en-US"/>
        </w:rPr>
        <w:t>U ostavljenom roku na natječaj je pristigla jedna (1) prijava.</w:t>
      </w: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r w:rsidRPr="003B656B">
        <w:rPr>
          <w:rFonts w:ascii="Arial" w:eastAsiaTheme="minorHAnsi" w:hAnsi="Arial" w:cs="Arial"/>
          <w:sz w:val="22"/>
          <w:szCs w:val="22"/>
          <w:lang w:eastAsia="en-US"/>
        </w:rPr>
        <w:t>Upravno vijeće je na 67. sjednici, održanoj 17. srpnja 2026., imenovalo Povjerenstvo za provedbu javnog natječaja za imenovanje ravnatelja Javne ustanove Rezervat Lokrum koje je pristupilo provjeri valjanosti prijava te je utvrdilo da je prijava kandidatkinje Maris Radić valjana.</w:t>
      </w: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r w:rsidRPr="003B656B">
        <w:rPr>
          <w:rFonts w:ascii="Arial" w:eastAsiaTheme="minorHAnsi" w:hAnsi="Arial" w:cs="Arial"/>
          <w:sz w:val="22"/>
          <w:szCs w:val="22"/>
          <w:lang w:eastAsia="en-US"/>
        </w:rPr>
        <w:t xml:space="preserve">S obzirom da je Povjerenstvo za provedbu javnog natječaja za imenovanje ravnatelja Javne ustanove Rezervat Lokrum utvrdilo da je na javni natječaj pristigla jedna valjana prijava, Upravno vijeće je na 68. sjednici donijelo jednoglasnu odluku provesti usmeno testiranje kandidatkinje. Namjena testiranja je bila provjeriti osnovne kompetencije tražene Natječajem te provjeriti poznavanje okvira rada Ustanove i same zaštite otoka Lokruma. </w:t>
      </w: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r w:rsidRPr="003B656B">
        <w:rPr>
          <w:rFonts w:ascii="Arial" w:eastAsiaTheme="minorHAnsi" w:hAnsi="Arial" w:cs="Arial"/>
          <w:sz w:val="22"/>
          <w:szCs w:val="22"/>
          <w:lang w:eastAsia="en-US"/>
        </w:rPr>
        <w:t>Povjerenstvo za provedbu javnog natječaja za imenovanje ravnatelja Javne ustanove Rezervat Lokrum je zaključno iskazalo zadovoljstvo kvalitetom pristigle prijave i posvećenosti kandidatkinje Lokrumu. Na usmenom testiranju kandidatkinja Maris Radić pokazala je visoku razinu stručnog znanja i poznavanja poslovanja Javne ustanove Rezervat Lokrum te zakonskih okvira kojima je uređeno područje zaštite prirode i kulturne baštine.</w:t>
      </w: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r w:rsidRPr="003B656B">
        <w:rPr>
          <w:rFonts w:ascii="Arial" w:eastAsiaTheme="minorHAnsi" w:hAnsi="Arial" w:cs="Arial"/>
          <w:sz w:val="22"/>
          <w:szCs w:val="22"/>
          <w:lang w:eastAsia="en-US"/>
        </w:rPr>
        <w:t>Upravno vijeće je s obzirom na sve navedeno donijelo jednoglasnu odluku da se Gradskom vijeću predloži imenovati Maris Radić za ravnateljicu Javne ustanove Rezervat Lokrum.</w:t>
      </w:r>
    </w:p>
    <w:p w:rsidR="003B656B" w:rsidRPr="003B656B" w:rsidRDefault="003B656B" w:rsidP="003B656B">
      <w:pPr>
        <w:suppressAutoHyphens/>
        <w:autoSpaceDN w:val="0"/>
        <w:jc w:val="both"/>
        <w:textAlignment w:val="baseline"/>
        <w:rPr>
          <w:rFonts w:ascii="Arial" w:eastAsiaTheme="minorHAnsi" w:hAnsi="Arial" w:cs="Arial"/>
          <w:sz w:val="22"/>
          <w:szCs w:val="22"/>
          <w:lang w:eastAsia="en-US"/>
        </w:rPr>
      </w:pPr>
    </w:p>
    <w:p w:rsidR="003B656B" w:rsidRPr="003B656B" w:rsidRDefault="003B656B" w:rsidP="003B656B">
      <w:pPr>
        <w:suppressAutoHyphens/>
        <w:autoSpaceDN w:val="0"/>
        <w:jc w:val="both"/>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Odbor za izbor i imenovanje Gradskog vijeća Grada Dubrovnika je, na sjednici održanoj 15. rujna 2026., razmotrio prijedlog Upravnog vijeća te predložio Gradskom vijeću imenovanje Maris Radić za ravnateljicu Javne ustanove Rezervat Lokrum.</w:t>
      </w:r>
    </w:p>
    <w:p w:rsidR="003B656B" w:rsidRPr="003B656B" w:rsidRDefault="003B656B" w:rsidP="003B656B">
      <w:pPr>
        <w:suppressAutoHyphens/>
        <w:autoSpaceDN w:val="0"/>
        <w:jc w:val="both"/>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 </w:t>
      </w:r>
    </w:p>
    <w:p w:rsidR="003B656B" w:rsidRPr="003B656B" w:rsidRDefault="003B656B" w:rsidP="003B656B">
      <w:pPr>
        <w:suppressAutoHyphens/>
        <w:autoSpaceDN w:val="0"/>
        <w:jc w:val="both"/>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Gradsko vijeće Grada Dubrovnika je na sjednici, održanoj 15. rujna 2026., prihvatilo prijedlog Odbora za izbor i imenovanja te je na temelju odredbi članaka 44. Zakona o ustanovama i članka 28. i 32.  Statuta Javne ustanove Rezervat Lokrum odlučilo kao u izreci ovog Rješenja.</w:t>
      </w:r>
    </w:p>
    <w:p w:rsidR="003B656B" w:rsidRPr="003B656B" w:rsidRDefault="003B656B" w:rsidP="003B656B">
      <w:pPr>
        <w:suppressAutoHyphens/>
        <w:autoSpaceDN w:val="0"/>
        <w:textAlignment w:val="baseline"/>
        <w:rPr>
          <w:rFonts w:ascii="Arial" w:eastAsia="Calibri" w:hAnsi="Arial" w:cs="Arial"/>
          <w:sz w:val="22"/>
          <w:szCs w:val="22"/>
          <w:lang w:eastAsia="en-US"/>
        </w:rPr>
      </w:pPr>
    </w:p>
    <w:p w:rsidR="003B656B" w:rsidRPr="003B656B" w:rsidRDefault="003B656B" w:rsidP="003B656B">
      <w:pPr>
        <w:suppressAutoHyphens/>
        <w:autoSpaceDN w:val="0"/>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UPUTA O PRAVNOM LIJEKU:</w:t>
      </w:r>
    </w:p>
    <w:p w:rsidR="003B656B" w:rsidRPr="003B656B" w:rsidRDefault="003B656B" w:rsidP="003B656B">
      <w:pPr>
        <w:suppressAutoHyphens/>
        <w:autoSpaceDN w:val="0"/>
        <w:jc w:val="both"/>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 </w:t>
      </w:r>
    </w:p>
    <w:p w:rsidR="003B656B" w:rsidRPr="003B656B" w:rsidRDefault="003B656B" w:rsidP="003B656B">
      <w:pPr>
        <w:suppressAutoHyphens/>
        <w:autoSpaceDN w:val="0"/>
        <w:jc w:val="both"/>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 xml:space="preserve">Protiv ovoga rješenja nije dopuštena žalba, ali se može pokrenuti upravni spor pred upravnim sudom u roku od 30 dana od dana dostave rješenja.    </w:t>
      </w:r>
    </w:p>
    <w:p w:rsidR="003B656B" w:rsidRDefault="003B656B" w:rsidP="003B656B">
      <w:pPr>
        <w:rPr>
          <w:rFonts w:ascii="Arial" w:hAnsi="Arial" w:cs="Arial"/>
          <w:sz w:val="22"/>
          <w:szCs w:val="22"/>
        </w:rPr>
      </w:pPr>
    </w:p>
    <w:bookmarkEnd w:id="42"/>
    <w:p w:rsidR="003B656B" w:rsidRPr="00EA6DDE" w:rsidRDefault="003B656B" w:rsidP="003B656B">
      <w:pPr>
        <w:rPr>
          <w:rFonts w:ascii="Arial" w:hAnsi="Arial" w:cs="Arial"/>
          <w:sz w:val="22"/>
          <w:szCs w:val="22"/>
        </w:rPr>
      </w:pPr>
    </w:p>
    <w:p w:rsidR="003B656B" w:rsidRPr="003B656B" w:rsidRDefault="003B656B" w:rsidP="003B656B">
      <w:pPr>
        <w:suppressAutoHyphens/>
        <w:autoSpaceDN w:val="0"/>
        <w:textAlignment w:val="baseline"/>
        <w:rPr>
          <w:rFonts w:ascii="Arial" w:eastAsia="Calibri" w:hAnsi="Arial" w:cs="Arial"/>
          <w:sz w:val="22"/>
          <w:szCs w:val="22"/>
          <w:lang w:eastAsia="en-US"/>
        </w:rPr>
      </w:pPr>
      <w:r w:rsidRPr="003B656B">
        <w:rPr>
          <w:rFonts w:ascii="Arial" w:eastAsia="Calibri" w:hAnsi="Arial" w:cs="Arial"/>
          <w:sz w:val="22"/>
          <w:szCs w:val="22"/>
          <w:lang w:eastAsia="en-US"/>
        </w:rPr>
        <w:lastRenderedPageBreak/>
        <w:t>KLASA: UP/I-007-01/26-02/11</w:t>
      </w:r>
    </w:p>
    <w:p w:rsidR="003B656B" w:rsidRPr="003B656B" w:rsidRDefault="003B656B" w:rsidP="003B656B">
      <w:pPr>
        <w:suppressAutoHyphens/>
        <w:autoSpaceDN w:val="0"/>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URBROJ: 2117-1-09-26-02</w:t>
      </w:r>
    </w:p>
    <w:p w:rsidR="003B656B" w:rsidRPr="003B656B" w:rsidRDefault="003B656B" w:rsidP="003B656B">
      <w:pPr>
        <w:suppressAutoHyphens/>
        <w:autoSpaceDN w:val="0"/>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Dubrovnik, 15. rujna 2026.</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Predsjednik Gradskog vijeća:</w:t>
      </w:r>
    </w:p>
    <w:p w:rsidR="00260C97" w:rsidRPr="00EA6DDE" w:rsidRDefault="00260C97" w:rsidP="00260C97">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150</w:t>
      </w:r>
    </w:p>
    <w:p w:rsidR="003B656B" w:rsidRDefault="003B656B" w:rsidP="003B656B">
      <w:pPr>
        <w:rPr>
          <w:rFonts w:ascii="Arial" w:hAnsi="Arial" w:cs="Arial"/>
          <w:sz w:val="22"/>
          <w:szCs w:val="22"/>
        </w:rPr>
      </w:pPr>
    </w:p>
    <w:p w:rsidR="00730636" w:rsidRPr="00EA6DDE" w:rsidRDefault="00730636" w:rsidP="003B656B">
      <w:pPr>
        <w:rPr>
          <w:rFonts w:ascii="Arial" w:hAnsi="Arial" w:cs="Arial"/>
          <w:sz w:val="22"/>
          <w:szCs w:val="22"/>
        </w:rPr>
      </w:pPr>
    </w:p>
    <w:p w:rsidR="003B656B" w:rsidRPr="00EA6DDE" w:rsidRDefault="003B656B" w:rsidP="003B656B">
      <w:pPr>
        <w:rPr>
          <w:rFonts w:ascii="Arial" w:hAnsi="Arial" w:cs="Arial"/>
          <w:sz w:val="22"/>
          <w:szCs w:val="22"/>
        </w:rPr>
      </w:pPr>
      <w:r w:rsidRPr="00EA6DDE">
        <w:rPr>
          <w:rFonts w:ascii="Arial" w:hAnsi="Arial" w:cs="Arial"/>
          <w:iCs/>
          <w:sz w:val="22"/>
          <w:szCs w:val="22"/>
        </w:rPr>
        <w:t xml:space="preserve">Nakon uočene tehničke pogreške u </w:t>
      </w:r>
      <w:r w:rsidRPr="00EA6DDE">
        <w:rPr>
          <w:rFonts w:ascii="Arial" w:hAnsi="Arial" w:cs="Arial"/>
          <w:bCs/>
          <w:sz w:val="22"/>
          <w:szCs w:val="22"/>
        </w:rPr>
        <w:t>Zaključku o imenovanju Povjerenstva za ocjenjivanje projekata  udruga u području zaštite okoliša i prirode te urbanizma i prostornog planiranja od interesa za Grad Dubrovnik za 2027.</w:t>
      </w:r>
      <w:r w:rsidRPr="00EA6DDE">
        <w:rPr>
          <w:rFonts w:ascii="Arial" w:hAnsi="Arial" w:cs="Arial"/>
          <w:iCs/>
          <w:sz w:val="22"/>
          <w:szCs w:val="22"/>
        </w:rPr>
        <w:t xml:space="preserve"> („Službeni glasnik Grada Dubrovnika“, broj 12/26)</w:t>
      </w:r>
      <w:r w:rsidRPr="00EA6DDE">
        <w:rPr>
          <w:rFonts w:ascii="Arial" w:hAnsi="Arial" w:cs="Arial"/>
          <w:i/>
          <w:sz w:val="22"/>
          <w:szCs w:val="22"/>
        </w:rPr>
        <w:t xml:space="preserve"> </w:t>
      </w:r>
      <w:r w:rsidRPr="00EA6DDE">
        <w:rPr>
          <w:rFonts w:ascii="Arial" w:hAnsi="Arial" w:cs="Arial"/>
          <w:iCs/>
          <w:sz w:val="22"/>
          <w:szCs w:val="22"/>
        </w:rPr>
        <w:t xml:space="preserve">daje se slijedeći </w:t>
      </w:r>
    </w:p>
    <w:p w:rsidR="003B656B" w:rsidRPr="00EA6DDE" w:rsidRDefault="003B656B" w:rsidP="003B656B">
      <w:pPr>
        <w:jc w:val="both"/>
        <w:rPr>
          <w:rFonts w:ascii="Arial" w:hAnsi="Arial" w:cs="Arial"/>
          <w:iCs/>
          <w:sz w:val="22"/>
          <w:szCs w:val="22"/>
        </w:rPr>
      </w:pPr>
    </w:p>
    <w:p w:rsidR="003B656B" w:rsidRPr="007557BC" w:rsidRDefault="007557BC" w:rsidP="007557BC">
      <w:pPr>
        <w:keepNext/>
        <w:jc w:val="center"/>
        <w:outlineLvl w:val="1"/>
        <w:rPr>
          <w:rFonts w:ascii="Arial" w:hAnsi="Arial" w:cs="Arial"/>
          <w:b/>
          <w:iCs/>
          <w:sz w:val="22"/>
          <w:szCs w:val="22"/>
        </w:rPr>
      </w:pPr>
      <w:r>
        <w:rPr>
          <w:rFonts w:ascii="Arial" w:hAnsi="Arial" w:cs="Arial"/>
          <w:b/>
          <w:iCs/>
          <w:sz w:val="22"/>
          <w:szCs w:val="22"/>
        </w:rPr>
        <w:t>ISPRAVAK  ZAKLJUČKA</w:t>
      </w:r>
    </w:p>
    <w:p w:rsidR="007557BC" w:rsidRPr="00EA6DDE" w:rsidRDefault="007557BC" w:rsidP="007557BC">
      <w:pPr>
        <w:jc w:val="center"/>
        <w:rPr>
          <w:rFonts w:ascii="Arial" w:hAnsi="Arial" w:cs="Arial"/>
          <w:b/>
          <w:sz w:val="22"/>
          <w:szCs w:val="22"/>
        </w:rPr>
      </w:pPr>
    </w:p>
    <w:p w:rsidR="003B656B" w:rsidRPr="00EA6DDE" w:rsidRDefault="003B656B" w:rsidP="003B656B">
      <w:pPr>
        <w:jc w:val="both"/>
        <w:rPr>
          <w:rFonts w:ascii="Arial" w:hAnsi="Arial" w:cs="Arial"/>
          <w:b/>
          <w:sz w:val="22"/>
          <w:szCs w:val="22"/>
        </w:rPr>
      </w:pPr>
    </w:p>
    <w:p w:rsidR="007557BC" w:rsidRDefault="007557BC" w:rsidP="003B656B">
      <w:pPr>
        <w:jc w:val="both"/>
        <w:rPr>
          <w:rFonts w:ascii="Arial" w:hAnsi="Arial" w:cs="Arial"/>
          <w:b/>
          <w:sz w:val="22"/>
          <w:szCs w:val="22"/>
        </w:rPr>
      </w:pPr>
      <w:r w:rsidRPr="007557BC">
        <w:rPr>
          <w:rFonts w:ascii="Arial" w:hAnsi="Arial" w:cs="Arial"/>
          <w:sz w:val="22"/>
          <w:szCs w:val="22"/>
        </w:rPr>
        <w:t>U</w:t>
      </w:r>
      <w:r>
        <w:rPr>
          <w:rFonts w:ascii="Arial" w:hAnsi="Arial" w:cs="Arial"/>
          <w:b/>
          <w:sz w:val="22"/>
          <w:szCs w:val="22"/>
        </w:rPr>
        <w:t xml:space="preserve"> </w:t>
      </w:r>
      <w:r w:rsidRPr="00EA6DDE">
        <w:rPr>
          <w:rFonts w:ascii="Arial" w:hAnsi="Arial" w:cs="Arial"/>
          <w:bCs/>
          <w:sz w:val="22"/>
          <w:szCs w:val="22"/>
        </w:rPr>
        <w:t>Zaključku o imenovanju Povjerenstva za ocjenjivanje projekata  udruga u području zaštite okoliša i prirode te urbanizma i prostornog planiranja od interesa za Grad Dubrovnik za 2027.</w:t>
      </w:r>
      <w:r w:rsidRPr="00EA6DDE">
        <w:rPr>
          <w:rFonts w:ascii="Arial" w:hAnsi="Arial" w:cs="Arial"/>
          <w:iCs/>
          <w:sz w:val="22"/>
          <w:szCs w:val="22"/>
        </w:rPr>
        <w:t xml:space="preserve"> („Službeni glasnik Grada Dubrovnika“, broj 12/26)</w:t>
      </w:r>
      <w:r>
        <w:rPr>
          <w:rFonts w:ascii="Arial" w:hAnsi="Arial" w:cs="Arial"/>
          <w:iCs/>
          <w:sz w:val="22"/>
          <w:szCs w:val="22"/>
        </w:rPr>
        <w:t xml:space="preserve"> u članku 1. točka 1. mijenja se i glasi:</w:t>
      </w:r>
    </w:p>
    <w:p w:rsidR="003B656B" w:rsidRPr="00EA6DDE" w:rsidRDefault="003B656B" w:rsidP="003B656B">
      <w:pPr>
        <w:jc w:val="both"/>
        <w:rPr>
          <w:rFonts w:ascii="Arial" w:hAnsi="Arial" w:cs="Arial"/>
          <w:b/>
          <w:sz w:val="22"/>
          <w:szCs w:val="22"/>
        </w:rPr>
      </w:pPr>
    </w:p>
    <w:p w:rsidR="003B656B" w:rsidRPr="00EA6DDE" w:rsidRDefault="003B656B" w:rsidP="003B656B">
      <w:pPr>
        <w:pStyle w:val="ListParagraph"/>
        <w:numPr>
          <w:ilvl w:val="0"/>
          <w:numId w:val="1"/>
        </w:numPr>
        <w:jc w:val="both"/>
        <w:rPr>
          <w:rFonts w:ascii="Arial" w:hAnsi="Arial" w:cs="Arial"/>
          <w:sz w:val="22"/>
          <w:szCs w:val="22"/>
        </w:rPr>
      </w:pPr>
      <w:r w:rsidRPr="00EA6DDE">
        <w:rPr>
          <w:rFonts w:ascii="Arial" w:hAnsi="Arial" w:cs="Arial"/>
          <w:sz w:val="22"/>
          <w:szCs w:val="22"/>
        </w:rPr>
        <w:t>Erna Raguž Lučić</w:t>
      </w:r>
    </w:p>
    <w:p w:rsidR="003B656B" w:rsidRPr="00EA6DDE" w:rsidRDefault="003B656B" w:rsidP="003B656B">
      <w:pPr>
        <w:jc w:val="both"/>
        <w:rPr>
          <w:rFonts w:ascii="Arial" w:hAnsi="Arial" w:cs="Arial"/>
          <w:iCs/>
          <w:sz w:val="22"/>
          <w:szCs w:val="22"/>
        </w:rPr>
      </w:pPr>
    </w:p>
    <w:p w:rsidR="003B656B" w:rsidRPr="00EA6DDE" w:rsidRDefault="003B656B" w:rsidP="003B656B">
      <w:pPr>
        <w:rPr>
          <w:rFonts w:ascii="Arial" w:hAnsi="Arial" w:cs="Arial"/>
          <w:sz w:val="22"/>
          <w:szCs w:val="22"/>
        </w:rPr>
      </w:pPr>
      <w:r w:rsidRPr="00EA6DDE">
        <w:rPr>
          <w:rFonts w:ascii="Arial" w:hAnsi="Arial" w:cs="Arial"/>
          <w:sz w:val="22"/>
          <w:szCs w:val="22"/>
        </w:rPr>
        <w:t>Predsjednik Gradskog vijeća:</w:t>
      </w:r>
    </w:p>
    <w:p w:rsidR="003B656B" w:rsidRPr="00EA6DDE" w:rsidRDefault="003B656B" w:rsidP="003B656B">
      <w:pPr>
        <w:rPr>
          <w:rFonts w:ascii="Arial" w:hAnsi="Arial" w:cs="Arial"/>
          <w:sz w:val="22"/>
          <w:szCs w:val="22"/>
        </w:rPr>
      </w:pPr>
      <w:r w:rsidRPr="00EA6DDE">
        <w:rPr>
          <w:rFonts w:ascii="Arial" w:hAnsi="Arial" w:cs="Arial"/>
          <w:b/>
          <w:sz w:val="22"/>
          <w:szCs w:val="22"/>
        </w:rPr>
        <w:t>mr.sc. Marko Potrebica</w:t>
      </w:r>
      <w:r w:rsidRPr="00EA6DDE">
        <w:rPr>
          <w:rFonts w:ascii="Arial" w:hAnsi="Arial" w:cs="Arial"/>
          <w:sz w:val="22"/>
          <w:szCs w:val="22"/>
        </w:rPr>
        <w:t>, v.r.</w:t>
      </w:r>
    </w:p>
    <w:p w:rsidR="003B656B" w:rsidRPr="00EA6DDE" w:rsidRDefault="003B656B" w:rsidP="003B656B">
      <w:pPr>
        <w:rPr>
          <w:rFonts w:ascii="Arial" w:hAnsi="Arial" w:cs="Arial"/>
          <w:sz w:val="22"/>
          <w:szCs w:val="22"/>
        </w:rPr>
      </w:pPr>
      <w:r w:rsidRPr="00EA6DDE">
        <w:rPr>
          <w:rFonts w:ascii="Arial" w:hAnsi="Arial" w:cs="Arial"/>
          <w:sz w:val="22"/>
          <w:szCs w:val="22"/>
        </w:rPr>
        <w:t>--------------------------------------</w:t>
      </w:r>
    </w:p>
    <w:p w:rsidR="003B656B" w:rsidRPr="00EA6DDE" w:rsidRDefault="003B656B" w:rsidP="003B656B">
      <w:pPr>
        <w:rPr>
          <w:rFonts w:ascii="Arial" w:hAnsi="Arial" w:cs="Arial"/>
          <w:sz w:val="22"/>
          <w:szCs w:val="22"/>
        </w:rPr>
      </w:pPr>
    </w:p>
    <w:p w:rsidR="003B656B" w:rsidRPr="00EA6DDE" w:rsidRDefault="003B656B" w:rsidP="003B656B">
      <w:pPr>
        <w:rPr>
          <w:rFonts w:ascii="Arial" w:hAnsi="Arial" w:cs="Arial"/>
          <w:sz w:val="22"/>
          <w:szCs w:val="22"/>
        </w:rPr>
      </w:pPr>
    </w:p>
    <w:p w:rsidR="003B656B" w:rsidRPr="00EA6DDE" w:rsidRDefault="003B656B" w:rsidP="003B656B">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b/>
          <w:sz w:val="22"/>
          <w:szCs w:val="22"/>
        </w:rPr>
      </w:pPr>
      <w:r w:rsidRPr="00EA6DDE">
        <w:rPr>
          <w:rFonts w:ascii="Arial" w:hAnsi="Arial" w:cs="Arial"/>
          <w:b/>
          <w:sz w:val="22"/>
          <w:szCs w:val="22"/>
        </w:rPr>
        <w:t>GRADONAČELNIK</w:t>
      </w:r>
    </w:p>
    <w:p w:rsidR="00260C97" w:rsidRPr="00EA6DDE" w:rsidRDefault="00260C97">
      <w:pPr>
        <w:rPr>
          <w:rFonts w:ascii="Arial" w:hAnsi="Arial" w:cs="Arial"/>
          <w:sz w:val="22"/>
          <w:szCs w:val="22"/>
        </w:rPr>
      </w:pPr>
    </w:p>
    <w:p w:rsidR="00260C97" w:rsidRDefault="00260C97">
      <w:pPr>
        <w:rPr>
          <w:rFonts w:ascii="Arial" w:hAnsi="Arial" w:cs="Arial"/>
          <w:sz w:val="22"/>
          <w:szCs w:val="22"/>
        </w:rPr>
      </w:pPr>
    </w:p>
    <w:p w:rsidR="00730636" w:rsidRDefault="00730636">
      <w:pPr>
        <w:rPr>
          <w:rFonts w:ascii="Arial" w:hAnsi="Arial" w:cs="Arial"/>
          <w:sz w:val="22"/>
          <w:szCs w:val="22"/>
        </w:rPr>
      </w:pPr>
    </w:p>
    <w:p w:rsidR="00730636" w:rsidRPr="00EA6DDE" w:rsidRDefault="00730636">
      <w:pPr>
        <w:rPr>
          <w:rFonts w:ascii="Arial" w:hAnsi="Arial" w:cs="Arial"/>
          <w:sz w:val="22"/>
          <w:szCs w:val="22"/>
        </w:rPr>
      </w:pPr>
    </w:p>
    <w:p w:rsidR="00260C97" w:rsidRPr="003B656B" w:rsidRDefault="00260C97">
      <w:pPr>
        <w:rPr>
          <w:rFonts w:ascii="Arial" w:hAnsi="Arial" w:cs="Arial"/>
          <w:b/>
          <w:sz w:val="22"/>
          <w:szCs w:val="22"/>
        </w:rPr>
      </w:pPr>
      <w:r w:rsidRPr="003B656B">
        <w:rPr>
          <w:rFonts w:ascii="Arial" w:hAnsi="Arial" w:cs="Arial"/>
          <w:b/>
          <w:sz w:val="22"/>
          <w:szCs w:val="22"/>
        </w:rPr>
        <w:t>15</w:t>
      </w:r>
      <w:r w:rsidR="003B656B" w:rsidRPr="003B656B">
        <w:rPr>
          <w:rFonts w:ascii="Arial" w:hAnsi="Arial" w:cs="Arial"/>
          <w:b/>
          <w:sz w:val="22"/>
          <w:szCs w:val="22"/>
        </w:rPr>
        <w:t>1</w:t>
      </w:r>
    </w:p>
    <w:p w:rsidR="00260C97" w:rsidRPr="00EA6DDE" w:rsidRDefault="00260C97">
      <w:pPr>
        <w:rPr>
          <w:rFonts w:ascii="Arial" w:hAnsi="Arial" w:cs="Arial"/>
          <w:sz w:val="22"/>
          <w:szCs w:val="22"/>
        </w:rPr>
      </w:pPr>
    </w:p>
    <w:p w:rsidR="00E72161" w:rsidRPr="00EA6DDE" w:rsidRDefault="00E72161">
      <w:pPr>
        <w:rPr>
          <w:rFonts w:ascii="Arial" w:hAnsi="Arial" w:cs="Arial"/>
          <w:sz w:val="22"/>
          <w:szCs w:val="22"/>
        </w:rPr>
      </w:pPr>
    </w:p>
    <w:p w:rsidR="00E72161" w:rsidRPr="005006C9" w:rsidRDefault="00E72161" w:rsidP="00E72161">
      <w:pPr>
        <w:rPr>
          <w:rFonts w:ascii="Arial" w:hAnsi="Arial" w:cs="Arial"/>
          <w:sz w:val="22"/>
          <w:szCs w:val="22"/>
          <w:lang w:eastAsia="en-US"/>
        </w:rPr>
      </w:pPr>
      <w:r w:rsidRPr="005006C9">
        <w:rPr>
          <w:rFonts w:ascii="Arial" w:hAnsi="Arial" w:cs="Arial"/>
          <w:sz w:val="22"/>
          <w:szCs w:val="22"/>
          <w:lang w:eastAsia="en-US"/>
        </w:rPr>
        <w:t xml:space="preserve">Na temelju članka </w:t>
      </w:r>
      <w:r>
        <w:rPr>
          <w:rFonts w:ascii="Arial" w:hAnsi="Arial" w:cs="Arial"/>
          <w:sz w:val="22"/>
          <w:szCs w:val="22"/>
          <w:lang w:eastAsia="en-US"/>
        </w:rPr>
        <w:t xml:space="preserve">20. stavka 6. Zakona o kulturnim vijećima i financiranju javnih potreba u kulturi („Narodne novine“, broj 83/22), članka 5. i 6. </w:t>
      </w:r>
      <w:r w:rsidRPr="005006C9">
        <w:rPr>
          <w:rFonts w:ascii="Arial" w:hAnsi="Arial" w:cs="Arial"/>
          <w:sz w:val="22"/>
          <w:szCs w:val="22"/>
          <w:lang w:eastAsia="en-US"/>
        </w:rPr>
        <w:t xml:space="preserve">Odluke o osnivanju Kulturnih vijeća Grada Dubrovnika („Službeni glasnik Grada Dubrovnika“, broj </w:t>
      </w:r>
      <w:r>
        <w:rPr>
          <w:rFonts w:ascii="Arial" w:hAnsi="Arial" w:cs="Arial"/>
          <w:sz w:val="22"/>
          <w:szCs w:val="22"/>
          <w:lang w:eastAsia="en-US"/>
        </w:rPr>
        <w:t>13</w:t>
      </w:r>
      <w:r w:rsidRPr="005006C9">
        <w:rPr>
          <w:rFonts w:ascii="Arial" w:hAnsi="Arial" w:cs="Arial"/>
          <w:sz w:val="22"/>
          <w:szCs w:val="22"/>
          <w:lang w:eastAsia="en-US"/>
        </w:rPr>
        <w:t>/1</w:t>
      </w:r>
      <w:r>
        <w:rPr>
          <w:rFonts w:ascii="Arial" w:hAnsi="Arial" w:cs="Arial"/>
          <w:sz w:val="22"/>
          <w:szCs w:val="22"/>
          <w:lang w:eastAsia="en-US"/>
        </w:rPr>
        <w:t>22</w:t>
      </w:r>
      <w:r w:rsidRPr="005006C9">
        <w:rPr>
          <w:rFonts w:ascii="Arial" w:hAnsi="Arial" w:cs="Arial"/>
          <w:sz w:val="22"/>
          <w:szCs w:val="22"/>
          <w:lang w:eastAsia="en-US"/>
        </w:rPr>
        <w:t>)</w:t>
      </w:r>
      <w:r>
        <w:rPr>
          <w:rFonts w:ascii="Arial" w:hAnsi="Arial" w:cs="Arial"/>
          <w:sz w:val="22"/>
          <w:szCs w:val="22"/>
          <w:lang w:eastAsia="en-US"/>
        </w:rPr>
        <w:t xml:space="preserve"> i članka 48</w:t>
      </w:r>
      <w:r w:rsidRPr="005006C9">
        <w:rPr>
          <w:rFonts w:ascii="Arial" w:hAnsi="Arial" w:cs="Arial"/>
          <w:sz w:val="22"/>
          <w:szCs w:val="22"/>
          <w:lang w:eastAsia="en-US"/>
        </w:rPr>
        <w:t xml:space="preserve">. Statuta Grada Dubrovnika ("Službeni glasnik Grada Dubrovnika", broj 2/21) </w:t>
      </w:r>
      <w:r w:rsidR="005C3EE0">
        <w:rPr>
          <w:rFonts w:ascii="Arial" w:hAnsi="Arial" w:cs="Arial"/>
          <w:sz w:val="22"/>
          <w:szCs w:val="22"/>
          <w:lang w:eastAsia="en-US"/>
        </w:rPr>
        <w:t>gradonačelnik Grada Dubrovnika donosi</w:t>
      </w:r>
      <w:r w:rsidRPr="005006C9">
        <w:rPr>
          <w:rFonts w:ascii="Arial" w:hAnsi="Arial" w:cs="Arial"/>
          <w:sz w:val="22"/>
          <w:szCs w:val="22"/>
          <w:lang w:eastAsia="en-US"/>
        </w:rPr>
        <w:softHyphen/>
        <w:t xml:space="preserve">                                                                                                                                                                                                                                                       </w:t>
      </w:r>
    </w:p>
    <w:p w:rsidR="00E72161" w:rsidRDefault="00E72161" w:rsidP="00E72161">
      <w:pPr>
        <w:rPr>
          <w:rFonts w:ascii="Arial" w:hAnsi="Arial" w:cs="Arial"/>
          <w:sz w:val="22"/>
          <w:szCs w:val="22"/>
          <w:lang w:eastAsia="en-US"/>
        </w:rPr>
      </w:pPr>
    </w:p>
    <w:p w:rsidR="00E72161" w:rsidRPr="005006C9" w:rsidRDefault="00E72161" w:rsidP="00E72161">
      <w:pPr>
        <w:rPr>
          <w:rFonts w:ascii="Arial" w:hAnsi="Arial" w:cs="Arial"/>
          <w:sz w:val="22"/>
          <w:szCs w:val="22"/>
          <w:lang w:eastAsia="en-US"/>
        </w:rPr>
      </w:pPr>
    </w:p>
    <w:p w:rsidR="00E72161" w:rsidRPr="005006C9" w:rsidRDefault="00E72161" w:rsidP="00E72161">
      <w:pPr>
        <w:jc w:val="center"/>
        <w:rPr>
          <w:rFonts w:ascii="Arial" w:hAnsi="Arial" w:cs="Arial"/>
          <w:b/>
          <w:sz w:val="22"/>
          <w:szCs w:val="22"/>
          <w:lang w:eastAsia="en-US"/>
        </w:rPr>
      </w:pPr>
      <w:r w:rsidRPr="005006C9">
        <w:rPr>
          <w:rFonts w:ascii="Arial" w:hAnsi="Arial" w:cs="Arial"/>
          <w:b/>
          <w:sz w:val="22"/>
          <w:szCs w:val="22"/>
          <w:lang w:eastAsia="en-US"/>
        </w:rPr>
        <w:t>R J E Š E NJ E</w:t>
      </w:r>
    </w:p>
    <w:p w:rsidR="00E72161" w:rsidRPr="005006C9" w:rsidRDefault="00E72161" w:rsidP="00E72161">
      <w:pPr>
        <w:jc w:val="center"/>
        <w:rPr>
          <w:rFonts w:ascii="Arial" w:hAnsi="Arial" w:cs="Arial"/>
          <w:b/>
          <w:sz w:val="22"/>
          <w:szCs w:val="22"/>
          <w:lang w:eastAsia="en-US"/>
        </w:rPr>
      </w:pPr>
      <w:r w:rsidRPr="005006C9">
        <w:rPr>
          <w:rFonts w:ascii="Arial" w:hAnsi="Arial" w:cs="Arial"/>
          <w:b/>
          <w:sz w:val="22"/>
          <w:szCs w:val="22"/>
          <w:lang w:eastAsia="en-US"/>
        </w:rPr>
        <w:t>o imenovanju članova Kulturnog vijeća Grada Dubrovnika</w:t>
      </w:r>
    </w:p>
    <w:p w:rsidR="00E72161" w:rsidRPr="005006C9" w:rsidRDefault="00E72161" w:rsidP="00E72161">
      <w:pPr>
        <w:jc w:val="center"/>
        <w:rPr>
          <w:rFonts w:ascii="Arial" w:hAnsi="Arial" w:cs="Arial"/>
          <w:b/>
          <w:sz w:val="22"/>
          <w:szCs w:val="22"/>
          <w:lang w:val="pl-PL"/>
        </w:rPr>
      </w:pPr>
      <w:r w:rsidRPr="005006C9">
        <w:rPr>
          <w:rFonts w:ascii="Arial" w:hAnsi="Arial" w:cs="Arial"/>
          <w:b/>
          <w:sz w:val="22"/>
          <w:szCs w:val="22"/>
          <w:lang w:eastAsia="en-US"/>
        </w:rPr>
        <w:t xml:space="preserve">za </w:t>
      </w:r>
      <w:r w:rsidRPr="005006C9">
        <w:rPr>
          <w:rFonts w:ascii="Arial" w:hAnsi="Arial" w:cs="Arial"/>
          <w:b/>
          <w:sz w:val="22"/>
          <w:szCs w:val="22"/>
          <w:lang w:val="pl-PL"/>
        </w:rPr>
        <w:t>knjižnično-izdavačku djelatnost</w:t>
      </w:r>
    </w:p>
    <w:p w:rsidR="00E72161" w:rsidRDefault="00E72161" w:rsidP="00E72161">
      <w:pPr>
        <w:ind w:left="720"/>
        <w:jc w:val="center"/>
        <w:rPr>
          <w:rFonts w:ascii="Arial" w:hAnsi="Arial" w:cs="Arial"/>
          <w:b/>
          <w:sz w:val="22"/>
          <w:szCs w:val="22"/>
          <w:lang w:val="pl-PL"/>
        </w:rPr>
      </w:pPr>
    </w:p>
    <w:p w:rsidR="005C3EE0" w:rsidRPr="005006C9" w:rsidRDefault="005C3EE0" w:rsidP="00E72161">
      <w:pPr>
        <w:ind w:left="720"/>
        <w:jc w:val="center"/>
        <w:rPr>
          <w:rFonts w:ascii="Arial" w:hAnsi="Arial" w:cs="Arial"/>
          <w:b/>
          <w:sz w:val="22"/>
          <w:szCs w:val="22"/>
          <w:lang w:val="pl-PL"/>
        </w:rPr>
      </w:pPr>
    </w:p>
    <w:p w:rsidR="00E72161" w:rsidRPr="005C3EE0" w:rsidRDefault="005C3EE0" w:rsidP="005C3EE0">
      <w:pPr>
        <w:jc w:val="center"/>
        <w:rPr>
          <w:rFonts w:ascii="Arial" w:hAnsi="Arial" w:cs="Arial"/>
          <w:sz w:val="22"/>
          <w:szCs w:val="22"/>
          <w:lang w:eastAsia="en-US"/>
        </w:rPr>
      </w:pPr>
      <w:r w:rsidRPr="005C3EE0">
        <w:rPr>
          <w:rFonts w:ascii="Arial" w:hAnsi="Arial" w:cs="Arial"/>
          <w:sz w:val="22"/>
          <w:szCs w:val="22"/>
          <w:lang w:eastAsia="en-US"/>
        </w:rPr>
        <w:lastRenderedPageBreak/>
        <w:t>I.</w:t>
      </w:r>
    </w:p>
    <w:p w:rsidR="005C3EE0" w:rsidRPr="005006C9" w:rsidRDefault="005C3EE0" w:rsidP="00E72161">
      <w:pPr>
        <w:rPr>
          <w:rFonts w:ascii="Arial" w:hAnsi="Arial" w:cs="Arial"/>
          <w:b/>
          <w:sz w:val="22"/>
          <w:szCs w:val="22"/>
          <w:lang w:eastAsia="en-US"/>
        </w:rPr>
      </w:pPr>
    </w:p>
    <w:p w:rsidR="00E72161" w:rsidRPr="005006C9" w:rsidRDefault="00E72161" w:rsidP="005C3EE0">
      <w:pPr>
        <w:jc w:val="both"/>
        <w:rPr>
          <w:rFonts w:ascii="Arial" w:hAnsi="Arial" w:cs="Arial"/>
          <w:sz w:val="22"/>
          <w:szCs w:val="22"/>
          <w:lang w:val="pl-PL"/>
        </w:rPr>
      </w:pPr>
      <w:r w:rsidRPr="005006C9">
        <w:rPr>
          <w:rFonts w:ascii="Arial" w:hAnsi="Arial" w:cs="Arial"/>
          <w:sz w:val="22"/>
          <w:szCs w:val="22"/>
          <w:lang w:eastAsia="en-US"/>
        </w:rPr>
        <w:t xml:space="preserve">U Kulturno vijeće Grada Dubrovnika za </w:t>
      </w:r>
      <w:r w:rsidRPr="005006C9">
        <w:rPr>
          <w:rFonts w:ascii="Arial" w:hAnsi="Arial" w:cs="Arial"/>
          <w:sz w:val="22"/>
          <w:szCs w:val="22"/>
          <w:lang w:val="pl-PL"/>
        </w:rPr>
        <w:t xml:space="preserve">knjižnično-izdavačku djelatnost </w:t>
      </w:r>
      <w:r w:rsidRPr="005006C9">
        <w:rPr>
          <w:rFonts w:ascii="Arial" w:hAnsi="Arial" w:cs="Arial"/>
          <w:sz w:val="22"/>
          <w:szCs w:val="22"/>
          <w:lang w:eastAsia="en-US"/>
        </w:rPr>
        <w:t>imenuju se:</w:t>
      </w:r>
    </w:p>
    <w:p w:rsidR="00E72161" w:rsidRPr="005006C9" w:rsidRDefault="00E72161" w:rsidP="00E72161">
      <w:pPr>
        <w:ind w:left="720"/>
        <w:rPr>
          <w:rFonts w:ascii="Arial" w:hAnsi="Arial" w:cs="Arial"/>
          <w:sz w:val="22"/>
          <w:szCs w:val="22"/>
          <w:lang w:eastAsia="en-US"/>
        </w:rPr>
      </w:pPr>
    </w:p>
    <w:p w:rsidR="00E72161" w:rsidRPr="005006C9" w:rsidRDefault="00E72161" w:rsidP="00E72161">
      <w:pPr>
        <w:ind w:left="720" w:hanging="11"/>
        <w:contextualSpacing/>
        <w:rPr>
          <w:rFonts w:ascii="Arial" w:hAnsi="Arial" w:cs="Arial"/>
          <w:sz w:val="22"/>
          <w:szCs w:val="22"/>
          <w:lang w:eastAsia="en-US"/>
        </w:rPr>
      </w:pPr>
      <w:r w:rsidRPr="005006C9">
        <w:rPr>
          <w:rFonts w:ascii="Arial" w:hAnsi="Arial" w:cs="Arial"/>
          <w:sz w:val="22"/>
          <w:szCs w:val="22"/>
          <w:lang w:eastAsia="en-US"/>
        </w:rPr>
        <w:t>1.</w:t>
      </w:r>
      <w:r w:rsidRPr="005006C9">
        <w:rPr>
          <w:rFonts w:ascii="Arial" w:hAnsi="Arial" w:cs="Arial"/>
          <w:b/>
          <w:sz w:val="22"/>
          <w:szCs w:val="22"/>
          <w:lang w:eastAsia="en-US"/>
        </w:rPr>
        <w:t xml:space="preserve"> </w:t>
      </w:r>
      <w:r>
        <w:rPr>
          <w:rFonts w:ascii="Arial" w:hAnsi="Arial" w:cs="Arial"/>
          <w:b/>
          <w:sz w:val="22"/>
          <w:szCs w:val="22"/>
          <w:lang w:eastAsia="en-US"/>
        </w:rPr>
        <w:t>Katija Bakija – predsjednica,</w:t>
      </w:r>
    </w:p>
    <w:p w:rsidR="00E72161" w:rsidRPr="005006C9" w:rsidRDefault="00E72161" w:rsidP="00B36FBD">
      <w:pPr>
        <w:numPr>
          <w:ilvl w:val="0"/>
          <w:numId w:val="119"/>
        </w:numPr>
        <w:ind w:left="993" w:hanging="284"/>
        <w:contextualSpacing/>
        <w:rPr>
          <w:rFonts w:ascii="Arial" w:hAnsi="Arial" w:cs="Arial"/>
          <w:sz w:val="22"/>
          <w:szCs w:val="22"/>
          <w:lang w:eastAsia="en-US"/>
        </w:rPr>
      </w:pPr>
      <w:r w:rsidRPr="005006C9">
        <w:rPr>
          <w:rFonts w:ascii="Arial" w:hAnsi="Arial" w:cs="Arial"/>
          <w:b/>
          <w:bCs/>
          <w:sz w:val="22"/>
          <w:szCs w:val="22"/>
          <w:lang w:eastAsia="en-US"/>
        </w:rPr>
        <w:t>Mirjana Kaznačić – članica</w:t>
      </w:r>
      <w:r>
        <w:rPr>
          <w:rFonts w:ascii="Arial" w:hAnsi="Arial" w:cs="Arial"/>
          <w:sz w:val="22"/>
          <w:szCs w:val="22"/>
          <w:lang w:eastAsia="en-US"/>
        </w:rPr>
        <w:t>,</w:t>
      </w:r>
    </w:p>
    <w:p w:rsidR="00E72161" w:rsidRPr="005006C9" w:rsidRDefault="00E72161" w:rsidP="00B36FBD">
      <w:pPr>
        <w:numPr>
          <w:ilvl w:val="0"/>
          <w:numId w:val="119"/>
        </w:numPr>
        <w:ind w:left="993" w:hanging="284"/>
        <w:contextualSpacing/>
        <w:rPr>
          <w:rFonts w:ascii="Arial" w:hAnsi="Arial" w:cs="Arial"/>
          <w:sz w:val="22"/>
          <w:szCs w:val="22"/>
          <w:lang w:eastAsia="en-US"/>
        </w:rPr>
      </w:pPr>
      <w:r w:rsidRPr="005006C9">
        <w:rPr>
          <w:rFonts w:ascii="Arial" w:hAnsi="Arial" w:cs="Arial"/>
          <w:b/>
          <w:bCs/>
          <w:sz w:val="22"/>
          <w:szCs w:val="22"/>
          <w:lang w:eastAsia="en-US"/>
        </w:rPr>
        <w:t>Marica Šapro – Ficović – članica</w:t>
      </w:r>
      <w:r>
        <w:rPr>
          <w:rFonts w:ascii="Arial" w:hAnsi="Arial" w:cs="Arial"/>
          <w:sz w:val="22"/>
          <w:szCs w:val="22"/>
          <w:lang w:eastAsia="en-US"/>
        </w:rPr>
        <w:t>.</w:t>
      </w:r>
    </w:p>
    <w:p w:rsidR="00E72161" w:rsidRDefault="00E72161" w:rsidP="00E72161">
      <w:pPr>
        <w:contextualSpacing/>
        <w:rPr>
          <w:rFonts w:ascii="Arial" w:hAnsi="Arial" w:cs="Arial"/>
          <w:sz w:val="22"/>
          <w:szCs w:val="22"/>
          <w:lang w:eastAsia="en-US"/>
        </w:rPr>
      </w:pPr>
    </w:p>
    <w:p w:rsidR="005C3EE0" w:rsidRDefault="005C3EE0" w:rsidP="00E72161">
      <w:pPr>
        <w:contextualSpacing/>
        <w:rPr>
          <w:rFonts w:ascii="Arial" w:hAnsi="Arial" w:cs="Arial"/>
          <w:sz w:val="22"/>
          <w:szCs w:val="22"/>
          <w:lang w:eastAsia="en-US"/>
        </w:rPr>
      </w:pPr>
    </w:p>
    <w:p w:rsidR="005C3EE0" w:rsidRDefault="005C3EE0" w:rsidP="005C3EE0">
      <w:pPr>
        <w:contextualSpacing/>
        <w:jc w:val="center"/>
        <w:rPr>
          <w:rFonts w:ascii="Arial" w:hAnsi="Arial" w:cs="Arial"/>
          <w:sz w:val="22"/>
          <w:szCs w:val="22"/>
          <w:lang w:eastAsia="en-US"/>
        </w:rPr>
      </w:pPr>
      <w:r>
        <w:rPr>
          <w:rFonts w:ascii="Arial" w:hAnsi="Arial" w:cs="Arial"/>
          <w:sz w:val="22"/>
          <w:szCs w:val="22"/>
          <w:lang w:eastAsia="en-US"/>
        </w:rPr>
        <w:t>II.</w:t>
      </w:r>
    </w:p>
    <w:p w:rsidR="005C3EE0" w:rsidRDefault="005C3EE0" w:rsidP="00E72161">
      <w:pPr>
        <w:contextualSpacing/>
        <w:rPr>
          <w:rFonts w:ascii="Arial" w:hAnsi="Arial" w:cs="Arial"/>
          <w:sz w:val="22"/>
          <w:szCs w:val="22"/>
          <w:lang w:eastAsia="en-US"/>
        </w:rPr>
      </w:pPr>
    </w:p>
    <w:p w:rsidR="005C3EE0" w:rsidRDefault="005C3EE0" w:rsidP="00E72161">
      <w:pPr>
        <w:contextualSpacing/>
        <w:rPr>
          <w:rFonts w:ascii="Arial" w:hAnsi="Arial" w:cs="Arial"/>
          <w:sz w:val="22"/>
          <w:szCs w:val="22"/>
          <w:lang w:eastAsia="en-US"/>
        </w:rPr>
      </w:pPr>
      <w:r>
        <w:rPr>
          <w:rFonts w:ascii="Arial" w:hAnsi="Arial" w:cs="Arial"/>
          <w:sz w:val="22"/>
          <w:szCs w:val="22"/>
          <w:lang w:eastAsia="en-US"/>
        </w:rPr>
        <w:t xml:space="preserve">Članovi </w:t>
      </w:r>
      <w:r w:rsidRPr="005006C9">
        <w:rPr>
          <w:rFonts w:ascii="Arial" w:hAnsi="Arial" w:cs="Arial"/>
          <w:sz w:val="22"/>
          <w:szCs w:val="22"/>
          <w:lang w:eastAsia="en-US"/>
        </w:rPr>
        <w:t>Kulturno</w:t>
      </w:r>
      <w:r>
        <w:rPr>
          <w:rFonts w:ascii="Arial" w:hAnsi="Arial" w:cs="Arial"/>
          <w:sz w:val="22"/>
          <w:szCs w:val="22"/>
          <w:lang w:eastAsia="en-US"/>
        </w:rPr>
        <w:t>g</w:t>
      </w:r>
      <w:r w:rsidRPr="005006C9">
        <w:rPr>
          <w:rFonts w:ascii="Arial" w:hAnsi="Arial" w:cs="Arial"/>
          <w:sz w:val="22"/>
          <w:szCs w:val="22"/>
          <w:lang w:eastAsia="en-US"/>
        </w:rPr>
        <w:t xml:space="preserve"> vijeć</w:t>
      </w:r>
      <w:r>
        <w:rPr>
          <w:rFonts w:ascii="Arial" w:hAnsi="Arial" w:cs="Arial"/>
          <w:sz w:val="22"/>
          <w:szCs w:val="22"/>
          <w:lang w:eastAsia="en-US"/>
        </w:rPr>
        <w:t>a</w:t>
      </w:r>
      <w:r w:rsidRPr="005006C9">
        <w:rPr>
          <w:rFonts w:ascii="Arial" w:hAnsi="Arial" w:cs="Arial"/>
          <w:sz w:val="22"/>
          <w:szCs w:val="22"/>
          <w:lang w:eastAsia="en-US"/>
        </w:rPr>
        <w:t xml:space="preserve"> za </w:t>
      </w:r>
      <w:r w:rsidRPr="005006C9">
        <w:rPr>
          <w:rFonts w:ascii="Arial" w:hAnsi="Arial" w:cs="Arial"/>
          <w:sz w:val="22"/>
          <w:szCs w:val="22"/>
          <w:lang w:val="pl-PL"/>
        </w:rPr>
        <w:t>knjižnično-izdavačku djelatnost</w:t>
      </w:r>
      <w:r>
        <w:rPr>
          <w:rFonts w:ascii="Arial" w:hAnsi="Arial" w:cs="Arial"/>
          <w:sz w:val="22"/>
          <w:szCs w:val="22"/>
          <w:lang w:val="pl-PL"/>
        </w:rPr>
        <w:t xml:space="preserve"> imenuju se na mandatno razdoblje od četiri godine, a mandat</w:t>
      </w:r>
      <w:r w:rsidR="007205CD">
        <w:rPr>
          <w:rFonts w:ascii="Arial" w:hAnsi="Arial" w:cs="Arial"/>
          <w:sz w:val="22"/>
          <w:szCs w:val="22"/>
          <w:lang w:val="pl-PL"/>
        </w:rPr>
        <w:t xml:space="preserve"> </w:t>
      </w:r>
      <w:r>
        <w:rPr>
          <w:rFonts w:ascii="Arial" w:hAnsi="Arial" w:cs="Arial"/>
          <w:sz w:val="22"/>
          <w:szCs w:val="22"/>
          <w:lang w:val="pl-PL"/>
        </w:rPr>
        <w:t>započinje 16. rujna 2026. godine</w:t>
      </w:r>
    </w:p>
    <w:p w:rsidR="005C3EE0" w:rsidRDefault="005C3EE0" w:rsidP="00E72161">
      <w:pPr>
        <w:contextualSpacing/>
        <w:rPr>
          <w:rFonts w:ascii="Arial" w:hAnsi="Arial" w:cs="Arial"/>
          <w:sz w:val="22"/>
          <w:szCs w:val="22"/>
          <w:lang w:eastAsia="en-US"/>
        </w:rPr>
      </w:pPr>
    </w:p>
    <w:p w:rsidR="005C3EE0" w:rsidRDefault="005C3EE0" w:rsidP="005C3EE0">
      <w:pPr>
        <w:contextualSpacing/>
        <w:jc w:val="center"/>
        <w:rPr>
          <w:rFonts w:ascii="Arial" w:hAnsi="Arial" w:cs="Arial"/>
          <w:sz w:val="22"/>
          <w:szCs w:val="22"/>
          <w:lang w:eastAsia="en-US"/>
        </w:rPr>
      </w:pPr>
      <w:r>
        <w:rPr>
          <w:rFonts w:ascii="Arial" w:hAnsi="Arial" w:cs="Arial"/>
          <w:sz w:val="22"/>
          <w:szCs w:val="22"/>
          <w:lang w:eastAsia="en-US"/>
        </w:rPr>
        <w:t>III.</w:t>
      </w:r>
    </w:p>
    <w:p w:rsidR="005C3EE0" w:rsidRPr="005006C9" w:rsidRDefault="005C3EE0" w:rsidP="00E72161">
      <w:pPr>
        <w:contextualSpacing/>
        <w:rPr>
          <w:rFonts w:ascii="Arial" w:hAnsi="Arial" w:cs="Arial"/>
          <w:sz w:val="22"/>
          <w:szCs w:val="22"/>
          <w:lang w:eastAsia="en-US"/>
        </w:rPr>
      </w:pPr>
    </w:p>
    <w:p w:rsidR="00E72161" w:rsidRPr="005006C9" w:rsidRDefault="00E72161" w:rsidP="005C3EE0">
      <w:pPr>
        <w:rPr>
          <w:rFonts w:ascii="Arial" w:hAnsi="Arial" w:cs="Arial"/>
          <w:sz w:val="22"/>
          <w:szCs w:val="22"/>
          <w:lang w:eastAsia="en-US"/>
        </w:rPr>
      </w:pPr>
      <w:r w:rsidRPr="005006C9">
        <w:rPr>
          <w:rFonts w:ascii="Arial" w:hAnsi="Arial" w:cs="Arial"/>
          <w:sz w:val="22"/>
          <w:szCs w:val="22"/>
          <w:lang w:eastAsia="en-US"/>
        </w:rPr>
        <w:t>Ovo rješenje objav</w:t>
      </w:r>
      <w:r w:rsidR="005C3EE0">
        <w:rPr>
          <w:rFonts w:ascii="Arial" w:hAnsi="Arial" w:cs="Arial"/>
          <w:sz w:val="22"/>
          <w:szCs w:val="22"/>
          <w:lang w:eastAsia="en-US"/>
        </w:rPr>
        <w:t>it će se</w:t>
      </w:r>
      <w:r w:rsidRPr="005006C9">
        <w:rPr>
          <w:rFonts w:ascii="Arial" w:hAnsi="Arial" w:cs="Arial"/>
          <w:sz w:val="22"/>
          <w:szCs w:val="22"/>
          <w:lang w:eastAsia="en-US"/>
        </w:rPr>
        <w:t xml:space="preserve"> u „Službenom glasniku Grada Dubrovnika“.</w:t>
      </w:r>
    </w:p>
    <w:p w:rsidR="00E72161" w:rsidRDefault="00E72161" w:rsidP="00E72161">
      <w:pPr>
        <w:rPr>
          <w:rFonts w:ascii="Arial" w:hAnsi="Arial" w:cs="Arial"/>
          <w:sz w:val="22"/>
          <w:szCs w:val="22"/>
          <w:lang w:val="pl-PL"/>
        </w:rPr>
      </w:pPr>
    </w:p>
    <w:p w:rsidR="005C3EE0" w:rsidRDefault="005C3EE0" w:rsidP="00E72161">
      <w:pPr>
        <w:rPr>
          <w:rFonts w:ascii="Arial" w:hAnsi="Arial" w:cs="Arial"/>
          <w:sz w:val="22"/>
          <w:szCs w:val="22"/>
          <w:lang w:val="pl-PL"/>
        </w:rPr>
      </w:pP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 xml:space="preserve">KLASA: </w:t>
      </w:r>
      <w:r w:rsidR="005C3EE0">
        <w:rPr>
          <w:rFonts w:ascii="Arial" w:hAnsi="Arial" w:cs="Arial"/>
          <w:sz w:val="22"/>
          <w:szCs w:val="22"/>
          <w:lang w:eastAsia="en-US"/>
        </w:rPr>
        <w:t>611-01/26-02/08</w:t>
      </w: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URBROJ: 2117-1-</w:t>
      </w:r>
      <w:r w:rsidR="005C3EE0">
        <w:rPr>
          <w:rFonts w:ascii="Arial" w:hAnsi="Arial" w:cs="Arial"/>
          <w:sz w:val="22"/>
          <w:szCs w:val="22"/>
          <w:lang w:eastAsia="en-US"/>
        </w:rPr>
        <w:t>01</w:t>
      </w:r>
      <w:r w:rsidRPr="005F7664">
        <w:rPr>
          <w:rFonts w:ascii="Arial" w:hAnsi="Arial" w:cs="Arial"/>
          <w:sz w:val="22"/>
          <w:szCs w:val="22"/>
          <w:lang w:eastAsia="en-US"/>
        </w:rPr>
        <w:t>-2</w:t>
      </w:r>
      <w:r w:rsidR="005C3EE0">
        <w:rPr>
          <w:rFonts w:ascii="Arial" w:hAnsi="Arial" w:cs="Arial"/>
          <w:sz w:val="22"/>
          <w:szCs w:val="22"/>
          <w:lang w:eastAsia="en-US"/>
        </w:rPr>
        <w:t>6</w:t>
      </w:r>
      <w:r w:rsidRPr="005F7664">
        <w:rPr>
          <w:rFonts w:ascii="Arial" w:hAnsi="Arial" w:cs="Arial"/>
          <w:sz w:val="22"/>
          <w:szCs w:val="22"/>
          <w:lang w:eastAsia="en-US"/>
        </w:rPr>
        <w:t>-1</w:t>
      </w: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 xml:space="preserve">Dubrovnik, </w:t>
      </w:r>
      <w:r w:rsidR="005C3EE0">
        <w:rPr>
          <w:rFonts w:ascii="Arial" w:hAnsi="Arial" w:cs="Arial"/>
          <w:sz w:val="22"/>
          <w:szCs w:val="22"/>
          <w:lang w:eastAsia="en-US"/>
        </w:rPr>
        <w:t>31</w:t>
      </w:r>
      <w:r w:rsidRPr="005F7664">
        <w:rPr>
          <w:rFonts w:ascii="Arial" w:hAnsi="Arial" w:cs="Arial"/>
          <w:sz w:val="22"/>
          <w:szCs w:val="22"/>
          <w:lang w:eastAsia="en-US"/>
        </w:rPr>
        <w:t xml:space="preserve">. </w:t>
      </w:r>
      <w:r w:rsidR="005C3EE0">
        <w:rPr>
          <w:rFonts w:ascii="Arial" w:hAnsi="Arial" w:cs="Arial"/>
          <w:sz w:val="22"/>
          <w:szCs w:val="22"/>
          <w:lang w:eastAsia="en-US"/>
        </w:rPr>
        <w:t>srpnja</w:t>
      </w:r>
      <w:r w:rsidRPr="005F7664">
        <w:rPr>
          <w:rFonts w:ascii="Arial" w:hAnsi="Arial" w:cs="Arial"/>
          <w:sz w:val="22"/>
          <w:szCs w:val="22"/>
          <w:lang w:eastAsia="en-US"/>
        </w:rPr>
        <w:t xml:space="preserve"> 202</w:t>
      </w:r>
      <w:r w:rsidR="005C3EE0">
        <w:rPr>
          <w:rFonts w:ascii="Arial" w:hAnsi="Arial" w:cs="Arial"/>
          <w:sz w:val="22"/>
          <w:szCs w:val="22"/>
          <w:lang w:eastAsia="en-US"/>
        </w:rPr>
        <w:t>6</w:t>
      </w:r>
      <w:r w:rsidRPr="005F7664">
        <w:rPr>
          <w:rFonts w:ascii="Arial" w:hAnsi="Arial" w:cs="Arial"/>
          <w:sz w:val="22"/>
          <w:szCs w:val="22"/>
          <w:lang w:eastAsia="en-US"/>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r w:rsidRPr="00EA6DDE">
        <w:rPr>
          <w:rFonts w:ascii="Arial" w:hAnsi="Arial" w:cs="Arial"/>
          <w:sz w:val="22"/>
          <w:szCs w:val="22"/>
        </w:rPr>
        <w:t>Gradonačelnik:</w:t>
      </w:r>
    </w:p>
    <w:p w:rsidR="00260C97" w:rsidRPr="00EA6DDE" w:rsidRDefault="00260C97">
      <w:pPr>
        <w:rPr>
          <w:rFonts w:ascii="Arial" w:hAnsi="Arial" w:cs="Arial"/>
          <w:sz w:val="22"/>
          <w:szCs w:val="22"/>
        </w:rPr>
      </w:pPr>
      <w:r w:rsidRPr="00EA6DDE">
        <w:rPr>
          <w:rFonts w:ascii="Arial" w:hAnsi="Arial" w:cs="Arial"/>
          <w:b/>
          <w:sz w:val="22"/>
          <w:szCs w:val="22"/>
        </w:rPr>
        <w:t>Mato Franković</w:t>
      </w:r>
      <w:r w:rsidRPr="00EA6DDE">
        <w:rPr>
          <w:rFonts w:ascii="Arial" w:hAnsi="Arial" w:cs="Arial"/>
          <w:sz w:val="22"/>
          <w:szCs w:val="22"/>
        </w:rPr>
        <w:t>, v.r.</w:t>
      </w:r>
    </w:p>
    <w:p w:rsidR="00260C97" w:rsidRPr="00EA6DDE" w:rsidRDefault="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3B656B" w:rsidRDefault="00260C97">
      <w:pPr>
        <w:rPr>
          <w:rFonts w:ascii="Arial" w:hAnsi="Arial" w:cs="Arial"/>
          <w:b/>
          <w:sz w:val="22"/>
          <w:szCs w:val="22"/>
        </w:rPr>
      </w:pPr>
      <w:r w:rsidRPr="003B656B">
        <w:rPr>
          <w:rFonts w:ascii="Arial" w:hAnsi="Arial" w:cs="Arial"/>
          <w:b/>
          <w:sz w:val="22"/>
          <w:szCs w:val="22"/>
        </w:rPr>
        <w:t>15</w:t>
      </w:r>
      <w:r w:rsidR="003B656B" w:rsidRPr="003B656B">
        <w:rPr>
          <w:rFonts w:ascii="Arial" w:hAnsi="Arial" w:cs="Arial"/>
          <w:b/>
          <w:sz w:val="22"/>
          <w:szCs w:val="22"/>
        </w:rPr>
        <w:t>2</w:t>
      </w:r>
    </w:p>
    <w:p w:rsidR="00260C97" w:rsidRPr="00EA6DDE" w:rsidRDefault="00260C97">
      <w:pPr>
        <w:rPr>
          <w:rFonts w:ascii="Arial" w:hAnsi="Arial" w:cs="Arial"/>
          <w:sz w:val="22"/>
          <w:szCs w:val="22"/>
        </w:rPr>
      </w:pPr>
    </w:p>
    <w:p w:rsidR="005C3EE0" w:rsidRPr="00EA6DDE" w:rsidRDefault="005C3EE0" w:rsidP="005C3EE0">
      <w:pPr>
        <w:rPr>
          <w:rFonts w:ascii="Arial" w:hAnsi="Arial" w:cs="Arial"/>
          <w:sz w:val="22"/>
          <w:szCs w:val="22"/>
        </w:rPr>
      </w:pPr>
    </w:p>
    <w:p w:rsidR="005C3EE0" w:rsidRPr="005006C9" w:rsidRDefault="005C3EE0" w:rsidP="005C3EE0">
      <w:pPr>
        <w:rPr>
          <w:rFonts w:ascii="Arial" w:hAnsi="Arial" w:cs="Arial"/>
          <w:sz w:val="22"/>
          <w:szCs w:val="22"/>
          <w:lang w:eastAsia="en-US"/>
        </w:rPr>
      </w:pPr>
      <w:r w:rsidRPr="005006C9">
        <w:rPr>
          <w:rFonts w:ascii="Arial" w:hAnsi="Arial" w:cs="Arial"/>
          <w:sz w:val="22"/>
          <w:szCs w:val="22"/>
          <w:lang w:eastAsia="en-US"/>
        </w:rPr>
        <w:t xml:space="preserve">Na temelju članka </w:t>
      </w:r>
      <w:r>
        <w:rPr>
          <w:rFonts w:ascii="Arial" w:hAnsi="Arial" w:cs="Arial"/>
          <w:sz w:val="22"/>
          <w:szCs w:val="22"/>
          <w:lang w:eastAsia="en-US"/>
        </w:rPr>
        <w:t xml:space="preserve">20. stavka 6. Zakona o kulturnim vijećima i financiranju javnih potreba u kulturi („Narodne novine“, broj 83/22), članka 5. i 6. </w:t>
      </w:r>
      <w:r w:rsidRPr="005006C9">
        <w:rPr>
          <w:rFonts w:ascii="Arial" w:hAnsi="Arial" w:cs="Arial"/>
          <w:sz w:val="22"/>
          <w:szCs w:val="22"/>
          <w:lang w:eastAsia="en-US"/>
        </w:rPr>
        <w:t xml:space="preserve">Odluke o osnivanju Kulturnih vijeća Grada Dubrovnika („Službeni glasnik Grada Dubrovnika“, broj </w:t>
      </w:r>
      <w:r>
        <w:rPr>
          <w:rFonts w:ascii="Arial" w:hAnsi="Arial" w:cs="Arial"/>
          <w:sz w:val="22"/>
          <w:szCs w:val="22"/>
          <w:lang w:eastAsia="en-US"/>
        </w:rPr>
        <w:t>13</w:t>
      </w:r>
      <w:r w:rsidRPr="005006C9">
        <w:rPr>
          <w:rFonts w:ascii="Arial" w:hAnsi="Arial" w:cs="Arial"/>
          <w:sz w:val="22"/>
          <w:szCs w:val="22"/>
          <w:lang w:eastAsia="en-US"/>
        </w:rPr>
        <w:t>/1</w:t>
      </w:r>
      <w:r>
        <w:rPr>
          <w:rFonts w:ascii="Arial" w:hAnsi="Arial" w:cs="Arial"/>
          <w:sz w:val="22"/>
          <w:szCs w:val="22"/>
          <w:lang w:eastAsia="en-US"/>
        </w:rPr>
        <w:t>22</w:t>
      </w:r>
      <w:r w:rsidRPr="005006C9">
        <w:rPr>
          <w:rFonts w:ascii="Arial" w:hAnsi="Arial" w:cs="Arial"/>
          <w:sz w:val="22"/>
          <w:szCs w:val="22"/>
          <w:lang w:eastAsia="en-US"/>
        </w:rPr>
        <w:t>)</w:t>
      </w:r>
      <w:r>
        <w:rPr>
          <w:rFonts w:ascii="Arial" w:hAnsi="Arial" w:cs="Arial"/>
          <w:sz w:val="22"/>
          <w:szCs w:val="22"/>
          <w:lang w:eastAsia="en-US"/>
        </w:rPr>
        <w:t xml:space="preserve"> i članka 48</w:t>
      </w:r>
      <w:r w:rsidRPr="005006C9">
        <w:rPr>
          <w:rFonts w:ascii="Arial" w:hAnsi="Arial" w:cs="Arial"/>
          <w:sz w:val="22"/>
          <w:szCs w:val="22"/>
          <w:lang w:eastAsia="en-US"/>
        </w:rPr>
        <w:t xml:space="preserve">. Statuta Grada Dubrovnika ("Službeni glasnik Grada Dubrovnika", broj 2/21) </w:t>
      </w:r>
      <w:r>
        <w:rPr>
          <w:rFonts w:ascii="Arial" w:hAnsi="Arial" w:cs="Arial"/>
          <w:sz w:val="22"/>
          <w:szCs w:val="22"/>
          <w:lang w:eastAsia="en-US"/>
        </w:rPr>
        <w:t>gradonačelnik Grada Dubrovnika donosi</w:t>
      </w:r>
      <w:r w:rsidRPr="005006C9">
        <w:rPr>
          <w:rFonts w:ascii="Arial" w:hAnsi="Arial" w:cs="Arial"/>
          <w:sz w:val="22"/>
          <w:szCs w:val="22"/>
          <w:lang w:eastAsia="en-US"/>
        </w:rPr>
        <w:softHyphen/>
        <w:t xml:space="preserve">                                                                                                                                                                                                                                                       </w:t>
      </w:r>
    </w:p>
    <w:p w:rsidR="00E72161" w:rsidRPr="0068067F" w:rsidRDefault="00E72161" w:rsidP="00E72161">
      <w:pPr>
        <w:rPr>
          <w:rFonts w:ascii="Arial" w:hAnsi="Arial" w:cs="Arial"/>
          <w:sz w:val="22"/>
          <w:szCs w:val="22"/>
          <w:lang w:eastAsia="en-US"/>
        </w:rPr>
      </w:pPr>
    </w:p>
    <w:p w:rsidR="00E72161" w:rsidRPr="0068067F" w:rsidRDefault="00E72161" w:rsidP="00E72161">
      <w:pPr>
        <w:rPr>
          <w:rFonts w:ascii="Arial" w:hAnsi="Arial" w:cs="Arial"/>
          <w:sz w:val="22"/>
          <w:szCs w:val="22"/>
          <w:lang w:eastAsia="en-US"/>
        </w:rPr>
      </w:pPr>
      <w:r w:rsidRPr="0068067F">
        <w:rPr>
          <w:rFonts w:ascii="Arial" w:hAnsi="Arial" w:cs="Arial"/>
          <w:sz w:val="22"/>
          <w:szCs w:val="22"/>
          <w:lang w:eastAsia="en-US"/>
        </w:rPr>
        <w:softHyphen/>
        <w:t xml:space="preserve">                                                                           </w:t>
      </w:r>
    </w:p>
    <w:p w:rsidR="00E72161" w:rsidRPr="0068067F" w:rsidRDefault="00E72161" w:rsidP="00E72161">
      <w:pPr>
        <w:jc w:val="center"/>
        <w:rPr>
          <w:rFonts w:ascii="Arial" w:hAnsi="Arial" w:cs="Arial"/>
          <w:b/>
          <w:sz w:val="22"/>
          <w:szCs w:val="22"/>
          <w:lang w:eastAsia="en-US"/>
        </w:rPr>
      </w:pPr>
      <w:r w:rsidRPr="0068067F">
        <w:rPr>
          <w:rFonts w:ascii="Arial" w:hAnsi="Arial" w:cs="Arial"/>
          <w:b/>
          <w:sz w:val="22"/>
          <w:szCs w:val="22"/>
          <w:lang w:eastAsia="en-US"/>
        </w:rPr>
        <w:t>R J E Š E NJ E</w:t>
      </w:r>
    </w:p>
    <w:p w:rsidR="00E72161" w:rsidRPr="0068067F" w:rsidRDefault="00E72161" w:rsidP="00E72161">
      <w:pPr>
        <w:jc w:val="center"/>
        <w:rPr>
          <w:rFonts w:ascii="Arial" w:hAnsi="Arial" w:cs="Arial"/>
          <w:b/>
          <w:sz w:val="22"/>
          <w:szCs w:val="22"/>
          <w:lang w:eastAsia="en-US"/>
        </w:rPr>
      </w:pPr>
      <w:r w:rsidRPr="0068067F">
        <w:rPr>
          <w:rFonts w:ascii="Arial" w:hAnsi="Arial" w:cs="Arial"/>
          <w:b/>
          <w:sz w:val="22"/>
          <w:szCs w:val="22"/>
          <w:lang w:eastAsia="en-US"/>
        </w:rPr>
        <w:t>o imenovanju članova Kulturnog vijeća Grada Dubrovnika</w:t>
      </w:r>
    </w:p>
    <w:p w:rsidR="00E72161" w:rsidRPr="0068067F" w:rsidRDefault="00E72161" w:rsidP="00E72161">
      <w:pPr>
        <w:ind w:left="720"/>
        <w:jc w:val="center"/>
        <w:rPr>
          <w:rFonts w:ascii="Arial" w:hAnsi="Arial" w:cs="Arial"/>
          <w:b/>
          <w:sz w:val="22"/>
          <w:szCs w:val="22"/>
          <w:lang w:val="pl-PL"/>
        </w:rPr>
      </w:pPr>
      <w:r w:rsidRPr="0068067F">
        <w:rPr>
          <w:rFonts w:ascii="Arial" w:hAnsi="Arial" w:cs="Arial"/>
          <w:b/>
          <w:sz w:val="22"/>
          <w:szCs w:val="22"/>
          <w:lang w:eastAsia="en-US"/>
        </w:rPr>
        <w:t xml:space="preserve">za </w:t>
      </w:r>
      <w:r w:rsidRPr="0068067F">
        <w:rPr>
          <w:rFonts w:ascii="Arial" w:hAnsi="Arial" w:cs="Arial"/>
          <w:b/>
          <w:sz w:val="22"/>
          <w:szCs w:val="22"/>
          <w:lang w:val="pl-PL"/>
        </w:rPr>
        <w:t>dramsku i plesnu umjetnost te izvedbene umjetnosti</w:t>
      </w:r>
    </w:p>
    <w:p w:rsidR="00E72161" w:rsidRPr="0068067F" w:rsidRDefault="00E72161" w:rsidP="00E72161">
      <w:pPr>
        <w:rPr>
          <w:rFonts w:ascii="Arial" w:hAnsi="Arial" w:cs="Arial"/>
          <w:b/>
          <w:sz w:val="22"/>
          <w:szCs w:val="22"/>
          <w:lang w:eastAsia="en-US"/>
        </w:rPr>
      </w:pPr>
    </w:p>
    <w:p w:rsidR="00E72161" w:rsidRDefault="00E72161" w:rsidP="00E72161">
      <w:pPr>
        <w:rPr>
          <w:rFonts w:ascii="Arial" w:hAnsi="Arial" w:cs="Arial"/>
          <w:b/>
          <w:sz w:val="22"/>
          <w:szCs w:val="22"/>
          <w:lang w:eastAsia="en-US"/>
        </w:rPr>
      </w:pPr>
    </w:p>
    <w:p w:rsidR="005C3EE0" w:rsidRPr="005C3EE0" w:rsidRDefault="005C3EE0" w:rsidP="005C3EE0">
      <w:pPr>
        <w:jc w:val="center"/>
        <w:rPr>
          <w:rFonts w:ascii="Arial" w:hAnsi="Arial" w:cs="Arial"/>
          <w:sz w:val="22"/>
          <w:szCs w:val="22"/>
          <w:lang w:eastAsia="en-US"/>
        </w:rPr>
      </w:pPr>
      <w:r w:rsidRPr="005C3EE0">
        <w:rPr>
          <w:rFonts w:ascii="Arial" w:hAnsi="Arial" w:cs="Arial"/>
          <w:sz w:val="22"/>
          <w:szCs w:val="22"/>
          <w:lang w:eastAsia="en-US"/>
        </w:rPr>
        <w:t>I.</w:t>
      </w:r>
    </w:p>
    <w:p w:rsidR="005C3EE0" w:rsidRPr="0068067F" w:rsidRDefault="005C3EE0" w:rsidP="00E72161">
      <w:pPr>
        <w:rPr>
          <w:rFonts w:ascii="Arial" w:hAnsi="Arial" w:cs="Arial"/>
          <w:b/>
          <w:sz w:val="22"/>
          <w:szCs w:val="22"/>
          <w:lang w:eastAsia="en-US"/>
        </w:rPr>
      </w:pPr>
    </w:p>
    <w:p w:rsidR="00E72161" w:rsidRPr="0068067F" w:rsidRDefault="00E72161" w:rsidP="005C3EE0">
      <w:pPr>
        <w:jc w:val="both"/>
        <w:rPr>
          <w:rFonts w:ascii="Arial" w:hAnsi="Arial" w:cs="Arial"/>
          <w:sz w:val="22"/>
          <w:szCs w:val="22"/>
          <w:lang w:val="pl-PL"/>
        </w:rPr>
      </w:pPr>
      <w:r w:rsidRPr="0068067F">
        <w:rPr>
          <w:rFonts w:ascii="Arial" w:hAnsi="Arial" w:cs="Arial"/>
          <w:sz w:val="22"/>
          <w:szCs w:val="22"/>
          <w:lang w:eastAsia="en-US"/>
        </w:rPr>
        <w:t xml:space="preserve">U Kulturno vijeće Grada Dubrovnika za </w:t>
      </w:r>
      <w:r w:rsidRPr="0068067F">
        <w:rPr>
          <w:rFonts w:ascii="Arial" w:hAnsi="Arial" w:cs="Arial"/>
          <w:sz w:val="22"/>
          <w:szCs w:val="22"/>
          <w:lang w:val="pl-PL"/>
        </w:rPr>
        <w:t xml:space="preserve">dramsku i plesnu umjetnost te izvedbene umjetnosti  </w:t>
      </w:r>
      <w:r w:rsidRPr="0068067F">
        <w:rPr>
          <w:rFonts w:ascii="Arial" w:hAnsi="Arial" w:cs="Arial"/>
          <w:sz w:val="22"/>
          <w:szCs w:val="22"/>
          <w:lang w:eastAsia="en-US"/>
        </w:rPr>
        <w:t>imenuju se:</w:t>
      </w:r>
    </w:p>
    <w:p w:rsidR="00E72161" w:rsidRPr="0068067F" w:rsidRDefault="00E72161" w:rsidP="00E72161">
      <w:pPr>
        <w:ind w:left="720"/>
        <w:rPr>
          <w:rFonts w:ascii="Arial" w:hAnsi="Arial" w:cs="Arial"/>
          <w:sz w:val="22"/>
          <w:szCs w:val="22"/>
          <w:lang w:eastAsia="en-US"/>
        </w:rPr>
      </w:pPr>
    </w:p>
    <w:p w:rsidR="00E72161" w:rsidRDefault="00E72161" w:rsidP="00E72161">
      <w:pPr>
        <w:pStyle w:val="ListParagraph"/>
        <w:numPr>
          <w:ilvl w:val="4"/>
          <w:numId w:val="117"/>
        </w:numPr>
        <w:ind w:left="993" w:hanging="284"/>
        <w:rPr>
          <w:rFonts w:ascii="Arial" w:hAnsi="Arial" w:cs="Arial"/>
          <w:sz w:val="22"/>
          <w:szCs w:val="22"/>
          <w:lang w:eastAsia="en-US"/>
        </w:rPr>
      </w:pPr>
      <w:r w:rsidRPr="0068067F">
        <w:rPr>
          <w:rFonts w:ascii="Arial" w:hAnsi="Arial" w:cs="Arial"/>
          <w:b/>
          <w:bCs/>
          <w:sz w:val="22"/>
          <w:szCs w:val="22"/>
          <w:lang w:eastAsia="en-US"/>
        </w:rPr>
        <w:t xml:space="preserve">Paola Šutić </w:t>
      </w:r>
      <w:r>
        <w:rPr>
          <w:rFonts w:ascii="Arial" w:hAnsi="Arial" w:cs="Arial"/>
          <w:b/>
          <w:bCs/>
          <w:sz w:val="22"/>
          <w:szCs w:val="22"/>
          <w:lang w:eastAsia="en-US"/>
        </w:rPr>
        <w:t>–</w:t>
      </w:r>
      <w:r w:rsidRPr="0068067F">
        <w:rPr>
          <w:rFonts w:ascii="Arial" w:hAnsi="Arial" w:cs="Arial"/>
          <w:b/>
          <w:bCs/>
          <w:sz w:val="22"/>
          <w:szCs w:val="22"/>
          <w:lang w:eastAsia="en-US"/>
        </w:rPr>
        <w:t xml:space="preserve"> predsjednica</w:t>
      </w:r>
      <w:r w:rsidRPr="0068067F">
        <w:rPr>
          <w:rFonts w:ascii="Arial" w:hAnsi="Arial" w:cs="Arial"/>
          <w:sz w:val="22"/>
          <w:szCs w:val="22"/>
          <w:lang w:eastAsia="en-US"/>
        </w:rPr>
        <w:t>,</w:t>
      </w:r>
    </w:p>
    <w:p w:rsidR="00E72161" w:rsidRDefault="00E72161" w:rsidP="00E72161">
      <w:pPr>
        <w:pStyle w:val="ListParagraph"/>
        <w:numPr>
          <w:ilvl w:val="4"/>
          <w:numId w:val="117"/>
        </w:numPr>
        <w:ind w:left="993" w:hanging="284"/>
        <w:rPr>
          <w:rFonts w:ascii="Arial" w:hAnsi="Arial" w:cs="Arial"/>
          <w:sz w:val="22"/>
          <w:szCs w:val="22"/>
          <w:lang w:eastAsia="en-US"/>
        </w:rPr>
      </w:pPr>
      <w:r w:rsidRPr="0068067F">
        <w:rPr>
          <w:rFonts w:ascii="Arial" w:hAnsi="Arial" w:cs="Arial"/>
          <w:b/>
          <w:bCs/>
          <w:sz w:val="22"/>
          <w:szCs w:val="22"/>
          <w:lang w:eastAsia="en-US"/>
        </w:rPr>
        <w:t>Tea Prkačin – članica</w:t>
      </w:r>
      <w:r>
        <w:rPr>
          <w:rFonts w:ascii="Arial" w:hAnsi="Arial" w:cs="Arial"/>
          <w:sz w:val="22"/>
          <w:szCs w:val="22"/>
          <w:lang w:eastAsia="en-US"/>
        </w:rPr>
        <w:t>,</w:t>
      </w:r>
    </w:p>
    <w:p w:rsidR="00E72161" w:rsidRDefault="00E72161" w:rsidP="00E72161">
      <w:pPr>
        <w:pStyle w:val="ListParagraph"/>
        <w:numPr>
          <w:ilvl w:val="4"/>
          <w:numId w:val="117"/>
        </w:numPr>
        <w:ind w:left="993" w:hanging="284"/>
        <w:rPr>
          <w:rFonts w:ascii="Arial" w:hAnsi="Arial" w:cs="Arial"/>
          <w:b/>
          <w:bCs/>
          <w:sz w:val="22"/>
          <w:szCs w:val="22"/>
          <w:lang w:eastAsia="en-US"/>
        </w:rPr>
      </w:pPr>
      <w:r w:rsidRPr="0068067F">
        <w:rPr>
          <w:rFonts w:ascii="Arial" w:hAnsi="Arial" w:cs="Arial"/>
          <w:b/>
          <w:bCs/>
          <w:sz w:val="22"/>
          <w:szCs w:val="22"/>
          <w:lang w:eastAsia="en-US"/>
        </w:rPr>
        <w:t>Nikolina Putica</w:t>
      </w:r>
      <w:r w:rsidR="005C3EE0">
        <w:rPr>
          <w:rFonts w:ascii="Arial" w:hAnsi="Arial" w:cs="Arial"/>
          <w:b/>
          <w:bCs/>
          <w:sz w:val="22"/>
          <w:szCs w:val="22"/>
          <w:lang w:eastAsia="en-US"/>
        </w:rPr>
        <w:t xml:space="preserve"> Perović</w:t>
      </w:r>
      <w:r w:rsidRPr="0068067F">
        <w:rPr>
          <w:rFonts w:ascii="Arial" w:hAnsi="Arial" w:cs="Arial"/>
          <w:b/>
          <w:bCs/>
          <w:sz w:val="22"/>
          <w:szCs w:val="22"/>
          <w:lang w:eastAsia="en-US"/>
        </w:rPr>
        <w:t xml:space="preserve"> </w:t>
      </w:r>
      <w:r>
        <w:rPr>
          <w:rFonts w:ascii="Arial" w:hAnsi="Arial" w:cs="Arial"/>
          <w:b/>
          <w:bCs/>
          <w:sz w:val="22"/>
          <w:szCs w:val="22"/>
          <w:lang w:eastAsia="en-US"/>
        </w:rPr>
        <w:t>–</w:t>
      </w:r>
      <w:r w:rsidRPr="0068067F">
        <w:rPr>
          <w:rFonts w:ascii="Arial" w:hAnsi="Arial" w:cs="Arial"/>
          <w:b/>
          <w:bCs/>
          <w:sz w:val="22"/>
          <w:szCs w:val="22"/>
          <w:lang w:eastAsia="en-US"/>
        </w:rPr>
        <w:t xml:space="preserve"> članica</w:t>
      </w:r>
      <w:r>
        <w:rPr>
          <w:rFonts w:ascii="Arial" w:hAnsi="Arial" w:cs="Arial"/>
          <w:b/>
          <w:bCs/>
          <w:sz w:val="22"/>
          <w:szCs w:val="22"/>
          <w:lang w:eastAsia="en-US"/>
        </w:rPr>
        <w:t>.</w:t>
      </w:r>
    </w:p>
    <w:p w:rsidR="00E72161" w:rsidRDefault="00E72161" w:rsidP="00E72161">
      <w:pPr>
        <w:pStyle w:val="ListParagraph"/>
        <w:ind w:left="993"/>
        <w:rPr>
          <w:rFonts w:ascii="Arial" w:hAnsi="Arial" w:cs="Arial"/>
          <w:b/>
          <w:bCs/>
          <w:sz w:val="22"/>
          <w:szCs w:val="22"/>
          <w:lang w:eastAsia="en-US"/>
        </w:rPr>
      </w:pPr>
    </w:p>
    <w:p w:rsidR="005C3EE0" w:rsidRPr="0068067F" w:rsidRDefault="005C3EE0" w:rsidP="00E72161">
      <w:pPr>
        <w:pStyle w:val="ListParagraph"/>
        <w:ind w:left="993"/>
        <w:rPr>
          <w:rFonts w:ascii="Arial" w:hAnsi="Arial" w:cs="Arial"/>
          <w:b/>
          <w:bCs/>
          <w:sz w:val="22"/>
          <w:szCs w:val="22"/>
          <w:lang w:eastAsia="en-US"/>
        </w:rPr>
      </w:pPr>
    </w:p>
    <w:p w:rsidR="005C3EE0" w:rsidRDefault="005C3EE0" w:rsidP="005C3EE0">
      <w:pPr>
        <w:contextualSpacing/>
        <w:jc w:val="center"/>
        <w:rPr>
          <w:rFonts w:ascii="Arial" w:hAnsi="Arial" w:cs="Arial"/>
          <w:sz w:val="22"/>
          <w:szCs w:val="22"/>
          <w:lang w:eastAsia="en-US"/>
        </w:rPr>
      </w:pPr>
      <w:r>
        <w:rPr>
          <w:rFonts w:ascii="Arial" w:hAnsi="Arial" w:cs="Arial"/>
          <w:sz w:val="22"/>
          <w:szCs w:val="22"/>
          <w:lang w:eastAsia="en-US"/>
        </w:rPr>
        <w:t>II.</w:t>
      </w:r>
    </w:p>
    <w:p w:rsidR="005C3EE0" w:rsidRDefault="005C3EE0" w:rsidP="005C3EE0">
      <w:pPr>
        <w:contextualSpacing/>
        <w:rPr>
          <w:rFonts w:ascii="Arial" w:hAnsi="Arial" w:cs="Arial"/>
          <w:sz w:val="22"/>
          <w:szCs w:val="22"/>
          <w:lang w:eastAsia="en-US"/>
        </w:rPr>
      </w:pPr>
    </w:p>
    <w:p w:rsidR="005C3EE0" w:rsidRDefault="005C3EE0" w:rsidP="005C3EE0">
      <w:pPr>
        <w:contextualSpacing/>
        <w:rPr>
          <w:rFonts w:ascii="Arial" w:hAnsi="Arial" w:cs="Arial"/>
          <w:sz w:val="22"/>
          <w:szCs w:val="22"/>
          <w:lang w:eastAsia="en-US"/>
        </w:rPr>
      </w:pPr>
      <w:r>
        <w:rPr>
          <w:rFonts w:ascii="Arial" w:hAnsi="Arial" w:cs="Arial"/>
          <w:sz w:val="22"/>
          <w:szCs w:val="22"/>
          <w:lang w:eastAsia="en-US"/>
        </w:rPr>
        <w:t xml:space="preserve">Članovi </w:t>
      </w:r>
      <w:r w:rsidRPr="005006C9">
        <w:rPr>
          <w:rFonts w:ascii="Arial" w:hAnsi="Arial" w:cs="Arial"/>
          <w:sz w:val="22"/>
          <w:szCs w:val="22"/>
          <w:lang w:eastAsia="en-US"/>
        </w:rPr>
        <w:t>Kulturno</w:t>
      </w:r>
      <w:r>
        <w:rPr>
          <w:rFonts w:ascii="Arial" w:hAnsi="Arial" w:cs="Arial"/>
          <w:sz w:val="22"/>
          <w:szCs w:val="22"/>
          <w:lang w:eastAsia="en-US"/>
        </w:rPr>
        <w:t>g</w:t>
      </w:r>
      <w:r w:rsidRPr="005006C9">
        <w:rPr>
          <w:rFonts w:ascii="Arial" w:hAnsi="Arial" w:cs="Arial"/>
          <w:sz w:val="22"/>
          <w:szCs w:val="22"/>
          <w:lang w:eastAsia="en-US"/>
        </w:rPr>
        <w:t xml:space="preserve"> vijeć</w:t>
      </w:r>
      <w:r>
        <w:rPr>
          <w:rFonts w:ascii="Arial" w:hAnsi="Arial" w:cs="Arial"/>
          <w:sz w:val="22"/>
          <w:szCs w:val="22"/>
          <w:lang w:eastAsia="en-US"/>
        </w:rPr>
        <w:t>a</w:t>
      </w:r>
      <w:r w:rsidRPr="005006C9">
        <w:rPr>
          <w:rFonts w:ascii="Arial" w:hAnsi="Arial" w:cs="Arial"/>
          <w:sz w:val="22"/>
          <w:szCs w:val="22"/>
          <w:lang w:eastAsia="en-US"/>
        </w:rPr>
        <w:t xml:space="preserve"> za </w:t>
      </w:r>
      <w:r w:rsidRPr="0068067F">
        <w:rPr>
          <w:rFonts w:ascii="Arial" w:hAnsi="Arial" w:cs="Arial"/>
          <w:sz w:val="22"/>
          <w:szCs w:val="22"/>
          <w:lang w:val="pl-PL"/>
        </w:rPr>
        <w:t xml:space="preserve">dramsku i plesnu umjetnost te izvedbene umjetnosti </w:t>
      </w:r>
      <w:r>
        <w:rPr>
          <w:rFonts w:ascii="Arial" w:hAnsi="Arial" w:cs="Arial"/>
          <w:sz w:val="22"/>
          <w:szCs w:val="22"/>
          <w:lang w:val="pl-PL"/>
        </w:rPr>
        <w:t>imenuju se na mandatno razdoblje od četiri godine, a mandat</w:t>
      </w:r>
      <w:r w:rsidR="007205CD">
        <w:rPr>
          <w:rFonts w:ascii="Arial" w:hAnsi="Arial" w:cs="Arial"/>
          <w:sz w:val="22"/>
          <w:szCs w:val="22"/>
          <w:lang w:val="pl-PL"/>
        </w:rPr>
        <w:t xml:space="preserve"> </w:t>
      </w:r>
      <w:r>
        <w:rPr>
          <w:rFonts w:ascii="Arial" w:hAnsi="Arial" w:cs="Arial"/>
          <w:sz w:val="22"/>
          <w:szCs w:val="22"/>
          <w:lang w:val="pl-PL"/>
        </w:rPr>
        <w:t>započinje 16. rujna 2026. godine</w:t>
      </w:r>
    </w:p>
    <w:p w:rsidR="005C3EE0" w:rsidRDefault="005C3EE0" w:rsidP="005C3EE0">
      <w:pPr>
        <w:contextualSpacing/>
        <w:rPr>
          <w:rFonts w:ascii="Arial" w:hAnsi="Arial" w:cs="Arial"/>
          <w:sz w:val="22"/>
          <w:szCs w:val="22"/>
          <w:lang w:eastAsia="en-US"/>
        </w:rPr>
      </w:pPr>
    </w:p>
    <w:p w:rsidR="005C3EE0" w:rsidRDefault="005C3EE0" w:rsidP="005C3EE0">
      <w:pPr>
        <w:contextualSpacing/>
        <w:rPr>
          <w:rFonts w:ascii="Arial" w:hAnsi="Arial" w:cs="Arial"/>
          <w:sz w:val="22"/>
          <w:szCs w:val="22"/>
          <w:lang w:eastAsia="en-US"/>
        </w:rPr>
      </w:pPr>
    </w:p>
    <w:p w:rsidR="005C3EE0" w:rsidRDefault="005C3EE0" w:rsidP="005C3EE0">
      <w:pPr>
        <w:contextualSpacing/>
        <w:jc w:val="center"/>
        <w:rPr>
          <w:rFonts w:ascii="Arial" w:hAnsi="Arial" w:cs="Arial"/>
          <w:sz w:val="22"/>
          <w:szCs w:val="22"/>
          <w:lang w:eastAsia="en-US"/>
        </w:rPr>
      </w:pPr>
      <w:r>
        <w:rPr>
          <w:rFonts w:ascii="Arial" w:hAnsi="Arial" w:cs="Arial"/>
          <w:sz w:val="22"/>
          <w:szCs w:val="22"/>
          <w:lang w:eastAsia="en-US"/>
        </w:rPr>
        <w:t>III.</w:t>
      </w:r>
    </w:p>
    <w:p w:rsidR="005C3EE0" w:rsidRPr="005006C9" w:rsidRDefault="005C3EE0" w:rsidP="005C3EE0">
      <w:pPr>
        <w:contextualSpacing/>
        <w:rPr>
          <w:rFonts w:ascii="Arial" w:hAnsi="Arial" w:cs="Arial"/>
          <w:sz w:val="22"/>
          <w:szCs w:val="22"/>
          <w:lang w:eastAsia="en-US"/>
        </w:rPr>
      </w:pPr>
    </w:p>
    <w:p w:rsidR="005C3EE0" w:rsidRPr="005006C9" w:rsidRDefault="005C3EE0" w:rsidP="005C3EE0">
      <w:pPr>
        <w:rPr>
          <w:rFonts w:ascii="Arial" w:hAnsi="Arial" w:cs="Arial"/>
          <w:sz w:val="22"/>
          <w:szCs w:val="22"/>
          <w:lang w:eastAsia="en-US"/>
        </w:rPr>
      </w:pPr>
      <w:r w:rsidRPr="005006C9">
        <w:rPr>
          <w:rFonts w:ascii="Arial" w:hAnsi="Arial" w:cs="Arial"/>
          <w:sz w:val="22"/>
          <w:szCs w:val="22"/>
          <w:lang w:eastAsia="en-US"/>
        </w:rPr>
        <w:t>Ovo rješenje objav</w:t>
      </w:r>
      <w:r>
        <w:rPr>
          <w:rFonts w:ascii="Arial" w:hAnsi="Arial" w:cs="Arial"/>
          <w:sz w:val="22"/>
          <w:szCs w:val="22"/>
          <w:lang w:eastAsia="en-US"/>
        </w:rPr>
        <w:t>it će se</w:t>
      </w:r>
      <w:r w:rsidRPr="005006C9">
        <w:rPr>
          <w:rFonts w:ascii="Arial" w:hAnsi="Arial" w:cs="Arial"/>
          <w:sz w:val="22"/>
          <w:szCs w:val="22"/>
          <w:lang w:eastAsia="en-US"/>
        </w:rPr>
        <w:t xml:space="preserve"> u „Službenom glasniku Grada Dubrovnika“.</w:t>
      </w:r>
    </w:p>
    <w:p w:rsidR="00E72161" w:rsidRDefault="00E72161" w:rsidP="00E72161">
      <w:pPr>
        <w:rPr>
          <w:rFonts w:ascii="Arial" w:hAnsi="Arial" w:cs="Arial"/>
          <w:sz w:val="22"/>
          <w:szCs w:val="22"/>
          <w:lang w:val="pl-PL"/>
        </w:rPr>
      </w:pP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 xml:space="preserve">KLASA: </w:t>
      </w:r>
      <w:r w:rsidR="005C3EE0">
        <w:rPr>
          <w:rFonts w:ascii="Arial" w:hAnsi="Arial" w:cs="Arial"/>
          <w:sz w:val="22"/>
          <w:szCs w:val="22"/>
          <w:lang w:eastAsia="en-US"/>
        </w:rPr>
        <w:t>611-01/26-02/07</w:t>
      </w: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URBROJ: 2117-1-0</w:t>
      </w:r>
      <w:r w:rsidR="005C3EE0">
        <w:rPr>
          <w:rFonts w:ascii="Arial" w:hAnsi="Arial" w:cs="Arial"/>
          <w:sz w:val="22"/>
          <w:szCs w:val="22"/>
          <w:lang w:eastAsia="en-US"/>
        </w:rPr>
        <w:t>1-26</w:t>
      </w:r>
      <w:r w:rsidRPr="005F7664">
        <w:rPr>
          <w:rFonts w:ascii="Arial" w:hAnsi="Arial" w:cs="Arial"/>
          <w:sz w:val="22"/>
          <w:szCs w:val="22"/>
          <w:lang w:eastAsia="en-US"/>
        </w:rPr>
        <w:t>-1</w:t>
      </w: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 xml:space="preserve">Dubrovnik, </w:t>
      </w:r>
      <w:r w:rsidR="005C3EE0">
        <w:rPr>
          <w:rFonts w:ascii="Arial" w:hAnsi="Arial" w:cs="Arial"/>
          <w:sz w:val="22"/>
          <w:szCs w:val="22"/>
          <w:lang w:eastAsia="en-US"/>
        </w:rPr>
        <w:t>31. srpnja 2026</w:t>
      </w:r>
      <w:r w:rsidRPr="005F7664">
        <w:rPr>
          <w:rFonts w:ascii="Arial" w:hAnsi="Arial" w:cs="Arial"/>
          <w:sz w:val="22"/>
          <w:szCs w:val="22"/>
          <w:lang w:eastAsia="en-US"/>
        </w:rPr>
        <w:t>.</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Gradonačelnik:</w:t>
      </w:r>
    </w:p>
    <w:p w:rsidR="00260C97" w:rsidRPr="00EA6DDE" w:rsidRDefault="00260C97" w:rsidP="00260C97">
      <w:pPr>
        <w:rPr>
          <w:rFonts w:ascii="Arial" w:hAnsi="Arial" w:cs="Arial"/>
          <w:sz w:val="22"/>
          <w:szCs w:val="22"/>
        </w:rPr>
      </w:pPr>
      <w:r w:rsidRPr="00EA6DDE">
        <w:rPr>
          <w:rFonts w:ascii="Arial" w:hAnsi="Arial" w:cs="Arial"/>
          <w:b/>
          <w:sz w:val="22"/>
          <w:szCs w:val="22"/>
        </w:rPr>
        <w:t>Mato Franković</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5C3EE0" w:rsidRDefault="005C3EE0">
      <w:pPr>
        <w:rPr>
          <w:rFonts w:ascii="Arial" w:hAnsi="Arial" w:cs="Arial"/>
          <w:b/>
          <w:sz w:val="22"/>
          <w:szCs w:val="22"/>
        </w:rPr>
      </w:pPr>
    </w:p>
    <w:p w:rsidR="00260C97" w:rsidRPr="003B656B" w:rsidRDefault="003B656B">
      <w:pPr>
        <w:rPr>
          <w:rFonts w:ascii="Arial" w:hAnsi="Arial" w:cs="Arial"/>
          <w:b/>
          <w:sz w:val="22"/>
          <w:szCs w:val="22"/>
        </w:rPr>
      </w:pPr>
      <w:r w:rsidRPr="003B656B">
        <w:rPr>
          <w:rFonts w:ascii="Arial" w:hAnsi="Arial" w:cs="Arial"/>
          <w:b/>
          <w:sz w:val="22"/>
          <w:szCs w:val="22"/>
        </w:rPr>
        <w:t>153</w:t>
      </w:r>
    </w:p>
    <w:p w:rsidR="005C3EE0" w:rsidRDefault="005C3EE0">
      <w:pPr>
        <w:rPr>
          <w:rFonts w:ascii="Arial" w:hAnsi="Arial" w:cs="Arial"/>
          <w:sz w:val="22"/>
          <w:szCs w:val="22"/>
        </w:rPr>
      </w:pPr>
    </w:p>
    <w:p w:rsidR="003B656B" w:rsidRDefault="003B656B">
      <w:pPr>
        <w:rPr>
          <w:rFonts w:ascii="Arial" w:hAnsi="Arial" w:cs="Arial"/>
          <w:sz w:val="22"/>
          <w:szCs w:val="22"/>
        </w:rPr>
      </w:pPr>
    </w:p>
    <w:p w:rsidR="00E72161" w:rsidRPr="0068067F" w:rsidRDefault="005C3EE0" w:rsidP="00E72161">
      <w:pPr>
        <w:rPr>
          <w:rFonts w:ascii="Arial" w:hAnsi="Arial" w:cs="Arial"/>
          <w:sz w:val="22"/>
          <w:szCs w:val="22"/>
          <w:lang w:eastAsia="en-US"/>
        </w:rPr>
      </w:pPr>
      <w:r w:rsidRPr="005006C9">
        <w:rPr>
          <w:rFonts w:ascii="Arial" w:hAnsi="Arial" w:cs="Arial"/>
          <w:sz w:val="22"/>
          <w:szCs w:val="22"/>
          <w:lang w:eastAsia="en-US"/>
        </w:rPr>
        <w:t xml:space="preserve">Na temelju članka </w:t>
      </w:r>
      <w:r>
        <w:rPr>
          <w:rFonts w:ascii="Arial" w:hAnsi="Arial" w:cs="Arial"/>
          <w:sz w:val="22"/>
          <w:szCs w:val="22"/>
          <w:lang w:eastAsia="en-US"/>
        </w:rPr>
        <w:t xml:space="preserve">20. stavka 6. Zakona o kulturnim vijećima i financiranju javnih potreba u kulturi („Narodne novine“, broj 83/22), članka 5. i 6. </w:t>
      </w:r>
      <w:r w:rsidRPr="005006C9">
        <w:rPr>
          <w:rFonts w:ascii="Arial" w:hAnsi="Arial" w:cs="Arial"/>
          <w:sz w:val="22"/>
          <w:szCs w:val="22"/>
          <w:lang w:eastAsia="en-US"/>
        </w:rPr>
        <w:t xml:space="preserve">Odluke o osnivanju Kulturnih vijeća Grada Dubrovnika („Službeni glasnik Grada Dubrovnika“, broj </w:t>
      </w:r>
      <w:r>
        <w:rPr>
          <w:rFonts w:ascii="Arial" w:hAnsi="Arial" w:cs="Arial"/>
          <w:sz w:val="22"/>
          <w:szCs w:val="22"/>
          <w:lang w:eastAsia="en-US"/>
        </w:rPr>
        <w:t>13</w:t>
      </w:r>
      <w:r w:rsidRPr="005006C9">
        <w:rPr>
          <w:rFonts w:ascii="Arial" w:hAnsi="Arial" w:cs="Arial"/>
          <w:sz w:val="22"/>
          <w:szCs w:val="22"/>
          <w:lang w:eastAsia="en-US"/>
        </w:rPr>
        <w:t>/1</w:t>
      </w:r>
      <w:r>
        <w:rPr>
          <w:rFonts w:ascii="Arial" w:hAnsi="Arial" w:cs="Arial"/>
          <w:sz w:val="22"/>
          <w:szCs w:val="22"/>
          <w:lang w:eastAsia="en-US"/>
        </w:rPr>
        <w:t>22</w:t>
      </w:r>
      <w:r w:rsidRPr="005006C9">
        <w:rPr>
          <w:rFonts w:ascii="Arial" w:hAnsi="Arial" w:cs="Arial"/>
          <w:sz w:val="22"/>
          <w:szCs w:val="22"/>
          <w:lang w:eastAsia="en-US"/>
        </w:rPr>
        <w:t>)</w:t>
      </w:r>
      <w:r>
        <w:rPr>
          <w:rFonts w:ascii="Arial" w:hAnsi="Arial" w:cs="Arial"/>
          <w:sz w:val="22"/>
          <w:szCs w:val="22"/>
          <w:lang w:eastAsia="en-US"/>
        </w:rPr>
        <w:t xml:space="preserve"> i članka 48</w:t>
      </w:r>
      <w:r w:rsidRPr="005006C9">
        <w:rPr>
          <w:rFonts w:ascii="Arial" w:hAnsi="Arial" w:cs="Arial"/>
          <w:sz w:val="22"/>
          <w:szCs w:val="22"/>
          <w:lang w:eastAsia="en-US"/>
        </w:rPr>
        <w:t xml:space="preserve">. Statuta Grada Dubrovnika ("Službeni glasnik Grada Dubrovnika", broj 2/21) </w:t>
      </w:r>
      <w:r>
        <w:rPr>
          <w:rFonts w:ascii="Arial" w:hAnsi="Arial" w:cs="Arial"/>
          <w:sz w:val="22"/>
          <w:szCs w:val="22"/>
          <w:lang w:eastAsia="en-US"/>
        </w:rPr>
        <w:t>gradonačelnik Grada Dubrovnika donosi</w:t>
      </w:r>
      <w:r w:rsidRPr="005006C9">
        <w:rPr>
          <w:rFonts w:ascii="Arial" w:hAnsi="Arial" w:cs="Arial"/>
          <w:sz w:val="22"/>
          <w:szCs w:val="22"/>
          <w:lang w:eastAsia="en-US"/>
        </w:rPr>
        <w:softHyphen/>
        <w:t xml:space="preserve">                                                                                                                                                                                                                                                       </w:t>
      </w:r>
      <w:r w:rsidR="00E72161" w:rsidRPr="0068067F">
        <w:rPr>
          <w:rFonts w:ascii="Arial" w:hAnsi="Arial" w:cs="Arial"/>
          <w:sz w:val="22"/>
          <w:szCs w:val="22"/>
          <w:lang w:eastAsia="en-US"/>
        </w:rPr>
        <w:t xml:space="preserve">                                                                       </w:t>
      </w:r>
      <w:r w:rsidR="00E72161" w:rsidRPr="0068067F">
        <w:rPr>
          <w:rFonts w:ascii="Arial" w:hAnsi="Arial" w:cs="Arial"/>
          <w:sz w:val="22"/>
          <w:szCs w:val="22"/>
          <w:lang w:eastAsia="en-US"/>
        </w:rPr>
        <w:softHyphen/>
        <w:t xml:space="preserve">                                                                                                                                                                              </w:t>
      </w:r>
    </w:p>
    <w:p w:rsidR="00E72161" w:rsidRPr="0068067F" w:rsidRDefault="00E72161" w:rsidP="00E72161">
      <w:pPr>
        <w:rPr>
          <w:rFonts w:ascii="Arial" w:hAnsi="Arial" w:cs="Arial"/>
          <w:sz w:val="22"/>
          <w:szCs w:val="22"/>
          <w:lang w:eastAsia="en-US"/>
        </w:rPr>
      </w:pPr>
    </w:p>
    <w:p w:rsidR="00E72161" w:rsidRPr="0068067F" w:rsidRDefault="00E72161" w:rsidP="00E72161">
      <w:pPr>
        <w:jc w:val="center"/>
        <w:rPr>
          <w:rFonts w:ascii="Arial" w:hAnsi="Arial" w:cs="Arial"/>
          <w:b/>
          <w:sz w:val="22"/>
          <w:szCs w:val="22"/>
          <w:lang w:eastAsia="en-US"/>
        </w:rPr>
      </w:pPr>
      <w:r w:rsidRPr="0068067F">
        <w:rPr>
          <w:rFonts w:ascii="Arial" w:hAnsi="Arial" w:cs="Arial"/>
          <w:b/>
          <w:sz w:val="22"/>
          <w:szCs w:val="22"/>
          <w:lang w:eastAsia="en-US"/>
        </w:rPr>
        <w:t>R J E Š E NJ E</w:t>
      </w:r>
    </w:p>
    <w:p w:rsidR="00E72161" w:rsidRPr="0068067F" w:rsidRDefault="00E72161" w:rsidP="00E72161">
      <w:pPr>
        <w:jc w:val="center"/>
        <w:rPr>
          <w:rFonts w:ascii="Arial" w:hAnsi="Arial" w:cs="Arial"/>
          <w:b/>
          <w:sz w:val="22"/>
          <w:szCs w:val="22"/>
          <w:lang w:eastAsia="en-US"/>
        </w:rPr>
      </w:pPr>
      <w:r w:rsidRPr="0068067F">
        <w:rPr>
          <w:rFonts w:ascii="Arial" w:hAnsi="Arial" w:cs="Arial"/>
          <w:b/>
          <w:sz w:val="22"/>
          <w:szCs w:val="22"/>
          <w:lang w:eastAsia="en-US"/>
        </w:rPr>
        <w:t>o imenovanju članova Kulturnog vijeća Grada Dubrovnika</w:t>
      </w:r>
    </w:p>
    <w:p w:rsidR="00E72161" w:rsidRPr="0068067F" w:rsidRDefault="00E72161" w:rsidP="00E72161">
      <w:pPr>
        <w:jc w:val="center"/>
        <w:rPr>
          <w:rFonts w:ascii="Arial" w:hAnsi="Arial" w:cs="Arial"/>
          <w:b/>
          <w:sz w:val="22"/>
          <w:szCs w:val="22"/>
          <w:lang w:val="pl-PL"/>
        </w:rPr>
      </w:pPr>
      <w:r w:rsidRPr="0068067F">
        <w:rPr>
          <w:rFonts w:ascii="Arial" w:hAnsi="Arial" w:cs="Arial"/>
          <w:b/>
          <w:sz w:val="22"/>
          <w:szCs w:val="22"/>
          <w:lang w:eastAsia="en-US"/>
        </w:rPr>
        <w:t xml:space="preserve">za </w:t>
      </w:r>
      <w:r w:rsidRPr="0068067F">
        <w:rPr>
          <w:rFonts w:ascii="Arial" w:hAnsi="Arial" w:cs="Arial"/>
          <w:b/>
          <w:sz w:val="22"/>
          <w:szCs w:val="22"/>
          <w:lang w:val="pl-PL" w:eastAsia="en-US"/>
        </w:rPr>
        <w:t>audio-vizualne djelatnosti i nove medijske kulture</w:t>
      </w:r>
    </w:p>
    <w:p w:rsidR="00E72161" w:rsidRPr="0068067F" w:rsidRDefault="00E72161" w:rsidP="00E72161">
      <w:pPr>
        <w:rPr>
          <w:rFonts w:ascii="Arial" w:hAnsi="Arial" w:cs="Arial"/>
          <w:b/>
          <w:sz w:val="22"/>
          <w:szCs w:val="22"/>
          <w:lang w:eastAsia="en-US"/>
        </w:rPr>
      </w:pPr>
    </w:p>
    <w:p w:rsidR="00E72161" w:rsidRDefault="00E72161" w:rsidP="00E72161">
      <w:pPr>
        <w:rPr>
          <w:rFonts w:ascii="Arial" w:hAnsi="Arial" w:cs="Arial"/>
          <w:b/>
          <w:sz w:val="22"/>
          <w:szCs w:val="22"/>
          <w:lang w:eastAsia="en-US"/>
        </w:rPr>
      </w:pPr>
    </w:p>
    <w:p w:rsidR="005C3EE0" w:rsidRPr="005C3EE0" w:rsidRDefault="005C3EE0" w:rsidP="005C3EE0">
      <w:pPr>
        <w:jc w:val="center"/>
        <w:rPr>
          <w:rFonts w:ascii="Arial" w:hAnsi="Arial" w:cs="Arial"/>
          <w:sz w:val="22"/>
          <w:szCs w:val="22"/>
          <w:lang w:eastAsia="en-US"/>
        </w:rPr>
      </w:pPr>
      <w:r w:rsidRPr="005C3EE0">
        <w:rPr>
          <w:rFonts w:ascii="Arial" w:hAnsi="Arial" w:cs="Arial"/>
          <w:sz w:val="22"/>
          <w:szCs w:val="22"/>
          <w:lang w:eastAsia="en-US"/>
        </w:rPr>
        <w:t>I.</w:t>
      </w:r>
    </w:p>
    <w:p w:rsidR="005C3EE0" w:rsidRPr="0068067F" w:rsidRDefault="005C3EE0" w:rsidP="00E72161">
      <w:pPr>
        <w:rPr>
          <w:rFonts w:ascii="Arial" w:hAnsi="Arial" w:cs="Arial"/>
          <w:b/>
          <w:sz w:val="22"/>
          <w:szCs w:val="22"/>
          <w:lang w:eastAsia="en-US"/>
        </w:rPr>
      </w:pPr>
    </w:p>
    <w:p w:rsidR="00E72161" w:rsidRPr="0068067F" w:rsidRDefault="00E72161" w:rsidP="005C3EE0">
      <w:pPr>
        <w:jc w:val="both"/>
        <w:rPr>
          <w:rFonts w:ascii="Arial" w:hAnsi="Arial" w:cs="Arial"/>
          <w:sz w:val="22"/>
          <w:szCs w:val="22"/>
          <w:lang w:val="pl-PL"/>
        </w:rPr>
      </w:pPr>
      <w:r w:rsidRPr="0068067F">
        <w:rPr>
          <w:rFonts w:ascii="Arial" w:hAnsi="Arial" w:cs="Arial"/>
          <w:sz w:val="22"/>
          <w:szCs w:val="22"/>
          <w:lang w:eastAsia="en-US"/>
        </w:rPr>
        <w:t xml:space="preserve">U Kulturno vijeće Grada Dubrovnika za </w:t>
      </w:r>
      <w:r w:rsidRPr="0068067F">
        <w:rPr>
          <w:rFonts w:ascii="Arial" w:hAnsi="Arial" w:cs="Arial"/>
          <w:sz w:val="22"/>
          <w:szCs w:val="22"/>
          <w:lang w:val="pl-PL" w:eastAsia="en-US"/>
        </w:rPr>
        <w:t>audio-vizualne djelatnosti i nove medijske kulture</w:t>
      </w:r>
      <w:r w:rsidRPr="0068067F">
        <w:rPr>
          <w:rFonts w:ascii="Arial" w:hAnsi="Arial" w:cs="Arial"/>
          <w:sz w:val="22"/>
          <w:szCs w:val="22"/>
          <w:lang w:eastAsia="en-US"/>
        </w:rPr>
        <w:t xml:space="preserve"> imenuju se:</w:t>
      </w:r>
    </w:p>
    <w:p w:rsidR="00E72161" w:rsidRPr="0068067F" w:rsidRDefault="00E72161" w:rsidP="00E72161">
      <w:pPr>
        <w:ind w:left="720"/>
        <w:rPr>
          <w:rFonts w:ascii="Arial" w:hAnsi="Arial" w:cs="Arial"/>
          <w:sz w:val="22"/>
          <w:szCs w:val="22"/>
          <w:lang w:eastAsia="en-US"/>
        </w:rPr>
      </w:pPr>
    </w:p>
    <w:p w:rsidR="00E72161" w:rsidRPr="0068067F" w:rsidRDefault="00E72161" w:rsidP="00E72161">
      <w:pPr>
        <w:contextualSpacing/>
        <w:rPr>
          <w:rFonts w:ascii="Arial" w:hAnsi="Arial" w:cs="Arial"/>
          <w:sz w:val="22"/>
          <w:szCs w:val="22"/>
          <w:lang w:eastAsia="en-US"/>
        </w:rPr>
      </w:pPr>
      <w:r>
        <w:rPr>
          <w:rFonts w:ascii="Arial" w:hAnsi="Arial" w:cs="Arial"/>
          <w:sz w:val="22"/>
          <w:szCs w:val="22"/>
          <w:lang w:eastAsia="en-US"/>
        </w:rPr>
        <w:t xml:space="preserve">           </w:t>
      </w:r>
      <w:r w:rsidRPr="0068067F">
        <w:rPr>
          <w:rFonts w:ascii="Arial" w:hAnsi="Arial" w:cs="Arial"/>
          <w:sz w:val="22"/>
          <w:szCs w:val="22"/>
          <w:lang w:eastAsia="en-US"/>
        </w:rPr>
        <w:t>1.</w:t>
      </w:r>
      <w:r w:rsidRPr="0068067F">
        <w:rPr>
          <w:rFonts w:ascii="Arial" w:hAnsi="Arial" w:cs="Arial"/>
          <w:b/>
          <w:sz w:val="22"/>
          <w:szCs w:val="22"/>
          <w:lang w:eastAsia="en-US"/>
        </w:rPr>
        <w:t xml:space="preserve"> </w:t>
      </w:r>
      <w:r>
        <w:rPr>
          <w:rFonts w:ascii="Arial" w:hAnsi="Arial" w:cs="Arial"/>
          <w:b/>
          <w:sz w:val="22"/>
          <w:szCs w:val="22"/>
          <w:lang w:eastAsia="en-US"/>
        </w:rPr>
        <w:t xml:space="preserve"> </w:t>
      </w:r>
      <w:r w:rsidR="005C3EE0">
        <w:rPr>
          <w:rFonts w:ascii="Arial" w:hAnsi="Arial" w:cs="Arial"/>
          <w:b/>
          <w:sz w:val="22"/>
          <w:szCs w:val="22"/>
          <w:lang w:eastAsia="en-US"/>
        </w:rPr>
        <w:t>Marinko Miro Bronzić</w:t>
      </w:r>
      <w:r>
        <w:rPr>
          <w:rFonts w:ascii="Arial" w:hAnsi="Arial" w:cs="Arial"/>
          <w:b/>
          <w:sz w:val="22"/>
          <w:szCs w:val="22"/>
          <w:lang w:eastAsia="en-US"/>
        </w:rPr>
        <w:t xml:space="preserve"> - predsjednik</w:t>
      </w:r>
      <w:r w:rsidRPr="0068067F">
        <w:rPr>
          <w:rFonts w:ascii="Arial" w:hAnsi="Arial" w:cs="Arial"/>
          <w:bCs/>
          <w:sz w:val="22"/>
          <w:szCs w:val="22"/>
          <w:lang w:eastAsia="en-US"/>
        </w:rPr>
        <w:t>,</w:t>
      </w:r>
    </w:p>
    <w:p w:rsidR="00E72161" w:rsidRPr="0068067F" w:rsidRDefault="005C3EE0" w:rsidP="00E72161">
      <w:pPr>
        <w:numPr>
          <w:ilvl w:val="0"/>
          <w:numId w:val="118"/>
        </w:numPr>
        <w:spacing w:after="200"/>
        <w:ind w:left="993" w:hanging="284"/>
        <w:contextualSpacing/>
        <w:rPr>
          <w:rFonts w:ascii="Arial" w:hAnsi="Arial" w:cs="Arial"/>
          <w:sz w:val="22"/>
          <w:szCs w:val="22"/>
          <w:lang w:eastAsia="en-US"/>
        </w:rPr>
      </w:pPr>
      <w:r>
        <w:rPr>
          <w:rFonts w:ascii="Arial" w:hAnsi="Arial" w:cs="Arial"/>
          <w:b/>
          <w:bCs/>
          <w:sz w:val="22"/>
          <w:szCs w:val="22"/>
          <w:lang w:eastAsia="en-US"/>
        </w:rPr>
        <w:t>Džive Galov</w:t>
      </w:r>
      <w:r w:rsidR="00E72161" w:rsidRPr="0068067F">
        <w:rPr>
          <w:rFonts w:ascii="Arial" w:hAnsi="Arial" w:cs="Arial"/>
          <w:b/>
          <w:bCs/>
          <w:sz w:val="22"/>
          <w:szCs w:val="22"/>
          <w:lang w:eastAsia="en-US"/>
        </w:rPr>
        <w:t xml:space="preserve"> - član</w:t>
      </w:r>
      <w:r>
        <w:rPr>
          <w:rFonts w:ascii="Arial" w:hAnsi="Arial" w:cs="Arial"/>
          <w:b/>
          <w:bCs/>
          <w:sz w:val="22"/>
          <w:szCs w:val="22"/>
          <w:lang w:eastAsia="en-US"/>
        </w:rPr>
        <w:t>ica</w:t>
      </w:r>
      <w:r w:rsidR="00E72161" w:rsidRPr="0068067F">
        <w:rPr>
          <w:rFonts w:ascii="Arial" w:hAnsi="Arial" w:cs="Arial"/>
          <w:sz w:val="22"/>
          <w:szCs w:val="22"/>
          <w:lang w:eastAsia="en-US"/>
        </w:rPr>
        <w:t>,</w:t>
      </w:r>
    </w:p>
    <w:p w:rsidR="00E72161" w:rsidRPr="0068067F" w:rsidRDefault="005C3EE0" w:rsidP="00E72161">
      <w:pPr>
        <w:numPr>
          <w:ilvl w:val="0"/>
          <w:numId w:val="118"/>
        </w:numPr>
        <w:spacing w:after="200"/>
        <w:ind w:left="993" w:hanging="284"/>
        <w:contextualSpacing/>
        <w:rPr>
          <w:rFonts w:ascii="Arial" w:hAnsi="Arial" w:cs="Arial"/>
          <w:sz w:val="22"/>
          <w:szCs w:val="22"/>
          <w:lang w:eastAsia="en-US"/>
        </w:rPr>
      </w:pPr>
      <w:r>
        <w:rPr>
          <w:rFonts w:ascii="Arial" w:hAnsi="Arial" w:cs="Arial"/>
          <w:b/>
          <w:bCs/>
          <w:sz w:val="22"/>
          <w:szCs w:val="22"/>
          <w:lang w:eastAsia="en-US"/>
        </w:rPr>
        <w:t>Nives Sertić</w:t>
      </w:r>
      <w:r w:rsidR="00E72161" w:rsidRPr="0068067F">
        <w:rPr>
          <w:rFonts w:ascii="Arial" w:hAnsi="Arial" w:cs="Arial"/>
          <w:b/>
          <w:bCs/>
          <w:sz w:val="22"/>
          <w:szCs w:val="22"/>
          <w:lang w:eastAsia="en-US"/>
        </w:rPr>
        <w:t xml:space="preserve"> - član</w:t>
      </w:r>
      <w:r>
        <w:rPr>
          <w:rFonts w:ascii="Arial" w:hAnsi="Arial" w:cs="Arial"/>
          <w:b/>
          <w:bCs/>
          <w:sz w:val="22"/>
          <w:szCs w:val="22"/>
          <w:lang w:eastAsia="en-US"/>
        </w:rPr>
        <w:t>ica</w:t>
      </w:r>
      <w:r w:rsidR="00E72161" w:rsidRPr="0068067F">
        <w:rPr>
          <w:rFonts w:ascii="Arial" w:hAnsi="Arial" w:cs="Arial"/>
          <w:sz w:val="22"/>
          <w:szCs w:val="22"/>
          <w:lang w:eastAsia="en-US"/>
        </w:rPr>
        <w:t>.</w:t>
      </w:r>
    </w:p>
    <w:p w:rsidR="00E72161" w:rsidRPr="0068067F" w:rsidRDefault="00E72161" w:rsidP="00E72161">
      <w:pPr>
        <w:contextualSpacing/>
        <w:rPr>
          <w:rFonts w:ascii="Arial" w:hAnsi="Arial" w:cs="Arial"/>
          <w:sz w:val="22"/>
          <w:szCs w:val="22"/>
          <w:lang w:eastAsia="en-US"/>
        </w:rPr>
      </w:pPr>
    </w:p>
    <w:p w:rsidR="005C3EE0" w:rsidRPr="0068067F" w:rsidRDefault="005C3EE0" w:rsidP="005C3EE0">
      <w:pPr>
        <w:pStyle w:val="ListParagraph"/>
        <w:ind w:left="993"/>
        <w:rPr>
          <w:rFonts w:ascii="Arial" w:hAnsi="Arial" w:cs="Arial"/>
          <w:b/>
          <w:bCs/>
          <w:sz w:val="22"/>
          <w:szCs w:val="22"/>
          <w:lang w:eastAsia="en-US"/>
        </w:rPr>
      </w:pPr>
    </w:p>
    <w:p w:rsidR="005C3EE0" w:rsidRDefault="005C3EE0" w:rsidP="005C3EE0">
      <w:pPr>
        <w:contextualSpacing/>
        <w:jc w:val="center"/>
        <w:rPr>
          <w:rFonts w:ascii="Arial" w:hAnsi="Arial" w:cs="Arial"/>
          <w:sz w:val="22"/>
          <w:szCs w:val="22"/>
          <w:lang w:eastAsia="en-US"/>
        </w:rPr>
      </w:pPr>
      <w:r>
        <w:rPr>
          <w:rFonts w:ascii="Arial" w:hAnsi="Arial" w:cs="Arial"/>
          <w:sz w:val="22"/>
          <w:szCs w:val="22"/>
          <w:lang w:eastAsia="en-US"/>
        </w:rPr>
        <w:t>II.</w:t>
      </w:r>
    </w:p>
    <w:p w:rsidR="005C3EE0" w:rsidRDefault="005C3EE0" w:rsidP="005C3EE0">
      <w:pPr>
        <w:contextualSpacing/>
        <w:rPr>
          <w:rFonts w:ascii="Arial" w:hAnsi="Arial" w:cs="Arial"/>
          <w:sz w:val="22"/>
          <w:szCs w:val="22"/>
          <w:lang w:eastAsia="en-US"/>
        </w:rPr>
      </w:pPr>
    </w:p>
    <w:p w:rsidR="005C3EE0" w:rsidRDefault="005C3EE0" w:rsidP="005C3EE0">
      <w:pPr>
        <w:contextualSpacing/>
        <w:rPr>
          <w:rFonts w:ascii="Arial" w:hAnsi="Arial" w:cs="Arial"/>
          <w:sz w:val="22"/>
          <w:szCs w:val="22"/>
          <w:lang w:eastAsia="en-US"/>
        </w:rPr>
      </w:pPr>
      <w:r>
        <w:rPr>
          <w:rFonts w:ascii="Arial" w:hAnsi="Arial" w:cs="Arial"/>
          <w:sz w:val="22"/>
          <w:szCs w:val="22"/>
          <w:lang w:eastAsia="en-US"/>
        </w:rPr>
        <w:t xml:space="preserve">Članovi </w:t>
      </w:r>
      <w:r w:rsidRPr="005006C9">
        <w:rPr>
          <w:rFonts w:ascii="Arial" w:hAnsi="Arial" w:cs="Arial"/>
          <w:sz w:val="22"/>
          <w:szCs w:val="22"/>
          <w:lang w:eastAsia="en-US"/>
        </w:rPr>
        <w:t>Kulturno</w:t>
      </w:r>
      <w:r>
        <w:rPr>
          <w:rFonts w:ascii="Arial" w:hAnsi="Arial" w:cs="Arial"/>
          <w:sz w:val="22"/>
          <w:szCs w:val="22"/>
          <w:lang w:eastAsia="en-US"/>
        </w:rPr>
        <w:t>g</w:t>
      </w:r>
      <w:r w:rsidRPr="005006C9">
        <w:rPr>
          <w:rFonts w:ascii="Arial" w:hAnsi="Arial" w:cs="Arial"/>
          <w:sz w:val="22"/>
          <w:szCs w:val="22"/>
          <w:lang w:eastAsia="en-US"/>
        </w:rPr>
        <w:t xml:space="preserve"> vijeć</w:t>
      </w:r>
      <w:r>
        <w:rPr>
          <w:rFonts w:ascii="Arial" w:hAnsi="Arial" w:cs="Arial"/>
          <w:sz w:val="22"/>
          <w:szCs w:val="22"/>
          <w:lang w:eastAsia="en-US"/>
        </w:rPr>
        <w:t>a</w:t>
      </w:r>
      <w:r w:rsidRPr="005006C9">
        <w:rPr>
          <w:rFonts w:ascii="Arial" w:hAnsi="Arial" w:cs="Arial"/>
          <w:sz w:val="22"/>
          <w:szCs w:val="22"/>
          <w:lang w:eastAsia="en-US"/>
        </w:rPr>
        <w:t xml:space="preserve"> za </w:t>
      </w:r>
      <w:r w:rsidRPr="0068067F">
        <w:rPr>
          <w:rFonts w:ascii="Arial" w:hAnsi="Arial" w:cs="Arial"/>
          <w:sz w:val="22"/>
          <w:szCs w:val="22"/>
          <w:lang w:val="pl-PL" w:eastAsia="en-US"/>
        </w:rPr>
        <w:t>audio-vizualne djelatnosti i nove medijske kulture</w:t>
      </w:r>
      <w:r w:rsidRPr="0068067F">
        <w:rPr>
          <w:rFonts w:ascii="Arial" w:hAnsi="Arial" w:cs="Arial"/>
          <w:sz w:val="22"/>
          <w:szCs w:val="22"/>
          <w:lang w:eastAsia="en-US"/>
        </w:rPr>
        <w:t xml:space="preserve"> </w:t>
      </w:r>
      <w:r>
        <w:rPr>
          <w:rFonts w:ascii="Arial" w:hAnsi="Arial" w:cs="Arial"/>
          <w:sz w:val="22"/>
          <w:szCs w:val="22"/>
          <w:lang w:val="pl-PL"/>
        </w:rPr>
        <w:t>imenuju se na mandatno razdoblje od četiri godine, a mandat</w:t>
      </w:r>
      <w:r w:rsidR="007205CD">
        <w:rPr>
          <w:rFonts w:ascii="Arial" w:hAnsi="Arial" w:cs="Arial"/>
          <w:sz w:val="22"/>
          <w:szCs w:val="22"/>
          <w:lang w:val="pl-PL"/>
        </w:rPr>
        <w:t xml:space="preserve"> </w:t>
      </w:r>
      <w:r>
        <w:rPr>
          <w:rFonts w:ascii="Arial" w:hAnsi="Arial" w:cs="Arial"/>
          <w:sz w:val="22"/>
          <w:szCs w:val="22"/>
          <w:lang w:val="pl-PL"/>
        </w:rPr>
        <w:t>započinje 16. rujna 2026. godine</w:t>
      </w:r>
    </w:p>
    <w:p w:rsidR="005C3EE0" w:rsidRDefault="005C3EE0" w:rsidP="005C3EE0">
      <w:pPr>
        <w:contextualSpacing/>
        <w:rPr>
          <w:rFonts w:ascii="Arial" w:hAnsi="Arial" w:cs="Arial"/>
          <w:sz w:val="22"/>
          <w:szCs w:val="22"/>
          <w:lang w:eastAsia="en-US"/>
        </w:rPr>
      </w:pPr>
    </w:p>
    <w:p w:rsidR="005C3EE0" w:rsidRDefault="005C3EE0" w:rsidP="005C3EE0">
      <w:pPr>
        <w:contextualSpacing/>
        <w:rPr>
          <w:rFonts w:ascii="Arial" w:hAnsi="Arial" w:cs="Arial"/>
          <w:sz w:val="22"/>
          <w:szCs w:val="22"/>
          <w:lang w:eastAsia="en-US"/>
        </w:rPr>
      </w:pPr>
    </w:p>
    <w:p w:rsidR="005C3EE0" w:rsidRDefault="005C3EE0" w:rsidP="005C3EE0">
      <w:pPr>
        <w:contextualSpacing/>
        <w:jc w:val="center"/>
        <w:rPr>
          <w:rFonts w:ascii="Arial" w:hAnsi="Arial" w:cs="Arial"/>
          <w:sz w:val="22"/>
          <w:szCs w:val="22"/>
          <w:lang w:eastAsia="en-US"/>
        </w:rPr>
      </w:pPr>
      <w:r>
        <w:rPr>
          <w:rFonts w:ascii="Arial" w:hAnsi="Arial" w:cs="Arial"/>
          <w:sz w:val="22"/>
          <w:szCs w:val="22"/>
          <w:lang w:eastAsia="en-US"/>
        </w:rPr>
        <w:t>III.</w:t>
      </w:r>
    </w:p>
    <w:p w:rsidR="005C3EE0" w:rsidRPr="005006C9" w:rsidRDefault="005C3EE0" w:rsidP="005C3EE0">
      <w:pPr>
        <w:contextualSpacing/>
        <w:rPr>
          <w:rFonts w:ascii="Arial" w:hAnsi="Arial" w:cs="Arial"/>
          <w:sz w:val="22"/>
          <w:szCs w:val="22"/>
          <w:lang w:eastAsia="en-US"/>
        </w:rPr>
      </w:pPr>
    </w:p>
    <w:p w:rsidR="005C3EE0" w:rsidRPr="005006C9" w:rsidRDefault="005C3EE0" w:rsidP="005C3EE0">
      <w:pPr>
        <w:rPr>
          <w:rFonts w:ascii="Arial" w:hAnsi="Arial" w:cs="Arial"/>
          <w:sz w:val="22"/>
          <w:szCs w:val="22"/>
          <w:lang w:eastAsia="en-US"/>
        </w:rPr>
      </w:pPr>
      <w:r w:rsidRPr="005006C9">
        <w:rPr>
          <w:rFonts w:ascii="Arial" w:hAnsi="Arial" w:cs="Arial"/>
          <w:sz w:val="22"/>
          <w:szCs w:val="22"/>
          <w:lang w:eastAsia="en-US"/>
        </w:rPr>
        <w:t>Ovo rješenje objav</w:t>
      </w:r>
      <w:r>
        <w:rPr>
          <w:rFonts w:ascii="Arial" w:hAnsi="Arial" w:cs="Arial"/>
          <w:sz w:val="22"/>
          <w:szCs w:val="22"/>
          <w:lang w:eastAsia="en-US"/>
        </w:rPr>
        <w:t>it će se</w:t>
      </w:r>
      <w:r w:rsidRPr="005006C9">
        <w:rPr>
          <w:rFonts w:ascii="Arial" w:hAnsi="Arial" w:cs="Arial"/>
          <w:sz w:val="22"/>
          <w:szCs w:val="22"/>
          <w:lang w:eastAsia="en-US"/>
        </w:rPr>
        <w:t xml:space="preserve"> u „Službenom glasniku Grada Dubrovnika“.</w:t>
      </w:r>
    </w:p>
    <w:p w:rsidR="00E72161" w:rsidRDefault="00E72161" w:rsidP="00E72161">
      <w:pPr>
        <w:rPr>
          <w:rFonts w:ascii="Arial" w:hAnsi="Arial" w:cs="Arial"/>
          <w:sz w:val="22"/>
          <w:szCs w:val="22"/>
          <w:lang w:val="pl-PL"/>
        </w:rPr>
      </w:pPr>
    </w:p>
    <w:p w:rsidR="005C3EE0" w:rsidRDefault="005C3EE0" w:rsidP="00E72161">
      <w:pPr>
        <w:rPr>
          <w:rFonts w:ascii="Arial" w:hAnsi="Arial" w:cs="Arial"/>
          <w:sz w:val="22"/>
          <w:szCs w:val="22"/>
          <w:lang w:val="pl-PL"/>
        </w:rPr>
      </w:pP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lastRenderedPageBreak/>
        <w:t xml:space="preserve">KLASA: </w:t>
      </w:r>
      <w:r w:rsidR="005C3EE0">
        <w:rPr>
          <w:rFonts w:ascii="Arial" w:hAnsi="Arial" w:cs="Arial"/>
          <w:sz w:val="22"/>
          <w:szCs w:val="22"/>
          <w:lang w:eastAsia="en-US"/>
        </w:rPr>
        <w:t>611-01/26-02/09</w:t>
      </w: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URBROJ: 2117-1-0</w:t>
      </w:r>
      <w:r w:rsidR="005C3EE0">
        <w:rPr>
          <w:rFonts w:ascii="Arial" w:hAnsi="Arial" w:cs="Arial"/>
          <w:sz w:val="22"/>
          <w:szCs w:val="22"/>
          <w:lang w:eastAsia="en-US"/>
        </w:rPr>
        <w:t>1</w:t>
      </w:r>
      <w:r w:rsidRPr="005F7664">
        <w:rPr>
          <w:rFonts w:ascii="Arial" w:hAnsi="Arial" w:cs="Arial"/>
          <w:sz w:val="22"/>
          <w:szCs w:val="22"/>
          <w:lang w:eastAsia="en-US"/>
        </w:rPr>
        <w:t>-2</w:t>
      </w:r>
      <w:r w:rsidR="005C3EE0">
        <w:rPr>
          <w:rFonts w:ascii="Arial" w:hAnsi="Arial" w:cs="Arial"/>
          <w:sz w:val="22"/>
          <w:szCs w:val="22"/>
          <w:lang w:eastAsia="en-US"/>
        </w:rPr>
        <w:t>6</w:t>
      </w:r>
      <w:r w:rsidRPr="005F7664">
        <w:rPr>
          <w:rFonts w:ascii="Arial" w:hAnsi="Arial" w:cs="Arial"/>
          <w:sz w:val="22"/>
          <w:szCs w:val="22"/>
          <w:lang w:eastAsia="en-US"/>
        </w:rPr>
        <w:t>-1</w:t>
      </w: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 xml:space="preserve">Dubrovnik, </w:t>
      </w:r>
      <w:r w:rsidR="005C3EE0">
        <w:rPr>
          <w:rFonts w:ascii="Arial" w:hAnsi="Arial" w:cs="Arial"/>
          <w:sz w:val="22"/>
          <w:szCs w:val="22"/>
          <w:lang w:eastAsia="en-US"/>
        </w:rPr>
        <w:t>31. srpnja 2026</w:t>
      </w:r>
      <w:r w:rsidRPr="005F7664">
        <w:rPr>
          <w:rFonts w:ascii="Arial" w:hAnsi="Arial" w:cs="Arial"/>
          <w:sz w:val="22"/>
          <w:szCs w:val="22"/>
          <w:lang w:eastAsia="en-US"/>
        </w:rPr>
        <w:t>.</w:t>
      </w:r>
    </w:p>
    <w:p w:rsidR="003B656B" w:rsidRDefault="003B656B">
      <w:pPr>
        <w:rPr>
          <w:rFonts w:ascii="Arial" w:hAnsi="Arial" w:cs="Arial"/>
          <w:sz w:val="22"/>
          <w:szCs w:val="22"/>
        </w:rPr>
      </w:pPr>
    </w:p>
    <w:p w:rsidR="003B656B" w:rsidRPr="00EA6DDE" w:rsidRDefault="003B656B" w:rsidP="003B656B">
      <w:pPr>
        <w:rPr>
          <w:rFonts w:ascii="Arial" w:hAnsi="Arial" w:cs="Arial"/>
          <w:sz w:val="22"/>
          <w:szCs w:val="22"/>
        </w:rPr>
      </w:pPr>
      <w:r w:rsidRPr="00EA6DDE">
        <w:rPr>
          <w:rFonts w:ascii="Arial" w:hAnsi="Arial" w:cs="Arial"/>
          <w:sz w:val="22"/>
          <w:szCs w:val="22"/>
        </w:rPr>
        <w:t>Gradonačelnik:</w:t>
      </w:r>
    </w:p>
    <w:p w:rsidR="003B656B" w:rsidRPr="00EA6DDE" w:rsidRDefault="003B656B" w:rsidP="003B656B">
      <w:pPr>
        <w:rPr>
          <w:rFonts w:ascii="Arial" w:hAnsi="Arial" w:cs="Arial"/>
          <w:sz w:val="22"/>
          <w:szCs w:val="22"/>
        </w:rPr>
      </w:pPr>
      <w:r w:rsidRPr="00EA6DDE">
        <w:rPr>
          <w:rFonts w:ascii="Arial" w:hAnsi="Arial" w:cs="Arial"/>
          <w:b/>
          <w:sz w:val="22"/>
          <w:szCs w:val="22"/>
        </w:rPr>
        <w:t>Mato Franković</w:t>
      </w:r>
      <w:r w:rsidRPr="00EA6DDE">
        <w:rPr>
          <w:rFonts w:ascii="Arial" w:hAnsi="Arial" w:cs="Arial"/>
          <w:sz w:val="22"/>
          <w:szCs w:val="22"/>
        </w:rPr>
        <w:t>, v.r.</w:t>
      </w:r>
    </w:p>
    <w:p w:rsidR="003B656B" w:rsidRPr="00EA6DDE" w:rsidRDefault="003B656B" w:rsidP="003B656B">
      <w:pPr>
        <w:rPr>
          <w:rFonts w:ascii="Arial" w:hAnsi="Arial" w:cs="Arial"/>
          <w:sz w:val="22"/>
          <w:szCs w:val="22"/>
        </w:rPr>
      </w:pPr>
      <w:r w:rsidRPr="00EA6DDE">
        <w:rPr>
          <w:rFonts w:ascii="Arial" w:hAnsi="Arial" w:cs="Arial"/>
          <w:sz w:val="22"/>
          <w:szCs w:val="22"/>
        </w:rPr>
        <w:t>-----------------------------</w:t>
      </w:r>
    </w:p>
    <w:p w:rsidR="003B656B" w:rsidRDefault="003B656B">
      <w:pPr>
        <w:rPr>
          <w:rFonts w:ascii="Arial" w:hAnsi="Arial" w:cs="Arial"/>
          <w:sz w:val="22"/>
          <w:szCs w:val="22"/>
        </w:rPr>
      </w:pPr>
    </w:p>
    <w:p w:rsidR="003B656B" w:rsidRDefault="003B656B">
      <w:pPr>
        <w:rPr>
          <w:rFonts w:ascii="Arial" w:hAnsi="Arial" w:cs="Arial"/>
          <w:sz w:val="22"/>
          <w:szCs w:val="22"/>
        </w:rPr>
      </w:pPr>
    </w:p>
    <w:p w:rsidR="003B656B" w:rsidRDefault="003B656B">
      <w:pPr>
        <w:rPr>
          <w:rFonts w:ascii="Arial" w:hAnsi="Arial" w:cs="Arial"/>
          <w:sz w:val="22"/>
          <w:szCs w:val="22"/>
        </w:rPr>
      </w:pPr>
    </w:p>
    <w:p w:rsidR="003B656B" w:rsidRPr="00EA6DDE" w:rsidRDefault="003B656B">
      <w:pPr>
        <w:rPr>
          <w:rFonts w:ascii="Arial" w:hAnsi="Arial" w:cs="Arial"/>
          <w:sz w:val="22"/>
          <w:szCs w:val="22"/>
        </w:rPr>
      </w:pPr>
    </w:p>
    <w:p w:rsidR="00260C97" w:rsidRPr="003B656B" w:rsidRDefault="00260C97">
      <w:pPr>
        <w:rPr>
          <w:rFonts w:ascii="Arial" w:hAnsi="Arial" w:cs="Arial"/>
          <w:b/>
          <w:sz w:val="22"/>
          <w:szCs w:val="22"/>
        </w:rPr>
      </w:pPr>
      <w:r w:rsidRPr="003B656B">
        <w:rPr>
          <w:rFonts w:ascii="Arial" w:hAnsi="Arial" w:cs="Arial"/>
          <w:b/>
          <w:sz w:val="22"/>
          <w:szCs w:val="22"/>
        </w:rPr>
        <w:t>154</w:t>
      </w:r>
    </w:p>
    <w:p w:rsidR="00260C97" w:rsidRDefault="00260C97">
      <w:pPr>
        <w:rPr>
          <w:rFonts w:ascii="Arial" w:hAnsi="Arial" w:cs="Arial"/>
          <w:sz w:val="22"/>
          <w:szCs w:val="22"/>
        </w:rPr>
      </w:pPr>
    </w:p>
    <w:p w:rsidR="003B656B" w:rsidRDefault="003B656B">
      <w:pPr>
        <w:rPr>
          <w:rFonts w:ascii="Arial" w:hAnsi="Arial" w:cs="Arial"/>
          <w:sz w:val="22"/>
          <w:szCs w:val="22"/>
        </w:rPr>
      </w:pPr>
    </w:p>
    <w:p w:rsidR="00E72161" w:rsidRPr="0068067F" w:rsidRDefault="005C3EE0" w:rsidP="00E72161">
      <w:pPr>
        <w:rPr>
          <w:rFonts w:ascii="Arial" w:hAnsi="Arial" w:cs="Arial"/>
          <w:sz w:val="22"/>
          <w:szCs w:val="22"/>
          <w:lang w:eastAsia="en-US"/>
        </w:rPr>
      </w:pPr>
      <w:r w:rsidRPr="005006C9">
        <w:rPr>
          <w:rFonts w:ascii="Arial" w:hAnsi="Arial" w:cs="Arial"/>
          <w:sz w:val="22"/>
          <w:szCs w:val="22"/>
          <w:lang w:eastAsia="en-US"/>
        </w:rPr>
        <w:t xml:space="preserve">Na temelju članka </w:t>
      </w:r>
      <w:r>
        <w:rPr>
          <w:rFonts w:ascii="Arial" w:hAnsi="Arial" w:cs="Arial"/>
          <w:sz w:val="22"/>
          <w:szCs w:val="22"/>
          <w:lang w:eastAsia="en-US"/>
        </w:rPr>
        <w:t xml:space="preserve">20. stavka 6. Zakona o kulturnim vijećima i financiranju javnih potreba u kulturi („Narodne novine“, broj 83/22), članka 5. i 6. </w:t>
      </w:r>
      <w:r w:rsidRPr="005006C9">
        <w:rPr>
          <w:rFonts w:ascii="Arial" w:hAnsi="Arial" w:cs="Arial"/>
          <w:sz w:val="22"/>
          <w:szCs w:val="22"/>
          <w:lang w:eastAsia="en-US"/>
        </w:rPr>
        <w:t xml:space="preserve">Odluke o osnivanju Kulturnih vijeća Grada Dubrovnika („Službeni glasnik Grada Dubrovnika“, broj </w:t>
      </w:r>
      <w:r>
        <w:rPr>
          <w:rFonts w:ascii="Arial" w:hAnsi="Arial" w:cs="Arial"/>
          <w:sz w:val="22"/>
          <w:szCs w:val="22"/>
          <w:lang w:eastAsia="en-US"/>
        </w:rPr>
        <w:t>13</w:t>
      </w:r>
      <w:r w:rsidRPr="005006C9">
        <w:rPr>
          <w:rFonts w:ascii="Arial" w:hAnsi="Arial" w:cs="Arial"/>
          <w:sz w:val="22"/>
          <w:szCs w:val="22"/>
          <w:lang w:eastAsia="en-US"/>
        </w:rPr>
        <w:t>/1</w:t>
      </w:r>
      <w:r>
        <w:rPr>
          <w:rFonts w:ascii="Arial" w:hAnsi="Arial" w:cs="Arial"/>
          <w:sz w:val="22"/>
          <w:szCs w:val="22"/>
          <w:lang w:eastAsia="en-US"/>
        </w:rPr>
        <w:t>22</w:t>
      </w:r>
      <w:r w:rsidRPr="005006C9">
        <w:rPr>
          <w:rFonts w:ascii="Arial" w:hAnsi="Arial" w:cs="Arial"/>
          <w:sz w:val="22"/>
          <w:szCs w:val="22"/>
          <w:lang w:eastAsia="en-US"/>
        </w:rPr>
        <w:t>)</w:t>
      </w:r>
      <w:r>
        <w:rPr>
          <w:rFonts w:ascii="Arial" w:hAnsi="Arial" w:cs="Arial"/>
          <w:sz w:val="22"/>
          <w:szCs w:val="22"/>
          <w:lang w:eastAsia="en-US"/>
        </w:rPr>
        <w:t xml:space="preserve"> i članka 48</w:t>
      </w:r>
      <w:r w:rsidRPr="005006C9">
        <w:rPr>
          <w:rFonts w:ascii="Arial" w:hAnsi="Arial" w:cs="Arial"/>
          <w:sz w:val="22"/>
          <w:szCs w:val="22"/>
          <w:lang w:eastAsia="en-US"/>
        </w:rPr>
        <w:t xml:space="preserve">. Statuta Grada Dubrovnika ("Službeni glasnik Grada Dubrovnika", broj 2/21) </w:t>
      </w:r>
      <w:r>
        <w:rPr>
          <w:rFonts w:ascii="Arial" w:hAnsi="Arial" w:cs="Arial"/>
          <w:sz w:val="22"/>
          <w:szCs w:val="22"/>
          <w:lang w:eastAsia="en-US"/>
        </w:rPr>
        <w:t>gradonačelnik Grada Dubrovnika donosi</w:t>
      </w:r>
      <w:r w:rsidRPr="005006C9">
        <w:rPr>
          <w:rFonts w:ascii="Arial" w:hAnsi="Arial" w:cs="Arial"/>
          <w:sz w:val="22"/>
          <w:szCs w:val="22"/>
          <w:lang w:eastAsia="en-US"/>
        </w:rPr>
        <w:softHyphen/>
        <w:t xml:space="preserve">                                                                                                                                                                                                                                                       </w:t>
      </w:r>
      <w:r w:rsidRPr="0068067F">
        <w:rPr>
          <w:rFonts w:ascii="Arial" w:hAnsi="Arial" w:cs="Arial"/>
          <w:sz w:val="22"/>
          <w:szCs w:val="22"/>
          <w:lang w:eastAsia="en-US"/>
        </w:rPr>
        <w:t xml:space="preserve">                                                                       </w:t>
      </w:r>
      <w:r w:rsidR="00E72161" w:rsidRPr="0068067F">
        <w:rPr>
          <w:rFonts w:ascii="Arial" w:hAnsi="Arial" w:cs="Arial"/>
          <w:sz w:val="22"/>
          <w:szCs w:val="22"/>
          <w:lang w:eastAsia="en-US"/>
        </w:rPr>
        <w:softHyphen/>
        <w:t xml:space="preserve">                                                                                                                                                                              </w:t>
      </w:r>
    </w:p>
    <w:p w:rsidR="00E72161" w:rsidRPr="0068067F" w:rsidRDefault="00E72161" w:rsidP="00E72161">
      <w:pPr>
        <w:rPr>
          <w:rFonts w:ascii="Arial" w:hAnsi="Arial" w:cs="Arial"/>
          <w:sz w:val="22"/>
          <w:szCs w:val="22"/>
          <w:lang w:eastAsia="en-US"/>
        </w:rPr>
      </w:pPr>
    </w:p>
    <w:p w:rsidR="00E72161" w:rsidRPr="0068067F" w:rsidRDefault="00E72161" w:rsidP="00E72161">
      <w:pPr>
        <w:jc w:val="center"/>
        <w:rPr>
          <w:rFonts w:ascii="Arial" w:hAnsi="Arial" w:cs="Arial"/>
          <w:b/>
          <w:sz w:val="22"/>
          <w:szCs w:val="22"/>
          <w:lang w:eastAsia="en-US"/>
        </w:rPr>
      </w:pPr>
      <w:r w:rsidRPr="0068067F">
        <w:rPr>
          <w:rFonts w:ascii="Arial" w:hAnsi="Arial" w:cs="Arial"/>
          <w:b/>
          <w:sz w:val="22"/>
          <w:szCs w:val="22"/>
          <w:lang w:eastAsia="en-US"/>
        </w:rPr>
        <w:t>R J E Š E NJ E</w:t>
      </w:r>
    </w:p>
    <w:p w:rsidR="00E72161" w:rsidRPr="0068067F" w:rsidRDefault="00E72161" w:rsidP="00E72161">
      <w:pPr>
        <w:jc w:val="center"/>
        <w:rPr>
          <w:rFonts w:ascii="Arial" w:hAnsi="Arial" w:cs="Arial"/>
          <w:b/>
          <w:sz w:val="22"/>
          <w:szCs w:val="22"/>
          <w:lang w:eastAsia="en-US"/>
        </w:rPr>
      </w:pPr>
      <w:r w:rsidRPr="0068067F">
        <w:rPr>
          <w:rFonts w:ascii="Arial" w:hAnsi="Arial" w:cs="Arial"/>
          <w:b/>
          <w:sz w:val="22"/>
          <w:szCs w:val="22"/>
          <w:lang w:eastAsia="en-US"/>
        </w:rPr>
        <w:t>o imenovanju članova Kulturnog vijeća Grada Dubrovnika</w:t>
      </w:r>
    </w:p>
    <w:p w:rsidR="00E72161" w:rsidRPr="0068067F" w:rsidRDefault="00E72161" w:rsidP="00E72161">
      <w:pPr>
        <w:jc w:val="center"/>
        <w:rPr>
          <w:rFonts w:ascii="Arial" w:hAnsi="Arial" w:cs="Arial"/>
          <w:b/>
          <w:sz w:val="22"/>
          <w:szCs w:val="22"/>
          <w:lang w:eastAsia="en-US"/>
        </w:rPr>
      </w:pPr>
      <w:r w:rsidRPr="0068067F">
        <w:rPr>
          <w:rFonts w:ascii="Arial" w:hAnsi="Arial" w:cs="Arial"/>
          <w:b/>
          <w:sz w:val="22"/>
          <w:szCs w:val="22"/>
          <w:lang w:eastAsia="en-US"/>
        </w:rPr>
        <w:t>za glazbenu djelatnos</w:t>
      </w:r>
      <w:r>
        <w:rPr>
          <w:rFonts w:ascii="Arial" w:hAnsi="Arial" w:cs="Arial"/>
          <w:b/>
          <w:sz w:val="22"/>
          <w:szCs w:val="22"/>
          <w:lang w:eastAsia="en-US"/>
        </w:rPr>
        <w:t>t</w:t>
      </w:r>
    </w:p>
    <w:p w:rsidR="00E72161" w:rsidRPr="0068067F" w:rsidRDefault="00E72161" w:rsidP="00E72161">
      <w:pPr>
        <w:rPr>
          <w:rFonts w:ascii="Arial" w:hAnsi="Arial" w:cs="Arial"/>
          <w:b/>
          <w:sz w:val="22"/>
          <w:szCs w:val="22"/>
          <w:lang w:eastAsia="en-US"/>
        </w:rPr>
      </w:pPr>
    </w:p>
    <w:p w:rsidR="005C3EE0" w:rsidRDefault="005C3EE0" w:rsidP="005C3EE0">
      <w:pPr>
        <w:rPr>
          <w:rFonts w:ascii="Arial" w:hAnsi="Arial" w:cs="Arial"/>
          <w:sz w:val="22"/>
          <w:szCs w:val="22"/>
          <w:lang w:eastAsia="en-US"/>
        </w:rPr>
      </w:pPr>
    </w:p>
    <w:p w:rsidR="005C3EE0" w:rsidRDefault="005C3EE0" w:rsidP="005C3EE0">
      <w:pPr>
        <w:jc w:val="center"/>
        <w:rPr>
          <w:rFonts w:ascii="Arial" w:hAnsi="Arial" w:cs="Arial"/>
          <w:sz w:val="22"/>
          <w:szCs w:val="22"/>
          <w:lang w:eastAsia="en-US"/>
        </w:rPr>
      </w:pPr>
      <w:r>
        <w:rPr>
          <w:rFonts w:ascii="Arial" w:hAnsi="Arial" w:cs="Arial"/>
          <w:sz w:val="22"/>
          <w:szCs w:val="22"/>
          <w:lang w:eastAsia="en-US"/>
        </w:rPr>
        <w:t>I.</w:t>
      </w:r>
    </w:p>
    <w:p w:rsidR="005C3EE0" w:rsidRDefault="005C3EE0" w:rsidP="005C3EE0">
      <w:pPr>
        <w:rPr>
          <w:rFonts w:ascii="Arial" w:hAnsi="Arial" w:cs="Arial"/>
          <w:sz w:val="22"/>
          <w:szCs w:val="22"/>
          <w:lang w:eastAsia="en-US"/>
        </w:rPr>
      </w:pPr>
    </w:p>
    <w:p w:rsidR="00E72161" w:rsidRDefault="00E72161" w:rsidP="005C3EE0">
      <w:pPr>
        <w:rPr>
          <w:rFonts w:ascii="Arial" w:hAnsi="Arial" w:cs="Arial"/>
          <w:sz w:val="22"/>
          <w:szCs w:val="22"/>
          <w:lang w:eastAsia="en-US"/>
        </w:rPr>
      </w:pPr>
      <w:r w:rsidRPr="0068067F">
        <w:rPr>
          <w:rFonts w:ascii="Arial" w:hAnsi="Arial" w:cs="Arial"/>
          <w:sz w:val="22"/>
          <w:szCs w:val="22"/>
          <w:lang w:eastAsia="en-US"/>
        </w:rPr>
        <w:t>U Kulturno vijeće Grada Dubrovnika za glazbenu djelatnost imenuju se:</w:t>
      </w:r>
    </w:p>
    <w:p w:rsidR="00E72161" w:rsidRPr="0068067F" w:rsidRDefault="00E72161" w:rsidP="00E72161">
      <w:pPr>
        <w:ind w:left="720"/>
        <w:rPr>
          <w:rFonts w:ascii="Arial" w:hAnsi="Arial" w:cs="Arial"/>
          <w:sz w:val="22"/>
          <w:szCs w:val="22"/>
          <w:lang w:eastAsia="en-US"/>
        </w:rPr>
      </w:pPr>
    </w:p>
    <w:p w:rsidR="00E72161" w:rsidRDefault="00E72161" w:rsidP="00E72161">
      <w:pPr>
        <w:pStyle w:val="ListParagraph"/>
        <w:numPr>
          <w:ilvl w:val="5"/>
          <w:numId w:val="117"/>
        </w:numPr>
        <w:tabs>
          <w:tab w:val="clear" w:pos="2520"/>
          <w:tab w:val="num" w:pos="993"/>
        </w:tabs>
        <w:ind w:hanging="1811"/>
        <w:rPr>
          <w:rFonts w:ascii="Arial" w:hAnsi="Arial" w:cs="Arial"/>
          <w:sz w:val="22"/>
          <w:szCs w:val="22"/>
          <w:lang w:eastAsia="en-US"/>
        </w:rPr>
      </w:pPr>
      <w:r w:rsidRPr="005006C9">
        <w:rPr>
          <w:rFonts w:ascii="Arial" w:hAnsi="Arial" w:cs="Arial"/>
          <w:b/>
          <w:bCs/>
          <w:sz w:val="22"/>
          <w:szCs w:val="22"/>
          <w:lang w:eastAsia="en-US"/>
        </w:rPr>
        <w:t>Toni Kursar – predsjednik</w:t>
      </w:r>
      <w:r w:rsidRPr="0068067F">
        <w:rPr>
          <w:rFonts w:ascii="Arial" w:hAnsi="Arial" w:cs="Arial"/>
          <w:sz w:val="22"/>
          <w:szCs w:val="22"/>
          <w:lang w:eastAsia="en-US"/>
        </w:rPr>
        <w:t>,</w:t>
      </w:r>
    </w:p>
    <w:p w:rsidR="007205CD" w:rsidRPr="007205CD" w:rsidRDefault="00E72161" w:rsidP="00E72161">
      <w:pPr>
        <w:pStyle w:val="ListParagraph"/>
        <w:numPr>
          <w:ilvl w:val="5"/>
          <w:numId w:val="117"/>
        </w:numPr>
        <w:tabs>
          <w:tab w:val="clear" w:pos="2520"/>
          <w:tab w:val="num" w:pos="993"/>
        </w:tabs>
        <w:ind w:hanging="1811"/>
        <w:rPr>
          <w:rFonts w:ascii="Arial" w:hAnsi="Arial" w:cs="Arial"/>
          <w:sz w:val="22"/>
          <w:szCs w:val="22"/>
          <w:lang w:eastAsia="en-US"/>
        </w:rPr>
      </w:pPr>
      <w:r w:rsidRPr="005006C9">
        <w:rPr>
          <w:rFonts w:ascii="Arial" w:hAnsi="Arial" w:cs="Arial"/>
          <w:b/>
          <w:bCs/>
          <w:sz w:val="22"/>
          <w:szCs w:val="22"/>
          <w:lang w:eastAsia="en-US"/>
        </w:rPr>
        <w:t>Ana Sambrailo Čikato – članica</w:t>
      </w:r>
    </w:p>
    <w:p w:rsidR="007205CD" w:rsidRPr="007205CD" w:rsidRDefault="007205CD" w:rsidP="007205CD">
      <w:pPr>
        <w:pStyle w:val="ListParagraph"/>
        <w:numPr>
          <w:ilvl w:val="5"/>
          <w:numId w:val="117"/>
        </w:numPr>
        <w:tabs>
          <w:tab w:val="clear" w:pos="2520"/>
          <w:tab w:val="num" w:pos="993"/>
        </w:tabs>
        <w:ind w:hanging="1811"/>
        <w:rPr>
          <w:rFonts w:ascii="Arial" w:hAnsi="Arial" w:cs="Arial"/>
          <w:sz w:val="22"/>
          <w:szCs w:val="22"/>
          <w:lang w:eastAsia="en-US"/>
        </w:rPr>
      </w:pPr>
      <w:r w:rsidRPr="007205CD">
        <w:rPr>
          <w:rFonts w:ascii="Arial" w:hAnsi="Arial" w:cs="Arial"/>
          <w:b/>
          <w:bCs/>
          <w:sz w:val="22"/>
          <w:szCs w:val="22"/>
          <w:lang w:eastAsia="en-US"/>
        </w:rPr>
        <w:t>Lina Ivanković – članica</w:t>
      </w:r>
      <w:r>
        <w:rPr>
          <w:rFonts w:ascii="Arial" w:hAnsi="Arial" w:cs="Arial"/>
          <w:sz w:val="22"/>
          <w:szCs w:val="22"/>
          <w:lang w:eastAsia="en-US"/>
        </w:rPr>
        <w:t>.</w:t>
      </w:r>
    </w:p>
    <w:p w:rsidR="00E72161" w:rsidRPr="007205CD" w:rsidRDefault="00E72161" w:rsidP="007205CD">
      <w:pPr>
        <w:ind w:left="709"/>
        <w:rPr>
          <w:rFonts w:ascii="Arial" w:hAnsi="Arial" w:cs="Arial"/>
          <w:sz w:val="22"/>
          <w:szCs w:val="22"/>
          <w:lang w:eastAsia="en-US"/>
        </w:rPr>
      </w:pPr>
    </w:p>
    <w:p w:rsidR="005C3EE0" w:rsidRPr="0068067F" w:rsidRDefault="005C3EE0" w:rsidP="005C3EE0">
      <w:pPr>
        <w:pStyle w:val="ListParagraph"/>
        <w:ind w:left="993"/>
        <w:rPr>
          <w:rFonts w:ascii="Arial" w:hAnsi="Arial" w:cs="Arial"/>
          <w:b/>
          <w:bCs/>
          <w:sz w:val="22"/>
          <w:szCs w:val="22"/>
          <w:lang w:eastAsia="en-US"/>
        </w:rPr>
      </w:pPr>
    </w:p>
    <w:p w:rsidR="005C3EE0" w:rsidRDefault="005C3EE0" w:rsidP="005C3EE0">
      <w:pPr>
        <w:contextualSpacing/>
        <w:jc w:val="center"/>
        <w:rPr>
          <w:rFonts w:ascii="Arial" w:hAnsi="Arial" w:cs="Arial"/>
          <w:sz w:val="22"/>
          <w:szCs w:val="22"/>
          <w:lang w:eastAsia="en-US"/>
        </w:rPr>
      </w:pPr>
      <w:r>
        <w:rPr>
          <w:rFonts w:ascii="Arial" w:hAnsi="Arial" w:cs="Arial"/>
          <w:sz w:val="22"/>
          <w:szCs w:val="22"/>
          <w:lang w:eastAsia="en-US"/>
        </w:rPr>
        <w:t>II.</w:t>
      </w:r>
    </w:p>
    <w:p w:rsidR="005C3EE0" w:rsidRDefault="005C3EE0" w:rsidP="005C3EE0">
      <w:pPr>
        <w:contextualSpacing/>
        <w:rPr>
          <w:rFonts w:ascii="Arial" w:hAnsi="Arial" w:cs="Arial"/>
          <w:sz w:val="22"/>
          <w:szCs w:val="22"/>
          <w:lang w:eastAsia="en-US"/>
        </w:rPr>
      </w:pPr>
    </w:p>
    <w:p w:rsidR="005C3EE0" w:rsidRDefault="005C3EE0" w:rsidP="005C3EE0">
      <w:pPr>
        <w:contextualSpacing/>
        <w:rPr>
          <w:rFonts w:ascii="Arial" w:hAnsi="Arial" w:cs="Arial"/>
          <w:sz w:val="22"/>
          <w:szCs w:val="22"/>
          <w:lang w:eastAsia="en-US"/>
        </w:rPr>
      </w:pPr>
      <w:r>
        <w:rPr>
          <w:rFonts w:ascii="Arial" w:hAnsi="Arial" w:cs="Arial"/>
          <w:sz w:val="22"/>
          <w:szCs w:val="22"/>
          <w:lang w:eastAsia="en-US"/>
        </w:rPr>
        <w:t xml:space="preserve">Članovi </w:t>
      </w:r>
      <w:r w:rsidRPr="005006C9">
        <w:rPr>
          <w:rFonts w:ascii="Arial" w:hAnsi="Arial" w:cs="Arial"/>
          <w:sz w:val="22"/>
          <w:szCs w:val="22"/>
          <w:lang w:eastAsia="en-US"/>
        </w:rPr>
        <w:t>Kulturno</w:t>
      </w:r>
      <w:r>
        <w:rPr>
          <w:rFonts w:ascii="Arial" w:hAnsi="Arial" w:cs="Arial"/>
          <w:sz w:val="22"/>
          <w:szCs w:val="22"/>
          <w:lang w:eastAsia="en-US"/>
        </w:rPr>
        <w:t>g</w:t>
      </w:r>
      <w:r w:rsidRPr="005006C9">
        <w:rPr>
          <w:rFonts w:ascii="Arial" w:hAnsi="Arial" w:cs="Arial"/>
          <w:sz w:val="22"/>
          <w:szCs w:val="22"/>
          <w:lang w:eastAsia="en-US"/>
        </w:rPr>
        <w:t xml:space="preserve"> vijeć</w:t>
      </w:r>
      <w:r>
        <w:rPr>
          <w:rFonts w:ascii="Arial" w:hAnsi="Arial" w:cs="Arial"/>
          <w:sz w:val="22"/>
          <w:szCs w:val="22"/>
          <w:lang w:eastAsia="en-US"/>
        </w:rPr>
        <w:t>a</w:t>
      </w:r>
      <w:r w:rsidRPr="005006C9">
        <w:rPr>
          <w:rFonts w:ascii="Arial" w:hAnsi="Arial" w:cs="Arial"/>
          <w:sz w:val="22"/>
          <w:szCs w:val="22"/>
          <w:lang w:eastAsia="en-US"/>
        </w:rPr>
        <w:t xml:space="preserve"> za </w:t>
      </w:r>
      <w:r w:rsidR="007205CD" w:rsidRPr="0068067F">
        <w:rPr>
          <w:rFonts w:ascii="Arial" w:hAnsi="Arial" w:cs="Arial"/>
          <w:sz w:val="22"/>
          <w:szCs w:val="22"/>
          <w:lang w:eastAsia="en-US"/>
        </w:rPr>
        <w:t xml:space="preserve">glazbenu djelatnost </w:t>
      </w:r>
      <w:r>
        <w:rPr>
          <w:rFonts w:ascii="Arial" w:hAnsi="Arial" w:cs="Arial"/>
          <w:sz w:val="22"/>
          <w:szCs w:val="22"/>
          <w:lang w:val="pl-PL"/>
        </w:rPr>
        <w:t>imenuju se na mandatno razdoblje od četiri godine, a mandat</w:t>
      </w:r>
      <w:r w:rsidR="007205CD">
        <w:rPr>
          <w:rFonts w:ascii="Arial" w:hAnsi="Arial" w:cs="Arial"/>
          <w:sz w:val="22"/>
          <w:szCs w:val="22"/>
          <w:lang w:val="pl-PL"/>
        </w:rPr>
        <w:t xml:space="preserve"> </w:t>
      </w:r>
      <w:r>
        <w:rPr>
          <w:rFonts w:ascii="Arial" w:hAnsi="Arial" w:cs="Arial"/>
          <w:sz w:val="22"/>
          <w:szCs w:val="22"/>
          <w:lang w:val="pl-PL"/>
        </w:rPr>
        <w:t>započinje 16. rujna 2026. godine</w:t>
      </w:r>
    </w:p>
    <w:p w:rsidR="005C3EE0" w:rsidRDefault="005C3EE0" w:rsidP="005C3EE0">
      <w:pPr>
        <w:contextualSpacing/>
        <w:rPr>
          <w:rFonts w:ascii="Arial" w:hAnsi="Arial" w:cs="Arial"/>
          <w:sz w:val="22"/>
          <w:szCs w:val="22"/>
          <w:lang w:eastAsia="en-US"/>
        </w:rPr>
      </w:pPr>
    </w:p>
    <w:p w:rsidR="005C3EE0" w:rsidRDefault="005C3EE0" w:rsidP="005C3EE0">
      <w:pPr>
        <w:contextualSpacing/>
        <w:rPr>
          <w:rFonts w:ascii="Arial" w:hAnsi="Arial" w:cs="Arial"/>
          <w:sz w:val="22"/>
          <w:szCs w:val="22"/>
          <w:lang w:eastAsia="en-US"/>
        </w:rPr>
      </w:pPr>
    </w:p>
    <w:p w:rsidR="005C3EE0" w:rsidRDefault="005C3EE0" w:rsidP="005C3EE0">
      <w:pPr>
        <w:contextualSpacing/>
        <w:jc w:val="center"/>
        <w:rPr>
          <w:rFonts w:ascii="Arial" w:hAnsi="Arial" w:cs="Arial"/>
          <w:sz w:val="22"/>
          <w:szCs w:val="22"/>
          <w:lang w:eastAsia="en-US"/>
        </w:rPr>
      </w:pPr>
      <w:r>
        <w:rPr>
          <w:rFonts w:ascii="Arial" w:hAnsi="Arial" w:cs="Arial"/>
          <w:sz w:val="22"/>
          <w:szCs w:val="22"/>
          <w:lang w:eastAsia="en-US"/>
        </w:rPr>
        <w:t>III.</w:t>
      </w:r>
    </w:p>
    <w:p w:rsidR="005C3EE0" w:rsidRPr="005006C9" w:rsidRDefault="005C3EE0" w:rsidP="005C3EE0">
      <w:pPr>
        <w:contextualSpacing/>
        <w:rPr>
          <w:rFonts w:ascii="Arial" w:hAnsi="Arial" w:cs="Arial"/>
          <w:sz w:val="22"/>
          <w:szCs w:val="22"/>
          <w:lang w:eastAsia="en-US"/>
        </w:rPr>
      </w:pPr>
    </w:p>
    <w:p w:rsidR="00E72161" w:rsidRPr="0068067F" w:rsidRDefault="005C3EE0" w:rsidP="00E72161">
      <w:pPr>
        <w:rPr>
          <w:rFonts w:ascii="Arial" w:hAnsi="Arial" w:cs="Arial"/>
          <w:sz w:val="22"/>
          <w:szCs w:val="22"/>
          <w:lang w:eastAsia="en-US"/>
        </w:rPr>
      </w:pPr>
      <w:r w:rsidRPr="005006C9">
        <w:rPr>
          <w:rFonts w:ascii="Arial" w:hAnsi="Arial" w:cs="Arial"/>
          <w:sz w:val="22"/>
          <w:szCs w:val="22"/>
          <w:lang w:eastAsia="en-US"/>
        </w:rPr>
        <w:t>Ovo rješenje objav</w:t>
      </w:r>
      <w:r>
        <w:rPr>
          <w:rFonts w:ascii="Arial" w:hAnsi="Arial" w:cs="Arial"/>
          <w:sz w:val="22"/>
          <w:szCs w:val="22"/>
          <w:lang w:eastAsia="en-US"/>
        </w:rPr>
        <w:t>it će se</w:t>
      </w:r>
      <w:r w:rsidRPr="005006C9">
        <w:rPr>
          <w:rFonts w:ascii="Arial" w:hAnsi="Arial" w:cs="Arial"/>
          <w:sz w:val="22"/>
          <w:szCs w:val="22"/>
          <w:lang w:eastAsia="en-US"/>
        </w:rPr>
        <w:t xml:space="preserve"> u „Službenom glasniku Grada Dubrovnika“.</w:t>
      </w:r>
      <w:r w:rsidR="00E72161" w:rsidRPr="0068067F">
        <w:rPr>
          <w:rFonts w:ascii="Arial" w:hAnsi="Arial" w:cs="Arial"/>
          <w:sz w:val="22"/>
          <w:szCs w:val="22"/>
          <w:lang w:eastAsia="en-US"/>
        </w:rPr>
        <w:t xml:space="preserve">                                                                                                     </w:t>
      </w:r>
    </w:p>
    <w:p w:rsidR="00E72161" w:rsidRDefault="00E72161" w:rsidP="00E72161">
      <w:pPr>
        <w:rPr>
          <w:rFonts w:ascii="Arial" w:hAnsi="Arial" w:cs="Arial"/>
          <w:sz w:val="22"/>
          <w:szCs w:val="22"/>
          <w:lang w:val="pl-PL"/>
        </w:rPr>
      </w:pPr>
    </w:p>
    <w:p w:rsidR="00730636" w:rsidRDefault="00730636" w:rsidP="00E72161">
      <w:pPr>
        <w:rPr>
          <w:rFonts w:ascii="Arial" w:hAnsi="Arial" w:cs="Arial"/>
          <w:sz w:val="22"/>
          <w:szCs w:val="22"/>
          <w:lang w:val="pl-PL"/>
        </w:rPr>
      </w:pP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 xml:space="preserve">KLASA: </w:t>
      </w:r>
      <w:r w:rsidR="007205CD">
        <w:rPr>
          <w:rFonts w:ascii="Arial" w:hAnsi="Arial" w:cs="Arial"/>
          <w:sz w:val="22"/>
          <w:szCs w:val="22"/>
          <w:lang w:eastAsia="en-US"/>
        </w:rPr>
        <w:t>611-01/26-02/06</w:t>
      </w: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URBROJ: 2117-1-0</w:t>
      </w:r>
      <w:r w:rsidR="007205CD">
        <w:rPr>
          <w:rFonts w:ascii="Arial" w:hAnsi="Arial" w:cs="Arial"/>
          <w:sz w:val="22"/>
          <w:szCs w:val="22"/>
          <w:lang w:eastAsia="en-US"/>
        </w:rPr>
        <w:t>1</w:t>
      </w:r>
      <w:r w:rsidRPr="005F7664">
        <w:rPr>
          <w:rFonts w:ascii="Arial" w:hAnsi="Arial" w:cs="Arial"/>
          <w:sz w:val="22"/>
          <w:szCs w:val="22"/>
          <w:lang w:eastAsia="en-US"/>
        </w:rPr>
        <w:t>-2</w:t>
      </w:r>
      <w:r w:rsidR="007205CD">
        <w:rPr>
          <w:rFonts w:ascii="Arial" w:hAnsi="Arial" w:cs="Arial"/>
          <w:sz w:val="22"/>
          <w:szCs w:val="22"/>
          <w:lang w:eastAsia="en-US"/>
        </w:rPr>
        <w:t>6</w:t>
      </w:r>
      <w:r w:rsidRPr="005F7664">
        <w:rPr>
          <w:rFonts w:ascii="Arial" w:hAnsi="Arial" w:cs="Arial"/>
          <w:sz w:val="22"/>
          <w:szCs w:val="22"/>
          <w:lang w:eastAsia="en-US"/>
        </w:rPr>
        <w:t>-1</w:t>
      </w:r>
    </w:p>
    <w:p w:rsidR="00E72161" w:rsidRPr="005F7664" w:rsidRDefault="00E72161" w:rsidP="00E72161">
      <w:pPr>
        <w:rPr>
          <w:rFonts w:ascii="Arial" w:hAnsi="Arial" w:cs="Arial"/>
          <w:sz w:val="22"/>
          <w:szCs w:val="22"/>
          <w:lang w:eastAsia="en-US"/>
        </w:rPr>
      </w:pPr>
      <w:r w:rsidRPr="005F7664">
        <w:rPr>
          <w:rFonts w:ascii="Arial" w:hAnsi="Arial" w:cs="Arial"/>
          <w:sz w:val="22"/>
          <w:szCs w:val="22"/>
          <w:lang w:eastAsia="en-US"/>
        </w:rPr>
        <w:t xml:space="preserve">Dubrovnik, </w:t>
      </w:r>
      <w:r w:rsidR="007205CD">
        <w:rPr>
          <w:rFonts w:ascii="Arial" w:hAnsi="Arial" w:cs="Arial"/>
          <w:sz w:val="22"/>
          <w:szCs w:val="22"/>
          <w:lang w:eastAsia="en-US"/>
        </w:rPr>
        <w:t>31. srpnja 2026</w:t>
      </w:r>
      <w:r w:rsidRPr="005F7664">
        <w:rPr>
          <w:rFonts w:ascii="Arial" w:hAnsi="Arial" w:cs="Arial"/>
          <w:sz w:val="22"/>
          <w:szCs w:val="22"/>
          <w:lang w:eastAsia="en-US"/>
        </w:rPr>
        <w:t>.</w:t>
      </w:r>
    </w:p>
    <w:p w:rsidR="003B656B" w:rsidRPr="00EA6DDE" w:rsidRDefault="003B656B">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Gradonačelnik:</w:t>
      </w:r>
    </w:p>
    <w:p w:rsidR="00260C97" w:rsidRPr="00EA6DDE" w:rsidRDefault="00260C97" w:rsidP="00260C97">
      <w:pPr>
        <w:rPr>
          <w:rFonts w:ascii="Arial" w:hAnsi="Arial" w:cs="Arial"/>
          <w:sz w:val="22"/>
          <w:szCs w:val="22"/>
        </w:rPr>
      </w:pPr>
      <w:r w:rsidRPr="00EA6DDE">
        <w:rPr>
          <w:rFonts w:ascii="Arial" w:hAnsi="Arial" w:cs="Arial"/>
          <w:b/>
          <w:sz w:val="22"/>
          <w:szCs w:val="22"/>
        </w:rPr>
        <w:t>Mato Franković</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EA6DDE" w:rsidRDefault="00260C97">
      <w:pPr>
        <w:rPr>
          <w:rFonts w:ascii="Arial" w:hAnsi="Arial" w:cs="Arial"/>
          <w:sz w:val="22"/>
          <w:szCs w:val="22"/>
        </w:rPr>
      </w:pPr>
    </w:p>
    <w:p w:rsidR="00260C97" w:rsidRPr="003B656B" w:rsidRDefault="00260C97">
      <w:pPr>
        <w:rPr>
          <w:rFonts w:ascii="Arial" w:hAnsi="Arial" w:cs="Arial"/>
          <w:b/>
          <w:sz w:val="22"/>
          <w:szCs w:val="22"/>
        </w:rPr>
      </w:pPr>
      <w:r w:rsidRPr="003B656B">
        <w:rPr>
          <w:rFonts w:ascii="Arial" w:hAnsi="Arial" w:cs="Arial"/>
          <w:b/>
          <w:sz w:val="22"/>
          <w:szCs w:val="22"/>
        </w:rPr>
        <w:t>155</w:t>
      </w:r>
    </w:p>
    <w:p w:rsidR="00260C97" w:rsidRPr="00EA6DDE" w:rsidRDefault="00260C97">
      <w:pPr>
        <w:rPr>
          <w:rFonts w:ascii="Arial" w:hAnsi="Arial" w:cs="Arial"/>
          <w:sz w:val="22"/>
          <w:szCs w:val="22"/>
        </w:rPr>
      </w:pPr>
    </w:p>
    <w:p w:rsidR="007205CD" w:rsidRDefault="007205CD" w:rsidP="00E72161">
      <w:pPr>
        <w:rPr>
          <w:rFonts w:ascii="Arial" w:hAnsi="Arial" w:cs="Arial"/>
          <w:sz w:val="22"/>
          <w:szCs w:val="22"/>
          <w:lang w:val="pl-PL"/>
        </w:rPr>
      </w:pPr>
    </w:p>
    <w:p w:rsidR="007205CD" w:rsidRDefault="007205CD" w:rsidP="00E72161">
      <w:pPr>
        <w:rPr>
          <w:rFonts w:ascii="Arial" w:hAnsi="Arial" w:cs="Arial"/>
          <w:sz w:val="22"/>
          <w:szCs w:val="22"/>
          <w:lang w:eastAsia="en-US"/>
        </w:rPr>
      </w:pPr>
      <w:r w:rsidRPr="005006C9">
        <w:rPr>
          <w:rFonts w:ascii="Arial" w:hAnsi="Arial" w:cs="Arial"/>
          <w:sz w:val="22"/>
          <w:szCs w:val="22"/>
          <w:lang w:eastAsia="en-US"/>
        </w:rPr>
        <w:t xml:space="preserve">Na temelju članka </w:t>
      </w:r>
      <w:r>
        <w:rPr>
          <w:rFonts w:ascii="Arial" w:hAnsi="Arial" w:cs="Arial"/>
          <w:sz w:val="22"/>
          <w:szCs w:val="22"/>
          <w:lang w:eastAsia="en-US"/>
        </w:rPr>
        <w:t xml:space="preserve">20. stavka 6. Zakona o kulturnim vijećima i financiranju javnih potreba u kulturi („Narodne novine“, broj 83/22), članka 5. i 6. </w:t>
      </w:r>
      <w:r w:rsidRPr="005006C9">
        <w:rPr>
          <w:rFonts w:ascii="Arial" w:hAnsi="Arial" w:cs="Arial"/>
          <w:sz w:val="22"/>
          <w:szCs w:val="22"/>
          <w:lang w:eastAsia="en-US"/>
        </w:rPr>
        <w:t xml:space="preserve">Odluke o osnivanju Kulturnih vijeća Grada Dubrovnika („Službeni glasnik Grada Dubrovnika“, broj </w:t>
      </w:r>
      <w:r>
        <w:rPr>
          <w:rFonts w:ascii="Arial" w:hAnsi="Arial" w:cs="Arial"/>
          <w:sz w:val="22"/>
          <w:szCs w:val="22"/>
          <w:lang w:eastAsia="en-US"/>
        </w:rPr>
        <w:t>13</w:t>
      </w:r>
      <w:r w:rsidRPr="005006C9">
        <w:rPr>
          <w:rFonts w:ascii="Arial" w:hAnsi="Arial" w:cs="Arial"/>
          <w:sz w:val="22"/>
          <w:szCs w:val="22"/>
          <w:lang w:eastAsia="en-US"/>
        </w:rPr>
        <w:t>/1</w:t>
      </w:r>
      <w:r>
        <w:rPr>
          <w:rFonts w:ascii="Arial" w:hAnsi="Arial" w:cs="Arial"/>
          <w:sz w:val="22"/>
          <w:szCs w:val="22"/>
          <w:lang w:eastAsia="en-US"/>
        </w:rPr>
        <w:t>22</w:t>
      </w:r>
      <w:r w:rsidRPr="005006C9">
        <w:rPr>
          <w:rFonts w:ascii="Arial" w:hAnsi="Arial" w:cs="Arial"/>
          <w:sz w:val="22"/>
          <w:szCs w:val="22"/>
          <w:lang w:eastAsia="en-US"/>
        </w:rPr>
        <w:t>)</w:t>
      </w:r>
      <w:r>
        <w:rPr>
          <w:rFonts w:ascii="Arial" w:hAnsi="Arial" w:cs="Arial"/>
          <w:sz w:val="22"/>
          <w:szCs w:val="22"/>
          <w:lang w:eastAsia="en-US"/>
        </w:rPr>
        <w:t xml:space="preserve"> i članka 48</w:t>
      </w:r>
      <w:r w:rsidRPr="005006C9">
        <w:rPr>
          <w:rFonts w:ascii="Arial" w:hAnsi="Arial" w:cs="Arial"/>
          <w:sz w:val="22"/>
          <w:szCs w:val="22"/>
          <w:lang w:eastAsia="en-US"/>
        </w:rPr>
        <w:t xml:space="preserve">. Statuta Grada Dubrovnika ("Službeni glasnik Grada Dubrovnika", broj 2/21) </w:t>
      </w:r>
      <w:r>
        <w:rPr>
          <w:rFonts w:ascii="Arial" w:hAnsi="Arial" w:cs="Arial"/>
          <w:sz w:val="22"/>
          <w:szCs w:val="22"/>
          <w:lang w:eastAsia="en-US"/>
        </w:rPr>
        <w:t>gradonačelnik Grada Dubrovnika donosi</w:t>
      </w:r>
      <w:r w:rsidRPr="005006C9">
        <w:rPr>
          <w:rFonts w:ascii="Arial" w:hAnsi="Arial" w:cs="Arial"/>
          <w:sz w:val="22"/>
          <w:szCs w:val="22"/>
          <w:lang w:eastAsia="en-US"/>
        </w:rPr>
        <w:softHyphen/>
        <w:t xml:space="preserve">                           </w:t>
      </w:r>
    </w:p>
    <w:p w:rsidR="007205CD" w:rsidRDefault="007205CD" w:rsidP="00E72161">
      <w:pPr>
        <w:rPr>
          <w:rFonts w:ascii="Arial" w:hAnsi="Arial" w:cs="Arial"/>
          <w:sz w:val="22"/>
          <w:szCs w:val="22"/>
          <w:lang w:eastAsia="en-US"/>
        </w:rPr>
      </w:pPr>
    </w:p>
    <w:p w:rsidR="00E72161" w:rsidRPr="005006C9" w:rsidRDefault="007205CD" w:rsidP="00E72161">
      <w:pPr>
        <w:rPr>
          <w:rFonts w:ascii="Arial" w:hAnsi="Arial" w:cs="Arial"/>
          <w:sz w:val="22"/>
          <w:szCs w:val="22"/>
          <w:lang w:eastAsia="en-US"/>
        </w:rPr>
      </w:pPr>
      <w:r w:rsidRPr="005006C9">
        <w:rPr>
          <w:rFonts w:ascii="Arial" w:hAnsi="Arial" w:cs="Arial"/>
          <w:sz w:val="22"/>
          <w:szCs w:val="22"/>
          <w:lang w:eastAsia="en-US"/>
        </w:rPr>
        <w:t xml:space="preserve">                                                                                                                                                                                                                            </w:t>
      </w:r>
      <w:r w:rsidRPr="0068067F">
        <w:rPr>
          <w:rFonts w:ascii="Arial" w:hAnsi="Arial" w:cs="Arial"/>
          <w:sz w:val="22"/>
          <w:szCs w:val="22"/>
          <w:lang w:eastAsia="en-US"/>
        </w:rPr>
        <w:t xml:space="preserve">                                                                       </w:t>
      </w:r>
    </w:p>
    <w:p w:rsidR="00E72161" w:rsidRPr="005006C9" w:rsidRDefault="00E72161" w:rsidP="00E72161">
      <w:pPr>
        <w:jc w:val="center"/>
        <w:rPr>
          <w:rFonts w:ascii="Arial" w:hAnsi="Arial" w:cs="Arial"/>
          <w:b/>
          <w:sz w:val="22"/>
          <w:szCs w:val="22"/>
          <w:lang w:eastAsia="en-US"/>
        </w:rPr>
      </w:pPr>
      <w:r w:rsidRPr="005006C9">
        <w:rPr>
          <w:rFonts w:ascii="Arial" w:hAnsi="Arial" w:cs="Arial"/>
          <w:b/>
          <w:sz w:val="22"/>
          <w:szCs w:val="22"/>
          <w:lang w:eastAsia="en-US"/>
        </w:rPr>
        <w:t>R J E Š E NJ E</w:t>
      </w:r>
    </w:p>
    <w:p w:rsidR="00E72161" w:rsidRPr="005006C9" w:rsidRDefault="00E72161" w:rsidP="00E72161">
      <w:pPr>
        <w:jc w:val="center"/>
        <w:rPr>
          <w:rFonts w:ascii="Arial" w:hAnsi="Arial" w:cs="Arial"/>
          <w:b/>
          <w:sz w:val="22"/>
          <w:szCs w:val="22"/>
          <w:lang w:eastAsia="en-US"/>
        </w:rPr>
      </w:pPr>
      <w:r w:rsidRPr="005006C9">
        <w:rPr>
          <w:rFonts w:ascii="Arial" w:hAnsi="Arial" w:cs="Arial"/>
          <w:b/>
          <w:sz w:val="22"/>
          <w:szCs w:val="22"/>
          <w:lang w:eastAsia="en-US"/>
        </w:rPr>
        <w:t>o imenovanju članova Kulturnog vijeća Grada Dubrovnika</w:t>
      </w:r>
    </w:p>
    <w:p w:rsidR="00E72161" w:rsidRPr="005006C9" w:rsidRDefault="00E72161" w:rsidP="00E72161">
      <w:pPr>
        <w:jc w:val="center"/>
        <w:rPr>
          <w:rFonts w:ascii="Arial" w:hAnsi="Arial" w:cs="Arial"/>
          <w:b/>
          <w:sz w:val="22"/>
          <w:szCs w:val="22"/>
          <w:lang w:val="pl-PL"/>
        </w:rPr>
      </w:pPr>
      <w:r w:rsidRPr="005006C9">
        <w:rPr>
          <w:rFonts w:ascii="Arial" w:hAnsi="Arial" w:cs="Arial"/>
          <w:b/>
          <w:sz w:val="22"/>
          <w:szCs w:val="22"/>
          <w:lang w:eastAsia="en-US"/>
        </w:rPr>
        <w:t xml:space="preserve">za </w:t>
      </w:r>
      <w:r w:rsidRPr="005006C9">
        <w:rPr>
          <w:rFonts w:ascii="Arial" w:hAnsi="Arial" w:cs="Arial"/>
          <w:b/>
          <w:sz w:val="22"/>
          <w:szCs w:val="22"/>
          <w:lang w:val="pl-PL"/>
        </w:rPr>
        <w:t xml:space="preserve">muzejsko-galerijsku djelatnost, likovnu umjetnost </w:t>
      </w:r>
    </w:p>
    <w:p w:rsidR="00E72161" w:rsidRPr="005006C9" w:rsidRDefault="00E72161" w:rsidP="00E72161">
      <w:pPr>
        <w:jc w:val="center"/>
        <w:rPr>
          <w:rFonts w:ascii="Arial" w:hAnsi="Arial" w:cs="Arial"/>
          <w:b/>
          <w:sz w:val="22"/>
          <w:szCs w:val="22"/>
          <w:lang w:val="pl-PL"/>
        </w:rPr>
      </w:pPr>
      <w:r w:rsidRPr="005006C9">
        <w:rPr>
          <w:rFonts w:ascii="Arial" w:hAnsi="Arial" w:cs="Arial"/>
          <w:b/>
          <w:sz w:val="22"/>
          <w:szCs w:val="22"/>
          <w:lang w:val="pl-PL"/>
        </w:rPr>
        <w:t>i zaštitu i očuvanje kulturne baštine</w:t>
      </w:r>
    </w:p>
    <w:p w:rsidR="00E72161" w:rsidRPr="005006C9" w:rsidRDefault="00E72161" w:rsidP="00E72161">
      <w:pPr>
        <w:ind w:left="720"/>
        <w:jc w:val="center"/>
        <w:rPr>
          <w:rFonts w:ascii="Arial" w:hAnsi="Arial" w:cs="Arial"/>
          <w:b/>
          <w:sz w:val="22"/>
          <w:szCs w:val="22"/>
          <w:lang w:val="pl-PL"/>
        </w:rPr>
      </w:pPr>
    </w:p>
    <w:p w:rsidR="007205CD" w:rsidRDefault="007205CD" w:rsidP="007205CD">
      <w:pPr>
        <w:jc w:val="both"/>
        <w:rPr>
          <w:rFonts w:ascii="Arial" w:hAnsi="Arial" w:cs="Arial"/>
          <w:b/>
          <w:sz w:val="22"/>
          <w:szCs w:val="22"/>
          <w:lang w:eastAsia="en-US"/>
        </w:rPr>
      </w:pPr>
    </w:p>
    <w:p w:rsidR="007205CD" w:rsidRDefault="007205CD" w:rsidP="007205CD">
      <w:pPr>
        <w:jc w:val="center"/>
        <w:rPr>
          <w:rFonts w:ascii="Arial" w:hAnsi="Arial" w:cs="Arial"/>
          <w:sz w:val="22"/>
          <w:szCs w:val="22"/>
          <w:lang w:eastAsia="en-US"/>
        </w:rPr>
      </w:pPr>
      <w:r>
        <w:rPr>
          <w:rFonts w:ascii="Arial" w:hAnsi="Arial" w:cs="Arial"/>
          <w:sz w:val="22"/>
          <w:szCs w:val="22"/>
          <w:lang w:eastAsia="en-US"/>
        </w:rPr>
        <w:t>I.</w:t>
      </w:r>
    </w:p>
    <w:p w:rsidR="007205CD" w:rsidRDefault="007205CD" w:rsidP="007205CD">
      <w:pPr>
        <w:jc w:val="both"/>
        <w:rPr>
          <w:rFonts w:ascii="Arial" w:hAnsi="Arial" w:cs="Arial"/>
          <w:sz w:val="22"/>
          <w:szCs w:val="22"/>
          <w:lang w:eastAsia="en-US"/>
        </w:rPr>
      </w:pPr>
    </w:p>
    <w:p w:rsidR="00E72161" w:rsidRPr="005006C9" w:rsidRDefault="00E72161" w:rsidP="007205CD">
      <w:pPr>
        <w:jc w:val="both"/>
        <w:rPr>
          <w:rFonts w:ascii="Arial" w:hAnsi="Arial" w:cs="Arial"/>
          <w:sz w:val="22"/>
          <w:szCs w:val="22"/>
          <w:lang w:val="pl-PL"/>
        </w:rPr>
      </w:pPr>
      <w:r w:rsidRPr="005006C9">
        <w:rPr>
          <w:rFonts w:ascii="Arial" w:hAnsi="Arial" w:cs="Arial"/>
          <w:sz w:val="22"/>
          <w:szCs w:val="22"/>
          <w:lang w:eastAsia="en-US"/>
        </w:rPr>
        <w:t xml:space="preserve">U Kulturno vijeće Grada Dubrovnika za </w:t>
      </w:r>
      <w:r w:rsidRPr="005006C9">
        <w:rPr>
          <w:rFonts w:ascii="Arial" w:hAnsi="Arial" w:cs="Arial"/>
          <w:sz w:val="22"/>
          <w:szCs w:val="22"/>
          <w:lang w:val="pl-PL"/>
        </w:rPr>
        <w:t xml:space="preserve">muzejsko-galerijsku djelatnost, likovnu umjetnost i zaštitu i očuvanje kulturne baštine </w:t>
      </w:r>
      <w:r w:rsidRPr="005006C9">
        <w:rPr>
          <w:rFonts w:ascii="Arial" w:hAnsi="Arial" w:cs="Arial"/>
          <w:sz w:val="22"/>
          <w:szCs w:val="22"/>
          <w:lang w:eastAsia="en-US"/>
        </w:rPr>
        <w:t>imenuju se:</w:t>
      </w:r>
    </w:p>
    <w:p w:rsidR="00E72161" w:rsidRPr="005006C9" w:rsidRDefault="00E72161" w:rsidP="00E72161">
      <w:pPr>
        <w:ind w:left="720"/>
        <w:rPr>
          <w:rFonts w:ascii="Arial" w:hAnsi="Arial" w:cs="Arial"/>
          <w:sz w:val="22"/>
          <w:szCs w:val="22"/>
          <w:lang w:eastAsia="en-US"/>
        </w:rPr>
      </w:pPr>
    </w:p>
    <w:p w:rsidR="00E72161" w:rsidRPr="005006C9" w:rsidRDefault="00E72161" w:rsidP="00E72161">
      <w:pPr>
        <w:ind w:left="720" w:hanging="11"/>
        <w:contextualSpacing/>
        <w:rPr>
          <w:rFonts w:ascii="Arial" w:hAnsi="Arial" w:cs="Arial"/>
          <w:sz w:val="22"/>
          <w:szCs w:val="22"/>
          <w:lang w:eastAsia="en-US"/>
        </w:rPr>
      </w:pPr>
      <w:r w:rsidRPr="005006C9">
        <w:rPr>
          <w:rFonts w:ascii="Arial" w:hAnsi="Arial" w:cs="Arial"/>
          <w:sz w:val="22"/>
          <w:szCs w:val="22"/>
          <w:lang w:eastAsia="en-US"/>
        </w:rPr>
        <w:t>1.</w:t>
      </w:r>
      <w:r>
        <w:rPr>
          <w:rFonts w:ascii="Arial" w:hAnsi="Arial" w:cs="Arial"/>
          <w:sz w:val="22"/>
          <w:szCs w:val="22"/>
          <w:lang w:eastAsia="en-US"/>
        </w:rPr>
        <w:t xml:space="preserve">  </w:t>
      </w:r>
      <w:r w:rsidR="007205CD">
        <w:rPr>
          <w:rFonts w:ascii="Arial" w:hAnsi="Arial" w:cs="Arial"/>
          <w:b/>
          <w:bCs/>
          <w:sz w:val="22"/>
          <w:szCs w:val="22"/>
          <w:lang w:eastAsia="en-US"/>
        </w:rPr>
        <w:t>Dubravka Tullio</w:t>
      </w:r>
      <w:r w:rsidRPr="005006C9">
        <w:rPr>
          <w:rFonts w:ascii="Arial" w:hAnsi="Arial" w:cs="Arial"/>
          <w:b/>
          <w:bCs/>
          <w:sz w:val="22"/>
          <w:szCs w:val="22"/>
          <w:lang w:eastAsia="en-US"/>
        </w:rPr>
        <w:t xml:space="preserve"> - predsjedni</w:t>
      </w:r>
      <w:r w:rsidR="007205CD">
        <w:rPr>
          <w:rFonts w:ascii="Arial" w:hAnsi="Arial" w:cs="Arial"/>
          <w:b/>
          <w:bCs/>
          <w:sz w:val="22"/>
          <w:szCs w:val="22"/>
          <w:lang w:eastAsia="en-US"/>
        </w:rPr>
        <w:t>ca</w:t>
      </w:r>
      <w:r w:rsidRPr="005006C9">
        <w:rPr>
          <w:rFonts w:ascii="Arial" w:hAnsi="Arial" w:cs="Arial"/>
          <w:sz w:val="22"/>
          <w:szCs w:val="22"/>
          <w:lang w:eastAsia="en-US"/>
        </w:rPr>
        <w:t>,</w:t>
      </w:r>
    </w:p>
    <w:p w:rsidR="00E72161" w:rsidRPr="005006C9" w:rsidRDefault="007205CD" w:rsidP="00B36FBD">
      <w:pPr>
        <w:numPr>
          <w:ilvl w:val="0"/>
          <w:numId w:val="120"/>
        </w:numPr>
        <w:ind w:left="993" w:hanging="284"/>
        <w:contextualSpacing/>
        <w:rPr>
          <w:rFonts w:ascii="Arial" w:hAnsi="Arial" w:cs="Arial"/>
          <w:sz w:val="22"/>
          <w:szCs w:val="22"/>
          <w:lang w:eastAsia="en-US"/>
        </w:rPr>
      </w:pPr>
      <w:r>
        <w:rPr>
          <w:rFonts w:ascii="Arial" w:hAnsi="Arial" w:cs="Arial"/>
          <w:b/>
          <w:bCs/>
          <w:sz w:val="22"/>
          <w:szCs w:val="22"/>
          <w:lang w:eastAsia="en-US"/>
        </w:rPr>
        <w:t>Iris Lobaš</w:t>
      </w:r>
      <w:r w:rsidR="00E72161" w:rsidRPr="005006C9">
        <w:rPr>
          <w:rFonts w:ascii="Arial" w:hAnsi="Arial" w:cs="Arial"/>
          <w:b/>
          <w:bCs/>
          <w:sz w:val="22"/>
          <w:szCs w:val="22"/>
          <w:lang w:eastAsia="en-US"/>
        </w:rPr>
        <w:t xml:space="preserve"> </w:t>
      </w:r>
      <w:r>
        <w:rPr>
          <w:rFonts w:ascii="Arial" w:hAnsi="Arial" w:cs="Arial"/>
          <w:b/>
          <w:bCs/>
          <w:sz w:val="22"/>
          <w:szCs w:val="22"/>
          <w:lang w:eastAsia="en-US"/>
        </w:rPr>
        <w:t xml:space="preserve">Kukavičić </w:t>
      </w:r>
      <w:r w:rsidR="00E72161" w:rsidRPr="005006C9">
        <w:rPr>
          <w:rFonts w:ascii="Arial" w:hAnsi="Arial" w:cs="Arial"/>
          <w:b/>
          <w:bCs/>
          <w:sz w:val="22"/>
          <w:szCs w:val="22"/>
          <w:lang w:eastAsia="en-US"/>
        </w:rPr>
        <w:t>- članica</w:t>
      </w:r>
      <w:r w:rsidR="00E72161" w:rsidRPr="005006C9">
        <w:rPr>
          <w:rFonts w:ascii="Arial" w:hAnsi="Arial" w:cs="Arial"/>
          <w:sz w:val="22"/>
          <w:szCs w:val="22"/>
          <w:lang w:eastAsia="en-US"/>
        </w:rPr>
        <w:t>,</w:t>
      </w:r>
    </w:p>
    <w:p w:rsidR="00E72161" w:rsidRPr="005006C9" w:rsidRDefault="007205CD" w:rsidP="00B36FBD">
      <w:pPr>
        <w:numPr>
          <w:ilvl w:val="0"/>
          <w:numId w:val="120"/>
        </w:numPr>
        <w:ind w:left="993" w:hanging="284"/>
        <w:contextualSpacing/>
        <w:rPr>
          <w:rFonts w:ascii="Arial" w:hAnsi="Arial" w:cs="Arial"/>
          <w:sz w:val="22"/>
          <w:szCs w:val="22"/>
          <w:lang w:eastAsia="en-US"/>
        </w:rPr>
      </w:pPr>
      <w:r>
        <w:rPr>
          <w:rFonts w:ascii="Arial" w:hAnsi="Arial" w:cs="Arial"/>
          <w:b/>
          <w:bCs/>
          <w:sz w:val="22"/>
          <w:szCs w:val="22"/>
          <w:lang w:eastAsia="en-US"/>
        </w:rPr>
        <w:t>Romana Tomić</w:t>
      </w:r>
      <w:r w:rsidR="00E72161" w:rsidRPr="005006C9">
        <w:rPr>
          <w:rFonts w:ascii="Arial" w:hAnsi="Arial" w:cs="Arial"/>
          <w:b/>
          <w:bCs/>
          <w:sz w:val="22"/>
          <w:szCs w:val="22"/>
          <w:lang w:eastAsia="en-US"/>
        </w:rPr>
        <w:t xml:space="preserve"> - članica</w:t>
      </w:r>
      <w:r w:rsidR="00E72161" w:rsidRPr="005006C9">
        <w:rPr>
          <w:rFonts w:ascii="Arial" w:hAnsi="Arial" w:cs="Arial"/>
          <w:sz w:val="22"/>
          <w:szCs w:val="22"/>
          <w:lang w:eastAsia="en-US"/>
        </w:rPr>
        <w:t>.</w:t>
      </w:r>
    </w:p>
    <w:p w:rsidR="00E72161" w:rsidRPr="005006C9" w:rsidRDefault="00E72161" w:rsidP="00E72161">
      <w:pPr>
        <w:contextualSpacing/>
        <w:rPr>
          <w:rFonts w:ascii="Arial" w:hAnsi="Arial" w:cs="Arial"/>
          <w:sz w:val="22"/>
          <w:szCs w:val="22"/>
          <w:lang w:eastAsia="en-US"/>
        </w:rPr>
      </w:pPr>
    </w:p>
    <w:p w:rsidR="007205CD" w:rsidRPr="0068067F" w:rsidRDefault="007205CD" w:rsidP="007205CD">
      <w:pPr>
        <w:pStyle w:val="ListParagraph"/>
        <w:ind w:left="993"/>
        <w:rPr>
          <w:rFonts w:ascii="Arial" w:hAnsi="Arial" w:cs="Arial"/>
          <w:b/>
          <w:bCs/>
          <w:sz w:val="22"/>
          <w:szCs w:val="22"/>
          <w:lang w:eastAsia="en-US"/>
        </w:rPr>
      </w:pPr>
    </w:p>
    <w:p w:rsidR="007205CD" w:rsidRDefault="007205CD" w:rsidP="007205CD">
      <w:pPr>
        <w:contextualSpacing/>
        <w:jc w:val="center"/>
        <w:rPr>
          <w:rFonts w:ascii="Arial" w:hAnsi="Arial" w:cs="Arial"/>
          <w:sz w:val="22"/>
          <w:szCs w:val="22"/>
          <w:lang w:eastAsia="en-US"/>
        </w:rPr>
      </w:pPr>
      <w:r>
        <w:rPr>
          <w:rFonts w:ascii="Arial" w:hAnsi="Arial" w:cs="Arial"/>
          <w:sz w:val="22"/>
          <w:szCs w:val="22"/>
          <w:lang w:eastAsia="en-US"/>
        </w:rPr>
        <w:t>II.</w:t>
      </w:r>
    </w:p>
    <w:p w:rsidR="007205CD" w:rsidRDefault="007205CD" w:rsidP="007205CD">
      <w:pPr>
        <w:contextualSpacing/>
        <w:rPr>
          <w:rFonts w:ascii="Arial" w:hAnsi="Arial" w:cs="Arial"/>
          <w:sz w:val="22"/>
          <w:szCs w:val="22"/>
          <w:lang w:eastAsia="en-US"/>
        </w:rPr>
      </w:pPr>
    </w:p>
    <w:p w:rsidR="007205CD" w:rsidRDefault="007205CD" w:rsidP="007205CD">
      <w:pPr>
        <w:contextualSpacing/>
        <w:rPr>
          <w:rFonts w:ascii="Arial" w:hAnsi="Arial" w:cs="Arial"/>
          <w:sz w:val="22"/>
          <w:szCs w:val="22"/>
          <w:lang w:eastAsia="en-US"/>
        </w:rPr>
      </w:pPr>
      <w:r>
        <w:rPr>
          <w:rFonts w:ascii="Arial" w:hAnsi="Arial" w:cs="Arial"/>
          <w:sz w:val="22"/>
          <w:szCs w:val="22"/>
          <w:lang w:eastAsia="en-US"/>
        </w:rPr>
        <w:t xml:space="preserve">Članovi </w:t>
      </w:r>
      <w:r w:rsidRPr="005006C9">
        <w:rPr>
          <w:rFonts w:ascii="Arial" w:hAnsi="Arial" w:cs="Arial"/>
          <w:sz w:val="22"/>
          <w:szCs w:val="22"/>
          <w:lang w:eastAsia="en-US"/>
        </w:rPr>
        <w:t>Kulturno</w:t>
      </w:r>
      <w:r>
        <w:rPr>
          <w:rFonts w:ascii="Arial" w:hAnsi="Arial" w:cs="Arial"/>
          <w:sz w:val="22"/>
          <w:szCs w:val="22"/>
          <w:lang w:eastAsia="en-US"/>
        </w:rPr>
        <w:t>g</w:t>
      </w:r>
      <w:r w:rsidRPr="005006C9">
        <w:rPr>
          <w:rFonts w:ascii="Arial" w:hAnsi="Arial" w:cs="Arial"/>
          <w:sz w:val="22"/>
          <w:szCs w:val="22"/>
          <w:lang w:eastAsia="en-US"/>
        </w:rPr>
        <w:t xml:space="preserve"> vijeć</w:t>
      </w:r>
      <w:r>
        <w:rPr>
          <w:rFonts w:ascii="Arial" w:hAnsi="Arial" w:cs="Arial"/>
          <w:sz w:val="22"/>
          <w:szCs w:val="22"/>
          <w:lang w:eastAsia="en-US"/>
        </w:rPr>
        <w:t>a</w:t>
      </w:r>
      <w:r w:rsidRPr="005006C9">
        <w:rPr>
          <w:rFonts w:ascii="Arial" w:hAnsi="Arial" w:cs="Arial"/>
          <w:sz w:val="22"/>
          <w:szCs w:val="22"/>
          <w:lang w:eastAsia="en-US"/>
        </w:rPr>
        <w:t xml:space="preserve"> za </w:t>
      </w:r>
      <w:r w:rsidRPr="005006C9">
        <w:rPr>
          <w:rFonts w:ascii="Arial" w:hAnsi="Arial" w:cs="Arial"/>
          <w:sz w:val="22"/>
          <w:szCs w:val="22"/>
          <w:lang w:val="pl-PL"/>
        </w:rPr>
        <w:t xml:space="preserve">muzejsko-galerijsku djelatnost, likovnu umjetnost i zaštitu i očuvanje kulturne baštine </w:t>
      </w:r>
      <w:r>
        <w:rPr>
          <w:rFonts w:ascii="Arial" w:hAnsi="Arial" w:cs="Arial"/>
          <w:sz w:val="22"/>
          <w:szCs w:val="22"/>
          <w:lang w:val="pl-PL"/>
        </w:rPr>
        <w:t>imenuju se na mandatno razdoblje od četiri godine, a mandat započinje 16. rujna 2026. godine</w:t>
      </w:r>
    </w:p>
    <w:p w:rsidR="007205CD" w:rsidRDefault="007205CD" w:rsidP="007205CD">
      <w:pPr>
        <w:contextualSpacing/>
        <w:rPr>
          <w:rFonts w:ascii="Arial" w:hAnsi="Arial" w:cs="Arial"/>
          <w:sz w:val="22"/>
          <w:szCs w:val="22"/>
          <w:lang w:eastAsia="en-US"/>
        </w:rPr>
      </w:pPr>
    </w:p>
    <w:p w:rsidR="007205CD" w:rsidRDefault="007205CD" w:rsidP="007205CD">
      <w:pPr>
        <w:contextualSpacing/>
        <w:rPr>
          <w:rFonts w:ascii="Arial" w:hAnsi="Arial" w:cs="Arial"/>
          <w:sz w:val="22"/>
          <w:szCs w:val="22"/>
          <w:lang w:eastAsia="en-US"/>
        </w:rPr>
      </w:pPr>
    </w:p>
    <w:p w:rsidR="007205CD" w:rsidRDefault="007205CD" w:rsidP="007205CD">
      <w:pPr>
        <w:contextualSpacing/>
        <w:jc w:val="center"/>
        <w:rPr>
          <w:rFonts w:ascii="Arial" w:hAnsi="Arial" w:cs="Arial"/>
          <w:sz w:val="22"/>
          <w:szCs w:val="22"/>
          <w:lang w:eastAsia="en-US"/>
        </w:rPr>
      </w:pPr>
      <w:r>
        <w:rPr>
          <w:rFonts w:ascii="Arial" w:hAnsi="Arial" w:cs="Arial"/>
          <w:sz w:val="22"/>
          <w:szCs w:val="22"/>
          <w:lang w:eastAsia="en-US"/>
        </w:rPr>
        <w:t>III.</w:t>
      </w:r>
    </w:p>
    <w:p w:rsidR="007205CD" w:rsidRPr="005006C9" w:rsidRDefault="007205CD" w:rsidP="007205CD">
      <w:pPr>
        <w:contextualSpacing/>
        <w:rPr>
          <w:rFonts w:ascii="Arial" w:hAnsi="Arial" w:cs="Arial"/>
          <w:sz w:val="22"/>
          <w:szCs w:val="22"/>
          <w:lang w:eastAsia="en-US"/>
        </w:rPr>
      </w:pPr>
    </w:p>
    <w:p w:rsidR="007205CD" w:rsidRPr="0068067F" w:rsidRDefault="007205CD" w:rsidP="007205CD">
      <w:pPr>
        <w:rPr>
          <w:rFonts w:ascii="Arial" w:hAnsi="Arial" w:cs="Arial"/>
          <w:sz w:val="22"/>
          <w:szCs w:val="22"/>
          <w:lang w:eastAsia="en-US"/>
        </w:rPr>
      </w:pPr>
      <w:r w:rsidRPr="005006C9">
        <w:rPr>
          <w:rFonts w:ascii="Arial" w:hAnsi="Arial" w:cs="Arial"/>
          <w:sz w:val="22"/>
          <w:szCs w:val="22"/>
          <w:lang w:eastAsia="en-US"/>
        </w:rPr>
        <w:t>Ovo rješenje objav</w:t>
      </w:r>
      <w:r>
        <w:rPr>
          <w:rFonts w:ascii="Arial" w:hAnsi="Arial" w:cs="Arial"/>
          <w:sz w:val="22"/>
          <w:szCs w:val="22"/>
          <w:lang w:eastAsia="en-US"/>
        </w:rPr>
        <w:t>it će se</w:t>
      </w:r>
      <w:r w:rsidRPr="005006C9">
        <w:rPr>
          <w:rFonts w:ascii="Arial" w:hAnsi="Arial" w:cs="Arial"/>
          <w:sz w:val="22"/>
          <w:szCs w:val="22"/>
          <w:lang w:eastAsia="en-US"/>
        </w:rPr>
        <w:t xml:space="preserve"> u „Službenom glasniku Grada Dubrovnika“.</w:t>
      </w:r>
      <w:r w:rsidRPr="0068067F">
        <w:rPr>
          <w:rFonts w:ascii="Arial" w:hAnsi="Arial" w:cs="Arial"/>
          <w:sz w:val="22"/>
          <w:szCs w:val="22"/>
          <w:lang w:eastAsia="en-US"/>
        </w:rPr>
        <w:t xml:space="preserve">                                                                                                     </w:t>
      </w:r>
    </w:p>
    <w:p w:rsidR="007205CD" w:rsidRDefault="007205CD" w:rsidP="007205CD">
      <w:pPr>
        <w:rPr>
          <w:rFonts w:ascii="Arial" w:hAnsi="Arial" w:cs="Arial"/>
          <w:sz w:val="22"/>
          <w:szCs w:val="22"/>
          <w:lang w:val="pl-PL"/>
        </w:rPr>
      </w:pPr>
    </w:p>
    <w:p w:rsidR="007205CD" w:rsidRPr="005F7664" w:rsidRDefault="007205CD" w:rsidP="007205CD">
      <w:pPr>
        <w:rPr>
          <w:rFonts w:ascii="Arial" w:hAnsi="Arial" w:cs="Arial"/>
          <w:sz w:val="22"/>
          <w:szCs w:val="22"/>
          <w:lang w:eastAsia="en-US"/>
        </w:rPr>
      </w:pPr>
      <w:r w:rsidRPr="005F7664">
        <w:rPr>
          <w:rFonts w:ascii="Arial" w:hAnsi="Arial" w:cs="Arial"/>
          <w:sz w:val="22"/>
          <w:szCs w:val="22"/>
          <w:lang w:eastAsia="en-US"/>
        </w:rPr>
        <w:t xml:space="preserve">KLASA: </w:t>
      </w:r>
      <w:r>
        <w:rPr>
          <w:rFonts w:ascii="Arial" w:hAnsi="Arial" w:cs="Arial"/>
          <w:sz w:val="22"/>
          <w:szCs w:val="22"/>
          <w:lang w:eastAsia="en-US"/>
        </w:rPr>
        <w:t>611-01/26-02/05</w:t>
      </w:r>
    </w:p>
    <w:p w:rsidR="007205CD" w:rsidRPr="005F7664" w:rsidRDefault="007205CD" w:rsidP="007205CD">
      <w:pPr>
        <w:rPr>
          <w:rFonts w:ascii="Arial" w:hAnsi="Arial" w:cs="Arial"/>
          <w:sz w:val="22"/>
          <w:szCs w:val="22"/>
          <w:lang w:eastAsia="en-US"/>
        </w:rPr>
      </w:pPr>
      <w:r w:rsidRPr="005F7664">
        <w:rPr>
          <w:rFonts w:ascii="Arial" w:hAnsi="Arial" w:cs="Arial"/>
          <w:sz w:val="22"/>
          <w:szCs w:val="22"/>
          <w:lang w:eastAsia="en-US"/>
        </w:rPr>
        <w:t>URBROJ: 2117-1-0</w:t>
      </w:r>
      <w:r>
        <w:rPr>
          <w:rFonts w:ascii="Arial" w:hAnsi="Arial" w:cs="Arial"/>
          <w:sz w:val="22"/>
          <w:szCs w:val="22"/>
          <w:lang w:eastAsia="en-US"/>
        </w:rPr>
        <w:t>1</w:t>
      </w:r>
      <w:r w:rsidRPr="005F7664">
        <w:rPr>
          <w:rFonts w:ascii="Arial" w:hAnsi="Arial" w:cs="Arial"/>
          <w:sz w:val="22"/>
          <w:szCs w:val="22"/>
          <w:lang w:eastAsia="en-US"/>
        </w:rPr>
        <w:t>-2</w:t>
      </w:r>
      <w:r>
        <w:rPr>
          <w:rFonts w:ascii="Arial" w:hAnsi="Arial" w:cs="Arial"/>
          <w:sz w:val="22"/>
          <w:szCs w:val="22"/>
          <w:lang w:eastAsia="en-US"/>
        </w:rPr>
        <w:t>6</w:t>
      </w:r>
      <w:r w:rsidRPr="005F7664">
        <w:rPr>
          <w:rFonts w:ascii="Arial" w:hAnsi="Arial" w:cs="Arial"/>
          <w:sz w:val="22"/>
          <w:szCs w:val="22"/>
          <w:lang w:eastAsia="en-US"/>
        </w:rPr>
        <w:t>-1</w:t>
      </w:r>
    </w:p>
    <w:p w:rsidR="007205CD" w:rsidRPr="005F7664" w:rsidRDefault="007205CD" w:rsidP="007205CD">
      <w:pPr>
        <w:rPr>
          <w:rFonts w:ascii="Arial" w:hAnsi="Arial" w:cs="Arial"/>
          <w:sz w:val="22"/>
          <w:szCs w:val="22"/>
          <w:lang w:eastAsia="en-US"/>
        </w:rPr>
      </w:pPr>
      <w:r w:rsidRPr="005F7664">
        <w:rPr>
          <w:rFonts w:ascii="Arial" w:hAnsi="Arial" w:cs="Arial"/>
          <w:sz w:val="22"/>
          <w:szCs w:val="22"/>
          <w:lang w:eastAsia="en-US"/>
        </w:rPr>
        <w:t xml:space="preserve">Dubrovnik, </w:t>
      </w:r>
      <w:r>
        <w:rPr>
          <w:rFonts w:ascii="Arial" w:hAnsi="Arial" w:cs="Arial"/>
          <w:sz w:val="22"/>
          <w:szCs w:val="22"/>
          <w:lang w:eastAsia="en-US"/>
        </w:rPr>
        <w:t>31. srpnja 2026</w:t>
      </w:r>
      <w:r w:rsidRPr="005F7664">
        <w:rPr>
          <w:rFonts w:ascii="Arial" w:hAnsi="Arial" w:cs="Arial"/>
          <w:sz w:val="22"/>
          <w:szCs w:val="22"/>
          <w:lang w:eastAsia="en-US"/>
        </w:rPr>
        <w:t>.</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Gradonačelnik:</w:t>
      </w:r>
    </w:p>
    <w:p w:rsidR="00260C97" w:rsidRPr="00EA6DDE" w:rsidRDefault="00260C97" w:rsidP="00260C97">
      <w:pPr>
        <w:rPr>
          <w:rFonts w:ascii="Arial" w:hAnsi="Arial" w:cs="Arial"/>
          <w:sz w:val="22"/>
          <w:szCs w:val="22"/>
        </w:rPr>
      </w:pPr>
      <w:r w:rsidRPr="00EA6DDE">
        <w:rPr>
          <w:rFonts w:ascii="Arial" w:hAnsi="Arial" w:cs="Arial"/>
          <w:b/>
          <w:sz w:val="22"/>
          <w:szCs w:val="22"/>
        </w:rPr>
        <w:t>Mato Franković</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Default="00260C97">
      <w:pPr>
        <w:rPr>
          <w:rFonts w:ascii="Arial" w:hAnsi="Arial" w:cs="Arial"/>
          <w:sz w:val="22"/>
          <w:szCs w:val="22"/>
        </w:rPr>
      </w:pPr>
    </w:p>
    <w:p w:rsidR="0083458B" w:rsidRPr="00EA6DDE" w:rsidRDefault="0083458B">
      <w:pPr>
        <w:rPr>
          <w:rFonts w:ascii="Arial" w:hAnsi="Arial" w:cs="Arial"/>
          <w:sz w:val="22"/>
          <w:szCs w:val="22"/>
        </w:rPr>
      </w:pPr>
    </w:p>
    <w:p w:rsidR="0083458B" w:rsidRDefault="0083458B">
      <w:pPr>
        <w:rPr>
          <w:rFonts w:ascii="Arial" w:hAnsi="Arial" w:cs="Arial"/>
          <w:b/>
          <w:sz w:val="22"/>
          <w:szCs w:val="22"/>
        </w:rPr>
      </w:pPr>
    </w:p>
    <w:p w:rsidR="00260C97" w:rsidRPr="003B656B" w:rsidRDefault="00260C97">
      <w:pPr>
        <w:rPr>
          <w:rFonts w:ascii="Arial" w:hAnsi="Arial" w:cs="Arial"/>
          <w:b/>
          <w:sz w:val="22"/>
          <w:szCs w:val="22"/>
        </w:rPr>
      </w:pPr>
      <w:r w:rsidRPr="003B656B">
        <w:rPr>
          <w:rFonts w:ascii="Arial" w:hAnsi="Arial" w:cs="Arial"/>
          <w:b/>
          <w:sz w:val="22"/>
          <w:szCs w:val="22"/>
        </w:rPr>
        <w:t>156</w:t>
      </w:r>
    </w:p>
    <w:p w:rsidR="00260C97" w:rsidRDefault="00260C97">
      <w:pPr>
        <w:rPr>
          <w:rFonts w:ascii="Arial" w:hAnsi="Arial" w:cs="Arial"/>
          <w:sz w:val="22"/>
          <w:szCs w:val="22"/>
        </w:rPr>
      </w:pPr>
    </w:p>
    <w:p w:rsidR="00E72161" w:rsidRDefault="00E72161">
      <w:pPr>
        <w:rPr>
          <w:rFonts w:ascii="Arial" w:hAnsi="Arial" w:cs="Arial"/>
          <w:sz w:val="22"/>
          <w:szCs w:val="22"/>
        </w:rPr>
      </w:pPr>
    </w:p>
    <w:p w:rsidR="00E72161" w:rsidRPr="007557BC" w:rsidRDefault="007205CD" w:rsidP="007557BC">
      <w:pPr>
        <w:rPr>
          <w:rFonts w:ascii="Arial" w:hAnsi="Arial" w:cs="Arial"/>
          <w:sz w:val="22"/>
          <w:szCs w:val="22"/>
          <w:lang w:eastAsia="en-US"/>
        </w:rPr>
      </w:pPr>
      <w:r w:rsidRPr="005006C9">
        <w:rPr>
          <w:rFonts w:ascii="Arial" w:hAnsi="Arial" w:cs="Arial"/>
          <w:sz w:val="22"/>
          <w:szCs w:val="22"/>
          <w:lang w:eastAsia="en-US"/>
        </w:rPr>
        <w:t xml:space="preserve">Na temelju članka </w:t>
      </w:r>
      <w:r>
        <w:rPr>
          <w:rFonts w:ascii="Arial" w:hAnsi="Arial" w:cs="Arial"/>
          <w:sz w:val="22"/>
          <w:szCs w:val="22"/>
          <w:lang w:eastAsia="en-US"/>
        </w:rPr>
        <w:t>20. stavka 6. Zakona o kulturnim vijećima i financiranju javnih potreba u kulturi („Narodne novine“, broj 83/22) i članka 48</w:t>
      </w:r>
      <w:r w:rsidRPr="005006C9">
        <w:rPr>
          <w:rFonts w:ascii="Arial" w:hAnsi="Arial" w:cs="Arial"/>
          <w:sz w:val="22"/>
          <w:szCs w:val="22"/>
          <w:lang w:eastAsia="en-US"/>
        </w:rPr>
        <w:t xml:space="preserve">. Statuta Grada Dubrovnika ("Službeni glasnik Grada Dubrovnika", broj 2/21) </w:t>
      </w:r>
      <w:r>
        <w:rPr>
          <w:rFonts w:ascii="Arial" w:hAnsi="Arial" w:cs="Arial"/>
          <w:sz w:val="22"/>
          <w:szCs w:val="22"/>
          <w:lang w:eastAsia="en-US"/>
        </w:rPr>
        <w:t>gradonačelnik Grada Dubrovnika dana 31. kolovoza 2026. donosi</w:t>
      </w:r>
      <w:r w:rsidRPr="005006C9">
        <w:rPr>
          <w:rFonts w:ascii="Arial" w:hAnsi="Arial" w:cs="Arial"/>
          <w:sz w:val="22"/>
          <w:szCs w:val="22"/>
          <w:lang w:eastAsia="en-US"/>
        </w:rPr>
        <w:softHyphen/>
        <w:t xml:space="preserve">                           </w:t>
      </w:r>
    </w:p>
    <w:p w:rsidR="00E72161" w:rsidRPr="00370F5F" w:rsidRDefault="007205CD" w:rsidP="00E72161">
      <w:pPr>
        <w:suppressAutoHyphens/>
        <w:autoSpaceDN w:val="0"/>
        <w:jc w:val="center"/>
        <w:textAlignment w:val="baseline"/>
        <w:rPr>
          <w:rFonts w:ascii="Arial" w:hAnsi="Arial" w:cs="Arial"/>
          <w:b/>
          <w:sz w:val="22"/>
          <w:szCs w:val="22"/>
          <w:lang w:eastAsia="en-US"/>
        </w:rPr>
      </w:pPr>
      <w:r>
        <w:rPr>
          <w:rFonts w:ascii="Arial" w:hAnsi="Arial" w:cs="Arial"/>
          <w:b/>
          <w:sz w:val="22"/>
          <w:szCs w:val="22"/>
          <w:lang w:eastAsia="en-US"/>
        </w:rPr>
        <w:lastRenderedPageBreak/>
        <w:t>RJEŠENJE</w:t>
      </w:r>
    </w:p>
    <w:p w:rsidR="00E72161" w:rsidRPr="00370F5F" w:rsidRDefault="00E72161" w:rsidP="00E72161">
      <w:pPr>
        <w:suppressAutoHyphens/>
        <w:autoSpaceDN w:val="0"/>
        <w:jc w:val="center"/>
        <w:textAlignment w:val="baseline"/>
        <w:rPr>
          <w:rFonts w:ascii="Arial" w:hAnsi="Arial" w:cs="Arial"/>
          <w:b/>
          <w:sz w:val="22"/>
          <w:szCs w:val="22"/>
          <w:lang w:eastAsia="en-US"/>
        </w:rPr>
      </w:pPr>
    </w:p>
    <w:p w:rsidR="00E72161" w:rsidRPr="00370F5F" w:rsidRDefault="00E72161" w:rsidP="00E72161">
      <w:pPr>
        <w:suppressAutoHyphens/>
        <w:autoSpaceDN w:val="0"/>
        <w:textAlignment w:val="baseline"/>
        <w:rPr>
          <w:rFonts w:ascii="Arial" w:hAnsi="Arial" w:cs="Arial"/>
          <w:b/>
          <w:sz w:val="22"/>
          <w:szCs w:val="22"/>
          <w:lang w:eastAsia="en-US"/>
        </w:rPr>
      </w:pPr>
    </w:p>
    <w:p w:rsidR="00E72161" w:rsidRPr="00370F5F" w:rsidRDefault="007205CD" w:rsidP="00B36FBD">
      <w:pPr>
        <w:numPr>
          <w:ilvl w:val="0"/>
          <w:numId w:val="122"/>
        </w:numPr>
        <w:suppressAutoHyphens/>
        <w:autoSpaceDN w:val="0"/>
        <w:jc w:val="both"/>
        <w:textAlignment w:val="baseline"/>
        <w:rPr>
          <w:rFonts w:ascii="Arial" w:hAnsi="Arial" w:cs="Arial"/>
          <w:sz w:val="22"/>
          <w:szCs w:val="22"/>
          <w:lang w:val="en-US" w:eastAsia="en-US"/>
        </w:rPr>
      </w:pPr>
      <w:r w:rsidRPr="007205CD">
        <w:rPr>
          <w:rFonts w:ascii="Arial" w:hAnsi="Arial" w:cs="Arial"/>
          <w:iCs/>
          <w:sz w:val="22"/>
          <w:szCs w:val="22"/>
          <w:lang w:val="en-US" w:eastAsia="en-US"/>
        </w:rPr>
        <w:t>Stijepo Medo iz Dubrovnika</w:t>
      </w:r>
      <w:r w:rsidR="00E72161" w:rsidRPr="00370F5F">
        <w:rPr>
          <w:rFonts w:ascii="Arial" w:hAnsi="Arial" w:cs="Arial"/>
          <w:bCs/>
          <w:iCs/>
          <w:sz w:val="22"/>
          <w:szCs w:val="22"/>
          <w:lang w:eastAsia="en-US"/>
        </w:rPr>
        <w:t xml:space="preserve"> imenuje se </w:t>
      </w:r>
      <w:r>
        <w:rPr>
          <w:rFonts w:ascii="Arial" w:hAnsi="Arial" w:cs="Arial"/>
          <w:bCs/>
          <w:iCs/>
          <w:sz w:val="22"/>
          <w:szCs w:val="22"/>
          <w:lang w:eastAsia="en-US"/>
        </w:rPr>
        <w:t>vršiteljem dužnosti</w:t>
      </w:r>
      <w:r w:rsidR="00E72161" w:rsidRPr="00370F5F">
        <w:rPr>
          <w:rFonts w:ascii="Arial" w:hAnsi="Arial" w:cs="Arial"/>
          <w:bCs/>
          <w:iCs/>
          <w:sz w:val="22"/>
          <w:szCs w:val="22"/>
          <w:lang w:eastAsia="en-US"/>
        </w:rPr>
        <w:t xml:space="preserve"> ravnatelj</w:t>
      </w:r>
      <w:r>
        <w:rPr>
          <w:rFonts w:ascii="Arial" w:hAnsi="Arial" w:cs="Arial"/>
          <w:bCs/>
          <w:iCs/>
          <w:sz w:val="22"/>
          <w:szCs w:val="22"/>
          <w:lang w:eastAsia="en-US"/>
        </w:rPr>
        <w:t>a javne ustanove Dubrovački simfonijski orkestar od 1. rujna 2026. godine do izbora ravnatelja/ice javne ustanove.</w:t>
      </w:r>
      <w:r w:rsidR="00E72161" w:rsidRPr="00370F5F">
        <w:rPr>
          <w:rFonts w:ascii="Arial" w:hAnsi="Arial" w:cs="Arial"/>
          <w:bCs/>
          <w:iCs/>
          <w:sz w:val="22"/>
          <w:szCs w:val="22"/>
          <w:lang w:eastAsia="en-US"/>
        </w:rPr>
        <w:t xml:space="preserve"> Doma za starije osobe Ragusa, do imenovanja ravnatelja.</w:t>
      </w:r>
    </w:p>
    <w:p w:rsidR="00E72161" w:rsidRPr="00370F5F" w:rsidRDefault="00E72161" w:rsidP="00E72161">
      <w:pPr>
        <w:suppressAutoHyphens/>
        <w:autoSpaceDN w:val="0"/>
        <w:ind w:left="720"/>
        <w:jc w:val="both"/>
        <w:textAlignment w:val="baseline"/>
        <w:rPr>
          <w:rFonts w:ascii="Arial" w:hAnsi="Arial" w:cs="Arial"/>
          <w:bCs/>
          <w:iCs/>
          <w:sz w:val="22"/>
          <w:szCs w:val="22"/>
          <w:lang w:eastAsia="en-US"/>
        </w:rPr>
      </w:pPr>
    </w:p>
    <w:p w:rsidR="00E72161" w:rsidRPr="00370F5F" w:rsidRDefault="00E72161" w:rsidP="00E72161">
      <w:pPr>
        <w:suppressAutoHyphens/>
        <w:autoSpaceDN w:val="0"/>
        <w:ind w:left="720"/>
        <w:jc w:val="both"/>
        <w:textAlignment w:val="baseline"/>
        <w:rPr>
          <w:rFonts w:ascii="Arial" w:hAnsi="Arial" w:cs="Arial"/>
          <w:bCs/>
          <w:iCs/>
          <w:sz w:val="22"/>
          <w:szCs w:val="22"/>
          <w:lang w:eastAsia="en-US"/>
        </w:rPr>
      </w:pPr>
    </w:p>
    <w:p w:rsidR="00E72161" w:rsidRDefault="00E72161" w:rsidP="00B36FBD">
      <w:pPr>
        <w:numPr>
          <w:ilvl w:val="0"/>
          <w:numId w:val="121"/>
        </w:numPr>
        <w:suppressAutoHyphens/>
        <w:autoSpaceDN w:val="0"/>
        <w:jc w:val="both"/>
        <w:textAlignment w:val="baseline"/>
        <w:rPr>
          <w:rFonts w:ascii="Arial" w:hAnsi="Arial" w:cs="Arial"/>
          <w:bCs/>
          <w:iCs/>
          <w:sz w:val="22"/>
          <w:szCs w:val="22"/>
          <w:lang w:eastAsia="en-US"/>
        </w:rPr>
      </w:pPr>
      <w:r w:rsidRPr="00370F5F">
        <w:rPr>
          <w:rFonts w:ascii="Arial" w:hAnsi="Arial" w:cs="Arial"/>
          <w:bCs/>
          <w:iCs/>
          <w:sz w:val="22"/>
          <w:szCs w:val="22"/>
          <w:lang w:eastAsia="en-US"/>
        </w:rPr>
        <w:t xml:space="preserve">Ovo rješenje </w:t>
      </w:r>
      <w:r w:rsidR="007205CD">
        <w:rPr>
          <w:rFonts w:ascii="Arial" w:hAnsi="Arial" w:cs="Arial"/>
          <w:bCs/>
          <w:iCs/>
          <w:sz w:val="22"/>
          <w:szCs w:val="22"/>
          <w:lang w:eastAsia="en-US"/>
        </w:rPr>
        <w:t>objavit će se</w:t>
      </w:r>
      <w:r w:rsidRPr="00370F5F">
        <w:rPr>
          <w:rFonts w:ascii="Arial" w:hAnsi="Arial" w:cs="Arial"/>
          <w:bCs/>
          <w:iCs/>
          <w:sz w:val="22"/>
          <w:szCs w:val="22"/>
          <w:lang w:eastAsia="en-US"/>
        </w:rPr>
        <w:t xml:space="preserve"> u „Službenom glasniku Grada Dubrovnika“. </w:t>
      </w:r>
    </w:p>
    <w:p w:rsidR="007557BC" w:rsidRDefault="007557BC" w:rsidP="007205CD">
      <w:pPr>
        <w:suppressAutoHyphens/>
        <w:autoSpaceDN w:val="0"/>
        <w:jc w:val="center"/>
        <w:textAlignment w:val="baseline"/>
        <w:rPr>
          <w:rFonts w:ascii="Arial" w:hAnsi="Arial" w:cs="Arial"/>
          <w:bCs/>
          <w:iCs/>
          <w:sz w:val="22"/>
          <w:szCs w:val="22"/>
          <w:lang w:eastAsia="en-US"/>
        </w:rPr>
      </w:pPr>
    </w:p>
    <w:p w:rsidR="007557BC" w:rsidRDefault="007557BC" w:rsidP="007205CD">
      <w:pPr>
        <w:suppressAutoHyphens/>
        <w:autoSpaceDN w:val="0"/>
        <w:jc w:val="center"/>
        <w:textAlignment w:val="baseline"/>
        <w:rPr>
          <w:rFonts w:ascii="Arial" w:hAnsi="Arial" w:cs="Arial"/>
          <w:bCs/>
          <w:iCs/>
          <w:sz w:val="22"/>
          <w:szCs w:val="22"/>
          <w:lang w:eastAsia="en-US"/>
        </w:rPr>
      </w:pPr>
    </w:p>
    <w:p w:rsidR="007205CD" w:rsidRPr="00342424" w:rsidRDefault="007205CD" w:rsidP="007205CD">
      <w:pPr>
        <w:suppressAutoHyphens/>
        <w:autoSpaceDN w:val="0"/>
        <w:jc w:val="center"/>
        <w:textAlignment w:val="baseline"/>
        <w:rPr>
          <w:rFonts w:ascii="Arial" w:hAnsi="Arial" w:cs="Arial"/>
          <w:bCs/>
          <w:iCs/>
          <w:sz w:val="22"/>
          <w:szCs w:val="22"/>
          <w:lang w:eastAsia="en-US"/>
        </w:rPr>
      </w:pPr>
      <w:r>
        <w:rPr>
          <w:rFonts w:ascii="Arial" w:hAnsi="Arial" w:cs="Arial"/>
          <w:bCs/>
          <w:iCs/>
          <w:sz w:val="22"/>
          <w:szCs w:val="22"/>
          <w:lang w:eastAsia="en-US"/>
        </w:rPr>
        <w:t>Obrazloženje</w:t>
      </w:r>
    </w:p>
    <w:p w:rsidR="007205CD" w:rsidRPr="003B656B" w:rsidRDefault="007205CD" w:rsidP="007205CD">
      <w:pPr>
        <w:suppressAutoHyphens/>
        <w:autoSpaceDN w:val="0"/>
        <w:jc w:val="center"/>
        <w:textAlignment w:val="baseline"/>
        <w:rPr>
          <w:rFonts w:ascii="Arial" w:eastAsia="Calibri" w:hAnsi="Arial" w:cs="Arial"/>
          <w:sz w:val="22"/>
          <w:szCs w:val="22"/>
          <w:lang w:eastAsia="en-US"/>
        </w:rPr>
      </w:pPr>
    </w:p>
    <w:p w:rsidR="000D3F30" w:rsidRDefault="007205CD" w:rsidP="000D3F30">
      <w:pPr>
        <w:suppressAutoHyphens/>
        <w:autoSpaceDN w:val="0"/>
        <w:jc w:val="both"/>
        <w:textAlignment w:val="baseline"/>
        <w:rPr>
          <w:rFonts w:ascii="Arial" w:hAnsi="Arial" w:cs="Arial"/>
          <w:sz w:val="22"/>
          <w:szCs w:val="22"/>
        </w:rPr>
      </w:pPr>
      <w:r>
        <w:rPr>
          <w:rFonts w:ascii="Arial" w:eastAsiaTheme="minorHAnsi" w:hAnsi="Arial" w:cs="Arial"/>
          <w:bCs/>
          <w:sz w:val="22"/>
          <w:szCs w:val="22"/>
          <w:lang w:eastAsia="en-US"/>
        </w:rPr>
        <w:t xml:space="preserve">Upravno vijeće javne ustanove </w:t>
      </w:r>
      <w:r w:rsidR="000D3F30">
        <w:rPr>
          <w:rFonts w:ascii="Arial" w:eastAsiaTheme="minorHAnsi" w:hAnsi="Arial" w:cs="Arial"/>
          <w:bCs/>
          <w:sz w:val="22"/>
          <w:szCs w:val="22"/>
          <w:lang w:eastAsia="en-US"/>
        </w:rPr>
        <w:t>Dubrovački simfonijski orkestar raspisalo je javni natječaj</w:t>
      </w:r>
      <w:r w:rsidRPr="003B656B">
        <w:rPr>
          <w:rFonts w:ascii="Arial" w:eastAsiaTheme="minorHAnsi" w:hAnsi="Arial" w:cs="Arial"/>
          <w:bCs/>
          <w:sz w:val="22"/>
          <w:szCs w:val="22"/>
          <w:lang w:eastAsia="en-US"/>
        </w:rPr>
        <w:t xml:space="preserve"> za</w:t>
      </w:r>
      <w:r w:rsidR="000D3F30">
        <w:rPr>
          <w:rFonts w:ascii="Arial" w:eastAsiaTheme="minorHAnsi" w:hAnsi="Arial" w:cs="Arial"/>
          <w:bCs/>
          <w:sz w:val="22"/>
          <w:szCs w:val="22"/>
          <w:lang w:eastAsia="en-US"/>
        </w:rPr>
        <w:t xml:space="preserve"> izbor ravnatelja/ice javne ustanove Dubrovački simfonijski orkestar.</w:t>
      </w:r>
      <w:r w:rsidRPr="003B656B">
        <w:rPr>
          <w:rFonts w:ascii="Arial" w:eastAsiaTheme="minorHAnsi" w:hAnsi="Arial" w:cs="Arial"/>
          <w:bCs/>
          <w:sz w:val="22"/>
          <w:szCs w:val="22"/>
          <w:lang w:eastAsia="en-US"/>
        </w:rPr>
        <w:t xml:space="preserve"> Natječaj je objavljen </w:t>
      </w:r>
      <w:r w:rsidR="000D3F30">
        <w:rPr>
          <w:rFonts w:ascii="Arial" w:eastAsiaTheme="minorHAnsi" w:hAnsi="Arial" w:cs="Arial"/>
          <w:bCs/>
          <w:sz w:val="22"/>
          <w:szCs w:val="22"/>
          <w:lang w:eastAsia="en-US"/>
        </w:rPr>
        <w:t xml:space="preserve">3. lipnja 2026. godine u </w:t>
      </w:r>
      <w:r w:rsidRPr="003B656B">
        <w:rPr>
          <w:rFonts w:ascii="Arial" w:eastAsiaTheme="minorHAnsi" w:hAnsi="Arial" w:cs="Arial"/>
          <w:bCs/>
          <w:sz w:val="22"/>
          <w:szCs w:val="22"/>
          <w:lang w:eastAsia="en-US"/>
        </w:rPr>
        <w:t xml:space="preserve">Narodnim novinama i </w:t>
      </w:r>
      <w:r w:rsidR="000D3F30">
        <w:rPr>
          <w:rFonts w:ascii="Arial" w:eastAsiaTheme="minorHAnsi" w:hAnsi="Arial" w:cs="Arial"/>
          <w:bCs/>
          <w:sz w:val="22"/>
          <w:szCs w:val="22"/>
          <w:lang w:eastAsia="en-US"/>
        </w:rPr>
        <w:t xml:space="preserve">Slobodnoj Dalmaciji te su na isti u predviđenom </w:t>
      </w:r>
      <w:r w:rsidR="000D3F30" w:rsidRPr="003B656B">
        <w:rPr>
          <w:rFonts w:ascii="Arial" w:hAnsi="Arial" w:cs="Arial"/>
          <w:sz w:val="22"/>
          <w:szCs w:val="22"/>
        </w:rPr>
        <w:t xml:space="preserve">roku pristigle </w:t>
      </w:r>
      <w:r w:rsidR="000D3F30">
        <w:rPr>
          <w:rFonts w:ascii="Arial" w:hAnsi="Arial" w:cs="Arial"/>
          <w:sz w:val="22"/>
          <w:szCs w:val="22"/>
        </w:rPr>
        <w:t>tri pravovaljane</w:t>
      </w:r>
      <w:r w:rsidR="000D3F30" w:rsidRPr="003B656B">
        <w:rPr>
          <w:rFonts w:ascii="Arial" w:hAnsi="Arial" w:cs="Arial"/>
          <w:sz w:val="22"/>
          <w:szCs w:val="22"/>
        </w:rPr>
        <w:t xml:space="preserve"> prijave</w:t>
      </w:r>
      <w:r w:rsidR="000D3F30">
        <w:rPr>
          <w:rFonts w:ascii="Arial" w:hAnsi="Arial" w:cs="Arial"/>
          <w:sz w:val="22"/>
          <w:szCs w:val="22"/>
        </w:rPr>
        <w:t xml:space="preserve">. </w:t>
      </w:r>
      <w:r w:rsidR="000D3F30" w:rsidRPr="003B656B">
        <w:rPr>
          <w:rFonts w:ascii="Arial" w:hAnsi="Arial" w:cs="Arial"/>
          <w:sz w:val="22"/>
          <w:szCs w:val="22"/>
        </w:rPr>
        <w:t xml:space="preserve">Upravno vijeće </w:t>
      </w:r>
      <w:r w:rsidR="000D3F30">
        <w:rPr>
          <w:rFonts w:ascii="Arial" w:hAnsi="Arial" w:cs="Arial"/>
          <w:sz w:val="22"/>
          <w:szCs w:val="22"/>
        </w:rPr>
        <w:t>ustanove utvrdilo je da sve prijave ispunjavaju formalno-pravne uvjete te su iste upućene Zboru radnika ustanove na davanje mišljenja o kandidatima.</w:t>
      </w:r>
    </w:p>
    <w:p w:rsidR="000D3F30" w:rsidRDefault="000D3F30" w:rsidP="000D3F30">
      <w:pPr>
        <w:jc w:val="both"/>
        <w:rPr>
          <w:rFonts w:ascii="Arial" w:hAnsi="Arial" w:cs="Arial"/>
          <w:sz w:val="22"/>
          <w:szCs w:val="22"/>
        </w:rPr>
      </w:pPr>
    </w:p>
    <w:p w:rsidR="000D3F30" w:rsidRDefault="000D3F30" w:rsidP="000D3F30">
      <w:pPr>
        <w:jc w:val="both"/>
        <w:rPr>
          <w:rFonts w:ascii="Arial" w:hAnsi="Arial" w:cs="Arial"/>
          <w:sz w:val="22"/>
          <w:szCs w:val="22"/>
        </w:rPr>
      </w:pPr>
      <w:r>
        <w:rPr>
          <w:rFonts w:ascii="Arial" w:hAnsi="Arial" w:cs="Arial"/>
          <w:sz w:val="22"/>
          <w:szCs w:val="22"/>
        </w:rPr>
        <w:t>Nakon što je Zbor radnika ustanove razmotrio prijave kandidata pristupilo se tajnom glasovanju, kojem je od 53 djelatnika pristupilo njih 45, dok je preostalih 8 listića poništeno. U tajnom glasovanju kandidat Marin Kaporelo dobio je 13 glasova, Naira Asartjan 8 glasova te Ivan Violić 6 glasova. 18 glasačkih listića proglašeno je nevažećim.</w:t>
      </w:r>
    </w:p>
    <w:p w:rsidR="000D3F30" w:rsidRDefault="000D3F30" w:rsidP="000D3F30">
      <w:pPr>
        <w:jc w:val="both"/>
        <w:rPr>
          <w:rFonts w:ascii="Arial" w:hAnsi="Arial" w:cs="Arial"/>
          <w:sz w:val="22"/>
          <w:szCs w:val="22"/>
        </w:rPr>
      </w:pPr>
    </w:p>
    <w:p w:rsidR="000D3F30" w:rsidRDefault="000D3F30" w:rsidP="000D3F30">
      <w:pPr>
        <w:jc w:val="both"/>
        <w:rPr>
          <w:rFonts w:ascii="Arial" w:hAnsi="Arial" w:cs="Arial"/>
          <w:sz w:val="22"/>
          <w:szCs w:val="22"/>
        </w:rPr>
      </w:pPr>
      <w:r>
        <w:rPr>
          <w:rFonts w:ascii="Arial" w:hAnsi="Arial" w:cs="Arial"/>
          <w:sz w:val="22"/>
          <w:szCs w:val="22"/>
        </w:rPr>
        <w:t xml:space="preserve">Upoznavši se s rezultatima glasovanja Zbora radnika, Upravno vijeće ustanove razmotrili su programe rada prijavljenih kandidata te dali mišljenja o kandidatima pri čemu niti jedan </w:t>
      </w:r>
      <w:r w:rsidR="00B36FBD">
        <w:rPr>
          <w:rFonts w:ascii="Arial" w:hAnsi="Arial" w:cs="Arial"/>
          <w:sz w:val="22"/>
          <w:szCs w:val="22"/>
        </w:rPr>
        <w:t>nije dobio većinu glasova članova Upravnog vijeća, stoga je</w:t>
      </w:r>
      <w:r>
        <w:rPr>
          <w:rFonts w:ascii="Arial" w:hAnsi="Arial" w:cs="Arial"/>
          <w:sz w:val="22"/>
          <w:szCs w:val="22"/>
        </w:rPr>
        <w:t xml:space="preserve"> </w:t>
      </w:r>
      <w:r w:rsidR="006312B2">
        <w:rPr>
          <w:rFonts w:ascii="Arial" w:hAnsi="Arial" w:cs="Arial"/>
          <w:sz w:val="22"/>
          <w:szCs w:val="22"/>
        </w:rPr>
        <w:t>Upravno vijeće dostavilo osnivaču cjelokupnu dokumentaciju na nadležno postupanje uz mišljenje da bi natječaj za izbor ravnatelja/ice Dubrovačkog simfonijskog orkestra trebalo ponoviti.</w:t>
      </w:r>
    </w:p>
    <w:p w:rsidR="006312B2" w:rsidRDefault="006312B2" w:rsidP="000D3F30">
      <w:pPr>
        <w:jc w:val="both"/>
        <w:rPr>
          <w:rFonts w:ascii="Arial" w:hAnsi="Arial" w:cs="Arial"/>
          <w:sz w:val="22"/>
          <w:szCs w:val="22"/>
        </w:rPr>
      </w:pPr>
    </w:p>
    <w:p w:rsidR="006312B2" w:rsidRDefault="006312B2" w:rsidP="000D3F30">
      <w:pPr>
        <w:jc w:val="both"/>
        <w:rPr>
          <w:rFonts w:ascii="Arial" w:hAnsi="Arial" w:cs="Arial"/>
          <w:sz w:val="22"/>
          <w:szCs w:val="22"/>
        </w:rPr>
      </w:pPr>
      <w:r>
        <w:rPr>
          <w:rFonts w:ascii="Arial" w:hAnsi="Arial" w:cs="Arial"/>
          <w:sz w:val="22"/>
          <w:szCs w:val="22"/>
        </w:rPr>
        <w:t>Sukladno članku 43. Zakona o ustanovama, na raspisanom natječaju nije odabran prijavljeni kandidat, stoga će se natječaj za izbor ravnatelja/ice ponoviti. Do imenovanja ravnatelja/ice ustanove na temelju ponovljenog natječaja imenuje se vršitelj dužnosti ravnatelja.</w:t>
      </w:r>
    </w:p>
    <w:p w:rsidR="006312B2" w:rsidRDefault="006312B2" w:rsidP="000D3F30">
      <w:pPr>
        <w:jc w:val="both"/>
        <w:rPr>
          <w:rFonts w:ascii="Arial" w:hAnsi="Arial" w:cs="Arial"/>
          <w:sz w:val="22"/>
          <w:szCs w:val="22"/>
        </w:rPr>
      </w:pPr>
    </w:p>
    <w:p w:rsidR="006312B2" w:rsidRDefault="006312B2" w:rsidP="000D3F30">
      <w:pPr>
        <w:jc w:val="both"/>
        <w:rPr>
          <w:rFonts w:ascii="Arial" w:hAnsi="Arial" w:cs="Arial"/>
          <w:sz w:val="22"/>
          <w:szCs w:val="22"/>
        </w:rPr>
      </w:pPr>
      <w:r>
        <w:rPr>
          <w:rFonts w:ascii="Arial" w:hAnsi="Arial" w:cs="Arial"/>
          <w:sz w:val="22"/>
          <w:szCs w:val="22"/>
        </w:rPr>
        <w:t>Slijedom prethodno navedenog odlučeno je kao u točki 1. izreke Rješenja.</w:t>
      </w:r>
    </w:p>
    <w:p w:rsidR="006312B2" w:rsidRDefault="006312B2" w:rsidP="000D3F30">
      <w:pPr>
        <w:jc w:val="both"/>
        <w:rPr>
          <w:rFonts w:ascii="Arial" w:hAnsi="Arial" w:cs="Arial"/>
          <w:sz w:val="22"/>
          <w:szCs w:val="22"/>
        </w:rPr>
      </w:pPr>
    </w:p>
    <w:p w:rsidR="006312B2" w:rsidRPr="003B656B" w:rsidRDefault="006312B2" w:rsidP="000D3F30">
      <w:pPr>
        <w:jc w:val="both"/>
        <w:rPr>
          <w:rFonts w:ascii="Arial" w:hAnsi="Arial" w:cs="Arial"/>
          <w:sz w:val="22"/>
          <w:szCs w:val="22"/>
        </w:rPr>
      </w:pPr>
      <w:r>
        <w:rPr>
          <w:rFonts w:ascii="Arial" w:hAnsi="Arial" w:cs="Arial"/>
          <w:sz w:val="22"/>
          <w:szCs w:val="22"/>
        </w:rPr>
        <w:t>Na temelju članka 50. Statuta Grada Dubrovnika odlučeno je kao u točki 2. izreke ovoga Rješenja.</w:t>
      </w:r>
    </w:p>
    <w:p w:rsidR="007205CD" w:rsidRPr="003B656B" w:rsidRDefault="007205CD" w:rsidP="007205CD">
      <w:pPr>
        <w:suppressAutoHyphens/>
        <w:autoSpaceDN w:val="0"/>
        <w:textAlignment w:val="baseline"/>
        <w:rPr>
          <w:rFonts w:ascii="Arial" w:eastAsia="Calibri" w:hAnsi="Arial" w:cs="Arial"/>
          <w:sz w:val="22"/>
          <w:szCs w:val="22"/>
          <w:lang w:eastAsia="en-US"/>
        </w:rPr>
      </w:pPr>
    </w:p>
    <w:p w:rsidR="007205CD" w:rsidRPr="003B656B" w:rsidRDefault="007205CD" w:rsidP="007205CD">
      <w:pPr>
        <w:suppressAutoHyphens/>
        <w:autoSpaceDN w:val="0"/>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UPUTA O PRAVNOM LIJEKU:</w:t>
      </w:r>
    </w:p>
    <w:p w:rsidR="007205CD" w:rsidRPr="003B656B" w:rsidRDefault="007205CD" w:rsidP="007205CD">
      <w:pPr>
        <w:suppressAutoHyphens/>
        <w:autoSpaceDN w:val="0"/>
        <w:jc w:val="both"/>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 </w:t>
      </w:r>
    </w:p>
    <w:p w:rsidR="006312B2" w:rsidRDefault="007205CD" w:rsidP="007205CD">
      <w:pPr>
        <w:suppressAutoHyphens/>
        <w:autoSpaceDN w:val="0"/>
        <w:jc w:val="both"/>
        <w:textAlignment w:val="baseline"/>
        <w:rPr>
          <w:rFonts w:ascii="Arial" w:eastAsia="Calibri" w:hAnsi="Arial" w:cs="Arial"/>
          <w:sz w:val="22"/>
          <w:szCs w:val="22"/>
          <w:lang w:eastAsia="en-US"/>
        </w:rPr>
      </w:pPr>
      <w:r w:rsidRPr="003B656B">
        <w:rPr>
          <w:rFonts w:ascii="Arial" w:eastAsia="Calibri" w:hAnsi="Arial" w:cs="Arial"/>
          <w:sz w:val="22"/>
          <w:szCs w:val="22"/>
          <w:lang w:eastAsia="en-US"/>
        </w:rPr>
        <w:t xml:space="preserve">Protiv ovoga rješenja </w:t>
      </w:r>
      <w:r w:rsidR="006312B2">
        <w:rPr>
          <w:rFonts w:ascii="Arial" w:eastAsia="Calibri" w:hAnsi="Arial" w:cs="Arial"/>
          <w:sz w:val="22"/>
          <w:szCs w:val="22"/>
          <w:lang w:eastAsia="en-US"/>
        </w:rPr>
        <w:t xml:space="preserve">žalba </w:t>
      </w:r>
      <w:r w:rsidRPr="003B656B">
        <w:rPr>
          <w:rFonts w:ascii="Arial" w:eastAsia="Calibri" w:hAnsi="Arial" w:cs="Arial"/>
          <w:sz w:val="22"/>
          <w:szCs w:val="22"/>
          <w:lang w:eastAsia="en-US"/>
        </w:rPr>
        <w:t xml:space="preserve">nije dopuštena, ali se može </w:t>
      </w:r>
      <w:r w:rsidR="006312B2">
        <w:rPr>
          <w:rFonts w:ascii="Arial" w:eastAsia="Calibri" w:hAnsi="Arial" w:cs="Arial"/>
          <w:sz w:val="22"/>
          <w:szCs w:val="22"/>
          <w:lang w:eastAsia="en-US"/>
        </w:rPr>
        <w:t xml:space="preserve">tužbom </w:t>
      </w:r>
      <w:r w:rsidRPr="003B656B">
        <w:rPr>
          <w:rFonts w:ascii="Arial" w:eastAsia="Calibri" w:hAnsi="Arial" w:cs="Arial"/>
          <w:sz w:val="22"/>
          <w:szCs w:val="22"/>
          <w:lang w:eastAsia="en-US"/>
        </w:rPr>
        <w:t xml:space="preserve">pokrenuti upravni spor pred </w:t>
      </w:r>
      <w:r w:rsidR="006312B2">
        <w:rPr>
          <w:rFonts w:ascii="Arial" w:eastAsia="Calibri" w:hAnsi="Arial" w:cs="Arial"/>
          <w:sz w:val="22"/>
          <w:szCs w:val="22"/>
          <w:lang w:eastAsia="en-US"/>
        </w:rPr>
        <w:t>U</w:t>
      </w:r>
      <w:r w:rsidRPr="003B656B">
        <w:rPr>
          <w:rFonts w:ascii="Arial" w:eastAsia="Calibri" w:hAnsi="Arial" w:cs="Arial"/>
          <w:sz w:val="22"/>
          <w:szCs w:val="22"/>
          <w:lang w:eastAsia="en-US"/>
        </w:rPr>
        <w:t xml:space="preserve">pravnim sudom </w:t>
      </w:r>
      <w:r w:rsidR="006312B2">
        <w:rPr>
          <w:rFonts w:ascii="Arial" w:eastAsia="Calibri" w:hAnsi="Arial" w:cs="Arial"/>
          <w:sz w:val="22"/>
          <w:szCs w:val="22"/>
          <w:lang w:eastAsia="en-US"/>
        </w:rPr>
        <w:t>Republike Hrvatske u Splitu, Put Supavla 1, 21 000 Split. Upravni spor pokreće se tužbom koja se podnosi u roku od 30 dana oda dana dostave ovoga rješenja. Tužba se navedenom Upravnom sudu predaje neposredno u pisanom obliku i usmeno na zapisnik ili se šalje poštom odnosno dostavlja elektronički.</w:t>
      </w:r>
    </w:p>
    <w:p w:rsidR="007205CD" w:rsidRDefault="007205CD" w:rsidP="007205CD">
      <w:pPr>
        <w:rPr>
          <w:rFonts w:ascii="Arial" w:hAnsi="Arial" w:cs="Arial"/>
          <w:sz w:val="22"/>
          <w:szCs w:val="22"/>
        </w:rPr>
      </w:pPr>
    </w:p>
    <w:p w:rsidR="00E72161" w:rsidRDefault="00E72161" w:rsidP="00E72161">
      <w:pPr>
        <w:rPr>
          <w:rFonts w:ascii="Arial" w:hAnsi="Arial" w:cs="Arial"/>
          <w:sz w:val="22"/>
          <w:szCs w:val="22"/>
          <w:lang w:val="pl-PL"/>
        </w:rPr>
      </w:pPr>
    </w:p>
    <w:p w:rsidR="00E72161" w:rsidRPr="00370F5F" w:rsidRDefault="00E72161" w:rsidP="00E72161">
      <w:pPr>
        <w:suppressAutoHyphens/>
        <w:autoSpaceDN w:val="0"/>
        <w:jc w:val="both"/>
        <w:textAlignment w:val="baseline"/>
        <w:rPr>
          <w:rFonts w:ascii="Arial" w:hAnsi="Arial" w:cs="Arial"/>
          <w:sz w:val="22"/>
          <w:szCs w:val="22"/>
          <w:lang w:eastAsia="en-US"/>
        </w:rPr>
      </w:pPr>
      <w:r w:rsidRPr="00370F5F">
        <w:rPr>
          <w:rFonts w:ascii="Arial" w:hAnsi="Arial" w:cs="Arial"/>
          <w:sz w:val="22"/>
          <w:szCs w:val="22"/>
          <w:lang w:eastAsia="en-US"/>
        </w:rPr>
        <w:t xml:space="preserve">KLASA: </w:t>
      </w:r>
      <w:r w:rsidR="006312B2">
        <w:rPr>
          <w:rFonts w:ascii="Arial" w:hAnsi="Arial" w:cs="Arial"/>
          <w:sz w:val="22"/>
          <w:szCs w:val="22"/>
          <w:lang w:eastAsia="en-US"/>
        </w:rPr>
        <w:t>UP/I-</w:t>
      </w:r>
      <w:r w:rsidRPr="00370F5F">
        <w:rPr>
          <w:rFonts w:ascii="Arial" w:hAnsi="Arial" w:cs="Arial"/>
          <w:sz w:val="22"/>
          <w:szCs w:val="22"/>
          <w:lang w:eastAsia="en-US"/>
        </w:rPr>
        <w:t>007-01/2</w:t>
      </w:r>
      <w:r w:rsidR="006312B2">
        <w:rPr>
          <w:rFonts w:ascii="Arial" w:hAnsi="Arial" w:cs="Arial"/>
          <w:sz w:val="22"/>
          <w:szCs w:val="22"/>
          <w:lang w:eastAsia="en-US"/>
        </w:rPr>
        <w:t>6</w:t>
      </w:r>
      <w:r w:rsidRPr="00370F5F">
        <w:rPr>
          <w:rFonts w:ascii="Arial" w:hAnsi="Arial" w:cs="Arial"/>
          <w:sz w:val="22"/>
          <w:szCs w:val="22"/>
          <w:lang w:eastAsia="en-US"/>
        </w:rPr>
        <w:t>-02/</w:t>
      </w:r>
      <w:r w:rsidR="006312B2">
        <w:rPr>
          <w:rFonts w:ascii="Arial" w:hAnsi="Arial" w:cs="Arial"/>
          <w:sz w:val="22"/>
          <w:szCs w:val="22"/>
          <w:lang w:eastAsia="en-US"/>
        </w:rPr>
        <w:t>12</w:t>
      </w:r>
    </w:p>
    <w:p w:rsidR="00E72161" w:rsidRPr="00370F5F" w:rsidRDefault="00E72161" w:rsidP="00E72161">
      <w:pPr>
        <w:suppressAutoHyphens/>
        <w:autoSpaceDN w:val="0"/>
        <w:jc w:val="both"/>
        <w:textAlignment w:val="baseline"/>
        <w:rPr>
          <w:rFonts w:ascii="Arial" w:hAnsi="Arial" w:cs="Arial"/>
          <w:sz w:val="22"/>
          <w:szCs w:val="22"/>
          <w:lang w:eastAsia="en-US"/>
        </w:rPr>
      </w:pPr>
      <w:r w:rsidRPr="00370F5F">
        <w:rPr>
          <w:rFonts w:ascii="Arial" w:hAnsi="Arial" w:cs="Arial"/>
          <w:sz w:val="22"/>
          <w:szCs w:val="22"/>
          <w:lang w:eastAsia="en-US"/>
        </w:rPr>
        <w:t>URBROJ: 2117-1-0</w:t>
      </w:r>
      <w:r w:rsidR="006312B2">
        <w:rPr>
          <w:rFonts w:ascii="Arial" w:hAnsi="Arial" w:cs="Arial"/>
          <w:sz w:val="22"/>
          <w:szCs w:val="22"/>
          <w:lang w:eastAsia="en-US"/>
        </w:rPr>
        <w:t>1</w:t>
      </w:r>
      <w:r w:rsidRPr="00370F5F">
        <w:rPr>
          <w:rFonts w:ascii="Arial" w:hAnsi="Arial" w:cs="Arial"/>
          <w:sz w:val="22"/>
          <w:szCs w:val="22"/>
          <w:lang w:eastAsia="en-US"/>
        </w:rPr>
        <w:t>-2</w:t>
      </w:r>
      <w:r w:rsidR="006312B2">
        <w:rPr>
          <w:rFonts w:ascii="Arial" w:hAnsi="Arial" w:cs="Arial"/>
          <w:sz w:val="22"/>
          <w:szCs w:val="22"/>
          <w:lang w:eastAsia="en-US"/>
        </w:rPr>
        <w:t>6</w:t>
      </w:r>
      <w:r w:rsidRPr="00370F5F">
        <w:rPr>
          <w:rFonts w:ascii="Arial" w:hAnsi="Arial" w:cs="Arial"/>
          <w:sz w:val="22"/>
          <w:szCs w:val="22"/>
          <w:lang w:eastAsia="en-US"/>
        </w:rPr>
        <w:t>-03</w:t>
      </w:r>
    </w:p>
    <w:p w:rsidR="00E72161" w:rsidRPr="00370F5F" w:rsidRDefault="00E72161" w:rsidP="00E72161">
      <w:pPr>
        <w:suppressAutoHyphens/>
        <w:autoSpaceDN w:val="0"/>
        <w:jc w:val="both"/>
        <w:textAlignment w:val="baseline"/>
        <w:rPr>
          <w:rFonts w:ascii="Arial" w:hAnsi="Arial" w:cs="Arial"/>
          <w:sz w:val="22"/>
          <w:szCs w:val="22"/>
          <w:lang w:eastAsia="en-US"/>
        </w:rPr>
      </w:pPr>
      <w:r w:rsidRPr="00370F5F">
        <w:rPr>
          <w:rFonts w:ascii="Arial" w:hAnsi="Arial" w:cs="Arial"/>
          <w:sz w:val="22"/>
          <w:szCs w:val="22"/>
          <w:lang w:eastAsia="en-US"/>
        </w:rPr>
        <w:t xml:space="preserve">Dubrovnik, </w:t>
      </w:r>
      <w:r w:rsidR="006312B2">
        <w:rPr>
          <w:rFonts w:ascii="Arial" w:hAnsi="Arial" w:cs="Arial"/>
          <w:sz w:val="22"/>
          <w:szCs w:val="22"/>
          <w:lang w:eastAsia="en-US"/>
        </w:rPr>
        <w:t>31. kolovoza 2026</w:t>
      </w:r>
      <w:r w:rsidRPr="00370F5F">
        <w:rPr>
          <w:rFonts w:ascii="Arial" w:hAnsi="Arial" w:cs="Arial"/>
          <w:sz w:val="22"/>
          <w:szCs w:val="22"/>
          <w:lang w:eastAsia="en-US"/>
        </w:rPr>
        <w:t xml:space="preserve">.  </w:t>
      </w:r>
    </w:p>
    <w:p w:rsidR="00E72161" w:rsidRPr="00EA6DDE" w:rsidRDefault="00E72161">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Gradonačelnik:</w:t>
      </w:r>
    </w:p>
    <w:p w:rsidR="00260C97" w:rsidRPr="00EA6DDE" w:rsidRDefault="00260C97" w:rsidP="00260C97">
      <w:pPr>
        <w:rPr>
          <w:rFonts w:ascii="Arial" w:hAnsi="Arial" w:cs="Arial"/>
          <w:sz w:val="22"/>
          <w:szCs w:val="22"/>
        </w:rPr>
      </w:pPr>
      <w:r w:rsidRPr="00EA6DDE">
        <w:rPr>
          <w:rFonts w:ascii="Arial" w:hAnsi="Arial" w:cs="Arial"/>
          <w:b/>
          <w:sz w:val="22"/>
          <w:szCs w:val="22"/>
        </w:rPr>
        <w:t>Mato Franković</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260C97" w:rsidRPr="00EA6DDE" w:rsidRDefault="00260C97">
      <w:pPr>
        <w:rPr>
          <w:rFonts w:ascii="Arial" w:hAnsi="Arial" w:cs="Arial"/>
          <w:sz w:val="22"/>
          <w:szCs w:val="22"/>
        </w:rPr>
      </w:pPr>
    </w:p>
    <w:p w:rsidR="00260C97" w:rsidRPr="003B656B" w:rsidRDefault="00260C97">
      <w:pPr>
        <w:rPr>
          <w:rFonts w:ascii="Arial" w:hAnsi="Arial" w:cs="Arial"/>
          <w:b/>
          <w:sz w:val="22"/>
          <w:szCs w:val="22"/>
        </w:rPr>
      </w:pPr>
      <w:r w:rsidRPr="003B656B">
        <w:rPr>
          <w:rFonts w:ascii="Arial" w:hAnsi="Arial" w:cs="Arial"/>
          <w:b/>
          <w:sz w:val="22"/>
          <w:szCs w:val="22"/>
        </w:rPr>
        <w:t>157</w:t>
      </w:r>
    </w:p>
    <w:p w:rsidR="00260C97" w:rsidRPr="00EA6DDE" w:rsidRDefault="00260C97">
      <w:pPr>
        <w:rPr>
          <w:rFonts w:ascii="Arial" w:hAnsi="Arial" w:cs="Arial"/>
          <w:sz w:val="22"/>
          <w:szCs w:val="22"/>
        </w:rPr>
      </w:pPr>
    </w:p>
    <w:p w:rsidR="00E72161" w:rsidRPr="00E72161" w:rsidRDefault="00E72161" w:rsidP="00E72161">
      <w:pPr>
        <w:pStyle w:val="NoSpacing"/>
        <w:rPr>
          <w:rFonts w:cs="Arial"/>
          <w:sz w:val="22"/>
          <w:szCs w:val="22"/>
          <w:lang w:val="pl-PL"/>
        </w:rPr>
      </w:pPr>
      <w:r w:rsidRPr="00E72161">
        <w:rPr>
          <w:rFonts w:cs="Arial"/>
          <w:sz w:val="22"/>
          <w:szCs w:val="22"/>
        </w:rPr>
        <w:tab/>
      </w:r>
      <w:r w:rsidRPr="00E72161">
        <w:rPr>
          <w:rFonts w:cs="Arial"/>
          <w:sz w:val="22"/>
          <w:szCs w:val="22"/>
        </w:rPr>
        <w:tab/>
      </w:r>
      <w:r w:rsidRPr="00E72161">
        <w:rPr>
          <w:rFonts w:cs="Arial"/>
          <w:sz w:val="22"/>
          <w:szCs w:val="22"/>
        </w:rPr>
        <w:tab/>
      </w:r>
      <w:r w:rsidRPr="00E72161">
        <w:rPr>
          <w:rFonts w:cs="Arial"/>
          <w:sz w:val="22"/>
          <w:szCs w:val="22"/>
        </w:rPr>
        <w:tab/>
      </w:r>
      <w:r w:rsidRPr="00E72161">
        <w:rPr>
          <w:rFonts w:cs="Arial"/>
          <w:sz w:val="22"/>
          <w:szCs w:val="22"/>
        </w:rPr>
        <w:tab/>
      </w:r>
      <w:r w:rsidRPr="00E72161">
        <w:rPr>
          <w:rFonts w:cs="Arial"/>
          <w:sz w:val="22"/>
          <w:szCs w:val="22"/>
        </w:rPr>
        <w:tab/>
      </w:r>
      <w:r w:rsidRPr="00E72161">
        <w:rPr>
          <w:rFonts w:cs="Arial"/>
          <w:sz w:val="22"/>
          <w:szCs w:val="22"/>
        </w:rPr>
        <w:tab/>
      </w:r>
    </w:p>
    <w:p w:rsidR="00E72161" w:rsidRPr="006312B2" w:rsidRDefault="00E72161" w:rsidP="00E72161">
      <w:pPr>
        <w:pStyle w:val="NoSpacing"/>
        <w:jc w:val="both"/>
        <w:rPr>
          <w:rStyle w:val="BookTitle"/>
          <w:rFonts w:cs="Arial"/>
          <w:b w:val="0"/>
          <w:bCs w:val="0"/>
          <w:i w:val="0"/>
          <w:iCs w:val="0"/>
          <w:sz w:val="22"/>
          <w:szCs w:val="22"/>
        </w:rPr>
      </w:pPr>
      <w:r w:rsidRPr="006312B2">
        <w:rPr>
          <w:rStyle w:val="BookTitle"/>
          <w:rFonts w:cs="Arial"/>
          <w:b w:val="0"/>
          <w:i w:val="0"/>
          <w:sz w:val="22"/>
          <w:szCs w:val="22"/>
        </w:rPr>
        <w:t xml:space="preserve">Na temelju </w:t>
      </w:r>
      <w:bookmarkStart w:id="43" w:name="_Hlk211240412"/>
      <w:r w:rsidRPr="006312B2">
        <w:rPr>
          <w:rStyle w:val="BookTitle"/>
          <w:rFonts w:cs="Arial"/>
          <w:b w:val="0"/>
          <w:i w:val="0"/>
          <w:sz w:val="22"/>
          <w:szCs w:val="22"/>
        </w:rPr>
        <w:t>članka 17. stavka 3. podstavka 2. Zakona o sustavu civilne zaštite („Narodne novine“, broj 82/15, 118/18, 31/20, 20/21 i 114/22), članka 48. Statuta Grada Dubrovnika ("Službeni glasnik Grada Dubrovnika", broj 2/21) gradonačelnik Grada Dubrovnika donosi</w:t>
      </w:r>
      <w:bookmarkEnd w:id="43"/>
      <w:r w:rsidRPr="006312B2">
        <w:rPr>
          <w:rStyle w:val="BookTitle"/>
          <w:rFonts w:cs="Arial"/>
          <w:b w:val="0"/>
          <w:i w:val="0"/>
          <w:sz w:val="22"/>
          <w:szCs w:val="22"/>
        </w:rPr>
        <w:t xml:space="preserve"> sljedeći</w:t>
      </w:r>
    </w:p>
    <w:p w:rsidR="00E72161" w:rsidRPr="00E72161" w:rsidRDefault="00E72161" w:rsidP="007557BC">
      <w:pPr>
        <w:jc w:val="center"/>
        <w:rPr>
          <w:rFonts w:ascii="Arial" w:eastAsia="SimSun" w:hAnsi="Arial" w:cs="Arial"/>
          <w:sz w:val="22"/>
          <w:szCs w:val="22"/>
        </w:rPr>
      </w:pPr>
    </w:p>
    <w:p w:rsidR="00E72161" w:rsidRPr="00E72161" w:rsidRDefault="00E72161" w:rsidP="007557BC">
      <w:pPr>
        <w:jc w:val="center"/>
        <w:rPr>
          <w:rFonts w:ascii="Arial" w:eastAsia="Calibri" w:hAnsi="Arial" w:cs="Arial"/>
          <w:b/>
          <w:bCs/>
          <w:sz w:val="22"/>
          <w:szCs w:val="22"/>
        </w:rPr>
      </w:pPr>
      <w:r w:rsidRPr="00E72161">
        <w:rPr>
          <w:rFonts w:ascii="Arial" w:eastAsia="SimSun" w:hAnsi="Arial" w:cs="Arial"/>
          <w:sz w:val="22"/>
          <w:szCs w:val="22"/>
        </w:rPr>
        <w:t xml:space="preserve"> </w:t>
      </w:r>
      <w:bookmarkStart w:id="44" w:name="_Hlk211240364"/>
      <w:bookmarkStart w:id="45" w:name="_Hlk211241764"/>
      <w:r w:rsidRPr="00E72161">
        <w:rPr>
          <w:rFonts w:ascii="Arial" w:eastAsia="Calibri" w:hAnsi="Arial" w:cs="Arial"/>
          <w:b/>
          <w:bCs/>
          <w:sz w:val="22"/>
          <w:szCs w:val="22"/>
        </w:rPr>
        <w:t xml:space="preserve">PLAN </w:t>
      </w:r>
    </w:p>
    <w:p w:rsidR="00E72161" w:rsidRPr="00E72161" w:rsidRDefault="00E72161" w:rsidP="007557BC">
      <w:pPr>
        <w:jc w:val="center"/>
        <w:rPr>
          <w:rFonts w:ascii="Arial" w:eastAsia="Calibri" w:hAnsi="Arial" w:cs="Arial"/>
          <w:b/>
          <w:bCs/>
          <w:sz w:val="22"/>
          <w:szCs w:val="22"/>
          <w:lang w:eastAsia="en-US"/>
        </w:rPr>
      </w:pPr>
      <w:r w:rsidRPr="00E72161">
        <w:rPr>
          <w:rFonts w:ascii="Arial" w:eastAsia="Calibri" w:hAnsi="Arial" w:cs="Arial"/>
          <w:b/>
          <w:bCs/>
          <w:sz w:val="22"/>
          <w:szCs w:val="22"/>
        </w:rPr>
        <w:t>vježbi civilne zaštite Grada Dubrovnika za 2027. godinu</w:t>
      </w:r>
    </w:p>
    <w:bookmarkEnd w:id="44"/>
    <w:p w:rsidR="00E72161" w:rsidRDefault="00E72161" w:rsidP="007557BC">
      <w:pPr>
        <w:rPr>
          <w:rFonts w:ascii="Arial" w:eastAsia="Calibri" w:hAnsi="Arial" w:cs="Arial"/>
          <w:sz w:val="22"/>
          <w:szCs w:val="22"/>
        </w:rPr>
      </w:pPr>
    </w:p>
    <w:p w:rsidR="006312B2" w:rsidRDefault="006312B2" w:rsidP="00E72161">
      <w:pPr>
        <w:rPr>
          <w:rFonts w:ascii="Arial" w:eastAsia="Calibri" w:hAnsi="Arial" w:cs="Arial"/>
          <w:sz w:val="22"/>
          <w:szCs w:val="22"/>
        </w:rPr>
      </w:pPr>
    </w:p>
    <w:p w:rsidR="006312B2" w:rsidRPr="00E72161" w:rsidRDefault="006312B2" w:rsidP="00E72161">
      <w:pPr>
        <w:rPr>
          <w:rFonts w:ascii="Arial" w:eastAsia="Calibri" w:hAnsi="Arial" w:cs="Arial"/>
          <w:sz w:val="22"/>
          <w:szCs w:val="22"/>
        </w:rPr>
      </w:pPr>
    </w:p>
    <w:p w:rsidR="00E72161" w:rsidRPr="00B30BAC" w:rsidRDefault="00E72161" w:rsidP="00E72161">
      <w:pPr>
        <w:jc w:val="center"/>
        <w:rPr>
          <w:rFonts w:ascii="Arial" w:eastAsia="Calibri" w:hAnsi="Arial" w:cs="Arial"/>
          <w:bCs/>
          <w:sz w:val="22"/>
          <w:szCs w:val="22"/>
        </w:rPr>
      </w:pPr>
      <w:bookmarkStart w:id="46" w:name="_Hlk213150974"/>
      <w:r w:rsidRPr="00B30BAC">
        <w:rPr>
          <w:rFonts w:ascii="Arial" w:eastAsia="Calibri" w:hAnsi="Arial" w:cs="Arial"/>
          <w:bCs/>
          <w:sz w:val="22"/>
          <w:szCs w:val="22"/>
        </w:rPr>
        <w:t>Članak 1.</w:t>
      </w:r>
    </w:p>
    <w:p w:rsidR="00E72161" w:rsidRPr="00E72161" w:rsidRDefault="00E72161" w:rsidP="00E72161">
      <w:pPr>
        <w:jc w:val="center"/>
        <w:rPr>
          <w:rFonts w:ascii="Arial" w:eastAsia="Calibri" w:hAnsi="Arial" w:cs="Arial"/>
          <w:b/>
          <w:bCs/>
          <w:sz w:val="22"/>
          <w:szCs w:val="22"/>
        </w:rPr>
      </w:pPr>
    </w:p>
    <w:bookmarkEnd w:id="45"/>
    <w:p w:rsidR="00E72161" w:rsidRPr="00E72161" w:rsidRDefault="00E72161" w:rsidP="00E72161">
      <w:pPr>
        <w:shd w:val="clear" w:color="auto" w:fill="FFFFFF"/>
        <w:jc w:val="both"/>
        <w:rPr>
          <w:rFonts w:ascii="Arial" w:hAnsi="Arial" w:cs="Arial"/>
          <w:color w:val="000000"/>
          <w:sz w:val="22"/>
          <w:szCs w:val="22"/>
        </w:rPr>
      </w:pPr>
      <w:r w:rsidRPr="00E72161">
        <w:rPr>
          <w:rFonts w:ascii="Arial" w:hAnsi="Arial" w:cs="Arial"/>
          <w:color w:val="000000"/>
          <w:sz w:val="22"/>
          <w:szCs w:val="22"/>
        </w:rPr>
        <w:t xml:space="preserve">Ovim </w:t>
      </w:r>
      <w:r w:rsidRPr="00E72161">
        <w:rPr>
          <w:rFonts w:ascii="Arial" w:hAnsi="Arial" w:cs="Arial"/>
          <w:color w:val="000000"/>
          <w:sz w:val="22"/>
          <w:szCs w:val="22"/>
          <w:lang w:val="pl-PL"/>
        </w:rPr>
        <w:t>p</w:t>
      </w:r>
      <w:r w:rsidRPr="00E72161">
        <w:rPr>
          <w:rFonts w:ascii="Arial" w:hAnsi="Arial" w:cs="Arial"/>
          <w:color w:val="000000"/>
          <w:sz w:val="22"/>
          <w:szCs w:val="22"/>
        </w:rPr>
        <w:t>lanom vježbi civilne zaštite Grada Dubrovnika za 2027. (u daljnjem tekstu: Plan) utvrđuje se organiziranje i provođenje vježbe operativnih snaga sustava civilne zaštite Grada Dubrovnika.</w:t>
      </w:r>
    </w:p>
    <w:p w:rsidR="006312B2" w:rsidRDefault="006312B2" w:rsidP="00E72161">
      <w:pPr>
        <w:shd w:val="clear" w:color="auto" w:fill="FFFFFF"/>
        <w:jc w:val="center"/>
        <w:rPr>
          <w:rFonts w:ascii="Arial" w:hAnsi="Arial" w:cs="Arial"/>
          <w:b/>
          <w:bCs/>
          <w:color w:val="000000"/>
          <w:sz w:val="22"/>
          <w:szCs w:val="22"/>
        </w:rPr>
      </w:pPr>
    </w:p>
    <w:p w:rsidR="00E72161" w:rsidRPr="00B30BAC" w:rsidRDefault="00E72161" w:rsidP="00E72161">
      <w:pPr>
        <w:shd w:val="clear" w:color="auto" w:fill="FFFFFF"/>
        <w:jc w:val="center"/>
        <w:rPr>
          <w:rFonts w:ascii="Arial" w:hAnsi="Arial" w:cs="Arial"/>
          <w:color w:val="000000"/>
          <w:sz w:val="22"/>
          <w:szCs w:val="22"/>
        </w:rPr>
      </w:pPr>
      <w:r w:rsidRPr="00B30BAC">
        <w:rPr>
          <w:rFonts w:ascii="Arial" w:hAnsi="Arial" w:cs="Arial"/>
          <w:bCs/>
          <w:color w:val="000000"/>
          <w:sz w:val="22"/>
          <w:szCs w:val="22"/>
        </w:rPr>
        <w:t>Članak 2.</w:t>
      </w:r>
    </w:p>
    <w:p w:rsidR="00E72161" w:rsidRPr="00E72161" w:rsidRDefault="00E72161" w:rsidP="00E72161">
      <w:pPr>
        <w:shd w:val="clear" w:color="auto" w:fill="FFFFFF"/>
        <w:rPr>
          <w:rFonts w:ascii="Arial" w:hAnsi="Arial" w:cs="Arial"/>
          <w:color w:val="000000"/>
          <w:sz w:val="22"/>
          <w:szCs w:val="22"/>
        </w:rPr>
      </w:pPr>
      <w:r w:rsidRPr="00E72161">
        <w:rPr>
          <w:rFonts w:ascii="Arial" w:hAnsi="Arial" w:cs="Arial"/>
          <w:color w:val="000000"/>
          <w:sz w:val="22"/>
          <w:szCs w:val="22"/>
        </w:rPr>
        <w:t> </w:t>
      </w:r>
    </w:p>
    <w:p w:rsidR="00E72161" w:rsidRPr="00E72161" w:rsidRDefault="00E72161" w:rsidP="00E72161">
      <w:pPr>
        <w:shd w:val="clear" w:color="auto" w:fill="FFFFFF"/>
        <w:jc w:val="both"/>
        <w:rPr>
          <w:rFonts w:ascii="Arial" w:hAnsi="Arial" w:cs="Arial"/>
          <w:color w:val="000000"/>
          <w:sz w:val="22"/>
          <w:szCs w:val="22"/>
        </w:rPr>
      </w:pPr>
      <w:r w:rsidRPr="00E72161">
        <w:rPr>
          <w:rFonts w:ascii="Arial" w:hAnsi="Arial" w:cs="Arial"/>
          <w:b/>
          <w:color w:val="000000"/>
          <w:sz w:val="22"/>
          <w:szCs w:val="22"/>
        </w:rPr>
        <w:t xml:space="preserve">Vrijeme održavanja vježbe: </w:t>
      </w:r>
      <w:r w:rsidRPr="00E72161">
        <w:rPr>
          <w:rFonts w:ascii="Arial" w:hAnsi="Arial" w:cs="Arial"/>
          <w:bCs/>
          <w:color w:val="000000"/>
          <w:sz w:val="22"/>
          <w:szCs w:val="22"/>
        </w:rPr>
        <w:t>4. tromjesečje 2027.</w:t>
      </w:r>
    </w:p>
    <w:p w:rsidR="00E72161" w:rsidRPr="00E72161" w:rsidRDefault="00E72161" w:rsidP="00E72161">
      <w:pPr>
        <w:shd w:val="clear" w:color="auto" w:fill="FFFFFF"/>
        <w:jc w:val="both"/>
        <w:rPr>
          <w:rFonts w:ascii="Arial" w:hAnsi="Arial" w:cs="Arial"/>
          <w:b/>
          <w:color w:val="000000"/>
          <w:sz w:val="22"/>
          <w:szCs w:val="22"/>
        </w:rPr>
      </w:pPr>
    </w:p>
    <w:p w:rsidR="00E72161" w:rsidRPr="00E72161" w:rsidRDefault="00E72161" w:rsidP="00E72161">
      <w:pPr>
        <w:shd w:val="clear" w:color="auto" w:fill="FFFFFF"/>
        <w:jc w:val="both"/>
        <w:rPr>
          <w:rFonts w:ascii="Arial" w:hAnsi="Arial" w:cs="Arial"/>
          <w:sz w:val="22"/>
          <w:szCs w:val="22"/>
          <w:lang w:val="en-US"/>
        </w:rPr>
      </w:pPr>
      <w:r w:rsidRPr="00E72161">
        <w:rPr>
          <w:rFonts w:ascii="Arial" w:hAnsi="Arial" w:cs="Arial"/>
          <w:b/>
          <w:color w:val="000000"/>
          <w:sz w:val="22"/>
          <w:szCs w:val="22"/>
        </w:rPr>
        <w:t>Naziv vježbe:</w:t>
      </w:r>
      <w:r w:rsidRPr="00E72161">
        <w:rPr>
          <w:rFonts w:ascii="Arial" w:hAnsi="Arial" w:cs="Arial"/>
          <w:sz w:val="22"/>
          <w:szCs w:val="22"/>
          <w:lang w:val="en-US"/>
        </w:rPr>
        <w:t xml:space="preserve">  “Dubrovnik 2027”.</w:t>
      </w:r>
    </w:p>
    <w:p w:rsidR="00E72161" w:rsidRPr="00E72161" w:rsidRDefault="00E72161" w:rsidP="00E72161">
      <w:pPr>
        <w:shd w:val="clear" w:color="auto" w:fill="FFFFFF"/>
        <w:ind w:firstLine="709"/>
        <w:jc w:val="both"/>
        <w:rPr>
          <w:rFonts w:ascii="Arial" w:hAnsi="Arial" w:cs="Arial"/>
          <w:color w:val="000000"/>
          <w:sz w:val="22"/>
          <w:szCs w:val="22"/>
        </w:rPr>
      </w:pPr>
    </w:p>
    <w:p w:rsidR="00E72161" w:rsidRPr="00E72161" w:rsidRDefault="00E72161" w:rsidP="00E72161">
      <w:pPr>
        <w:shd w:val="clear" w:color="auto" w:fill="FFFFFF"/>
        <w:jc w:val="both"/>
        <w:rPr>
          <w:rFonts w:ascii="Arial" w:hAnsi="Arial" w:cs="Arial"/>
          <w:color w:val="000000"/>
          <w:sz w:val="22"/>
          <w:szCs w:val="22"/>
          <w:lang w:val="en-US"/>
        </w:rPr>
      </w:pPr>
      <w:r w:rsidRPr="00E72161">
        <w:rPr>
          <w:rFonts w:ascii="Arial" w:hAnsi="Arial" w:cs="Arial"/>
          <w:b/>
          <w:color w:val="000000"/>
          <w:sz w:val="22"/>
          <w:szCs w:val="22"/>
        </w:rPr>
        <w:t>Organizator vježbe:</w:t>
      </w:r>
      <w:r w:rsidRPr="00E72161">
        <w:rPr>
          <w:rFonts w:ascii="Arial" w:hAnsi="Arial" w:cs="Arial"/>
          <w:b/>
          <w:color w:val="000000"/>
          <w:sz w:val="22"/>
          <w:szCs w:val="22"/>
          <w:lang w:val="en-US"/>
        </w:rPr>
        <w:t xml:space="preserve"> </w:t>
      </w:r>
      <w:r w:rsidRPr="00E72161">
        <w:rPr>
          <w:rFonts w:ascii="Arial" w:hAnsi="Arial" w:cs="Arial"/>
          <w:color w:val="000000"/>
          <w:sz w:val="22"/>
          <w:szCs w:val="22"/>
          <w:lang w:val="en-US"/>
        </w:rPr>
        <w:tab/>
      </w:r>
      <w:r w:rsidRPr="00E72161">
        <w:rPr>
          <w:rFonts w:ascii="Arial" w:hAnsi="Arial" w:cs="Arial"/>
          <w:color w:val="000000"/>
          <w:sz w:val="22"/>
          <w:szCs w:val="22"/>
        </w:rPr>
        <w:t>Grad Dubrovnik</w:t>
      </w:r>
      <w:r w:rsidRPr="00E72161">
        <w:rPr>
          <w:rFonts w:ascii="Arial" w:hAnsi="Arial" w:cs="Arial"/>
          <w:color w:val="000000"/>
          <w:sz w:val="22"/>
          <w:szCs w:val="22"/>
          <w:lang w:val="en-US"/>
        </w:rPr>
        <w:t>.</w:t>
      </w:r>
    </w:p>
    <w:p w:rsidR="00E72161" w:rsidRPr="00E72161" w:rsidRDefault="00E72161" w:rsidP="00E72161">
      <w:pPr>
        <w:shd w:val="clear" w:color="auto" w:fill="FFFFFF"/>
        <w:ind w:firstLine="709"/>
        <w:jc w:val="both"/>
        <w:rPr>
          <w:rFonts w:ascii="Arial" w:hAnsi="Arial" w:cs="Arial"/>
          <w:color w:val="000000"/>
          <w:sz w:val="22"/>
          <w:szCs w:val="22"/>
        </w:rPr>
      </w:pPr>
    </w:p>
    <w:p w:rsidR="00E72161" w:rsidRPr="00E72161" w:rsidRDefault="00E72161" w:rsidP="00E72161">
      <w:pPr>
        <w:shd w:val="clear" w:color="auto" w:fill="FFFFFF"/>
        <w:jc w:val="both"/>
        <w:rPr>
          <w:rFonts w:ascii="Arial" w:hAnsi="Arial" w:cs="Arial"/>
          <w:sz w:val="22"/>
          <w:szCs w:val="22"/>
          <w:lang w:val="pl-PL"/>
        </w:rPr>
      </w:pPr>
      <w:r w:rsidRPr="00E72161">
        <w:rPr>
          <w:rFonts w:ascii="Arial" w:hAnsi="Arial" w:cs="Arial"/>
          <w:b/>
          <w:color w:val="000000"/>
          <w:sz w:val="22"/>
          <w:szCs w:val="22"/>
        </w:rPr>
        <w:t>Lokacija održavanja vježbe:</w:t>
      </w:r>
      <w:r w:rsidRPr="00E72161">
        <w:rPr>
          <w:rFonts w:ascii="Arial" w:hAnsi="Arial" w:cs="Arial"/>
          <w:b/>
          <w:color w:val="000000"/>
          <w:sz w:val="22"/>
          <w:szCs w:val="22"/>
          <w:lang w:val="pl-PL"/>
        </w:rPr>
        <w:t xml:space="preserve"> </w:t>
      </w:r>
      <w:r w:rsidRPr="00E72161">
        <w:rPr>
          <w:rFonts w:ascii="Arial" w:hAnsi="Arial" w:cs="Arial"/>
          <w:bCs/>
          <w:color w:val="000000"/>
          <w:sz w:val="22"/>
          <w:szCs w:val="22"/>
          <w:lang w:val="pl-PL"/>
        </w:rPr>
        <w:t>na području Grada Dubrovnika.</w:t>
      </w:r>
    </w:p>
    <w:p w:rsidR="00E72161" w:rsidRPr="00E72161" w:rsidRDefault="00E72161" w:rsidP="00E72161">
      <w:pPr>
        <w:shd w:val="clear" w:color="auto" w:fill="FFFFFF"/>
        <w:ind w:firstLine="709"/>
        <w:jc w:val="both"/>
        <w:rPr>
          <w:rFonts w:ascii="Arial" w:hAnsi="Arial" w:cs="Arial"/>
          <w:b/>
          <w:color w:val="000000"/>
          <w:sz w:val="22"/>
          <w:szCs w:val="22"/>
        </w:rPr>
      </w:pPr>
    </w:p>
    <w:p w:rsidR="00E72161" w:rsidRPr="00E72161" w:rsidRDefault="00E72161" w:rsidP="00E72161">
      <w:pPr>
        <w:shd w:val="clear" w:color="auto" w:fill="FFFFFF"/>
        <w:jc w:val="both"/>
        <w:rPr>
          <w:rFonts w:ascii="Arial" w:hAnsi="Arial" w:cs="Arial"/>
          <w:bCs/>
          <w:sz w:val="22"/>
          <w:szCs w:val="22"/>
        </w:rPr>
      </w:pPr>
      <w:r w:rsidRPr="00E72161">
        <w:rPr>
          <w:rFonts w:ascii="Arial" w:hAnsi="Arial" w:cs="Arial"/>
          <w:b/>
          <w:color w:val="000000"/>
          <w:sz w:val="22"/>
          <w:szCs w:val="22"/>
        </w:rPr>
        <w:t xml:space="preserve">Tema vježbe: </w:t>
      </w:r>
      <w:r w:rsidRPr="00E72161">
        <w:rPr>
          <w:rFonts w:ascii="Arial" w:hAnsi="Arial" w:cs="Arial"/>
          <w:bCs/>
          <w:color w:val="000000"/>
          <w:sz w:val="22"/>
          <w:szCs w:val="22"/>
        </w:rPr>
        <w:t>Provjera pozivanja/aktiviranja i korištenja planske dokumentacije, angažiranje i koordinacija operativnih snaga te provođenje mjera i aktivnosti sustava civilne zaštite</w:t>
      </w:r>
    </w:p>
    <w:p w:rsidR="00E72161" w:rsidRPr="00E72161" w:rsidRDefault="00E72161" w:rsidP="00E72161">
      <w:pPr>
        <w:shd w:val="clear" w:color="auto" w:fill="FFFFFF"/>
        <w:jc w:val="both"/>
        <w:rPr>
          <w:rFonts w:ascii="Arial" w:hAnsi="Arial" w:cs="Arial"/>
          <w:sz w:val="22"/>
          <w:szCs w:val="22"/>
        </w:rPr>
      </w:pPr>
    </w:p>
    <w:p w:rsidR="00E72161" w:rsidRPr="00E72161" w:rsidRDefault="00E72161" w:rsidP="00E72161">
      <w:pPr>
        <w:shd w:val="clear" w:color="auto" w:fill="FFFFFF"/>
        <w:jc w:val="both"/>
        <w:rPr>
          <w:rFonts w:ascii="Arial" w:hAnsi="Arial" w:cs="Arial"/>
          <w:b/>
          <w:color w:val="000000"/>
          <w:sz w:val="22"/>
          <w:szCs w:val="22"/>
        </w:rPr>
      </w:pPr>
      <w:r w:rsidRPr="00E72161">
        <w:rPr>
          <w:rFonts w:ascii="Arial" w:hAnsi="Arial" w:cs="Arial"/>
          <w:b/>
          <w:color w:val="000000"/>
          <w:sz w:val="22"/>
          <w:szCs w:val="22"/>
        </w:rPr>
        <w:t>Cilj vježbe:</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uvježbavanje i podizanje razine osposobljenosti operativnih snaga sustava civilne zaštite Grada Dubrovnika,</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postizanje novih sposobnosti te poticanje izgradnje integralnog sustava civilne zaštite,</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provjera efikasnosti postupaka utvrđenih standardnim operativnim postupcima operativnih snaga sustava civilne zaštite te drugih sudionika u slučaju velike nesreće,</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provjera koordinacije sudionika civilne zaštite u uvjetima velikih nesreća,</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 xml:space="preserve">podizanje razine informiranosti stanovništva o aktivnostima subjekata civilne zaštite,    </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provjera sustava prenošenja informacija i obavijesti o događaju na lokalnoj i regionalnoj razini</w:t>
      </w:r>
      <w:r w:rsidRPr="00E72161">
        <w:rPr>
          <w:rFonts w:ascii="Arial" w:hAnsi="Arial" w:cs="Arial"/>
          <w:color w:val="000000"/>
          <w:sz w:val="22"/>
          <w:szCs w:val="22"/>
          <w:lang w:val="pl-PL"/>
        </w:rPr>
        <w:t>.</w:t>
      </w:r>
    </w:p>
    <w:p w:rsidR="00E72161" w:rsidRPr="00E72161" w:rsidRDefault="00E72161" w:rsidP="00E72161">
      <w:pPr>
        <w:shd w:val="clear" w:color="auto" w:fill="FFFFFF"/>
        <w:jc w:val="both"/>
        <w:rPr>
          <w:rFonts w:ascii="Arial" w:hAnsi="Arial" w:cs="Arial"/>
          <w:b/>
          <w:color w:val="000000"/>
          <w:sz w:val="22"/>
          <w:szCs w:val="22"/>
        </w:rPr>
      </w:pPr>
      <w:r w:rsidRPr="00E72161">
        <w:rPr>
          <w:rFonts w:ascii="Arial" w:hAnsi="Arial" w:cs="Arial"/>
          <w:b/>
          <w:color w:val="000000"/>
          <w:sz w:val="22"/>
          <w:szCs w:val="22"/>
        </w:rPr>
        <w:t>Sudionici:</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Grad Dubrovnik</w:t>
      </w:r>
      <w:r w:rsidRPr="00E72161">
        <w:rPr>
          <w:rFonts w:ascii="Arial" w:hAnsi="Arial" w:cs="Arial"/>
          <w:color w:val="000000"/>
          <w:sz w:val="22"/>
          <w:szCs w:val="22"/>
          <w:lang w:val="en-US"/>
        </w:rPr>
        <w:t>,</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Ravnateljstvo civilne zaštite, Područna služba civilne zaštite  Dubrovnik,</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Policijska uprava Dubrovačko - neretvanska, Policijska postaja Dubrovnik</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JVP Dubrovački vatrogasci,</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Hitna medicinska pomoć,</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Gradsko društvo Crvenog križa,</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rPr>
        <w:t>Hrvatska gorska služba spašavanja Dubrovnik,</w:t>
      </w:r>
    </w:p>
    <w:p w:rsidR="00E72161" w:rsidRPr="00E72161" w:rsidRDefault="00E72161" w:rsidP="00B36FBD">
      <w:pPr>
        <w:widowControl w:val="0"/>
        <w:numPr>
          <w:ilvl w:val="0"/>
          <w:numId w:val="123"/>
        </w:numPr>
        <w:shd w:val="clear" w:color="auto" w:fill="FFFFFF"/>
        <w:autoSpaceDE w:val="0"/>
        <w:autoSpaceDN w:val="0"/>
        <w:jc w:val="both"/>
        <w:rPr>
          <w:rFonts w:ascii="Arial" w:hAnsi="Arial" w:cs="Arial"/>
          <w:color w:val="000000"/>
          <w:sz w:val="22"/>
          <w:szCs w:val="22"/>
        </w:rPr>
      </w:pPr>
      <w:r w:rsidRPr="00E72161">
        <w:rPr>
          <w:rFonts w:ascii="Arial" w:hAnsi="Arial" w:cs="Arial"/>
          <w:color w:val="000000"/>
          <w:sz w:val="22"/>
          <w:szCs w:val="22"/>
          <w:lang w:val="pl-PL"/>
        </w:rPr>
        <w:t>Pravne osobe od interesa za sustav civilne zaštite,</w:t>
      </w:r>
    </w:p>
    <w:p w:rsidR="00E72161" w:rsidRPr="00E72161" w:rsidRDefault="00E72161" w:rsidP="00E72161">
      <w:pPr>
        <w:shd w:val="clear" w:color="auto" w:fill="FFFFFF"/>
        <w:jc w:val="both"/>
        <w:rPr>
          <w:rFonts w:ascii="Arial" w:hAnsi="Arial" w:cs="Arial"/>
          <w:color w:val="000000"/>
          <w:sz w:val="22"/>
          <w:szCs w:val="22"/>
          <w:lang w:val="pl-PL"/>
        </w:rPr>
      </w:pPr>
    </w:p>
    <w:p w:rsidR="00E72161" w:rsidRPr="00E72161" w:rsidRDefault="00E72161" w:rsidP="00E72161">
      <w:pPr>
        <w:shd w:val="clear" w:color="auto" w:fill="FFFFFF"/>
        <w:jc w:val="both"/>
        <w:rPr>
          <w:rFonts w:ascii="Arial" w:hAnsi="Arial" w:cs="Arial"/>
          <w:color w:val="000000"/>
          <w:sz w:val="22"/>
          <w:szCs w:val="22"/>
          <w:lang w:val="pl-PL"/>
        </w:rPr>
      </w:pPr>
      <w:r w:rsidRPr="00E72161">
        <w:rPr>
          <w:rFonts w:ascii="Arial" w:hAnsi="Arial" w:cs="Arial"/>
          <w:b/>
          <w:bCs/>
          <w:color w:val="000000"/>
          <w:sz w:val="22"/>
          <w:szCs w:val="22"/>
          <w:lang w:val="pl-PL"/>
        </w:rPr>
        <w:t>Financije:</w:t>
      </w:r>
      <w:r w:rsidRPr="00E72161">
        <w:rPr>
          <w:rFonts w:ascii="Arial" w:hAnsi="Arial" w:cs="Arial"/>
          <w:color w:val="000000"/>
          <w:sz w:val="22"/>
          <w:szCs w:val="22"/>
          <w:lang w:val="pl-PL"/>
        </w:rPr>
        <w:t xml:space="preserve"> nositelj financijskih obveza za provedbu vježbe je Grad Dubrovnik.</w:t>
      </w:r>
    </w:p>
    <w:p w:rsidR="00E72161" w:rsidRPr="00E72161" w:rsidRDefault="00E72161" w:rsidP="00E72161">
      <w:pPr>
        <w:shd w:val="clear" w:color="auto" w:fill="FFFFFF"/>
        <w:jc w:val="both"/>
        <w:rPr>
          <w:rFonts w:ascii="Arial" w:hAnsi="Arial" w:cs="Arial"/>
          <w:color w:val="000000"/>
          <w:sz w:val="22"/>
          <w:szCs w:val="22"/>
        </w:rPr>
      </w:pPr>
      <w:r w:rsidRPr="00E72161">
        <w:rPr>
          <w:rFonts w:ascii="Arial" w:hAnsi="Arial" w:cs="Arial"/>
          <w:color w:val="000000"/>
          <w:sz w:val="22"/>
          <w:szCs w:val="22"/>
        </w:rPr>
        <w:t> </w:t>
      </w:r>
    </w:p>
    <w:p w:rsidR="00E72161" w:rsidRPr="00E72161" w:rsidRDefault="00E72161" w:rsidP="00E72161">
      <w:pPr>
        <w:shd w:val="clear" w:color="auto" w:fill="FFFFFF"/>
        <w:jc w:val="both"/>
        <w:rPr>
          <w:rFonts w:ascii="Arial" w:hAnsi="Arial" w:cs="Arial"/>
          <w:color w:val="000000"/>
          <w:sz w:val="22"/>
          <w:szCs w:val="22"/>
          <w:highlight w:val="yellow"/>
        </w:rPr>
      </w:pPr>
      <w:r w:rsidRPr="00E72161">
        <w:rPr>
          <w:rFonts w:ascii="Arial" w:hAnsi="Arial" w:cs="Arial"/>
          <w:b/>
          <w:color w:val="000000"/>
          <w:sz w:val="22"/>
          <w:szCs w:val="22"/>
        </w:rPr>
        <w:t>Vrsta vježb</w:t>
      </w:r>
      <w:r w:rsidRPr="00E72161">
        <w:rPr>
          <w:rFonts w:ascii="Arial" w:hAnsi="Arial" w:cs="Arial"/>
          <w:b/>
          <w:color w:val="000000"/>
          <w:sz w:val="22"/>
          <w:szCs w:val="22"/>
          <w:lang w:val="pl-PL"/>
        </w:rPr>
        <w:t>e</w:t>
      </w:r>
      <w:r w:rsidRPr="00E72161">
        <w:rPr>
          <w:rFonts w:ascii="Arial" w:hAnsi="Arial" w:cs="Arial"/>
          <w:b/>
          <w:color w:val="000000"/>
          <w:sz w:val="22"/>
          <w:szCs w:val="22"/>
        </w:rPr>
        <w:t>:</w:t>
      </w:r>
      <w:r w:rsidRPr="00E72161">
        <w:rPr>
          <w:rFonts w:ascii="Arial" w:hAnsi="Arial" w:cs="Arial"/>
          <w:b/>
          <w:color w:val="000000"/>
          <w:sz w:val="22"/>
          <w:szCs w:val="22"/>
          <w:lang w:val="pl-PL"/>
        </w:rPr>
        <w:t xml:space="preserve"> </w:t>
      </w:r>
      <w:r w:rsidRPr="00E72161">
        <w:rPr>
          <w:rFonts w:ascii="Arial" w:hAnsi="Arial" w:cs="Arial"/>
          <w:color w:val="000000"/>
          <w:sz w:val="22"/>
          <w:szCs w:val="22"/>
          <w:lang w:val="pl-PL"/>
        </w:rPr>
        <w:t xml:space="preserve">pokazno - terenska  </w:t>
      </w:r>
      <w:r w:rsidRPr="00E72161">
        <w:rPr>
          <w:rFonts w:ascii="Arial" w:hAnsi="Arial" w:cs="Arial"/>
          <w:color w:val="000000"/>
          <w:sz w:val="22"/>
          <w:szCs w:val="22"/>
        </w:rPr>
        <w:t>vježba.</w:t>
      </w:r>
    </w:p>
    <w:p w:rsidR="006312B2" w:rsidRDefault="006312B2" w:rsidP="00E72161">
      <w:pPr>
        <w:shd w:val="clear" w:color="auto" w:fill="FFFFFF"/>
        <w:jc w:val="center"/>
        <w:rPr>
          <w:rFonts w:ascii="Arial" w:hAnsi="Arial" w:cs="Arial"/>
          <w:b/>
          <w:bCs/>
          <w:color w:val="000000"/>
          <w:sz w:val="22"/>
          <w:szCs w:val="22"/>
        </w:rPr>
      </w:pPr>
    </w:p>
    <w:p w:rsidR="00E72161" w:rsidRPr="00B30BAC" w:rsidRDefault="00E72161" w:rsidP="00E72161">
      <w:pPr>
        <w:shd w:val="clear" w:color="auto" w:fill="FFFFFF"/>
        <w:jc w:val="center"/>
        <w:rPr>
          <w:rFonts w:ascii="Arial" w:hAnsi="Arial" w:cs="Arial"/>
          <w:bCs/>
          <w:color w:val="000000"/>
          <w:sz w:val="22"/>
          <w:szCs w:val="22"/>
        </w:rPr>
      </w:pPr>
      <w:r w:rsidRPr="00B30BAC">
        <w:rPr>
          <w:rFonts w:ascii="Arial" w:hAnsi="Arial" w:cs="Arial"/>
          <w:bCs/>
          <w:color w:val="000000"/>
          <w:sz w:val="22"/>
          <w:szCs w:val="22"/>
        </w:rPr>
        <w:t>Članak 3.</w:t>
      </w:r>
    </w:p>
    <w:p w:rsidR="00E72161" w:rsidRPr="00E72161" w:rsidRDefault="00E72161" w:rsidP="00E72161">
      <w:pPr>
        <w:shd w:val="clear" w:color="auto" w:fill="FFFFFF"/>
        <w:rPr>
          <w:rFonts w:ascii="Arial" w:hAnsi="Arial" w:cs="Arial"/>
          <w:color w:val="000000"/>
          <w:sz w:val="22"/>
          <w:szCs w:val="22"/>
        </w:rPr>
      </w:pPr>
      <w:r w:rsidRPr="00E72161">
        <w:rPr>
          <w:rFonts w:ascii="Arial" w:hAnsi="Arial" w:cs="Arial"/>
          <w:color w:val="000000"/>
          <w:sz w:val="22"/>
          <w:szCs w:val="22"/>
        </w:rPr>
        <w:t> </w:t>
      </w:r>
    </w:p>
    <w:p w:rsidR="00E72161" w:rsidRPr="00E72161" w:rsidRDefault="00E72161" w:rsidP="00E72161">
      <w:pPr>
        <w:shd w:val="clear" w:color="auto" w:fill="FFFFFF"/>
        <w:jc w:val="both"/>
        <w:rPr>
          <w:rFonts w:ascii="Arial" w:hAnsi="Arial" w:cs="Arial"/>
          <w:color w:val="000000"/>
          <w:sz w:val="22"/>
          <w:szCs w:val="22"/>
        </w:rPr>
      </w:pPr>
      <w:r w:rsidRPr="00E72161">
        <w:rPr>
          <w:rFonts w:ascii="Arial" w:hAnsi="Arial" w:cs="Arial"/>
          <w:color w:val="000000"/>
          <w:sz w:val="22"/>
          <w:szCs w:val="22"/>
        </w:rPr>
        <w:t>Obvezuju se operativne snage sustava civilne zaštite Grada Dubrovnika na sudjelovanje u vježbi u opsegu i sastavu koji će se utvrditi elaboratom vježbe.</w:t>
      </w:r>
    </w:p>
    <w:p w:rsidR="00E72161" w:rsidRDefault="00E72161" w:rsidP="00E72161">
      <w:pPr>
        <w:shd w:val="clear" w:color="auto" w:fill="FFFFFF"/>
        <w:jc w:val="both"/>
        <w:rPr>
          <w:rFonts w:ascii="Arial" w:hAnsi="Arial" w:cs="Arial"/>
          <w:color w:val="000000"/>
          <w:sz w:val="22"/>
          <w:szCs w:val="22"/>
        </w:rPr>
      </w:pPr>
      <w:r w:rsidRPr="00E72161">
        <w:rPr>
          <w:rFonts w:ascii="Arial" w:hAnsi="Arial" w:cs="Arial"/>
          <w:color w:val="000000"/>
          <w:sz w:val="22"/>
          <w:szCs w:val="22"/>
        </w:rPr>
        <w:t> </w:t>
      </w:r>
    </w:p>
    <w:p w:rsidR="00E72161" w:rsidRPr="00B30BAC" w:rsidRDefault="00E72161" w:rsidP="00E72161">
      <w:pPr>
        <w:shd w:val="clear" w:color="auto" w:fill="FFFFFF"/>
        <w:jc w:val="center"/>
        <w:rPr>
          <w:rFonts w:ascii="Arial" w:hAnsi="Arial" w:cs="Arial"/>
          <w:bCs/>
          <w:color w:val="000000"/>
          <w:sz w:val="22"/>
          <w:szCs w:val="22"/>
        </w:rPr>
      </w:pPr>
      <w:r w:rsidRPr="00B30BAC">
        <w:rPr>
          <w:rFonts w:ascii="Arial" w:hAnsi="Arial" w:cs="Arial"/>
          <w:bCs/>
          <w:color w:val="000000"/>
          <w:sz w:val="22"/>
          <w:szCs w:val="22"/>
        </w:rPr>
        <w:t>Članak 4.</w:t>
      </w:r>
    </w:p>
    <w:p w:rsidR="00E72161" w:rsidRPr="00E72161" w:rsidRDefault="00E72161" w:rsidP="00E72161">
      <w:pPr>
        <w:shd w:val="clear" w:color="auto" w:fill="FFFFFF"/>
        <w:rPr>
          <w:rFonts w:ascii="Arial" w:hAnsi="Arial" w:cs="Arial"/>
          <w:b/>
          <w:bCs/>
          <w:color w:val="000000"/>
          <w:sz w:val="22"/>
          <w:szCs w:val="22"/>
          <w:lang w:val="pl-PL"/>
        </w:rPr>
      </w:pPr>
      <w:r w:rsidRPr="00E72161">
        <w:rPr>
          <w:rFonts w:ascii="Arial" w:hAnsi="Arial" w:cs="Arial"/>
          <w:b/>
          <w:bCs/>
          <w:color w:val="000000"/>
          <w:sz w:val="22"/>
          <w:szCs w:val="22"/>
        </w:rPr>
        <w:t> </w:t>
      </w:r>
      <w:r w:rsidRPr="00E72161">
        <w:rPr>
          <w:rFonts w:ascii="Arial" w:hAnsi="Arial" w:cs="Arial"/>
          <w:b/>
          <w:bCs/>
          <w:color w:val="000000"/>
          <w:sz w:val="22"/>
          <w:szCs w:val="22"/>
          <w:lang w:val="pl-PL"/>
        </w:rPr>
        <w:tab/>
      </w:r>
    </w:p>
    <w:p w:rsidR="00E72161" w:rsidRPr="00E72161" w:rsidRDefault="00E72161" w:rsidP="00E72161">
      <w:pPr>
        <w:shd w:val="clear" w:color="auto" w:fill="FFFFFF"/>
        <w:rPr>
          <w:rFonts w:ascii="Arial" w:hAnsi="Arial" w:cs="Arial"/>
          <w:color w:val="000000"/>
          <w:sz w:val="22"/>
          <w:szCs w:val="22"/>
        </w:rPr>
      </w:pPr>
      <w:r w:rsidRPr="00E72161">
        <w:rPr>
          <w:rFonts w:ascii="Arial" w:hAnsi="Arial" w:cs="Arial"/>
          <w:color w:val="000000"/>
          <w:sz w:val="22"/>
          <w:szCs w:val="22"/>
        </w:rPr>
        <w:t>Ovaj Plan stupa na snagu dan</w:t>
      </w:r>
      <w:r w:rsidRPr="00E72161">
        <w:rPr>
          <w:rFonts w:ascii="Arial" w:hAnsi="Arial" w:cs="Arial"/>
          <w:color w:val="000000"/>
          <w:sz w:val="22"/>
          <w:szCs w:val="22"/>
          <w:lang w:val="pl-PL"/>
        </w:rPr>
        <w:t>om</w:t>
      </w:r>
      <w:r w:rsidRPr="00E72161">
        <w:rPr>
          <w:rFonts w:ascii="Arial" w:hAnsi="Arial" w:cs="Arial"/>
          <w:color w:val="000000"/>
          <w:sz w:val="22"/>
          <w:szCs w:val="22"/>
        </w:rPr>
        <w:t xml:space="preserve"> objave u „Službenom glasniku Grada Dubrovnika“.</w:t>
      </w:r>
    </w:p>
    <w:p w:rsidR="00E72161" w:rsidRPr="00E72161" w:rsidRDefault="00E72161" w:rsidP="00E72161">
      <w:pPr>
        <w:shd w:val="clear" w:color="auto" w:fill="FFFFFF"/>
        <w:jc w:val="both"/>
        <w:rPr>
          <w:rFonts w:ascii="Arial" w:hAnsi="Arial" w:cs="Arial"/>
          <w:color w:val="000000"/>
          <w:sz w:val="22"/>
          <w:szCs w:val="22"/>
        </w:rPr>
      </w:pPr>
    </w:p>
    <w:bookmarkEnd w:id="46"/>
    <w:p w:rsidR="00E72161" w:rsidRPr="00E72161" w:rsidRDefault="00E72161" w:rsidP="00E72161">
      <w:pPr>
        <w:shd w:val="clear" w:color="auto" w:fill="FFFFFF"/>
        <w:jc w:val="both"/>
        <w:rPr>
          <w:rFonts w:ascii="Arial" w:hAnsi="Arial" w:cs="Arial"/>
          <w:color w:val="000000"/>
          <w:sz w:val="22"/>
          <w:szCs w:val="22"/>
        </w:rPr>
      </w:pPr>
    </w:p>
    <w:p w:rsidR="006312B2" w:rsidRPr="00E72161" w:rsidRDefault="006312B2" w:rsidP="006312B2">
      <w:pPr>
        <w:pStyle w:val="NoSpacing"/>
        <w:rPr>
          <w:rFonts w:cs="Arial"/>
          <w:sz w:val="22"/>
          <w:szCs w:val="22"/>
          <w:lang w:val="pl-PL"/>
        </w:rPr>
      </w:pPr>
      <w:r w:rsidRPr="00E72161">
        <w:rPr>
          <w:rFonts w:cs="Arial"/>
          <w:sz w:val="22"/>
          <w:szCs w:val="22"/>
        </w:rPr>
        <w:t>KLASA:</w:t>
      </w:r>
      <w:r w:rsidRPr="00E72161">
        <w:rPr>
          <w:rFonts w:cs="Arial"/>
          <w:sz w:val="22"/>
          <w:szCs w:val="22"/>
          <w:lang w:val="pl-PL"/>
        </w:rPr>
        <w:t xml:space="preserve"> 240-01/26-02/16</w:t>
      </w:r>
    </w:p>
    <w:p w:rsidR="006312B2" w:rsidRPr="00E72161" w:rsidRDefault="006312B2" w:rsidP="006312B2">
      <w:pPr>
        <w:pStyle w:val="NoSpacing"/>
        <w:rPr>
          <w:rFonts w:cs="Arial"/>
          <w:sz w:val="22"/>
          <w:szCs w:val="22"/>
          <w:lang w:val="pl-PL"/>
        </w:rPr>
      </w:pPr>
      <w:r w:rsidRPr="00E72161">
        <w:rPr>
          <w:rFonts w:cs="Arial"/>
          <w:sz w:val="22"/>
          <w:szCs w:val="22"/>
        </w:rPr>
        <w:t xml:space="preserve">URBROJ: </w:t>
      </w:r>
      <w:r w:rsidRPr="00E72161">
        <w:rPr>
          <w:rFonts w:cs="Arial"/>
          <w:sz w:val="22"/>
          <w:szCs w:val="22"/>
          <w:lang w:val="pl-PL"/>
        </w:rPr>
        <w:t>2117-1-01-26-02</w:t>
      </w:r>
    </w:p>
    <w:p w:rsidR="006312B2" w:rsidRPr="00E72161" w:rsidRDefault="006312B2" w:rsidP="006312B2">
      <w:pPr>
        <w:pStyle w:val="NoSpacing"/>
        <w:rPr>
          <w:rFonts w:cs="Arial"/>
          <w:sz w:val="22"/>
          <w:szCs w:val="22"/>
          <w:lang w:val="pl-PL"/>
        </w:rPr>
      </w:pPr>
      <w:r w:rsidRPr="00E72161">
        <w:rPr>
          <w:rFonts w:cs="Arial"/>
          <w:sz w:val="22"/>
          <w:szCs w:val="22"/>
        </w:rPr>
        <w:t xml:space="preserve">Dubrovnik, 10. rujna 2026. </w:t>
      </w:r>
    </w:p>
    <w:p w:rsidR="00260C97" w:rsidRPr="00EA6DDE" w:rsidRDefault="00260C97">
      <w:pPr>
        <w:rPr>
          <w:rFonts w:ascii="Arial" w:hAnsi="Arial" w:cs="Arial"/>
          <w:sz w:val="22"/>
          <w:szCs w:val="22"/>
        </w:rPr>
      </w:pPr>
    </w:p>
    <w:p w:rsidR="00260C97" w:rsidRPr="00EA6DDE" w:rsidRDefault="00260C97" w:rsidP="00260C97">
      <w:pPr>
        <w:rPr>
          <w:rFonts w:ascii="Arial" w:hAnsi="Arial" w:cs="Arial"/>
          <w:sz w:val="22"/>
          <w:szCs w:val="22"/>
        </w:rPr>
      </w:pPr>
      <w:r w:rsidRPr="00EA6DDE">
        <w:rPr>
          <w:rFonts w:ascii="Arial" w:hAnsi="Arial" w:cs="Arial"/>
          <w:sz w:val="22"/>
          <w:szCs w:val="22"/>
        </w:rPr>
        <w:t>Gradonačelnik:</w:t>
      </w:r>
    </w:p>
    <w:p w:rsidR="00260C97" w:rsidRPr="00EA6DDE" w:rsidRDefault="00260C97" w:rsidP="00260C97">
      <w:pPr>
        <w:rPr>
          <w:rFonts w:ascii="Arial" w:hAnsi="Arial" w:cs="Arial"/>
          <w:sz w:val="22"/>
          <w:szCs w:val="22"/>
        </w:rPr>
      </w:pPr>
      <w:r w:rsidRPr="00EA6DDE">
        <w:rPr>
          <w:rFonts w:ascii="Arial" w:hAnsi="Arial" w:cs="Arial"/>
          <w:b/>
          <w:sz w:val="22"/>
          <w:szCs w:val="22"/>
        </w:rPr>
        <w:t>Mato Franković</w:t>
      </w:r>
      <w:r w:rsidRPr="00EA6DDE">
        <w:rPr>
          <w:rFonts w:ascii="Arial" w:hAnsi="Arial" w:cs="Arial"/>
          <w:sz w:val="22"/>
          <w:szCs w:val="22"/>
        </w:rPr>
        <w:t>, v.r.</w:t>
      </w:r>
    </w:p>
    <w:p w:rsidR="00260C97" w:rsidRPr="00EA6DDE" w:rsidRDefault="00260C97" w:rsidP="00260C97">
      <w:pPr>
        <w:rPr>
          <w:rFonts w:ascii="Arial" w:hAnsi="Arial" w:cs="Arial"/>
          <w:sz w:val="22"/>
          <w:szCs w:val="22"/>
        </w:rPr>
      </w:pPr>
      <w:r w:rsidRPr="00EA6DDE">
        <w:rPr>
          <w:rFonts w:ascii="Arial" w:hAnsi="Arial" w:cs="Arial"/>
          <w:sz w:val="22"/>
          <w:szCs w:val="22"/>
        </w:rPr>
        <w:t>-----------------------------</w:t>
      </w:r>
    </w:p>
    <w:p w:rsidR="00E72161" w:rsidRDefault="00E72161" w:rsidP="00E72161">
      <w:pPr>
        <w:rPr>
          <w:rFonts w:ascii="Arial" w:hAnsi="Arial" w:cs="Arial"/>
          <w:sz w:val="22"/>
          <w:szCs w:val="22"/>
          <w:lang w:eastAsia="en-US"/>
        </w:rPr>
      </w:pPr>
    </w:p>
    <w:p w:rsidR="0083458B" w:rsidRDefault="0083458B" w:rsidP="00E72161">
      <w:pPr>
        <w:rPr>
          <w:rFonts w:ascii="Arial" w:hAnsi="Arial" w:cs="Arial"/>
          <w:sz w:val="22"/>
          <w:szCs w:val="22"/>
          <w:lang w:eastAsia="en-US"/>
        </w:rPr>
      </w:pPr>
    </w:p>
    <w:p w:rsidR="0083458B" w:rsidRDefault="0083458B" w:rsidP="00E72161">
      <w:pPr>
        <w:rPr>
          <w:rFonts w:ascii="Arial" w:hAnsi="Arial" w:cs="Arial"/>
          <w:sz w:val="22"/>
          <w:szCs w:val="22"/>
          <w:lang w:eastAsia="en-US"/>
        </w:rPr>
      </w:pPr>
    </w:p>
    <w:p w:rsidR="0083458B" w:rsidRDefault="0083458B" w:rsidP="00E72161">
      <w:pPr>
        <w:rPr>
          <w:rFonts w:ascii="Arial" w:hAnsi="Arial" w:cs="Arial"/>
          <w:sz w:val="22"/>
          <w:szCs w:val="22"/>
          <w:lang w:eastAsia="en-US"/>
        </w:rPr>
      </w:pPr>
    </w:p>
    <w:p w:rsidR="0083458B" w:rsidRPr="0083458B" w:rsidRDefault="0083458B" w:rsidP="00E72161">
      <w:pPr>
        <w:rPr>
          <w:rFonts w:ascii="Arial" w:hAnsi="Arial" w:cs="Arial"/>
          <w:b/>
          <w:sz w:val="22"/>
          <w:szCs w:val="22"/>
          <w:lang w:eastAsia="en-US"/>
        </w:rPr>
      </w:pPr>
      <w:r w:rsidRPr="0083458B">
        <w:rPr>
          <w:rFonts w:ascii="Arial" w:hAnsi="Arial" w:cs="Arial"/>
          <w:b/>
          <w:sz w:val="22"/>
          <w:szCs w:val="22"/>
          <w:lang w:eastAsia="en-US"/>
        </w:rPr>
        <w:t>158</w:t>
      </w:r>
    </w:p>
    <w:p w:rsidR="0083458B" w:rsidRDefault="0083458B" w:rsidP="00E72161">
      <w:pPr>
        <w:rPr>
          <w:rFonts w:ascii="Arial" w:hAnsi="Arial" w:cs="Arial"/>
          <w:sz w:val="22"/>
          <w:szCs w:val="22"/>
          <w:lang w:eastAsia="en-US"/>
        </w:rPr>
      </w:pPr>
    </w:p>
    <w:p w:rsidR="00E72161" w:rsidRDefault="00E72161" w:rsidP="00E72161">
      <w:pPr>
        <w:rPr>
          <w:rFonts w:ascii="Arial" w:hAnsi="Arial" w:cs="Arial"/>
          <w:sz w:val="22"/>
          <w:szCs w:val="22"/>
        </w:rPr>
      </w:pPr>
    </w:p>
    <w:p w:rsidR="0083458B" w:rsidRPr="000B446D" w:rsidRDefault="0083458B" w:rsidP="0083458B">
      <w:pPr>
        <w:suppressAutoHyphens/>
        <w:autoSpaceDE w:val="0"/>
        <w:jc w:val="both"/>
        <w:rPr>
          <w:rFonts w:ascii="Arial" w:hAnsi="Arial"/>
          <w:sz w:val="22"/>
          <w:szCs w:val="22"/>
          <w:lang w:eastAsia="ar-SA"/>
        </w:rPr>
      </w:pPr>
      <w:r w:rsidRPr="000B446D">
        <w:rPr>
          <w:rFonts w:ascii="Arial" w:eastAsia="Calibri" w:hAnsi="Arial" w:cs="Arial"/>
          <w:sz w:val="22"/>
          <w:szCs w:val="22"/>
          <w:lang w:eastAsia="en-US"/>
        </w:rPr>
        <w:t>Na temelju članka 48. st</w:t>
      </w:r>
      <w:r>
        <w:rPr>
          <w:rFonts w:ascii="Arial" w:eastAsia="Calibri" w:hAnsi="Arial" w:cs="Arial"/>
          <w:sz w:val="22"/>
          <w:szCs w:val="22"/>
          <w:lang w:eastAsia="en-US"/>
        </w:rPr>
        <w:t>avka</w:t>
      </w:r>
      <w:r w:rsidRPr="000B446D">
        <w:rPr>
          <w:rFonts w:ascii="Arial" w:eastAsia="Calibri" w:hAnsi="Arial" w:cs="Arial"/>
          <w:sz w:val="22"/>
          <w:szCs w:val="22"/>
          <w:lang w:eastAsia="en-US"/>
        </w:rPr>
        <w:t xml:space="preserve"> 1. Zakona o lokalnoj i područnoj (regionalnoj) samoupravi (Narodne novine broj 33/01, 60/01, 129/05, 109/07, 125/08, 36/09, 150/11, 144/12, 19/13, 137/15, 123/17, 98/19, 144/20),</w:t>
      </w:r>
      <w:r>
        <w:rPr>
          <w:rFonts w:ascii="Arial" w:eastAsia="Calibri" w:hAnsi="Arial" w:cs="Arial"/>
          <w:sz w:val="22"/>
          <w:szCs w:val="22"/>
          <w:lang w:eastAsia="en-US"/>
        </w:rPr>
        <w:t xml:space="preserve"> članka 57. Zakona o trgovini („Narodne novine“, broj 87/08, 96/08, 116/08, 76/09, 114/11, 68/13, 30/14, 32/19, 98/19, 32/20 i 33/23) i </w:t>
      </w:r>
      <w:r w:rsidRPr="000B446D">
        <w:rPr>
          <w:rFonts w:ascii="Arial" w:eastAsia="Calibri" w:hAnsi="Arial" w:cs="Arial"/>
          <w:sz w:val="22"/>
          <w:szCs w:val="22"/>
          <w:lang w:eastAsia="en-US"/>
        </w:rPr>
        <w:t>članka 48. Statuta Grada Dubrovnika („Službeni glasnik Grada Dubrovnika“</w:t>
      </w:r>
      <w:r>
        <w:rPr>
          <w:rFonts w:ascii="Arial" w:eastAsia="Calibri" w:hAnsi="Arial" w:cs="Arial"/>
          <w:sz w:val="22"/>
          <w:szCs w:val="22"/>
          <w:lang w:eastAsia="en-US"/>
        </w:rPr>
        <w:t>,</w:t>
      </w:r>
      <w:r w:rsidRPr="000B446D">
        <w:rPr>
          <w:rFonts w:ascii="Arial" w:eastAsia="Calibri" w:hAnsi="Arial" w:cs="Arial"/>
          <w:sz w:val="22"/>
          <w:szCs w:val="22"/>
          <w:lang w:eastAsia="en-US"/>
        </w:rPr>
        <w:t xml:space="preserve"> br</w:t>
      </w:r>
      <w:r>
        <w:rPr>
          <w:rFonts w:ascii="Arial" w:eastAsia="Calibri" w:hAnsi="Arial" w:cs="Arial"/>
          <w:sz w:val="22"/>
          <w:szCs w:val="22"/>
          <w:lang w:eastAsia="en-US"/>
        </w:rPr>
        <w:t>oj</w:t>
      </w:r>
      <w:r w:rsidRPr="000B446D">
        <w:rPr>
          <w:rFonts w:ascii="Arial" w:eastAsia="Calibri" w:hAnsi="Arial" w:cs="Arial"/>
          <w:sz w:val="22"/>
          <w:szCs w:val="22"/>
          <w:lang w:eastAsia="en-US"/>
        </w:rPr>
        <w:t xml:space="preserve"> 2/21 gradonačelnik Grada Dubrovnika don</w:t>
      </w:r>
      <w:r>
        <w:rPr>
          <w:rFonts w:ascii="Arial" w:eastAsia="Calibri" w:hAnsi="Arial" w:cs="Arial"/>
          <w:sz w:val="22"/>
          <w:szCs w:val="22"/>
          <w:lang w:eastAsia="en-US"/>
        </w:rPr>
        <w:t>osi</w:t>
      </w:r>
      <w:r w:rsidRPr="000B446D">
        <w:rPr>
          <w:rFonts w:ascii="Arial" w:eastAsia="Calibri" w:hAnsi="Arial" w:cs="Arial"/>
          <w:sz w:val="22"/>
          <w:szCs w:val="22"/>
          <w:lang w:eastAsia="en-US"/>
        </w:rPr>
        <w:t xml:space="preserve"> </w:t>
      </w:r>
    </w:p>
    <w:p w:rsidR="0083458B" w:rsidRDefault="0083458B" w:rsidP="0083458B">
      <w:pPr>
        <w:jc w:val="both"/>
        <w:rPr>
          <w:rFonts w:ascii="Arial" w:eastAsia="Calibri" w:hAnsi="Arial" w:cs="Arial"/>
          <w:sz w:val="22"/>
          <w:szCs w:val="22"/>
          <w:lang w:eastAsia="en-US"/>
        </w:rPr>
      </w:pPr>
    </w:p>
    <w:p w:rsidR="0083458B" w:rsidRPr="000B446D" w:rsidRDefault="0083458B" w:rsidP="0083458B">
      <w:pPr>
        <w:jc w:val="both"/>
        <w:rPr>
          <w:rFonts w:ascii="Arial" w:eastAsia="Calibri" w:hAnsi="Arial" w:cs="Arial"/>
          <w:sz w:val="22"/>
          <w:szCs w:val="22"/>
          <w:lang w:eastAsia="en-US"/>
        </w:rPr>
      </w:pPr>
    </w:p>
    <w:p w:rsidR="0083458B" w:rsidRPr="000B446D" w:rsidRDefault="0083458B" w:rsidP="0083458B">
      <w:pPr>
        <w:jc w:val="center"/>
        <w:rPr>
          <w:rFonts w:ascii="Arial" w:eastAsia="Calibri" w:hAnsi="Arial" w:cs="Arial"/>
          <w:b/>
          <w:sz w:val="22"/>
          <w:szCs w:val="22"/>
          <w:lang w:eastAsia="en-US"/>
        </w:rPr>
      </w:pPr>
      <w:bookmarkStart w:id="47" w:name="_Hlk523820384"/>
      <w:bookmarkStart w:id="48" w:name="_Hlk524098049"/>
      <w:r w:rsidRPr="000B446D">
        <w:rPr>
          <w:rFonts w:ascii="Arial" w:eastAsia="Calibri" w:hAnsi="Arial" w:cs="Arial"/>
          <w:b/>
          <w:sz w:val="22"/>
          <w:szCs w:val="22"/>
          <w:lang w:eastAsia="en-US"/>
        </w:rPr>
        <w:t>ODLUKU</w:t>
      </w:r>
    </w:p>
    <w:p w:rsidR="0083458B" w:rsidRPr="000B446D" w:rsidRDefault="0083458B" w:rsidP="0083458B">
      <w:pPr>
        <w:jc w:val="center"/>
        <w:rPr>
          <w:rFonts w:ascii="Arial" w:eastAsia="Calibri" w:hAnsi="Arial" w:cs="Arial"/>
          <w:b/>
          <w:sz w:val="22"/>
          <w:szCs w:val="22"/>
          <w:lang w:eastAsia="en-US"/>
        </w:rPr>
      </w:pPr>
      <w:r w:rsidRPr="000B446D">
        <w:rPr>
          <w:rFonts w:ascii="Arial" w:eastAsia="Calibri" w:hAnsi="Arial" w:cs="Arial"/>
          <w:b/>
          <w:sz w:val="22"/>
          <w:szCs w:val="22"/>
          <w:lang w:eastAsia="en-US"/>
        </w:rPr>
        <w:t>o proglašenju saj</w:t>
      </w:r>
      <w:r>
        <w:rPr>
          <w:rFonts w:ascii="Arial" w:eastAsia="Calibri" w:hAnsi="Arial" w:cs="Arial"/>
          <w:b/>
          <w:sz w:val="22"/>
          <w:szCs w:val="22"/>
          <w:lang w:eastAsia="en-US"/>
        </w:rPr>
        <w:t>amskih</w:t>
      </w:r>
      <w:r w:rsidRPr="000B446D">
        <w:rPr>
          <w:rFonts w:ascii="Arial" w:eastAsia="Calibri" w:hAnsi="Arial" w:cs="Arial"/>
          <w:b/>
          <w:sz w:val="22"/>
          <w:szCs w:val="22"/>
          <w:lang w:eastAsia="en-US"/>
        </w:rPr>
        <w:t xml:space="preserve"> dana </w:t>
      </w:r>
      <w:r>
        <w:rPr>
          <w:rFonts w:ascii="Arial" w:eastAsia="Calibri" w:hAnsi="Arial" w:cs="Arial"/>
          <w:b/>
          <w:sz w:val="22"/>
          <w:szCs w:val="22"/>
          <w:lang w:eastAsia="en-US"/>
        </w:rPr>
        <w:t>povodom blagdana Svih svetih i Dušnog dana</w:t>
      </w:r>
    </w:p>
    <w:p w:rsidR="0083458B" w:rsidRDefault="0083458B" w:rsidP="0083458B">
      <w:pPr>
        <w:jc w:val="both"/>
        <w:rPr>
          <w:rFonts w:ascii="Arial" w:eastAsia="Calibri" w:hAnsi="Arial" w:cs="Arial"/>
          <w:b/>
          <w:i/>
          <w:sz w:val="22"/>
          <w:szCs w:val="22"/>
          <w:lang w:eastAsia="en-US"/>
        </w:rPr>
      </w:pPr>
    </w:p>
    <w:p w:rsidR="0083458B" w:rsidRDefault="0083458B" w:rsidP="0083458B">
      <w:pPr>
        <w:jc w:val="both"/>
        <w:rPr>
          <w:rFonts w:ascii="Arial" w:eastAsia="Calibri" w:hAnsi="Arial" w:cs="Arial"/>
          <w:b/>
          <w:i/>
          <w:sz w:val="22"/>
          <w:szCs w:val="22"/>
          <w:lang w:eastAsia="en-US"/>
        </w:rPr>
      </w:pPr>
    </w:p>
    <w:p w:rsidR="0083458B" w:rsidRPr="000B446D" w:rsidRDefault="0083458B" w:rsidP="0083458B">
      <w:pPr>
        <w:jc w:val="both"/>
        <w:rPr>
          <w:rFonts w:ascii="Arial" w:eastAsia="Calibri" w:hAnsi="Arial" w:cs="Arial"/>
          <w:b/>
          <w:i/>
          <w:sz w:val="22"/>
          <w:szCs w:val="22"/>
          <w:lang w:eastAsia="en-US"/>
        </w:rPr>
      </w:pPr>
    </w:p>
    <w:p w:rsidR="0083458B" w:rsidRDefault="0083458B" w:rsidP="0083458B">
      <w:pPr>
        <w:jc w:val="center"/>
        <w:rPr>
          <w:rFonts w:ascii="Arial" w:eastAsia="Calibri" w:hAnsi="Arial" w:cs="Arial"/>
          <w:sz w:val="22"/>
          <w:szCs w:val="22"/>
          <w:lang w:eastAsia="en-US"/>
        </w:rPr>
      </w:pPr>
      <w:r w:rsidRPr="000B446D">
        <w:rPr>
          <w:rFonts w:ascii="Arial" w:eastAsia="Calibri" w:hAnsi="Arial" w:cs="Arial"/>
          <w:sz w:val="22"/>
          <w:szCs w:val="22"/>
          <w:lang w:eastAsia="en-US"/>
        </w:rPr>
        <w:t>Članak 1.</w:t>
      </w:r>
    </w:p>
    <w:p w:rsidR="0083458B" w:rsidRPr="000B446D" w:rsidRDefault="0083458B" w:rsidP="0083458B">
      <w:pPr>
        <w:jc w:val="center"/>
        <w:rPr>
          <w:rFonts w:ascii="Arial" w:eastAsia="Calibri" w:hAnsi="Arial" w:cs="Arial"/>
          <w:sz w:val="22"/>
          <w:szCs w:val="22"/>
          <w:lang w:eastAsia="en-US"/>
        </w:rPr>
      </w:pPr>
    </w:p>
    <w:p w:rsidR="0083458B" w:rsidRPr="000B446D" w:rsidRDefault="0083458B" w:rsidP="0083458B">
      <w:pPr>
        <w:jc w:val="both"/>
        <w:rPr>
          <w:rFonts w:ascii="Arial" w:eastAsia="Calibri" w:hAnsi="Arial" w:cs="Arial"/>
          <w:sz w:val="22"/>
          <w:szCs w:val="22"/>
          <w:lang w:eastAsia="en-US"/>
        </w:rPr>
      </w:pPr>
      <w:r>
        <w:rPr>
          <w:rFonts w:ascii="Arial" w:eastAsia="Calibri" w:hAnsi="Arial" w:cs="Arial"/>
          <w:sz w:val="22"/>
          <w:szCs w:val="22"/>
          <w:lang w:eastAsia="en-US"/>
        </w:rPr>
        <w:t>P</w:t>
      </w:r>
      <w:r w:rsidRPr="00B63536">
        <w:rPr>
          <w:rFonts w:ascii="Arial" w:eastAsia="Calibri" w:hAnsi="Arial" w:cs="Arial"/>
          <w:sz w:val="22"/>
          <w:szCs w:val="22"/>
          <w:lang w:eastAsia="en-US"/>
        </w:rPr>
        <w:t xml:space="preserve">ovodom blagdana Svih svetih i Dušnog dana </w:t>
      </w:r>
      <w:r>
        <w:rPr>
          <w:rFonts w:ascii="Arial" w:eastAsia="Calibri" w:hAnsi="Arial" w:cs="Arial"/>
          <w:sz w:val="22"/>
          <w:szCs w:val="22"/>
          <w:lang w:eastAsia="en-US"/>
        </w:rPr>
        <w:t>u Parku Luja Šoletića bit će organizirana prigodna prodaja cvijeća u vremenskom razdoblju od  2</w:t>
      </w:r>
      <w:r w:rsidR="004C3816">
        <w:rPr>
          <w:rFonts w:ascii="Arial" w:eastAsia="Calibri" w:hAnsi="Arial" w:cs="Arial"/>
          <w:sz w:val="22"/>
          <w:szCs w:val="22"/>
          <w:lang w:eastAsia="en-US"/>
        </w:rPr>
        <w:t>6</w:t>
      </w:r>
      <w:r>
        <w:rPr>
          <w:rFonts w:ascii="Arial" w:eastAsia="Calibri" w:hAnsi="Arial" w:cs="Arial"/>
          <w:sz w:val="22"/>
          <w:szCs w:val="22"/>
          <w:lang w:eastAsia="en-US"/>
        </w:rPr>
        <w:t xml:space="preserve">. listopada do </w:t>
      </w:r>
      <w:r w:rsidR="004C3816">
        <w:rPr>
          <w:rFonts w:ascii="Arial" w:eastAsia="Calibri" w:hAnsi="Arial" w:cs="Arial"/>
          <w:sz w:val="22"/>
          <w:szCs w:val="22"/>
          <w:lang w:eastAsia="en-US"/>
        </w:rPr>
        <w:t>1</w:t>
      </w:r>
      <w:r>
        <w:rPr>
          <w:rFonts w:ascii="Arial" w:eastAsia="Calibri" w:hAnsi="Arial" w:cs="Arial"/>
          <w:sz w:val="22"/>
          <w:szCs w:val="22"/>
          <w:lang w:eastAsia="en-US"/>
        </w:rPr>
        <w:t>. studenoga 202</w:t>
      </w:r>
      <w:r w:rsidR="004C3816">
        <w:rPr>
          <w:rFonts w:ascii="Arial" w:eastAsia="Calibri" w:hAnsi="Arial" w:cs="Arial"/>
          <w:sz w:val="22"/>
          <w:szCs w:val="22"/>
          <w:lang w:eastAsia="en-US"/>
        </w:rPr>
        <w:t>6</w:t>
      </w:r>
      <w:r>
        <w:rPr>
          <w:rFonts w:ascii="Arial" w:eastAsia="Calibri" w:hAnsi="Arial" w:cs="Arial"/>
          <w:sz w:val="22"/>
          <w:szCs w:val="22"/>
          <w:lang w:eastAsia="en-US"/>
        </w:rPr>
        <w:t xml:space="preserve">., a </w:t>
      </w:r>
      <w:r w:rsidRPr="00B63536">
        <w:rPr>
          <w:rFonts w:ascii="Arial" w:eastAsia="Calibri" w:hAnsi="Arial" w:cs="Arial"/>
          <w:sz w:val="22"/>
          <w:szCs w:val="22"/>
          <w:lang w:eastAsia="en-US"/>
        </w:rPr>
        <w:t>koj</w:t>
      </w:r>
      <w:r>
        <w:rPr>
          <w:rFonts w:ascii="Arial" w:eastAsia="Calibri" w:hAnsi="Arial" w:cs="Arial"/>
          <w:sz w:val="22"/>
          <w:szCs w:val="22"/>
          <w:lang w:eastAsia="en-US"/>
        </w:rPr>
        <w:t>i s</w:t>
      </w:r>
      <w:r w:rsidRPr="000B446D">
        <w:rPr>
          <w:rFonts w:ascii="Arial" w:eastAsia="Calibri" w:hAnsi="Arial" w:cs="Arial"/>
          <w:sz w:val="22"/>
          <w:szCs w:val="22"/>
          <w:lang w:eastAsia="en-US"/>
        </w:rPr>
        <w:t xml:space="preserve"> proglašava</w:t>
      </w:r>
      <w:r>
        <w:rPr>
          <w:rFonts w:ascii="Arial" w:eastAsia="Calibri" w:hAnsi="Arial" w:cs="Arial"/>
          <w:sz w:val="22"/>
          <w:szCs w:val="22"/>
          <w:lang w:eastAsia="en-US"/>
        </w:rPr>
        <w:t xml:space="preserve">ju </w:t>
      </w:r>
      <w:r w:rsidRPr="000B446D">
        <w:rPr>
          <w:rFonts w:ascii="Arial" w:eastAsia="Calibri" w:hAnsi="Arial" w:cs="Arial"/>
          <w:sz w:val="22"/>
          <w:szCs w:val="22"/>
          <w:lang w:eastAsia="en-US"/>
        </w:rPr>
        <w:t>sajmenim dan</w:t>
      </w:r>
      <w:r>
        <w:rPr>
          <w:rFonts w:ascii="Arial" w:eastAsia="Calibri" w:hAnsi="Arial" w:cs="Arial"/>
          <w:sz w:val="22"/>
          <w:szCs w:val="22"/>
          <w:lang w:eastAsia="en-US"/>
        </w:rPr>
        <w:t>i</w:t>
      </w:r>
      <w:r w:rsidRPr="000B446D">
        <w:rPr>
          <w:rFonts w:ascii="Arial" w:eastAsia="Calibri" w:hAnsi="Arial" w:cs="Arial"/>
          <w:sz w:val="22"/>
          <w:szCs w:val="22"/>
          <w:lang w:eastAsia="en-US"/>
        </w:rPr>
        <w:t>m</w:t>
      </w:r>
      <w:r>
        <w:rPr>
          <w:rFonts w:ascii="Arial" w:eastAsia="Calibri" w:hAnsi="Arial" w:cs="Arial"/>
          <w:sz w:val="22"/>
          <w:szCs w:val="22"/>
          <w:lang w:eastAsia="en-US"/>
        </w:rPr>
        <w:t>a na području Grada Dubrovnika</w:t>
      </w:r>
      <w:r w:rsidRPr="000B446D">
        <w:rPr>
          <w:rFonts w:ascii="Arial" w:eastAsia="Calibri" w:hAnsi="Arial" w:cs="Arial"/>
          <w:sz w:val="22"/>
          <w:szCs w:val="22"/>
          <w:lang w:eastAsia="en-US"/>
        </w:rPr>
        <w:t>.</w:t>
      </w:r>
    </w:p>
    <w:p w:rsidR="0083458B" w:rsidRDefault="0083458B" w:rsidP="0083458B">
      <w:pPr>
        <w:jc w:val="center"/>
        <w:rPr>
          <w:rFonts w:ascii="Arial" w:eastAsia="Calibri" w:hAnsi="Arial" w:cs="Arial"/>
          <w:b/>
          <w:sz w:val="22"/>
          <w:szCs w:val="22"/>
          <w:lang w:eastAsia="en-US"/>
        </w:rPr>
      </w:pPr>
    </w:p>
    <w:p w:rsidR="0083458B" w:rsidRDefault="0083458B" w:rsidP="0083458B">
      <w:pPr>
        <w:jc w:val="center"/>
        <w:rPr>
          <w:rFonts w:ascii="Arial" w:eastAsia="Calibri" w:hAnsi="Arial" w:cs="Arial"/>
          <w:b/>
          <w:sz w:val="22"/>
          <w:szCs w:val="22"/>
          <w:lang w:eastAsia="en-US"/>
        </w:rPr>
      </w:pPr>
    </w:p>
    <w:p w:rsidR="0083458B" w:rsidRPr="000B446D" w:rsidRDefault="0083458B" w:rsidP="0083458B">
      <w:pPr>
        <w:jc w:val="center"/>
        <w:rPr>
          <w:rFonts w:ascii="Arial" w:eastAsia="Calibri" w:hAnsi="Arial" w:cs="Arial"/>
          <w:sz w:val="22"/>
          <w:szCs w:val="22"/>
          <w:lang w:eastAsia="en-US"/>
        </w:rPr>
      </w:pPr>
      <w:r w:rsidRPr="000B446D">
        <w:rPr>
          <w:rFonts w:ascii="Arial" w:eastAsia="Calibri" w:hAnsi="Arial" w:cs="Arial"/>
          <w:sz w:val="22"/>
          <w:szCs w:val="22"/>
          <w:lang w:eastAsia="en-US"/>
        </w:rPr>
        <w:t>Članak 2.</w:t>
      </w:r>
    </w:p>
    <w:p w:rsidR="0083458B" w:rsidRPr="000B446D" w:rsidRDefault="0083458B" w:rsidP="0083458B">
      <w:pPr>
        <w:jc w:val="center"/>
        <w:rPr>
          <w:rFonts w:ascii="Arial" w:eastAsia="Calibri" w:hAnsi="Arial" w:cs="Arial"/>
          <w:b/>
          <w:sz w:val="22"/>
          <w:szCs w:val="22"/>
          <w:lang w:eastAsia="en-US"/>
        </w:rPr>
      </w:pPr>
    </w:p>
    <w:p w:rsidR="0083458B" w:rsidRDefault="0083458B" w:rsidP="0083458B">
      <w:pPr>
        <w:jc w:val="both"/>
        <w:rPr>
          <w:rFonts w:ascii="Arial" w:eastAsia="Calibri" w:hAnsi="Arial" w:cs="Arial"/>
          <w:sz w:val="22"/>
          <w:szCs w:val="22"/>
          <w:lang w:eastAsia="en-US"/>
        </w:rPr>
      </w:pPr>
      <w:bookmarkStart w:id="49" w:name="_Hlk523824844"/>
      <w:r>
        <w:rPr>
          <w:rFonts w:ascii="Arial" w:eastAsia="Calibri" w:hAnsi="Arial" w:cs="Arial"/>
          <w:sz w:val="22"/>
          <w:szCs w:val="22"/>
          <w:lang w:eastAsia="en-US"/>
        </w:rPr>
        <w:t>Za vrijeme sajmenih dana vršit će se prigodna prodaja cvijeća na štandovima, klupama, kioscima i slično, koja može započeti najranije u 7:00 sati i završiti najkasnije u 17:00 sati.</w:t>
      </w:r>
    </w:p>
    <w:p w:rsidR="0083458B" w:rsidRDefault="0083458B" w:rsidP="0083458B">
      <w:pPr>
        <w:jc w:val="both"/>
        <w:rPr>
          <w:rFonts w:ascii="Arial" w:eastAsia="Calibri" w:hAnsi="Arial" w:cs="Arial"/>
          <w:sz w:val="22"/>
          <w:szCs w:val="22"/>
          <w:lang w:eastAsia="en-US"/>
        </w:rPr>
      </w:pPr>
    </w:p>
    <w:p w:rsidR="0083458B" w:rsidRDefault="0083458B" w:rsidP="0083458B">
      <w:pPr>
        <w:jc w:val="both"/>
        <w:rPr>
          <w:rFonts w:ascii="Arial" w:eastAsia="Calibri" w:hAnsi="Arial" w:cs="Arial"/>
          <w:sz w:val="22"/>
          <w:szCs w:val="22"/>
          <w:lang w:eastAsia="en-US"/>
        </w:rPr>
      </w:pPr>
    </w:p>
    <w:p w:rsidR="0083458B" w:rsidRDefault="0083458B" w:rsidP="0083458B">
      <w:pPr>
        <w:jc w:val="center"/>
        <w:rPr>
          <w:rFonts w:ascii="Arial" w:eastAsia="Calibri" w:hAnsi="Arial" w:cs="Arial"/>
          <w:sz w:val="22"/>
          <w:szCs w:val="22"/>
          <w:lang w:eastAsia="en-US"/>
        </w:rPr>
      </w:pPr>
      <w:r>
        <w:rPr>
          <w:rFonts w:ascii="Arial" w:eastAsia="Calibri" w:hAnsi="Arial" w:cs="Arial"/>
          <w:sz w:val="22"/>
          <w:szCs w:val="22"/>
          <w:lang w:eastAsia="en-US"/>
        </w:rPr>
        <w:t>Članak 3.</w:t>
      </w:r>
    </w:p>
    <w:p w:rsidR="0083458B" w:rsidRDefault="0083458B" w:rsidP="0083458B">
      <w:pPr>
        <w:jc w:val="both"/>
        <w:rPr>
          <w:rFonts w:ascii="Arial" w:eastAsia="Calibri" w:hAnsi="Arial" w:cs="Arial"/>
          <w:sz w:val="22"/>
          <w:szCs w:val="22"/>
          <w:lang w:eastAsia="en-US"/>
        </w:rPr>
      </w:pPr>
    </w:p>
    <w:p w:rsidR="0083458B" w:rsidRDefault="0083458B" w:rsidP="0083458B">
      <w:pPr>
        <w:jc w:val="both"/>
        <w:rPr>
          <w:rFonts w:ascii="Arial" w:eastAsia="Calibri" w:hAnsi="Arial" w:cs="Arial"/>
          <w:sz w:val="22"/>
          <w:szCs w:val="22"/>
          <w:lang w:eastAsia="en-US"/>
        </w:rPr>
      </w:pPr>
      <w:r>
        <w:rPr>
          <w:rFonts w:ascii="Arial" w:eastAsia="Calibri" w:hAnsi="Arial" w:cs="Arial"/>
          <w:sz w:val="22"/>
          <w:szCs w:val="22"/>
          <w:lang w:eastAsia="en-US"/>
        </w:rPr>
        <w:t xml:space="preserve">Sudionici sajmenih dana mogu biti obiteljska poljoprivredna gospodarstva, pravne osobe, trgovci pojedinci, fizičke osobe – obrtnici, te udruge uz obavezu isticanja tvrtke odnosno </w:t>
      </w:r>
      <w:r>
        <w:rPr>
          <w:rFonts w:ascii="Arial" w:eastAsia="Calibri" w:hAnsi="Arial" w:cs="Arial"/>
          <w:sz w:val="22"/>
          <w:szCs w:val="22"/>
          <w:lang w:eastAsia="en-US"/>
        </w:rPr>
        <w:lastRenderedPageBreak/>
        <w:t>naziva, isticanja i pridržavanja istaknutih cijena, izdavanja računa za pruženu uslugu sukladno važećim pravnim propisima.</w:t>
      </w:r>
    </w:p>
    <w:p w:rsidR="0083458B" w:rsidRDefault="0083458B" w:rsidP="0083458B">
      <w:pPr>
        <w:jc w:val="both"/>
        <w:rPr>
          <w:rFonts w:ascii="Arial" w:eastAsia="Calibri" w:hAnsi="Arial" w:cs="Arial"/>
          <w:sz w:val="22"/>
          <w:szCs w:val="22"/>
          <w:lang w:eastAsia="en-US"/>
        </w:rPr>
      </w:pPr>
    </w:p>
    <w:bookmarkEnd w:id="49"/>
    <w:p w:rsidR="0083458B" w:rsidRPr="000B446D" w:rsidRDefault="0083458B" w:rsidP="0083458B">
      <w:pPr>
        <w:jc w:val="center"/>
        <w:rPr>
          <w:rFonts w:ascii="Arial" w:eastAsia="Calibri" w:hAnsi="Arial" w:cs="Arial"/>
          <w:sz w:val="22"/>
          <w:szCs w:val="22"/>
          <w:lang w:eastAsia="en-US"/>
        </w:rPr>
      </w:pPr>
      <w:r w:rsidRPr="000B446D">
        <w:rPr>
          <w:rFonts w:ascii="Arial" w:eastAsia="Calibri" w:hAnsi="Arial" w:cs="Arial"/>
          <w:sz w:val="22"/>
          <w:szCs w:val="22"/>
          <w:lang w:eastAsia="en-US"/>
        </w:rPr>
        <w:t xml:space="preserve">Članak </w:t>
      </w:r>
      <w:r>
        <w:rPr>
          <w:rFonts w:ascii="Arial" w:eastAsia="Calibri" w:hAnsi="Arial" w:cs="Arial"/>
          <w:sz w:val="22"/>
          <w:szCs w:val="22"/>
          <w:lang w:eastAsia="en-US"/>
        </w:rPr>
        <w:t>4</w:t>
      </w:r>
      <w:r w:rsidRPr="000B446D">
        <w:rPr>
          <w:rFonts w:ascii="Arial" w:eastAsia="Calibri" w:hAnsi="Arial" w:cs="Arial"/>
          <w:sz w:val="22"/>
          <w:szCs w:val="22"/>
          <w:lang w:eastAsia="en-US"/>
        </w:rPr>
        <w:t>.</w:t>
      </w:r>
    </w:p>
    <w:p w:rsidR="0083458B" w:rsidRPr="000B446D" w:rsidRDefault="0083458B" w:rsidP="0083458B">
      <w:pPr>
        <w:jc w:val="center"/>
        <w:rPr>
          <w:rFonts w:ascii="Arial" w:eastAsia="Calibri" w:hAnsi="Arial" w:cs="Arial"/>
          <w:b/>
          <w:sz w:val="22"/>
          <w:szCs w:val="22"/>
          <w:lang w:eastAsia="en-US"/>
        </w:rPr>
      </w:pPr>
    </w:p>
    <w:p w:rsidR="0083458B" w:rsidRDefault="0083458B" w:rsidP="0083458B">
      <w:pPr>
        <w:jc w:val="both"/>
        <w:rPr>
          <w:rFonts w:ascii="Arial" w:eastAsia="Calibri" w:hAnsi="Arial" w:cs="Arial"/>
          <w:sz w:val="22"/>
          <w:szCs w:val="22"/>
          <w:lang w:eastAsia="en-US"/>
        </w:rPr>
      </w:pPr>
      <w:r w:rsidRPr="000B446D">
        <w:rPr>
          <w:rFonts w:ascii="Arial" w:eastAsia="Calibri" w:hAnsi="Arial" w:cs="Arial"/>
          <w:sz w:val="22"/>
          <w:szCs w:val="22"/>
          <w:lang w:eastAsia="en-US"/>
        </w:rPr>
        <w:t xml:space="preserve">Ova </w:t>
      </w:r>
      <w:r w:rsidR="004C3816">
        <w:rPr>
          <w:rFonts w:ascii="Arial" w:eastAsia="Calibri" w:hAnsi="Arial" w:cs="Arial"/>
          <w:sz w:val="22"/>
          <w:szCs w:val="22"/>
          <w:lang w:eastAsia="en-US"/>
        </w:rPr>
        <w:t>o</w:t>
      </w:r>
      <w:r w:rsidRPr="000B446D">
        <w:rPr>
          <w:rFonts w:ascii="Arial" w:eastAsia="Calibri" w:hAnsi="Arial" w:cs="Arial"/>
          <w:sz w:val="22"/>
          <w:szCs w:val="22"/>
          <w:lang w:eastAsia="en-US"/>
        </w:rPr>
        <w:t>dluka stupa na snagu danom donošenja i objaviti će se u „Službenom glasniku Grada Dubrovnika“</w:t>
      </w:r>
      <w:r>
        <w:rPr>
          <w:rFonts w:ascii="Arial" w:eastAsia="Calibri" w:hAnsi="Arial" w:cs="Arial"/>
          <w:sz w:val="22"/>
          <w:szCs w:val="22"/>
          <w:lang w:eastAsia="en-US"/>
        </w:rPr>
        <w:t xml:space="preserve"> i na službenim stranicama Grada Dubrovnika</w:t>
      </w:r>
      <w:r w:rsidRPr="000B446D">
        <w:rPr>
          <w:rFonts w:ascii="Arial" w:eastAsia="Calibri" w:hAnsi="Arial" w:cs="Arial"/>
          <w:sz w:val="22"/>
          <w:szCs w:val="22"/>
          <w:lang w:eastAsia="en-US"/>
        </w:rPr>
        <w:t>.</w:t>
      </w:r>
      <w:bookmarkStart w:id="50" w:name="_Hlk510788230"/>
      <w:bookmarkEnd w:id="47"/>
      <w:bookmarkEnd w:id="48"/>
    </w:p>
    <w:p w:rsidR="0083458B" w:rsidRDefault="0083458B" w:rsidP="0083458B">
      <w:pPr>
        <w:jc w:val="both"/>
        <w:rPr>
          <w:rFonts w:ascii="Arial" w:eastAsia="Calibri" w:hAnsi="Arial" w:cs="Arial"/>
          <w:sz w:val="22"/>
          <w:szCs w:val="22"/>
          <w:lang w:eastAsia="en-US"/>
        </w:rPr>
      </w:pPr>
    </w:p>
    <w:p w:rsidR="0083458B" w:rsidRDefault="0083458B" w:rsidP="0083458B">
      <w:pPr>
        <w:jc w:val="both"/>
        <w:rPr>
          <w:rFonts w:ascii="Arial" w:eastAsia="Calibri" w:hAnsi="Arial" w:cs="Arial"/>
          <w:sz w:val="22"/>
          <w:szCs w:val="22"/>
          <w:lang w:eastAsia="en-US"/>
        </w:rPr>
      </w:pPr>
    </w:p>
    <w:p w:rsidR="0083458B" w:rsidRPr="000B446D" w:rsidRDefault="0083458B" w:rsidP="0083458B">
      <w:pPr>
        <w:jc w:val="both"/>
        <w:rPr>
          <w:rFonts w:ascii="Arial" w:eastAsia="Calibri" w:hAnsi="Arial" w:cs="Arial"/>
          <w:sz w:val="22"/>
          <w:szCs w:val="22"/>
          <w:lang w:eastAsia="en-US"/>
        </w:rPr>
      </w:pPr>
      <w:r w:rsidRPr="000B446D">
        <w:rPr>
          <w:rFonts w:ascii="Arial" w:eastAsia="Calibri" w:hAnsi="Arial" w:cs="Arial"/>
          <w:sz w:val="22"/>
          <w:szCs w:val="22"/>
          <w:lang w:eastAsia="en-US"/>
        </w:rPr>
        <w:t>KLASA: 301-01/2</w:t>
      </w:r>
      <w:r w:rsidR="004C3816">
        <w:rPr>
          <w:rFonts w:ascii="Arial" w:eastAsia="Calibri" w:hAnsi="Arial" w:cs="Arial"/>
          <w:sz w:val="22"/>
          <w:szCs w:val="22"/>
          <w:lang w:eastAsia="en-US"/>
        </w:rPr>
        <w:t>6</w:t>
      </w:r>
      <w:r w:rsidRPr="000B446D">
        <w:rPr>
          <w:rFonts w:ascii="Arial" w:eastAsia="Calibri" w:hAnsi="Arial" w:cs="Arial"/>
          <w:sz w:val="22"/>
          <w:szCs w:val="22"/>
          <w:lang w:eastAsia="en-US"/>
        </w:rPr>
        <w:t>-02/</w:t>
      </w:r>
      <w:r w:rsidR="004C3816">
        <w:rPr>
          <w:rFonts w:ascii="Arial" w:eastAsia="Calibri" w:hAnsi="Arial" w:cs="Arial"/>
          <w:sz w:val="22"/>
          <w:szCs w:val="22"/>
          <w:lang w:eastAsia="en-US"/>
        </w:rPr>
        <w:t>09</w:t>
      </w:r>
    </w:p>
    <w:p w:rsidR="0083458B" w:rsidRPr="000B446D" w:rsidRDefault="0083458B" w:rsidP="0083458B">
      <w:pPr>
        <w:rPr>
          <w:rFonts w:ascii="Arial" w:eastAsia="Calibri" w:hAnsi="Arial" w:cs="Arial"/>
          <w:sz w:val="22"/>
          <w:szCs w:val="22"/>
          <w:lang w:eastAsia="en-US"/>
        </w:rPr>
      </w:pPr>
      <w:r w:rsidRPr="000B446D">
        <w:rPr>
          <w:rFonts w:ascii="Arial" w:eastAsia="Calibri" w:hAnsi="Arial" w:cs="Arial"/>
          <w:sz w:val="22"/>
          <w:szCs w:val="22"/>
          <w:lang w:eastAsia="en-US"/>
        </w:rPr>
        <w:t>URBROJ: 2117-1-</w:t>
      </w:r>
      <w:r>
        <w:rPr>
          <w:rFonts w:ascii="Arial" w:eastAsia="Calibri" w:hAnsi="Arial" w:cs="Arial"/>
          <w:sz w:val="22"/>
          <w:szCs w:val="22"/>
          <w:lang w:eastAsia="en-US"/>
        </w:rPr>
        <w:t>01</w:t>
      </w:r>
      <w:r w:rsidRPr="000B446D">
        <w:rPr>
          <w:rFonts w:ascii="Arial" w:eastAsia="Calibri" w:hAnsi="Arial" w:cs="Arial"/>
          <w:sz w:val="22"/>
          <w:szCs w:val="22"/>
          <w:lang w:eastAsia="en-US"/>
        </w:rPr>
        <w:t>-2</w:t>
      </w:r>
      <w:r w:rsidR="004C3816">
        <w:rPr>
          <w:rFonts w:ascii="Arial" w:eastAsia="Calibri" w:hAnsi="Arial" w:cs="Arial"/>
          <w:sz w:val="22"/>
          <w:szCs w:val="22"/>
          <w:lang w:eastAsia="en-US"/>
        </w:rPr>
        <w:t>6</w:t>
      </w:r>
      <w:r w:rsidRPr="000B446D">
        <w:rPr>
          <w:rFonts w:ascii="Arial" w:eastAsia="Calibri" w:hAnsi="Arial" w:cs="Arial"/>
          <w:sz w:val="22"/>
          <w:szCs w:val="22"/>
          <w:lang w:eastAsia="en-US"/>
        </w:rPr>
        <w:t>-</w:t>
      </w:r>
      <w:r w:rsidR="004C3816">
        <w:rPr>
          <w:rFonts w:ascii="Arial" w:eastAsia="Calibri" w:hAnsi="Arial" w:cs="Arial"/>
          <w:sz w:val="22"/>
          <w:szCs w:val="22"/>
          <w:lang w:eastAsia="en-US"/>
        </w:rPr>
        <w:t>3</w:t>
      </w:r>
    </w:p>
    <w:p w:rsidR="0083458B" w:rsidRPr="000B446D" w:rsidRDefault="0083458B" w:rsidP="0083458B">
      <w:pPr>
        <w:rPr>
          <w:rFonts w:ascii="Arial" w:eastAsia="Calibri" w:hAnsi="Arial" w:cs="Arial"/>
          <w:sz w:val="22"/>
          <w:szCs w:val="22"/>
          <w:lang w:eastAsia="en-US"/>
        </w:rPr>
      </w:pPr>
      <w:r w:rsidRPr="000B446D">
        <w:rPr>
          <w:rFonts w:ascii="Arial" w:eastAsia="Calibri" w:hAnsi="Arial" w:cs="Arial"/>
          <w:sz w:val="22"/>
          <w:szCs w:val="22"/>
          <w:lang w:eastAsia="en-US"/>
        </w:rPr>
        <w:t xml:space="preserve">Dubrovnik, </w:t>
      </w:r>
      <w:r w:rsidR="004C3816">
        <w:rPr>
          <w:rFonts w:ascii="Arial" w:eastAsia="Calibri" w:hAnsi="Arial" w:cs="Arial"/>
          <w:sz w:val="22"/>
          <w:szCs w:val="22"/>
          <w:lang w:eastAsia="en-US"/>
        </w:rPr>
        <w:t>17</w:t>
      </w:r>
      <w:r w:rsidRPr="000B446D">
        <w:rPr>
          <w:rFonts w:ascii="Arial" w:eastAsia="Calibri" w:hAnsi="Arial" w:cs="Arial"/>
          <w:sz w:val="22"/>
          <w:szCs w:val="22"/>
          <w:lang w:eastAsia="en-US"/>
        </w:rPr>
        <w:t xml:space="preserve">. </w:t>
      </w:r>
      <w:r w:rsidR="004C3816">
        <w:rPr>
          <w:rFonts w:ascii="Arial" w:eastAsia="Calibri" w:hAnsi="Arial" w:cs="Arial"/>
          <w:sz w:val="22"/>
          <w:szCs w:val="22"/>
          <w:lang w:eastAsia="en-US"/>
        </w:rPr>
        <w:t>rujna</w:t>
      </w:r>
      <w:r w:rsidRPr="000B446D">
        <w:rPr>
          <w:rFonts w:ascii="Arial" w:eastAsia="Calibri" w:hAnsi="Arial" w:cs="Arial"/>
          <w:sz w:val="22"/>
          <w:szCs w:val="22"/>
          <w:lang w:eastAsia="en-US"/>
        </w:rPr>
        <w:t xml:space="preserve"> 202</w:t>
      </w:r>
      <w:r w:rsidR="004C3816">
        <w:rPr>
          <w:rFonts w:ascii="Arial" w:eastAsia="Calibri" w:hAnsi="Arial" w:cs="Arial"/>
          <w:sz w:val="22"/>
          <w:szCs w:val="22"/>
          <w:lang w:eastAsia="en-US"/>
        </w:rPr>
        <w:t>6</w:t>
      </w:r>
      <w:r w:rsidRPr="000B446D">
        <w:rPr>
          <w:rFonts w:ascii="Arial" w:eastAsia="Calibri" w:hAnsi="Arial" w:cs="Arial"/>
          <w:sz w:val="22"/>
          <w:szCs w:val="22"/>
          <w:lang w:eastAsia="en-US"/>
        </w:rPr>
        <w:t>.</w:t>
      </w:r>
      <w:bookmarkEnd w:id="50"/>
    </w:p>
    <w:p w:rsidR="0083458B" w:rsidRDefault="0083458B" w:rsidP="0083458B">
      <w:pPr>
        <w:rPr>
          <w:rFonts w:ascii="Arial" w:hAnsi="Arial" w:cs="Arial"/>
          <w:sz w:val="22"/>
          <w:szCs w:val="22"/>
        </w:rPr>
      </w:pPr>
    </w:p>
    <w:p w:rsidR="0083458B" w:rsidRDefault="0083458B" w:rsidP="0083458B">
      <w:pPr>
        <w:rPr>
          <w:rFonts w:ascii="Arial" w:hAnsi="Arial" w:cs="Arial"/>
          <w:sz w:val="22"/>
          <w:szCs w:val="22"/>
        </w:rPr>
      </w:pPr>
      <w:r>
        <w:rPr>
          <w:rFonts w:ascii="Arial" w:hAnsi="Arial" w:cs="Arial"/>
          <w:sz w:val="22"/>
          <w:szCs w:val="22"/>
        </w:rPr>
        <w:t>Gradonačelnik:</w:t>
      </w:r>
    </w:p>
    <w:p w:rsidR="0083458B" w:rsidRDefault="0083458B" w:rsidP="0083458B">
      <w:pPr>
        <w:rPr>
          <w:rFonts w:ascii="Arial" w:hAnsi="Arial" w:cs="Arial"/>
          <w:sz w:val="22"/>
          <w:szCs w:val="22"/>
        </w:rPr>
      </w:pPr>
      <w:r w:rsidRPr="00B63536">
        <w:rPr>
          <w:rFonts w:ascii="Arial" w:hAnsi="Arial" w:cs="Arial"/>
          <w:b/>
          <w:sz w:val="22"/>
          <w:szCs w:val="22"/>
        </w:rPr>
        <w:t>Mato Franković</w:t>
      </w:r>
      <w:r>
        <w:rPr>
          <w:rFonts w:ascii="Arial" w:hAnsi="Arial" w:cs="Arial"/>
          <w:sz w:val="22"/>
          <w:szCs w:val="22"/>
        </w:rPr>
        <w:t>, v. r.</w:t>
      </w:r>
    </w:p>
    <w:p w:rsidR="0083458B" w:rsidRDefault="0083458B" w:rsidP="0083458B">
      <w:pPr>
        <w:rPr>
          <w:rFonts w:ascii="Arial" w:hAnsi="Arial" w:cs="Arial"/>
          <w:sz w:val="22"/>
          <w:szCs w:val="22"/>
        </w:rPr>
      </w:pPr>
      <w:r>
        <w:rPr>
          <w:rFonts w:ascii="Arial" w:hAnsi="Arial" w:cs="Arial"/>
          <w:sz w:val="22"/>
          <w:szCs w:val="22"/>
        </w:rPr>
        <w:t>------------------------------</w:t>
      </w:r>
    </w:p>
    <w:p w:rsidR="00E72161" w:rsidRDefault="00E72161" w:rsidP="00E72161">
      <w:pPr>
        <w:rPr>
          <w:rFonts w:ascii="Arial" w:hAnsi="Arial" w:cs="Arial"/>
          <w:sz w:val="22"/>
          <w:szCs w:val="22"/>
        </w:rPr>
      </w:pPr>
    </w:p>
    <w:p w:rsidR="00E72161" w:rsidRDefault="00E72161" w:rsidP="00E72161">
      <w:pPr>
        <w:rPr>
          <w:rFonts w:ascii="Arial" w:hAnsi="Arial" w:cs="Arial"/>
          <w:sz w:val="22"/>
          <w:szCs w:val="22"/>
        </w:rPr>
      </w:pPr>
    </w:p>
    <w:p w:rsidR="00E72161" w:rsidRDefault="00E72161" w:rsidP="00E72161">
      <w:pPr>
        <w:rPr>
          <w:rFonts w:ascii="Arial" w:hAnsi="Arial" w:cs="Arial"/>
          <w:sz w:val="22"/>
          <w:szCs w:val="22"/>
        </w:rPr>
      </w:pPr>
    </w:p>
    <w:p w:rsidR="00E72161" w:rsidRDefault="00E72161" w:rsidP="00E72161">
      <w:pPr>
        <w:rPr>
          <w:rFonts w:ascii="Arial" w:hAnsi="Arial" w:cs="Arial"/>
          <w:sz w:val="22"/>
          <w:szCs w:val="22"/>
        </w:rPr>
      </w:pPr>
    </w:p>
    <w:p w:rsidR="00E72161" w:rsidRDefault="00E72161" w:rsidP="00E72161">
      <w:pPr>
        <w:rPr>
          <w:rFonts w:ascii="Arial" w:hAnsi="Arial" w:cs="Arial"/>
          <w:sz w:val="22"/>
          <w:szCs w:val="22"/>
        </w:rPr>
      </w:pPr>
    </w:p>
    <w:sectPr w:rsidR="00E72161" w:rsidSect="001B2B88">
      <w:pgSz w:w="11906" w:h="16838" w:code="9"/>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wis721 Ex BT">
    <w:altName w:val="Calibri"/>
    <w:charset w:val="00"/>
    <w:family w:val="swiss"/>
    <w:pitch w:val="variable"/>
    <w:sig w:usb0="00000087" w:usb1="00000000" w:usb2="00000000" w:usb3="00000000" w:csb0="0000001B"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80"/>
    <w:family w:val="auto"/>
    <w:pitch w:val="default"/>
    <w:sig w:usb0="00000007" w:usb1="00000000" w:usb2="00000000" w:usb3="00000000" w:csb0="00000003"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singleLevel"/>
    <w:tmpl w:val="00000004"/>
    <w:name w:val="WW8Num5"/>
    <w:lvl w:ilvl="0">
      <w:start w:val="1"/>
      <w:numFmt w:val="decimal"/>
      <w:lvlText w:val="(%1)"/>
      <w:lvlJc w:val="left"/>
      <w:pPr>
        <w:tabs>
          <w:tab w:val="num" w:pos="0"/>
        </w:tabs>
        <w:ind w:left="1080" w:hanging="360"/>
      </w:pPr>
      <w:rPr>
        <w:rFonts w:hint="default"/>
      </w:rPr>
    </w:lvl>
  </w:abstractNum>
  <w:abstractNum w:abstractNumId="2" w15:restartNumberingAfterBreak="0">
    <w:nsid w:val="00000005"/>
    <w:multiLevelType w:val="singleLevel"/>
    <w:tmpl w:val="84B47D2A"/>
    <w:lvl w:ilvl="0">
      <w:start w:val="1"/>
      <w:numFmt w:val="bullet"/>
      <w:lvlText w:val=""/>
      <w:lvlJc w:val="left"/>
      <w:pPr>
        <w:ind w:left="720" w:hanging="360"/>
      </w:pPr>
      <w:rPr>
        <w:rFonts w:ascii="Symbol" w:hAnsi="Symbol" w:hint="default"/>
        <w:sz w:val="22"/>
        <w:szCs w:val="22"/>
      </w:rPr>
    </w:lvl>
  </w:abstractNum>
  <w:abstractNum w:abstractNumId="3" w15:restartNumberingAfterBreak="0">
    <w:nsid w:val="00000007"/>
    <w:multiLevelType w:val="singleLevel"/>
    <w:tmpl w:val="00000007"/>
    <w:name w:val="WW8Num30"/>
    <w:lvl w:ilvl="0">
      <w:start w:val="1"/>
      <w:numFmt w:val="decimal"/>
      <w:lvlText w:val="%1."/>
      <w:lvlJc w:val="left"/>
      <w:pPr>
        <w:tabs>
          <w:tab w:val="num" w:pos="0"/>
        </w:tabs>
        <w:ind w:left="1494" w:hanging="360"/>
      </w:pPr>
      <w:rPr>
        <w:rFonts w:ascii="Arial" w:eastAsia="Arial" w:hAnsi="Arial" w:cs="Arial" w:hint="default"/>
        <w:sz w:val="22"/>
        <w:szCs w:val="22"/>
      </w:rPr>
    </w:lvl>
  </w:abstractNum>
  <w:abstractNum w:abstractNumId="4" w15:restartNumberingAfterBreak="0">
    <w:nsid w:val="00000008"/>
    <w:multiLevelType w:val="singleLevel"/>
    <w:tmpl w:val="00000008"/>
    <w:name w:val="WW8Num32"/>
    <w:lvl w:ilvl="0">
      <w:start w:val="1"/>
      <w:numFmt w:val="decimal"/>
      <w:lvlText w:val="%1."/>
      <w:lvlJc w:val="left"/>
      <w:pPr>
        <w:tabs>
          <w:tab w:val="num" w:pos="0"/>
        </w:tabs>
        <w:ind w:left="720" w:hanging="360"/>
      </w:pPr>
      <w:rPr>
        <w:rFonts w:ascii="Arial" w:hAnsi="Arial" w:cs="Arial"/>
        <w:sz w:val="22"/>
        <w:szCs w:val="22"/>
      </w:rPr>
    </w:lvl>
  </w:abstractNum>
  <w:abstractNum w:abstractNumId="5" w15:restartNumberingAfterBreak="0">
    <w:nsid w:val="00000009"/>
    <w:multiLevelType w:val="multilevel"/>
    <w:tmpl w:val="00000009"/>
    <w:name w:val="WW8Num33"/>
    <w:lvl w:ilvl="0">
      <w:start w:val="1"/>
      <w:numFmt w:val="decimal"/>
      <w:lvlText w:val="%1."/>
      <w:lvlJc w:val="left"/>
      <w:pPr>
        <w:tabs>
          <w:tab w:val="num" w:pos="720"/>
        </w:tabs>
        <w:ind w:left="720" w:hanging="360"/>
      </w:pPr>
    </w:lvl>
    <w:lvl w:ilvl="1">
      <w:start w:val="1"/>
      <w:numFmt w:val="decimal"/>
      <w:lvlText w:val="(%2)"/>
      <w:lvlJc w:val="left"/>
      <w:pPr>
        <w:tabs>
          <w:tab w:val="num" w:pos="0"/>
        </w:tabs>
        <w:ind w:left="1485" w:hanging="405"/>
      </w:pPr>
      <w:rPr>
        <w:rFonts w:ascii="Arial" w:eastAsia="Arial" w:hAnsi="Arial" w:cs="Arial" w:hint="default"/>
        <w:sz w:val="22"/>
        <w:szCs w:val="22"/>
        <w:lang w:eastAsia="en-GB"/>
      </w:rPr>
    </w:lvl>
    <w:lvl w:ilvl="2">
      <w:start w:val="3"/>
      <w:numFmt w:val="bullet"/>
      <w:lvlText w:val="-"/>
      <w:lvlJc w:val="left"/>
      <w:pPr>
        <w:tabs>
          <w:tab w:val="num" w:pos="0"/>
        </w:tabs>
        <w:ind w:left="2160" w:hanging="360"/>
      </w:pPr>
      <w:rPr>
        <w:rFonts w:ascii="Arial" w:hAnsi="Arial" w:cs="Aria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A"/>
    <w:multiLevelType w:val="singleLevel"/>
    <w:tmpl w:val="0000000A"/>
    <w:name w:val="WW8Num45"/>
    <w:lvl w:ilvl="0">
      <w:start w:val="1"/>
      <w:numFmt w:val="decimal"/>
      <w:lvlText w:val="(%1)"/>
      <w:lvlJc w:val="left"/>
      <w:pPr>
        <w:tabs>
          <w:tab w:val="num" w:pos="0"/>
        </w:tabs>
        <w:ind w:left="720" w:hanging="360"/>
      </w:pPr>
      <w:rPr>
        <w:rFonts w:ascii="Arial" w:hAnsi="Arial" w:cs="Arial" w:hint="default"/>
        <w:sz w:val="22"/>
        <w:szCs w:val="22"/>
      </w:rPr>
    </w:lvl>
  </w:abstractNum>
  <w:abstractNum w:abstractNumId="7" w15:restartNumberingAfterBreak="0">
    <w:nsid w:val="00543754"/>
    <w:multiLevelType w:val="hybridMultilevel"/>
    <w:tmpl w:val="DD1AAD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2BD34AF"/>
    <w:multiLevelType w:val="hybridMultilevel"/>
    <w:tmpl w:val="8A962EC4"/>
    <w:lvl w:ilvl="0" w:tplc="84B47D2A">
      <w:start w:val="1"/>
      <w:numFmt w:val="bullet"/>
      <w:lvlText w:val=""/>
      <w:lvlJc w:val="left"/>
      <w:pPr>
        <w:ind w:left="720" w:hanging="360"/>
      </w:pPr>
      <w:rPr>
        <w:rFonts w:ascii="Symbol" w:hAnsi="Symbol" w:hint="default"/>
      </w:rPr>
    </w:lvl>
    <w:lvl w:ilvl="1" w:tplc="84B47D2A">
      <w:start w:val="1"/>
      <w:numFmt w:val="bullet"/>
      <w:lvlText w:val=""/>
      <w:lvlJc w:val="left"/>
      <w:pPr>
        <w:ind w:left="1440" w:hanging="360"/>
      </w:pPr>
      <w:rPr>
        <w:rFonts w:ascii="Symbol" w:hAnsi="Symbol" w:hint="default"/>
      </w:rPr>
    </w:lvl>
    <w:lvl w:ilvl="2" w:tplc="620AAA88">
      <w:start w:val="3"/>
      <w:numFmt w:val="bullet"/>
      <w:lvlText w:val="•"/>
      <w:lvlJc w:val="left"/>
      <w:pPr>
        <w:ind w:left="2160" w:hanging="360"/>
      </w:pPr>
      <w:rPr>
        <w:rFonts w:ascii="Arial" w:eastAsia="Arial" w:hAnsi="Arial" w:cs="Aria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6324DCD"/>
    <w:multiLevelType w:val="hybridMultilevel"/>
    <w:tmpl w:val="C5E201E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15:restartNumberingAfterBreak="0">
    <w:nsid w:val="06AB6F9B"/>
    <w:multiLevelType w:val="hybridMultilevel"/>
    <w:tmpl w:val="B402668E"/>
    <w:lvl w:ilvl="0" w:tplc="84B47D2A">
      <w:start w:val="1"/>
      <w:numFmt w:val="bullet"/>
      <w:lvlText w:val=""/>
      <w:lvlJc w:val="left"/>
      <w:pPr>
        <w:ind w:left="1854" w:hanging="360"/>
      </w:pPr>
      <w:rPr>
        <w:rFonts w:ascii="Symbol" w:hAnsi="Symbol" w:hint="default"/>
      </w:rPr>
    </w:lvl>
    <w:lvl w:ilvl="1" w:tplc="041A0003" w:tentative="1">
      <w:start w:val="1"/>
      <w:numFmt w:val="bullet"/>
      <w:lvlText w:val="o"/>
      <w:lvlJc w:val="left"/>
      <w:pPr>
        <w:ind w:left="2574" w:hanging="360"/>
      </w:pPr>
      <w:rPr>
        <w:rFonts w:ascii="Courier New" w:hAnsi="Courier New" w:cs="Courier New" w:hint="default"/>
      </w:rPr>
    </w:lvl>
    <w:lvl w:ilvl="2" w:tplc="84B47D2A">
      <w:start w:val="1"/>
      <w:numFmt w:val="bullet"/>
      <w:lvlText w:val=""/>
      <w:lvlJc w:val="left"/>
      <w:pPr>
        <w:ind w:left="3294" w:hanging="360"/>
      </w:pPr>
      <w:rPr>
        <w:rFonts w:ascii="Symbol" w:hAnsi="Symbol"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11" w15:restartNumberingAfterBreak="0">
    <w:nsid w:val="07A56DE8"/>
    <w:multiLevelType w:val="hybridMultilevel"/>
    <w:tmpl w:val="BFF82822"/>
    <w:lvl w:ilvl="0" w:tplc="041A000F">
      <w:start w:val="1"/>
      <w:numFmt w:val="decimal"/>
      <w:lvlText w:val="%1."/>
      <w:lvlJc w:val="left"/>
      <w:pPr>
        <w:ind w:left="720" w:hanging="360"/>
      </w:pPr>
    </w:lvl>
    <w:lvl w:ilvl="1" w:tplc="2AAA33C2">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081834F8"/>
    <w:multiLevelType w:val="hybridMultilevel"/>
    <w:tmpl w:val="77EABF24"/>
    <w:lvl w:ilvl="0" w:tplc="3E5CA8B4">
      <w:start w:val="1"/>
      <w:numFmt w:val="decimal"/>
      <w:lvlText w:val="(%1)"/>
      <w:lvlJc w:val="left"/>
      <w:pPr>
        <w:ind w:left="720" w:hanging="360"/>
      </w:pPr>
      <w:rPr>
        <w:rFonts w:hint="default"/>
        <w:strike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08206DA9"/>
    <w:multiLevelType w:val="hybridMultilevel"/>
    <w:tmpl w:val="ADBA614A"/>
    <w:lvl w:ilvl="0" w:tplc="1BA4D1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A686506"/>
    <w:multiLevelType w:val="multilevel"/>
    <w:tmpl w:val="D990F9B0"/>
    <w:lvl w:ilvl="0">
      <w:numFmt w:val="bullet"/>
      <w:lvlText w:val="-"/>
      <w:lvlJc w:val="left"/>
      <w:pPr>
        <w:tabs>
          <w:tab w:val="num" w:pos="720"/>
        </w:tabs>
        <w:ind w:left="720" w:hanging="360"/>
      </w:pPr>
      <w:rPr>
        <w:rFonts w:ascii="Calibri" w:eastAsiaTheme="minorHAnsi"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D23573"/>
    <w:multiLevelType w:val="hybridMultilevel"/>
    <w:tmpl w:val="445CEB0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0C583496"/>
    <w:multiLevelType w:val="hybridMultilevel"/>
    <w:tmpl w:val="FAB494E2"/>
    <w:lvl w:ilvl="0" w:tplc="C4FA1EDE">
      <w:start w:val="6"/>
      <w:numFmt w:val="upperRoman"/>
      <w:lvlText w:val="%1."/>
      <w:lvlJc w:val="left"/>
      <w:pPr>
        <w:ind w:left="1146" w:hanging="720"/>
      </w:pPr>
      <w:rPr>
        <w:rFonts w:ascii="Arial" w:eastAsiaTheme="minorHAnsi" w:hAnsi="Arial" w:cs="Arial" w:hint="default"/>
        <w:b/>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D6105EE"/>
    <w:multiLevelType w:val="hybridMultilevel"/>
    <w:tmpl w:val="3F16AE10"/>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E6D1185"/>
    <w:multiLevelType w:val="hybridMultilevel"/>
    <w:tmpl w:val="A6B4F94A"/>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EFF78D3"/>
    <w:multiLevelType w:val="hybridMultilevel"/>
    <w:tmpl w:val="F46EA26C"/>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114B2CEB"/>
    <w:multiLevelType w:val="hybridMultilevel"/>
    <w:tmpl w:val="FB8857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11BC0974"/>
    <w:multiLevelType w:val="hybridMultilevel"/>
    <w:tmpl w:val="B88A26A0"/>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12866065"/>
    <w:multiLevelType w:val="hybridMultilevel"/>
    <w:tmpl w:val="96D26858"/>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290413D"/>
    <w:multiLevelType w:val="hybridMultilevel"/>
    <w:tmpl w:val="1F78B4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2B54FCB"/>
    <w:multiLevelType w:val="hybridMultilevel"/>
    <w:tmpl w:val="D1D2DDF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4BB7CC2"/>
    <w:multiLevelType w:val="hybridMultilevel"/>
    <w:tmpl w:val="D098095A"/>
    <w:lvl w:ilvl="0" w:tplc="84B47D2A">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84B47D2A">
      <w:start w:val="1"/>
      <w:numFmt w:val="bullet"/>
      <w:lvlText w:val=""/>
      <w:lvlJc w:val="left"/>
      <w:pPr>
        <w:ind w:left="2520" w:hanging="360"/>
      </w:pPr>
      <w:rPr>
        <w:rFonts w:ascii="Symbol" w:hAnsi="Symbol"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 w15:restartNumberingAfterBreak="0">
    <w:nsid w:val="15F5018E"/>
    <w:multiLevelType w:val="multilevel"/>
    <w:tmpl w:val="15F5018E"/>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63B18DA"/>
    <w:multiLevelType w:val="hybridMultilevel"/>
    <w:tmpl w:val="0F8CCA34"/>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18B34690"/>
    <w:multiLevelType w:val="hybridMultilevel"/>
    <w:tmpl w:val="15C0B3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1948240E"/>
    <w:multiLevelType w:val="hybridMultilevel"/>
    <w:tmpl w:val="9C7A81EC"/>
    <w:lvl w:ilvl="0" w:tplc="CF00B8F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198E16D0"/>
    <w:multiLevelType w:val="hybridMultilevel"/>
    <w:tmpl w:val="4754A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A432478"/>
    <w:multiLevelType w:val="hybridMultilevel"/>
    <w:tmpl w:val="82C65BE2"/>
    <w:lvl w:ilvl="0" w:tplc="0409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2" w15:restartNumberingAfterBreak="0">
    <w:nsid w:val="1AB374F6"/>
    <w:multiLevelType w:val="hybridMultilevel"/>
    <w:tmpl w:val="AB8A7546"/>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C650A49"/>
    <w:multiLevelType w:val="hybridMultilevel"/>
    <w:tmpl w:val="9710C822"/>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1F732F8E"/>
    <w:multiLevelType w:val="hybridMultilevel"/>
    <w:tmpl w:val="F3D836DE"/>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20190917"/>
    <w:multiLevelType w:val="hybridMultilevel"/>
    <w:tmpl w:val="9F388EA6"/>
    <w:lvl w:ilvl="0" w:tplc="1CAE9D1A">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214D3AF9"/>
    <w:multiLevelType w:val="hybridMultilevel"/>
    <w:tmpl w:val="C6845358"/>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21932F69"/>
    <w:multiLevelType w:val="hybridMultilevel"/>
    <w:tmpl w:val="D5E2CC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31759FE"/>
    <w:multiLevelType w:val="hybridMultilevel"/>
    <w:tmpl w:val="BA3C1E82"/>
    <w:lvl w:ilvl="0" w:tplc="915A8D7E">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239C3E7B"/>
    <w:multiLevelType w:val="hybridMultilevel"/>
    <w:tmpl w:val="14A8F288"/>
    <w:lvl w:ilvl="0" w:tplc="84B47D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4586E03"/>
    <w:multiLevelType w:val="hybridMultilevel"/>
    <w:tmpl w:val="85B6F71E"/>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47F5870"/>
    <w:multiLevelType w:val="hybridMultilevel"/>
    <w:tmpl w:val="19D204DC"/>
    <w:lvl w:ilvl="0" w:tplc="84B47D2A">
      <w:start w:val="1"/>
      <w:numFmt w:val="bullet"/>
      <w:lvlText w:val=""/>
      <w:lvlJc w:val="left"/>
      <w:pPr>
        <w:ind w:left="720" w:hanging="360"/>
      </w:pPr>
      <w:rPr>
        <w:rFonts w:ascii="Symbol" w:hAnsi="Symbol" w:hint="default"/>
      </w:rPr>
    </w:lvl>
    <w:lvl w:ilvl="1" w:tplc="84B47D2A">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50A3B63"/>
    <w:multiLevelType w:val="hybridMultilevel"/>
    <w:tmpl w:val="8DAEAFEE"/>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26024D3A"/>
    <w:multiLevelType w:val="hybridMultilevel"/>
    <w:tmpl w:val="9AFC3766"/>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2775795F"/>
    <w:multiLevelType w:val="hybridMultilevel"/>
    <w:tmpl w:val="245C4140"/>
    <w:lvl w:ilvl="0" w:tplc="84B47D2A">
      <w:start w:val="1"/>
      <w:numFmt w:val="bullet"/>
      <w:lvlText w:val=""/>
      <w:lvlJc w:val="left"/>
      <w:pPr>
        <w:ind w:left="720" w:hanging="360"/>
      </w:pPr>
      <w:rPr>
        <w:rFonts w:ascii="Symbol" w:hAnsi="Symbol" w:hint="default"/>
      </w:rPr>
    </w:lvl>
    <w:lvl w:ilvl="1" w:tplc="84B47D2A">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28575250"/>
    <w:multiLevelType w:val="hybridMultilevel"/>
    <w:tmpl w:val="14D46202"/>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8BB58F2"/>
    <w:multiLevelType w:val="hybridMultilevel"/>
    <w:tmpl w:val="0B401100"/>
    <w:lvl w:ilvl="0" w:tplc="1CAE9D1A">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29F54767"/>
    <w:multiLevelType w:val="hybridMultilevel"/>
    <w:tmpl w:val="A6582E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C1B3F0D"/>
    <w:multiLevelType w:val="hybridMultilevel"/>
    <w:tmpl w:val="29F64CE6"/>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E9A14C0"/>
    <w:multiLevelType w:val="hybridMultilevel"/>
    <w:tmpl w:val="78468C30"/>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308A641E"/>
    <w:multiLevelType w:val="hybridMultilevel"/>
    <w:tmpl w:val="2ADC9066"/>
    <w:lvl w:ilvl="0" w:tplc="84B47D2A">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1" w15:restartNumberingAfterBreak="0">
    <w:nsid w:val="30C664FF"/>
    <w:multiLevelType w:val="hybridMultilevel"/>
    <w:tmpl w:val="81A290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30E91972"/>
    <w:multiLevelType w:val="hybridMultilevel"/>
    <w:tmpl w:val="AF04D466"/>
    <w:lvl w:ilvl="0" w:tplc="84B47D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1682D60"/>
    <w:multiLevelType w:val="hybridMultilevel"/>
    <w:tmpl w:val="E634028A"/>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31820135"/>
    <w:multiLevelType w:val="hybridMultilevel"/>
    <w:tmpl w:val="DECC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5343A59"/>
    <w:multiLevelType w:val="hybridMultilevel"/>
    <w:tmpl w:val="4754A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5B22EAB"/>
    <w:multiLevelType w:val="hybridMultilevel"/>
    <w:tmpl w:val="331644A0"/>
    <w:lvl w:ilvl="0" w:tplc="84B47D2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7" w15:restartNumberingAfterBreak="0">
    <w:nsid w:val="35E67BBD"/>
    <w:multiLevelType w:val="hybridMultilevel"/>
    <w:tmpl w:val="F3B2B8DA"/>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374B0458"/>
    <w:multiLevelType w:val="hybridMultilevel"/>
    <w:tmpl w:val="DAA46D92"/>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385E1E97"/>
    <w:multiLevelType w:val="hybridMultilevel"/>
    <w:tmpl w:val="A04E781C"/>
    <w:lvl w:ilvl="0" w:tplc="915A8D7E">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3BE27B54"/>
    <w:multiLevelType w:val="hybridMultilevel"/>
    <w:tmpl w:val="2C1EC9CA"/>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3C497FC1"/>
    <w:multiLevelType w:val="hybridMultilevel"/>
    <w:tmpl w:val="4754A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DD42749"/>
    <w:multiLevelType w:val="hybridMultilevel"/>
    <w:tmpl w:val="9648D586"/>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3FD87764"/>
    <w:multiLevelType w:val="hybridMultilevel"/>
    <w:tmpl w:val="17543DC4"/>
    <w:lvl w:ilvl="0" w:tplc="51886726">
      <w:start w:val="1"/>
      <w:numFmt w:val="bullet"/>
      <w:lvlText w:val="-"/>
      <w:lvlJc w:val="center"/>
      <w:pPr>
        <w:ind w:left="720" w:hanging="360"/>
      </w:pPr>
      <w:rPr>
        <w:rFonts w:ascii="Swis721 Ex BT" w:hAnsi="Swis721 Ex B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400F41FB"/>
    <w:multiLevelType w:val="hybridMultilevel"/>
    <w:tmpl w:val="EC76ED30"/>
    <w:lvl w:ilvl="0" w:tplc="84B47D2A">
      <w:start w:val="1"/>
      <w:numFmt w:val="bullet"/>
      <w:lvlText w:val=""/>
      <w:lvlJc w:val="left"/>
      <w:pPr>
        <w:ind w:left="363" w:hanging="360"/>
      </w:pPr>
      <w:rPr>
        <w:rFonts w:ascii="Symbol" w:hAnsi="Symbol" w:hint="default"/>
      </w:rPr>
    </w:lvl>
    <w:lvl w:ilvl="1" w:tplc="041A0003" w:tentative="1">
      <w:start w:val="1"/>
      <w:numFmt w:val="bullet"/>
      <w:lvlText w:val="o"/>
      <w:lvlJc w:val="left"/>
      <w:pPr>
        <w:ind w:left="1083" w:hanging="360"/>
      </w:pPr>
      <w:rPr>
        <w:rFonts w:ascii="Courier New" w:hAnsi="Courier New" w:cs="Courier New" w:hint="default"/>
      </w:rPr>
    </w:lvl>
    <w:lvl w:ilvl="2" w:tplc="041A0005" w:tentative="1">
      <w:start w:val="1"/>
      <w:numFmt w:val="bullet"/>
      <w:lvlText w:val=""/>
      <w:lvlJc w:val="left"/>
      <w:pPr>
        <w:ind w:left="1803" w:hanging="360"/>
      </w:pPr>
      <w:rPr>
        <w:rFonts w:ascii="Wingdings" w:hAnsi="Wingdings" w:hint="default"/>
      </w:rPr>
    </w:lvl>
    <w:lvl w:ilvl="3" w:tplc="041A0001" w:tentative="1">
      <w:start w:val="1"/>
      <w:numFmt w:val="bullet"/>
      <w:lvlText w:val=""/>
      <w:lvlJc w:val="left"/>
      <w:pPr>
        <w:ind w:left="2523" w:hanging="360"/>
      </w:pPr>
      <w:rPr>
        <w:rFonts w:ascii="Symbol" w:hAnsi="Symbol" w:hint="default"/>
      </w:rPr>
    </w:lvl>
    <w:lvl w:ilvl="4" w:tplc="041A0003" w:tentative="1">
      <w:start w:val="1"/>
      <w:numFmt w:val="bullet"/>
      <w:lvlText w:val="o"/>
      <w:lvlJc w:val="left"/>
      <w:pPr>
        <w:ind w:left="3243" w:hanging="360"/>
      </w:pPr>
      <w:rPr>
        <w:rFonts w:ascii="Courier New" w:hAnsi="Courier New" w:cs="Courier New" w:hint="default"/>
      </w:rPr>
    </w:lvl>
    <w:lvl w:ilvl="5" w:tplc="041A0005" w:tentative="1">
      <w:start w:val="1"/>
      <w:numFmt w:val="bullet"/>
      <w:lvlText w:val=""/>
      <w:lvlJc w:val="left"/>
      <w:pPr>
        <w:ind w:left="3963" w:hanging="360"/>
      </w:pPr>
      <w:rPr>
        <w:rFonts w:ascii="Wingdings" w:hAnsi="Wingdings" w:hint="default"/>
      </w:rPr>
    </w:lvl>
    <w:lvl w:ilvl="6" w:tplc="041A0001" w:tentative="1">
      <w:start w:val="1"/>
      <w:numFmt w:val="bullet"/>
      <w:lvlText w:val=""/>
      <w:lvlJc w:val="left"/>
      <w:pPr>
        <w:ind w:left="4683" w:hanging="360"/>
      </w:pPr>
      <w:rPr>
        <w:rFonts w:ascii="Symbol" w:hAnsi="Symbol" w:hint="default"/>
      </w:rPr>
    </w:lvl>
    <w:lvl w:ilvl="7" w:tplc="041A0003" w:tentative="1">
      <w:start w:val="1"/>
      <w:numFmt w:val="bullet"/>
      <w:lvlText w:val="o"/>
      <w:lvlJc w:val="left"/>
      <w:pPr>
        <w:ind w:left="5403" w:hanging="360"/>
      </w:pPr>
      <w:rPr>
        <w:rFonts w:ascii="Courier New" w:hAnsi="Courier New" w:cs="Courier New" w:hint="default"/>
      </w:rPr>
    </w:lvl>
    <w:lvl w:ilvl="8" w:tplc="041A0005" w:tentative="1">
      <w:start w:val="1"/>
      <w:numFmt w:val="bullet"/>
      <w:lvlText w:val=""/>
      <w:lvlJc w:val="left"/>
      <w:pPr>
        <w:ind w:left="6123" w:hanging="360"/>
      </w:pPr>
      <w:rPr>
        <w:rFonts w:ascii="Wingdings" w:hAnsi="Wingdings" w:hint="default"/>
      </w:rPr>
    </w:lvl>
  </w:abstractNum>
  <w:abstractNum w:abstractNumId="65" w15:restartNumberingAfterBreak="0">
    <w:nsid w:val="40571643"/>
    <w:multiLevelType w:val="hybridMultilevel"/>
    <w:tmpl w:val="78444876"/>
    <w:lvl w:ilvl="0" w:tplc="0409000F">
      <w:start w:val="1"/>
      <w:numFmt w:val="decimal"/>
      <w:lvlText w:val="%1."/>
      <w:lvlJc w:val="left"/>
      <w:pPr>
        <w:ind w:left="1287" w:hanging="360"/>
      </w:p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66" w15:restartNumberingAfterBreak="0">
    <w:nsid w:val="407215EB"/>
    <w:multiLevelType w:val="hybridMultilevel"/>
    <w:tmpl w:val="3B440F02"/>
    <w:lvl w:ilvl="0" w:tplc="84B47D2A">
      <w:start w:val="1"/>
      <w:numFmt w:val="bullet"/>
      <w:lvlText w:val=""/>
      <w:lvlJc w:val="left"/>
      <w:pPr>
        <w:ind w:left="720" w:hanging="360"/>
      </w:pPr>
      <w:rPr>
        <w:rFonts w:ascii="Symbol" w:hAnsi="Symbol" w:hint="default"/>
      </w:rPr>
    </w:lvl>
    <w:lvl w:ilvl="1" w:tplc="06508EBC">
      <w:start w:val="1"/>
      <w:numFmt w:val="bullet"/>
      <w:lvlText w:val="○"/>
      <w:lvlJc w:val="left"/>
      <w:pPr>
        <w:ind w:left="1440" w:hanging="360"/>
      </w:pPr>
    </w:lvl>
    <w:lvl w:ilvl="2" w:tplc="4E883F8E">
      <w:start w:val="1"/>
      <w:numFmt w:val="bullet"/>
      <w:lvlText w:val="■"/>
      <w:lvlJc w:val="left"/>
      <w:pPr>
        <w:ind w:left="2160" w:hanging="360"/>
      </w:pPr>
    </w:lvl>
    <w:lvl w:ilvl="3" w:tplc="AE101C48">
      <w:start w:val="1"/>
      <w:numFmt w:val="bullet"/>
      <w:lvlText w:val="●"/>
      <w:lvlJc w:val="left"/>
      <w:pPr>
        <w:ind w:left="2880" w:hanging="360"/>
      </w:pPr>
    </w:lvl>
    <w:lvl w:ilvl="4" w:tplc="6A3020CC">
      <w:start w:val="1"/>
      <w:numFmt w:val="bullet"/>
      <w:lvlText w:val="○"/>
      <w:lvlJc w:val="left"/>
      <w:pPr>
        <w:ind w:left="3600" w:hanging="360"/>
      </w:pPr>
    </w:lvl>
    <w:lvl w:ilvl="5" w:tplc="7DAE0BB0">
      <w:start w:val="1"/>
      <w:numFmt w:val="bullet"/>
      <w:lvlText w:val="■"/>
      <w:lvlJc w:val="left"/>
      <w:pPr>
        <w:ind w:left="4320" w:hanging="360"/>
      </w:pPr>
    </w:lvl>
    <w:lvl w:ilvl="6" w:tplc="A3C89738">
      <w:start w:val="1"/>
      <w:numFmt w:val="bullet"/>
      <w:lvlText w:val="●"/>
      <w:lvlJc w:val="left"/>
      <w:pPr>
        <w:ind w:left="5040" w:hanging="360"/>
      </w:pPr>
    </w:lvl>
    <w:lvl w:ilvl="7" w:tplc="BC2C79A0">
      <w:start w:val="1"/>
      <w:numFmt w:val="bullet"/>
      <w:lvlText w:val="●"/>
      <w:lvlJc w:val="left"/>
      <w:pPr>
        <w:ind w:left="5760" w:hanging="360"/>
      </w:pPr>
    </w:lvl>
    <w:lvl w:ilvl="8" w:tplc="7DAEE630">
      <w:start w:val="1"/>
      <w:numFmt w:val="bullet"/>
      <w:lvlText w:val="●"/>
      <w:lvlJc w:val="left"/>
      <w:pPr>
        <w:ind w:left="6480" w:hanging="360"/>
      </w:pPr>
    </w:lvl>
  </w:abstractNum>
  <w:abstractNum w:abstractNumId="67" w15:restartNumberingAfterBreak="0">
    <w:nsid w:val="421E3741"/>
    <w:multiLevelType w:val="hybridMultilevel"/>
    <w:tmpl w:val="D616C784"/>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42F73C72"/>
    <w:multiLevelType w:val="hybridMultilevel"/>
    <w:tmpl w:val="48740BF0"/>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434F6B2A"/>
    <w:multiLevelType w:val="hybridMultilevel"/>
    <w:tmpl w:val="71007482"/>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0" w15:restartNumberingAfterBreak="0">
    <w:nsid w:val="43915F2F"/>
    <w:multiLevelType w:val="hybridMultilevel"/>
    <w:tmpl w:val="8BEED34E"/>
    <w:lvl w:ilvl="0" w:tplc="84B47D2A">
      <w:start w:val="1"/>
      <w:numFmt w:val="bullet"/>
      <w:lvlText w:val=""/>
      <w:lvlJc w:val="left"/>
      <w:pPr>
        <w:ind w:left="1713" w:hanging="360"/>
      </w:pPr>
      <w:rPr>
        <w:rFonts w:ascii="Symbol" w:hAnsi="Symbol"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71" w15:restartNumberingAfterBreak="0">
    <w:nsid w:val="44DF5DE5"/>
    <w:multiLevelType w:val="hybridMultilevel"/>
    <w:tmpl w:val="B9CEC864"/>
    <w:lvl w:ilvl="0" w:tplc="0409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72" w15:restartNumberingAfterBreak="0">
    <w:nsid w:val="462A79C7"/>
    <w:multiLevelType w:val="hybridMultilevel"/>
    <w:tmpl w:val="AE06C8EA"/>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3" w15:restartNumberingAfterBreak="0">
    <w:nsid w:val="46CF302C"/>
    <w:multiLevelType w:val="hybridMultilevel"/>
    <w:tmpl w:val="1C94CC02"/>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48260D8B"/>
    <w:multiLevelType w:val="hybridMultilevel"/>
    <w:tmpl w:val="11AAE9C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8A76DA0"/>
    <w:multiLevelType w:val="hybridMultilevel"/>
    <w:tmpl w:val="E6DC4158"/>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15:restartNumberingAfterBreak="0">
    <w:nsid w:val="49712F5C"/>
    <w:multiLevelType w:val="hybridMultilevel"/>
    <w:tmpl w:val="B648936A"/>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498D6F80"/>
    <w:multiLevelType w:val="hybridMultilevel"/>
    <w:tmpl w:val="3BC43DDE"/>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4A294FF5"/>
    <w:multiLevelType w:val="hybridMultilevel"/>
    <w:tmpl w:val="5BEAB7D2"/>
    <w:lvl w:ilvl="0" w:tplc="84B47D2A">
      <w:start w:val="1"/>
      <w:numFmt w:val="bullet"/>
      <w:lvlText w:val=""/>
      <w:lvlJc w:val="left"/>
      <w:pPr>
        <w:ind w:left="1854" w:hanging="360"/>
      </w:pPr>
      <w:rPr>
        <w:rFonts w:ascii="Symbol" w:hAnsi="Symbol" w:hint="default"/>
      </w:rPr>
    </w:lvl>
    <w:lvl w:ilvl="1" w:tplc="041A0003" w:tentative="1">
      <w:start w:val="1"/>
      <w:numFmt w:val="bullet"/>
      <w:lvlText w:val="o"/>
      <w:lvlJc w:val="left"/>
      <w:pPr>
        <w:ind w:left="2574" w:hanging="360"/>
      </w:pPr>
      <w:rPr>
        <w:rFonts w:ascii="Courier New" w:hAnsi="Courier New" w:cs="Courier New" w:hint="default"/>
      </w:rPr>
    </w:lvl>
    <w:lvl w:ilvl="2" w:tplc="84B47D2A">
      <w:start w:val="1"/>
      <w:numFmt w:val="bullet"/>
      <w:lvlText w:val=""/>
      <w:lvlJc w:val="left"/>
      <w:pPr>
        <w:ind w:left="3294" w:hanging="360"/>
      </w:pPr>
      <w:rPr>
        <w:rFonts w:ascii="Symbol" w:hAnsi="Symbol"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79" w15:restartNumberingAfterBreak="0">
    <w:nsid w:val="4F6229BC"/>
    <w:multiLevelType w:val="hybridMultilevel"/>
    <w:tmpl w:val="4E2C3E0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2500327"/>
    <w:multiLevelType w:val="multilevel"/>
    <w:tmpl w:val="448896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5F26429"/>
    <w:multiLevelType w:val="hybridMultilevel"/>
    <w:tmpl w:val="A6E0538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5686097E"/>
    <w:multiLevelType w:val="hybridMultilevel"/>
    <w:tmpl w:val="BC5803AC"/>
    <w:lvl w:ilvl="0" w:tplc="84B47D2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3" w15:restartNumberingAfterBreak="0">
    <w:nsid w:val="58130D44"/>
    <w:multiLevelType w:val="hybridMultilevel"/>
    <w:tmpl w:val="3AB47F96"/>
    <w:lvl w:ilvl="0" w:tplc="4980157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5A0C418A"/>
    <w:multiLevelType w:val="hybridMultilevel"/>
    <w:tmpl w:val="17789816"/>
    <w:lvl w:ilvl="0" w:tplc="84B47D2A">
      <w:start w:val="1"/>
      <w:numFmt w:val="bullet"/>
      <w:lvlText w:val=""/>
      <w:lvlJc w:val="left"/>
      <w:pPr>
        <w:ind w:left="1854" w:hanging="360"/>
      </w:pPr>
      <w:rPr>
        <w:rFonts w:ascii="Symbol" w:hAnsi="Symbol" w:hint="default"/>
      </w:rPr>
    </w:lvl>
    <w:lvl w:ilvl="1" w:tplc="041A0003" w:tentative="1">
      <w:start w:val="1"/>
      <w:numFmt w:val="bullet"/>
      <w:lvlText w:val="o"/>
      <w:lvlJc w:val="left"/>
      <w:pPr>
        <w:ind w:left="2574" w:hanging="360"/>
      </w:pPr>
      <w:rPr>
        <w:rFonts w:ascii="Courier New" w:hAnsi="Courier New" w:cs="Courier New" w:hint="default"/>
      </w:rPr>
    </w:lvl>
    <w:lvl w:ilvl="2" w:tplc="84B47D2A">
      <w:start w:val="1"/>
      <w:numFmt w:val="bullet"/>
      <w:lvlText w:val=""/>
      <w:lvlJc w:val="left"/>
      <w:pPr>
        <w:ind w:left="3294" w:hanging="360"/>
      </w:pPr>
      <w:rPr>
        <w:rFonts w:ascii="Symbol" w:hAnsi="Symbol"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85" w15:restartNumberingAfterBreak="0">
    <w:nsid w:val="5AF23D5A"/>
    <w:multiLevelType w:val="hybridMultilevel"/>
    <w:tmpl w:val="BE52C02A"/>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5B022A59"/>
    <w:multiLevelType w:val="hybridMultilevel"/>
    <w:tmpl w:val="87A8AA2E"/>
    <w:lvl w:ilvl="0" w:tplc="041A000F">
      <w:start w:val="1"/>
      <w:numFmt w:val="decimal"/>
      <w:lvlText w:val="%1."/>
      <w:lvlJc w:val="left"/>
      <w:pPr>
        <w:ind w:left="1287" w:hanging="360"/>
      </w:p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87" w15:restartNumberingAfterBreak="0">
    <w:nsid w:val="5CF279E8"/>
    <w:multiLevelType w:val="hybridMultilevel"/>
    <w:tmpl w:val="0E0AE27C"/>
    <w:lvl w:ilvl="0" w:tplc="84B47D2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88" w15:restartNumberingAfterBreak="0">
    <w:nsid w:val="5D332832"/>
    <w:multiLevelType w:val="hybridMultilevel"/>
    <w:tmpl w:val="9246FD06"/>
    <w:lvl w:ilvl="0" w:tplc="84B47D2A">
      <w:start w:val="1"/>
      <w:numFmt w:val="bullet"/>
      <w:lvlText w:val=""/>
      <w:lvlJc w:val="left"/>
      <w:pPr>
        <w:ind w:left="720" w:hanging="360"/>
      </w:pPr>
      <w:rPr>
        <w:rFonts w:ascii="Symbol" w:hAnsi="Symbol" w:hint="default"/>
      </w:rPr>
    </w:lvl>
    <w:lvl w:ilvl="1" w:tplc="8112155C">
      <w:start w:val="5"/>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607D5B0D"/>
    <w:multiLevelType w:val="hybridMultilevel"/>
    <w:tmpl w:val="8A6E48AE"/>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629A700F"/>
    <w:multiLevelType w:val="hybridMultilevel"/>
    <w:tmpl w:val="3156F65A"/>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15:restartNumberingAfterBreak="0">
    <w:nsid w:val="6440450D"/>
    <w:multiLevelType w:val="hybridMultilevel"/>
    <w:tmpl w:val="F1C4A92C"/>
    <w:lvl w:ilvl="0" w:tplc="6D1AFA04">
      <w:start w:val="1"/>
      <w:numFmt w:val="decimal"/>
      <w:lvlText w:val="%1."/>
      <w:lvlJc w:val="left"/>
      <w:pPr>
        <w:ind w:left="360" w:firstLine="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2" w15:restartNumberingAfterBreak="0">
    <w:nsid w:val="65A832A1"/>
    <w:multiLevelType w:val="hybridMultilevel"/>
    <w:tmpl w:val="4C523382"/>
    <w:lvl w:ilvl="0" w:tplc="9A0C237A">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66410793"/>
    <w:multiLevelType w:val="hybridMultilevel"/>
    <w:tmpl w:val="94FC343C"/>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66533C94"/>
    <w:multiLevelType w:val="hybridMultilevel"/>
    <w:tmpl w:val="872647E6"/>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5" w15:restartNumberingAfterBreak="0">
    <w:nsid w:val="66BB5953"/>
    <w:multiLevelType w:val="hybridMultilevel"/>
    <w:tmpl w:val="1CC86BC2"/>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670915E4"/>
    <w:multiLevelType w:val="hybridMultilevel"/>
    <w:tmpl w:val="791A7FFA"/>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7" w15:restartNumberingAfterBreak="0">
    <w:nsid w:val="6718578B"/>
    <w:multiLevelType w:val="hybridMultilevel"/>
    <w:tmpl w:val="67D856AC"/>
    <w:lvl w:ilvl="0" w:tplc="84B47D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67EA4BA3"/>
    <w:multiLevelType w:val="hybridMultilevel"/>
    <w:tmpl w:val="EBE085AE"/>
    <w:lvl w:ilvl="0" w:tplc="9B7EBB8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9" w15:restartNumberingAfterBreak="0">
    <w:nsid w:val="68171A9C"/>
    <w:multiLevelType w:val="hybridMultilevel"/>
    <w:tmpl w:val="0ACA53EA"/>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0" w15:restartNumberingAfterBreak="0">
    <w:nsid w:val="68637034"/>
    <w:multiLevelType w:val="hybridMultilevel"/>
    <w:tmpl w:val="84785FDC"/>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1" w15:restartNumberingAfterBreak="0">
    <w:nsid w:val="6A2D1A2C"/>
    <w:multiLevelType w:val="hybridMultilevel"/>
    <w:tmpl w:val="931E66A6"/>
    <w:lvl w:ilvl="0" w:tplc="77BA8046">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EA620DA"/>
    <w:multiLevelType w:val="hybridMultilevel"/>
    <w:tmpl w:val="1480E448"/>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3" w15:restartNumberingAfterBreak="0">
    <w:nsid w:val="6EB73BE8"/>
    <w:multiLevelType w:val="hybridMultilevel"/>
    <w:tmpl w:val="2B585E9E"/>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4" w15:restartNumberingAfterBreak="0">
    <w:nsid w:val="6F642CC2"/>
    <w:multiLevelType w:val="hybridMultilevel"/>
    <w:tmpl w:val="8C5C0D92"/>
    <w:lvl w:ilvl="0" w:tplc="05501C6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FE861C0"/>
    <w:multiLevelType w:val="hybridMultilevel"/>
    <w:tmpl w:val="DC60D4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6" w15:restartNumberingAfterBreak="0">
    <w:nsid w:val="70245F79"/>
    <w:multiLevelType w:val="hybridMultilevel"/>
    <w:tmpl w:val="FC34E15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705F2A4E"/>
    <w:multiLevelType w:val="hybridMultilevel"/>
    <w:tmpl w:val="558406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8" w15:restartNumberingAfterBreak="0">
    <w:nsid w:val="706406EA"/>
    <w:multiLevelType w:val="hybridMultilevel"/>
    <w:tmpl w:val="E3667B4E"/>
    <w:lvl w:ilvl="0" w:tplc="84B47D2A">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09" w15:restartNumberingAfterBreak="0">
    <w:nsid w:val="71BB5669"/>
    <w:multiLevelType w:val="hybridMultilevel"/>
    <w:tmpl w:val="87A4FFC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734900AC"/>
    <w:multiLevelType w:val="hybridMultilevel"/>
    <w:tmpl w:val="CFAED4DE"/>
    <w:lvl w:ilvl="0" w:tplc="84B47D2A">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1" w15:restartNumberingAfterBreak="0">
    <w:nsid w:val="744A7BC3"/>
    <w:multiLevelType w:val="hybridMultilevel"/>
    <w:tmpl w:val="6278F1C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2" w15:restartNumberingAfterBreak="0">
    <w:nsid w:val="758E2A98"/>
    <w:multiLevelType w:val="hybridMultilevel"/>
    <w:tmpl w:val="6764F7EE"/>
    <w:lvl w:ilvl="0" w:tplc="84B47D2A">
      <w:start w:val="1"/>
      <w:numFmt w:val="bullet"/>
      <w:lvlText w:val=""/>
      <w:lvlJc w:val="left"/>
      <w:pPr>
        <w:ind w:left="720" w:hanging="360"/>
      </w:pPr>
      <w:rPr>
        <w:rFonts w:ascii="Symbol" w:hAnsi="Symbol"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76130D51"/>
    <w:multiLevelType w:val="hybridMultilevel"/>
    <w:tmpl w:val="1C345E6C"/>
    <w:lvl w:ilvl="0" w:tplc="04090017">
      <w:start w:val="1"/>
      <w:numFmt w:val="lowerLetter"/>
      <w:lvlText w:val="%1)"/>
      <w:lvlJc w:val="left"/>
      <w:pPr>
        <w:ind w:left="1788" w:hanging="360"/>
      </w:pPr>
    </w:lvl>
    <w:lvl w:ilvl="1" w:tplc="041A0019">
      <w:start w:val="1"/>
      <w:numFmt w:val="lowerLetter"/>
      <w:lvlText w:val="%2."/>
      <w:lvlJc w:val="left"/>
      <w:pPr>
        <w:ind w:left="2508" w:hanging="360"/>
      </w:pPr>
    </w:lvl>
    <w:lvl w:ilvl="2" w:tplc="041A001B" w:tentative="1">
      <w:start w:val="1"/>
      <w:numFmt w:val="lowerRoman"/>
      <w:lvlText w:val="%3."/>
      <w:lvlJc w:val="right"/>
      <w:pPr>
        <w:ind w:left="3228" w:hanging="180"/>
      </w:pPr>
    </w:lvl>
    <w:lvl w:ilvl="3" w:tplc="041A000F" w:tentative="1">
      <w:start w:val="1"/>
      <w:numFmt w:val="decimal"/>
      <w:lvlText w:val="%4."/>
      <w:lvlJc w:val="left"/>
      <w:pPr>
        <w:ind w:left="3948" w:hanging="360"/>
      </w:pPr>
    </w:lvl>
    <w:lvl w:ilvl="4" w:tplc="041A0019" w:tentative="1">
      <w:start w:val="1"/>
      <w:numFmt w:val="lowerLetter"/>
      <w:lvlText w:val="%5."/>
      <w:lvlJc w:val="left"/>
      <w:pPr>
        <w:ind w:left="4668" w:hanging="360"/>
      </w:pPr>
    </w:lvl>
    <w:lvl w:ilvl="5" w:tplc="041A001B" w:tentative="1">
      <w:start w:val="1"/>
      <w:numFmt w:val="lowerRoman"/>
      <w:lvlText w:val="%6."/>
      <w:lvlJc w:val="right"/>
      <w:pPr>
        <w:ind w:left="5388" w:hanging="180"/>
      </w:pPr>
    </w:lvl>
    <w:lvl w:ilvl="6" w:tplc="041A000F" w:tentative="1">
      <w:start w:val="1"/>
      <w:numFmt w:val="decimal"/>
      <w:lvlText w:val="%7."/>
      <w:lvlJc w:val="left"/>
      <w:pPr>
        <w:ind w:left="6108" w:hanging="360"/>
      </w:pPr>
    </w:lvl>
    <w:lvl w:ilvl="7" w:tplc="041A0019" w:tentative="1">
      <w:start w:val="1"/>
      <w:numFmt w:val="lowerLetter"/>
      <w:lvlText w:val="%8."/>
      <w:lvlJc w:val="left"/>
      <w:pPr>
        <w:ind w:left="6828" w:hanging="360"/>
      </w:pPr>
    </w:lvl>
    <w:lvl w:ilvl="8" w:tplc="041A001B" w:tentative="1">
      <w:start w:val="1"/>
      <w:numFmt w:val="lowerRoman"/>
      <w:lvlText w:val="%9."/>
      <w:lvlJc w:val="right"/>
      <w:pPr>
        <w:ind w:left="7548" w:hanging="180"/>
      </w:pPr>
    </w:lvl>
  </w:abstractNum>
  <w:abstractNum w:abstractNumId="114" w15:restartNumberingAfterBreak="0">
    <w:nsid w:val="76A600F6"/>
    <w:multiLevelType w:val="hybridMultilevel"/>
    <w:tmpl w:val="18D2A496"/>
    <w:lvl w:ilvl="0" w:tplc="04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5" w15:restartNumberingAfterBreak="0">
    <w:nsid w:val="772217C2"/>
    <w:multiLevelType w:val="hybridMultilevel"/>
    <w:tmpl w:val="B65C69A6"/>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6" w15:restartNumberingAfterBreak="0">
    <w:nsid w:val="773A2B74"/>
    <w:multiLevelType w:val="hybridMultilevel"/>
    <w:tmpl w:val="8CB21380"/>
    <w:lvl w:ilvl="0" w:tplc="6AE8C768">
      <w:numFmt w:val="bullet"/>
      <w:lvlText w:val="-"/>
      <w:lvlJc w:val="left"/>
      <w:pPr>
        <w:ind w:left="106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17" w15:restartNumberingAfterBreak="0">
    <w:nsid w:val="77E60B1C"/>
    <w:multiLevelType w:val="hybridMultilevel"/>
    <w:tmpl w:val="C65E7FFE"/>
    <w:lvl w:ilvl="0" w:tplc="04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8" w15:restartNumberingAfterBreak="0">
    <w:nsid w:val="78942829"/>
    <w:multiLevelType w:val="hybridMultilevel"/>
    <w:tmpl w:val="BE963BA2"/>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9" w15:restartNumberingAfterBreak="0">
    <w:nsid w:val="78BE6E66"/>
    <w:multiLevelType w:val="multilevel"/>
    <w:tmpl w:val="85E2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94358C1"/>
    <w:multiLevelType w:val="hybridMultilevel"/>
    <w:tmpl w:val="7764A6E8"/>
    <w:lvl w:ilvl="0" w:tplc="84B47D2A">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21" w15:restartNumberingAfterBreak="0">
    <w:nsid w:val="7A1E24CC"/>
    <w:multiLevelType w:val="multilevel"/>
    <w:tmpl w:val="E14015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C077722"/>
    <w:multiLevelType w:val="hybridMultilevel"/>
    <w:tmpl w:val="C35C2398"/>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3" w15:restartNumberingAfterBreak="0">
    <w:nsid w:val="7F3E5497"/>
    <w:multiLevelType w:val="hybridMultilevel"/>
    <w:tmpl w:val="D6D67B34"/>
    <w:lvl w:ilvl="0" w:tplc="84B47D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10"/>
  </w:num>
  <w:num w:numId="3">
    <w:abstractNumId w:val="39"/>
  </w:num>
  <w:num w:numId="4">
    <w:abstractNumId w:val="52"/>
  </w:num>
  <w:num w:numId="5">
    <w:abstractNumId w:val="123"/>
  </w:num>
  <w:num w:numId="6">
    <w:abstractNumId w:val="81"/>
  </w:num>
  <w:num w:numId="7">
    <w:abstractNumId w:val="86"/>
  </w:num>
  <w:num w:numId="8">
    <w:abstractNumId w:val="116"/>
  </w:num>
  <w:num w:numId="9">
    <w:abstractNumId w:val="14"/>
  </w:num>
  <w:num w:numId="10">
    <w:abstractNumId w:val="23"/>
  </w:num>
  <w:num w:numId="11">
    <w:abstractNumId w:val="96"/>
  </w:num>
  <w:num w:numId="12">
    <w:abstractNumId w:val="90"/>
  </w:num>
  <w:num w:numId="13">
    <w:abstractNumId w:val="72"/>
  </w:num>
  <w:num w:numId="14">
    <w:abstractNumId w:val="19"/>
  </w:num>
  <w:num w:numId="15">
    <w:abstractNumId w:val="103"/>
  </w:num>
  <w:num w:numId="16">
    <w:abstractNumId w:val="122"/>
  </w:num>
  <w:num w:numId="17">
    <w:abstractNumId w:val="100"/>
  </w:num>
  <w:num w:numId="18">
    <w:abstractNumId w:val="118"/>
  </w:num>
  <w:num w:numId="19">
    <w:abstractNumId w:val="12"/>
  </w:num>
  <w:num w:numId="20">
    <w:abstractNumId w:val="98"/>
  </w:num>
  <w:num w:numId="21">
    <w:abstractNumId w:val="35"/>
  </w:num>
  <w:num w:numId="22">
    <w:abstractNumId w:val="46"/>
  </w:num>
  <w:num w:numId="23">
    <w:abstractNumId w:val="109"/>
  </w:num>
  <w:num w:numId="24">
    <w:abstractNumId w:val="111"/>
  </w:num>
  <w:num w:numId="25">
    <w:abstractNumId w:val="57"/>
  </w:num>
  <w:num w:numId="26">
    <w:abstractNumId w:val="34"/>
  </w:num>
  <w:num w:numId="27">
    <w:abstractNumId w:val="43"/>
  </w:num>
  <w:num w:numId="28">
    <w:abstractNumId w:val="74"/>
  </w:num>
  <w:num w:numId="29">
    <w:abstractNumId w:val="42"/>
  </w:num>
  <w:num w:numId="30">
    <w:abstractNumId w:val="49"/>
  </w:num>
  <w:num w:numId="31">
    <w:abstractNumId w:val="115"/>
  </w:num>
  <w:num w:numId="32">
    <w:abstractNumId w:val="106"/>
  </w:num>
  <w:num w:numId="33">
    <w:abstractNumId w:val="94"/>
  </w:num>
  <w:num w:numId="34">
    <w:abstractNumId w:val="15"/>
  </w:num>
  <w:num w:numId="35">
    <w:abstractNumId w:val="73"/>
  </w:num>
  <w:num w:numId="36">
    <w:abstractNumId w:val="99"/>
  </w:num>
  <w:num w:numId="37">
    <w:abstractNumId w:val="76"/>
  </w:num>
  <w:num w:numId="38">
    <w:abstractNumId w:val="77"/>
  </w:num>
  <w:num w:numId="39">
    <w:abstractNumId w:val="102"/>
  </w:num>
  <w:num w:numId="40">
    <w:abstractNumId w:val="79"/>
  </w:num>
  <w:num w:numId="41">
    <w:abstractNumId w:val="24"/>
  </w:num>
  <w:num w:numId="42">
    <w:abstractNumId w:val="36"/>
  </w:num>
  <w:num w:numId="43">
    <w:abstractNumId w:val="69"/>
  </w:num>
  <w:num w:numId="44">
    <w:abstractNumId w:val="58"/>
  </w:num>
  <w:num w:numId="45">
    <w:abstractNumId w:val="33"/>
  </w:num>
  <w:num w:numId="46">
    <w:abstractNumId w:val="70"/>
  </w:num>
  <w:num w:numId="47">
    <w:abstractNumId w:val="120"/>
  </w:num>
  <w:num w:numId="48">
    <w:abstractNumId w:val="87"/>
  </w:num>
  <w:num w:numId="49">
    <w:abstractNumId w:val="121"/>
  </w:num>
  <w:num w:numId="50">
    <w:abstractNumId w:val="45"/>
  </w:num>
  <w:num w:numId="51">
    <w:abstractNumId w:val="71"/>
  </w:num>
  <w:num w:numId="52">
    <w:abstractNumId w:val="65"/>
  </w:num>
  <w:num w:numId="53">
    <w:abstractNumId w:val="85"/>
  </w:num>
  <w:num w:numId="54">
    <w:abstractNumId w:val="63"/>
  </w:num>
  <w:num w:numId="55">
    <w:abstractNumId w:val="75"/>
  </w:num>
  <w:num w:numId="56">
    <w:abstractNumId w:val="89"/>
  </w:num>
  <w:num w:numId="57">
    <w:abstractNumId w:val="21"/>
  </w:num>
  <w:num w:numId="58">
    <w:abstractNumId w:val="68"/>
  </w:num>
  <w:num w:numId="59">
    <w:abstractNumId w:val="95"/>
  </w:num>
  <w:num w:numId="60">
    <w:abstractNumId w:val="22"/>
  </w:num>
  <w:num w:numId="61">
    <w:abstractNumId w:val="27"/>
  </w:num>
  <w:num w:numId="62">
    <w:abstractNumId w:val="62"/>
  </w:num>
  <w:num w:numId="63">
    <w:abstractNumId w:val="13"/>
  </w:num>
  <w:num w:numId="64">
    <w:abstractNumId w:val="37"/>
  </w:num>
  <w:num w:numId="65">
    <w:abstractNumId w:val="47"/>
  </w:num>
  <w:num w:numId="66">
    <w:abstractNumId w:val="107"/>
  </w:num>
  <w:num w:numId="67">
    <w:abstractNumId w:val="92"/>
  </w:num>
  <w:num w:numId="68">
    <w:abstractNumId w:val="1"/>
  </w:num>
  <w:num w:numId="69">
    <w:abstractNumId w:val="2"/>
  </w:num>
  <w:num w:numId="70">
    <w:abstractNumId w:val="3"/>
  </w:num>
  <w:num w:numId="71">
    <w:abstractNumId w:val="4"/>
  </w:num>
  <w:num w:numId="72">
    <w:abstractNumId w:val="5"/>
  </w:num>
  <w:num w:numId="73">
    <w:abstractNumId w:val="6"/>
  </w:num>
  <w:num w:numId="74">
    <w:abstractNumId w:val="18"/>
  </w:num>
  <w:num w:numId="75">
    <w:abstractNumId w:val="88"/>
  </w:num>
  <w:num w:numId="76">
    <w:abstractNumId w:val="41"/>
  </w:num>
  <w:num w:numId="77">
    <w:abstractNumId w:val="8"/>
  </w:num>
  <w:num w:numId="78">
    <w:abstractNumId w:val="44"/>
  </w:num>
  <w:num w:numId="79">
    <w:abstractNumId w:val="117"/>
  </w:num>
  <w:num w:numId="80">
    <w:abstractNumId w:val="31"/>
  </w:num>
  <w:num w:numId="81">
    <w:abstractNumId w:val="25"/>
  </w:num>
  <w:num w:numId="82">
    <w:abstractNumId w:val="10"/>
  </w:num>
  <w:num w:numId="83">
    <w:abstractNumId w:val="84"/>
  </w:num>
  <w:num w:numId="84">
    <w:abstractNumId w:val="78"/>
  </w:num>
  <w:num w:numId="85">
    <w:abstractNumId w:val="53"/>
  </w:num>
  <w:num w:numId="86">
    <w:abstractNumId w:val="16"/>
  </w:num>
  <w:num w:numId="87">
    <w:abstractNumId w:val="60"/>
  </w:num>
  <w:num w:numId="88">
    <w:abstractNumId w:val="105"/>
  </w:num>
  <w:num w:numId="89">
    <w:abstractNumId w:val="112"/>
  </w:num>
  <w:num w:numId="90">
    <w:abstractNumId w:val="11"/>
  </w:num>
  <w:num w:numId="91">
    <w:abstractNumId w:val="91"/>
  </w:num>
  <w:num w:numId="92">
    <w:abstractNumId w:val="28"/>
  </w:num>
  <w:num w:numId="93">
    <w:abstractNumId w:val="7"/>
  </w:num>
  <w:num w:numId="94">
    <w:abstractNumId w:val="29"/>
  </w:num>
  <w:num w:numId="95">
    <w:abstractNumId w:val="83"/>
  </w:num>
  <w:num w:numId="96">
    <w:abstractNumId w:val="38"/>
  </w:num>
  <w:num w:numId="97">
    <w:abstractNumId w:val="59"/>
  </w:num>
  <w:num w:numId="98">
    <w:abstractNumId w:val="82"/>
  </w:num>
  <w:num w:numId="99">
    <w:abstractNumId w:val="64"/>
  </w:num>
  <w:num w:numId="100">
    <w:abstractNumId w:val="50"/>
  </w:num>
  <w:num w:numId="101">
    <w:abstractNumId w:val="113"/>
  </w:num>
  <w:num w:numId="102">
    <w:abstractNumId w:val="17"/>
  </w:num>
  <w:num w:numId="103">
    <w:abstractNumId w:val="56"/>
  </w:num>
  <w:num w:numId="1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54"/>
  </w:num>
  <w:num w:numId="106">
    <w:abstractNumId w:val="101"/>
  </w:num>
  <w:num w:numId="107">
    <w:abstractNumId w:val="48"/>
  </w:num>
  <w:num w:numId="108">
    <w:abstractNumId w:val="108"/>
  </w:num>
  <w:num w:numId="109">
    <w:abstractNumId w:val="67"/>
  </w:num>
  <w:num w:numId="110">
    <w:abstractNumId w:val="66"/>
  </w:num>
  <w:num w:numId="111">
    <w:abstractNumId w:val="93"/>
  </w:num>
  <w:num w:numId="112">
    <w:abstractNumId w:val="97"/>
  </w:num>
  <w:num w:numId="113">
    <w:abstractNumId w:val="40"/>
  </w:num>
  <w:num w:numId="114">
    <w:abstractNumId w:val="104"/>
  </w:num>
  <w:num w:numId="115">
    <w:abstractNumId w:val="114"/>
  </w:num>
  <w:num w:numId="116">
    <w:abstractNumId w:val="51"/>
  </w:num>
  <w:num w:numId="117">
    <w:abstractNumId w:val="0"/>
  </w:num>
  <w:num w:numId="118">
    <w:abstractNumId w:val="61"/>
  </w:num>
  <w:num w:numId="119">
    <w:abstractNumId w:val="55"/>
  </w:num>
  <w:num w:numId="120">
    <w:abstractNumId w:val="30"/>
  </w:num>
  <w:num w:numId="121">
    <w:abstractNumId w:val="80"/>
  </w:num>
  <w:num w:numId="122">
    <w:abstractNumId w:val="80"/>
    <w:lvlOverride w:ilvl="0">
      <w:startOverride w:val="1"/>
    </w:lvlOverride>
  </w:num>
  <w:num w:numId="123">
    <w:abstractNumId w:val="26"/>
  </w:num>
  <w:num w:numId="124">
    <w:abstractNumId w:val="119"/>
  </w:num>
  <w:num w:numId="125">
    <w:abstractNumId w:val="32"/>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62"/>
    <w:rsid w:val="000D3F30"/>
    <w:rsid w:val="001B087A"/>
    <w:rsid w:val="001B2B88"/>
    <w:rsid w:val="00260C97"/>
    <w:rsid w:val="002821BE"/>
    <w:rsid w:val="003B656B"/>
    <w:rsid w:val="004A3554"/>
    <w:rsid w:val="004C3816"/>
    <w:rsid w:val="00531F66"/>
    <w:rsid w:val="005C3EE0"/>
    <w:rsid w:val="006312B2"/>
    <w:rsid w:val="007205CD"/>
    <w:rsid w:val="00730636"/>
    <w:rsid w:val="007557BC"/>
    <w:rsid w:val="0083458B"/>
    <w:rsid w:val="008834E1"/>
    <w:rsid w:val="00932683"/>
    <w:rsid w:val="00946847"/>
    <w:rsid w:val="00A55DFF"/>
    <w:rsid w:val="00B019EE"/>
    <w:rsid w:val="00B30BAC"/>
    <w:rsid w:val="00B36FBD"/>
    <w:rsid w:val="00B83F6A"/>
    <w:rsid w:val="00C553A1"/>
    <w:rsid w:val="00E13623"/>
    <w:rsid w:val="00E72161"/>
    <w:rsid w:val="00EA2762"/>
    <w:rsid w:val="00EA6DDE"/>
    <w:rsid w:val="00EB52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77D9"/>
  <w15:chartTrackingRefBased/>
  <w15:docId w15:val="{AE230E97-9C75-43BE-9C3D-72C97639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2762"/>
    <w:pPr>
      <w:spacing w:after="0" w:line="240" w:lineRule="auto"/>
    </w:pPr>
    <w:rPr>
      <w:rFonts w:ascii="Times New Roman" w:eastAsia="Times New Roman" w:hAnsi="Times New Roman" w:cs="Times New Roman"/>
      <w:sz w:val="24"/>
      <w:szCs w:val="24"/>
      <w:lang w:eastAsia="hr-HR"/>
    </w:rPr>
  </w:style>
  <w:style w:type="paragraph" w:styleId="Heading1">
    <w:name w:val="heading 1"/>
    <w:basedOn w:val="Normal"/>
    <w:next w:val="Normal"/>
    <w:link w:val="Heading1Char"/>
    <w:uiPriority w:val="9"/>
    <w:qFormat/>
    <w:rsid w:val="00E1362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1362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1362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link w:val="Heading4Char"/>
    <w:uiPriority w:val="9"/>
    <w:semiHidden/>
    <w:unhideWhenUsed/>
    <w:qFormat/>
    <w:rsid w:val="00E13623"/>
    <w:pPr>
      <w:spacing w:after="0" w:line="240" w:lineRule="auto"/>
      <w:outlineLvl w:val="3"/>
    </w:pPr>
    <w:rPr>
      <w:rFonts w:ascii="Calibri" w:eastAsia="Calibri" w:hAnsi="Calibri" w:cs="Calibri"/>
      <w:i/>
      <w:iCs/>
      <w:color w:val="2E74B5"/>
      <w:lang w:val="en-US"/>
    </w:rPr>
  </w:style>
  <w:style w:type="paragraph" w:styleId="Heading5">
    <w:name w:val="heading 5"/>
    <w:basedOn w:val="Normal"/>
    <w:next w:val="Normal"/>
    <w:link w:val="Heading5Char"/>
    <w:uiPriority w:val="9"/>
    <w:semiHidden/>
    <w:unhideWhenUsed/>
    <w:qFormat/>
    <w:rsid w:val="00C553A1"/>
    <w:pPr>
      <w:keepNext/>
      <w:keepLines/>
      <w:spacing w:before="40" w:line="276" w:lineRule="auto"/>
      <w:outlineLvl w:val="4"/>
    </w:pPr>
    <w:rPr>
      <w:rFonts w:asciiTheme="majorHAnsi" w:eastAsiaTheme="majorEastAsia" w:hAnsiTheme="majorHAnsi" w:cstheme="majorBidi"/>
      <w:color w:val="2F5496" w:themeColor="accent1" w:themeShade="BF"/>
      <w:sz w:val="22"/>
      <w:szCs w:val="22"/>
      <w:lang w:eastAsia="en-US"/>
    </w:rPr>
  </w:style>
  <w:style w:type="paragraph" w:styleId="Heading6">
    <w:name w:val="heading 6"/>
    <w:link w:val="Heading6Char"/>
    <w:uiPriority w:val="9"/>
    <w:semiHidden/>
    <w:unhideWhenUsed/>
    <w:qFormat/>
    <w:rsid w:val="00E13623"/>
    <w:pPr>
      <w:spacing w:after="0" w:line="240" w:lineRule="auto"/>
      <w:outlineLvl w:val="5"/>
    </w:pPr>
    <w:rPr>
      <w:rFonts w:ascii="Calibri" w:eastAsia="Calibri" w:hAnsi="Calibri" w:cs="Calibri"/>
      <w:color w:val="1F4D7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psomming 1,2,3 *-,Heading 12,naslov 1,Graf"/>
    <w:basedOn w:val="Normal"/>
    <w:link w:val="ListParagraphChar"/>
    <w:uiPriority w:val="99"/>
    <w:qFormat/>
    <w:rsid w:val="00946847"/>
    <w:pPr>
      <w:ind w:left="720"/>
      <w:contextualSpacing/>
    </w:pPr>
  </w:style>
  <w:style w:type="paragraph" w:styleId="NormalWeb">
    <w:name w:val="Normal (Web)"/>
    <w:basedOn w:val="Normal"/>
    <w:uiPriority w:val="99"/>
    <w:unhideWhenUsed/>
    <w:rsid w:val="002821BE"/>
    <w:pPr>
      <w:spacing w:before="100" w:beforeAutospacing="1" w:after="100" w:afterAutospacing="1"/>
    </w:pPr>
  </w:style>
  <w:style w:type="paragraph" w:styleId="NoSpacing">
    <w:name w:val="No Spacing"/>
    <w:uiPriority w:val="1"/>
    <w:qFormat/>
    <w:rsid w:val="002821BE"/>
    <w:pPr>
      <w:spacing w:after="0" w:line="240" w:lineRule="auto"/>
    </w:pPr>
    <w:rPr>
      <w:rFonts w:ascii="Arial" w:eastAsia="Times New Roman" w:hAnsi="Arial" w:cs="Times New Roman"/>
      <w:sz w:val="24"/>
      <w:szCs w:val="24"/>
      <w:lang w:eastAsia="hr-HR"/>
    </w:rPr>
  </w:style>
  <w:style w:type="paragraph" w:styleId="CommentText">
    <w:name w:val="annotation text"/>
    <w:basedOn w:val="Normal"/>
    <w:link w:val="CommentTextChar"/>
    <w:uiPriority w:val="99"/>
    <w:unhideWhenUsed/>
    <w:rsid w:val="002821BE"/>
    <w:rPr>
      <w:rFonts w:ascii="Arial" w:hAnsi="Arial"/>
      <w:sz w:val="20"/>
      <w:szCs w:val="20"/>
    </w:rPr>
  </w:style>
  <w:style w:type="character" w:customStyle="1" w:styleId="CommentTextChar">
    <w:name w:val="Comment Text Char"/>
    <w:basedOn w:val="DefaultParagraphFont"/>
    <w:link w:val="CommentText"/>
    <w:uiPriority w:val="99"/>
    <w:rsid w:val="002821BE"/>
    <w:rPr>
      <w:rFonts w:ascii="Arial" w:eastAsia="Times New Roman" w:hAnsi="Arial" w:cs="Times New Roman"/>
      <w:sz w:val="20"/>
      <w:szCs w:val="20"/>
      <w:lang w:eastAsia="hr-HR"/>
    </w:rPr>
  </w:style>
  <w:style w:type="paragraph" w:styleId="BalloonText">
    <w:name w:val="Balloon Text"/>
    <w:basedOn w:val="Normal"/>
    <w:link w:val="BalloonTextChar"/>
    <w:uiPriority w:val="99"/>
    <w:semiHidden/>
    <w:unhideWhenUsed/>
    <w:rsid w:val="009326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683"/>
    <w:rPr>
      <w:rFonts w:ascii="Segoe UI" w:eastAsia="Times New Roman" w:hAnsi="Segoe UI" w:cs="Segoe UI"/>
      <w:sz w:val="18"/>
      <w:szCs w:val="18"/>
      <w:lang w:eastAsia="hr-HR"/>
    </w:rPr>
  </w:style>
  <w:style w:type="character" w:customStyle="1" w:styleId="ListParagraphChar">
    <w:name w:val="List Paragraph Char"/>
    <w:aliases w:val="opsomming 1 Char,2 Char,3 *- Char,Heading 12 Char,naslov 1 Char,Graf Char"/>
    <w:link w:val="ListParagraph"/>
    <w:uiPriority w:val="34"/>
    <w:rsid w:val="00C553A1"/>
    <w:rPr>
      <w:rFonts w:ascii="Times New Roman" w:eastAsia="Times New Roman" w:hAnsi="Times New Roman" w:cs="Times New Roman"/>
      <w:sz w:val="24"/>
      <w:szCs w:val="24"/>
      <w:lang w:eastAsia="hr-HR"/>
    </w:rPr>
  </w:style>
  <w:style w:type="character" w:customStyle="1" w:styleId="Heading5Char">
    <w:name w:val="Heading 5 Char"/>
    <w:basedOn w:val="DefaultParagraphFont"/>
    <w:link w:val="Heading5"/>
    <w:uiPriority w:val="9"/>
    <w:semiHidden/>
    <w:rsid w:val="00C553A1"/>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C55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
    <w:name w:val="Bez proreda1"/>
    <w:next w:val="NoSpacing"/>
    <w:uiPriority w:val="1"/>
    <w:qFormat/>
    <w:rsid w:val="00B019EE"/>
    <w:pPr>
      <w:spacing w:after="0" w:line="240" w:lineRule="auto"/>
    </w:pPr>
  </w:style>
  <w:style w:type="character" w:customStyle="1" w:styleId="Heading1Char">
    <w:name w:val="Heading 1 Char"/>
    <w:basedOn w:val="DefaultParagraphFont"/>
    <w:link w:val="Heading1"/>
    <w:uiPriority w:val="9"/>
    <w:rsid w:val="00E13623"/>
    <w:rPr>
      <w:rFonts w:asciiTheme="majorHAnsi" w:eastAsiaTheme="majorEastAsia" w:hAnsiTheme="majorHAnsi" w:cstheme="majorBidi"/>
      <w:color w:val="2F5496" w:themeColor="accent1" w:themeShade="BF"/>
      <w:sz w:val="32"/>
      <w:szCs w:val="32"/>
      <w:lang w:eastAsia="hr-HR"/>
    </w:rPr>
  </w:style>
  <w:style w:type="character" w:customStyle="1" w:styleId="Heading2Char">
    <w:name w:val="Heading 2 Char"/>
    <w:basedOn w:val="DefaultParagraphFont"/>
    <w:link w:val="Heading2"/>
    <w:uiPriority w:val="9"/>
    <w:semiHidden/>
    <w:rsid w:val="00E13623"/>
    <w:rPr>
      <w:rFonts w:asciiTheme="majorHAnsi" w:eastAsiaTheme="majorEastAsia" w:hAnsiTheme="majorHAnsi" w:cstheme="majorBidi"/>
      <w:color w:val="2F5496" w:themeColor="accent1" w:themeShade="BF"/>
      <w:sz w:val="26"/>
      <w:szCs w:val="26"/>
      <w:lang w:eastAsia="hr-HR"/>
    </w:rPr>
  </w:style>
  <w:style w:type="character" w:customStyle="1" w:styleId="Heading3Char">
    <w:name w:val="Heading 3 Char"/>
    <w:basedOn w:val="DefaultParagraphFont"/>
    <w:link w:val="Heading3"/>
    <w:uiPriority w:val="9"/>
    <w:semiHidden/>
    <w:rsid w:val="00E13623"/>
    <w:rPr>
      <w:rFonts w:asciiTheme="majorHAnsi" w:eastAsiaTheme="majorEastAsia" w:hAnsiTheme="majorHAnsi" w:cstheme="majorBidi"/>
      <w:color w:val="1F3763" w:themeColor="accent1" w:themeShade="7F"/>
      <w:sz w:val="24"/>
      <w:szCs w:val="24"/>
      <w:lang w:eastAsia="hr-HR"/>
    </w:rPr>
  </w:style>
  <w:style w:type="character" w:customStyle="1" w:styleId="Heading4Char">
    <w:name w:val="Heading 4 Char"/>
    <w:basedOn w:val="DefaultParagraphFont"/>
    <w:link w:val="Heading4"/>
    <w:uiPriority w:val="9"/>
    <w:semiHidden/>
    <w:rsid w:val="00E13623"/>
    <w:rPr>
      <w:rFonts w:ascii="Calibri" w:eastAsia="Calibri" w:hAnsi="Calibri" w:cs="Calibri"/>
      <w:i/>
      <w:iCs/>
      <w:color w:val="2E74B5"/>
      <w:lang w:val="en-US"/>
    </w:rPr>
  </w:style>
  <w:style w:type="character" w:customStyle="1" w:styleId="Heading6Char">
    <w:name w:val="Heading 6 Char"/>
    <w:basedOn w:val="DefaultParagraphFont"/>
    <w:link w:val="Heading6"/>
    <w:uiPriority w:val="9"/>
    <w:semiHidden/>
    <w:rsid w:val="00E13623"/>
    <w:rPr>
      <w:rFonts w:ascii="Calibri" w:eastAsia="Calibri" w:hAnsi="Calibri" w:cs="Calibri"/>
      <w:color w:val="1F4D78"/>
      <w:lang w:val="en-US"/>
    </w:rPr>
  </w:style>
  <w:style w:type="numbering" w:customStyle="1" w:styleId="NoList1">
    <w:name w:val="No List1"/>
    <w:next w:val="NoList"/>
    <w:uiPriority w:val="99"/>
    <w:semiHidden/>
    <w:unhideWhenUsed/>
    <w:rsid w:val="00E13623"/>
  </w:style>
  <w:style w:type="paragraph" w:styleId="Title">
    <w:name w:val="Title"/>
    <w:link w:val="TitleChar"/>
    <w:uiPriority w:val="10"/>
    <w:qFormat/>
    <w:rsid w:val="00E13623"/>
    <w:pPr>
      <w:spacing w:after="0" w:line="240" w:lineRule="auto"/>
    </w:pPr>
    <w:rPr>
      <w:rFonts w:ascii="Calibri" w:eastAsia="Calibri" w:hAnsi="Calibri" w:cs="Calibri"/>
      <w:sz w:val="56"/>
      <w:szCs w:val="56"/>
      <w:lang w:val="en-US"/>
    </w:rPr>
  </w:style>
  <w:style w:type="character" w:customStyle="1" w:styleId="TitleChar">
    <w:name w:val="Title Char"/>
    <w:basedOn w:val="DefaultParagraphFont"/>
    <w:link w:val="Title"/>
    <w:uiPriority w:val="10"/>
    <w:rsid w:val="00E13623"/>
    <w:rPr>
      <w:rFonts w:ascii="Calibri" w:eastAsia="Calibri" w:hAnsi="Calibri" w:cs="Calibri"/>
      <w:sz w:val="56"/>
      <w:szCs w:val="56"/>
      <w:lang w:val="en-US"/>
    </w:rPr>
  </w:style>
  <w:style w:type="paragraph" w:customStyle="1" w:styleId="Strong1">
    <w:name w:val="Strong1"/>
    <w:qFormat/>
    <w:rsid w:val="00E13623"/>
    <w:pPr>
      <w:spacing w:after="0" w:line="240" w:lineRule="auto"/>
    </w:pPr>
    <w:rPr>
      <w:rFonts w:ascii="Calibri" w:eastAsia="Calibri" w:hAnsi="Calibri" w:cs="Calibri"/>
      <w:b/>
      <w:bCs/>
      <w:lang w:val="en-US"/>
    </w:rPr>
  </w:style>
  <w:style w:type="character" w:styleId="Hyperlink">
    <w:name w:val="Hyperlink"/>
    <w:uiPriority w:val="99"/>
    <w:unhideWhenUsed/>
    <w:rsid w:val="00E13623"/>
    <w:rPr>
      <w:color w:val="0563C1"/>
      <w:u w:val="single"/>
    </w:rPr>
  </w:style>
  <w:style w:type="character" w:styleId="FootnoteReference">
    <w:name w:val="footnote reference"/>
    <w:uiPriority w:val="99"/>
    <w:semiHidden/>
    <w:unhideWhenUsed/>
    <w:rsid w:val="00E13623"/>
    <w:rPr>
      <w:vertAlign w:val="superscript"/>
    </w:rPr>
  </w:style>
  <w:style w:type="paragraph" w:styleId="FootnoteText">
    <w:name w:val="footnote text"/>
    <w:link w:val="FootnoteTextChar"/>
    <w:uiPriority w:val="99"/>
    <w:semiHidden/>
    <w:unhideWhenUsed/>
    <w:rsid w:val="00E13623"/>
    <w:pPr>
      <w:spacing w:after="0" w:line="240" w:lineRule="auto"/>
    </w:pPr>
    <w:rPr>
      <w:rFonts w:ascii="Calibri" w:eastAsia="Calibri" w:hAnsi="Calibri" w:cs="Calibri"/>
      <w:sz w:val="20"/>
      <w:szCs w:val="20"/>
      <w:lang w:val="en-US"/>
    </w:rPr>
  </w:style>
  <w:style w:type="character" w:customStyle="1" w:styleId="FootnoteTextChar">
    <w:name w:val="Footnote Text Char"/>
    <w:basedOn w:val="DefaultParagraphFont"/>
    <w:link w:val="FootnoteText"/>
    <w:uiPriority w:val="99"/>
    <w:semiHidden/>
    <w:rsid w:val="00E13623"/>
    <w:rPr>
      <w:rFonts w:ascii="Calibri" w:eastAsia="Calibri" w:hAnsi="Calibri" w:cs="Calibri"/>
      <w:sz w:val="20"/>
      <w:szCs w:val="20"/>
      <w:lang w:val="en-US"/>
    </w:rPr>
  </w:style>
  <w:style w:type="character" w:styleId="EndnoteReference">
    <w:name w:val="endnote reference"/>
    <w:uiPriority w:val="99"/>
    <w:semiHidden/>
    <w:unhideWhenUsed/>
    <w:rsid w:val="00E13623"/>
    <w:rPr>
      <w:vertAlign w:val="superscript"/>
    </w:rPr>
  </w:style>
  <w:style w:type="paragraph" w:styleId="EndnoteText">
    <w:name w:val="endnote text"/>
    <w:link w:val="EndnoteTextChar"/>
    <w:uiPriority w:val="99"/>
    <w:semiHidden/>
    <w:unhideWhenUsed/>
    <w:rsid w:val="00E13623"/>
    <w:pPr>
      <w:spacing w:after="0" w:line="240" w:lineRule="auto"/>
    </w:pPr>
    <w:rPr>
      <w:rFonts w:ascii="Calibri" w:eastAsia="Calibri" w:hAnsi="Calibri" w:cs="Calibri"/>
      <w:sz w:val="20"/>
      <w:szCs w:val="20"/>
      <w:lang w:val="en-US"/>
    </w:rPr>
  </w:style>
  <w:style w:type="character" w:customStyle="1" w:styleId="EndnoteTextChar">
    <w:name w:val="Endnote Text Char"/>
    <w:basedOn w:val="DefaultParagraphFont"/>
    <w:link w:val="EndnoteText"/>
    <w:uiPriority w:val="99"/>
    <w:semiHidden/>
    <w:rsid w:val="00E13623"/>
    <w:rPr>
      <w:rFonts w:ascii="Calibri" w:eastAsia="Calibri" w:hAnsi="Calibri" w:cs="Calibri"/>
      <w:sz w:val="20"/>
      <w:szCs w:val="20"/>
      <w:lang w:val="en-US"/>
    </w:rPr>
  </w:style>
  <w:style w:type="paragraph" w:styleId="Header">
    <w:name w:val="header"/>
    <w:basedOn w:val="Normal"/>
    <w:link w:val="HeaderChar"/>
    <w:uiPriority w:val="99"/>
    <w:unhideWhenUsed/>
    <w:rsid w:val="00E13623"/>
    <w:pPr>
      <w:tabs>
        <w:tab w:val="center" w:pos="4703"/>
        <w:tab w:val="right" w:pos="9406"/>
      </w:tabs>
    </w:pPr>
    <w:rPr>
      <w:rFonts w:ascii="Calibri" w:eastAsia="Calibri" w:hAnsi="Calibri" w:cs="Calibri"/>
      <w:sz w:val="22"/>
      <w:szCs w:val="22"/>
      <w:lang w:val="en-US" w:eastAsia="en-US"/>
    </w:rPr>
  </w:style>
  <w:style w:type="character" w:customStyle="1" w:styleId="HeaderChar">
    <w:name w:val="Header Char"/>
    <w:basedOn w:val="DefaultParagraphFont"/>
    <w:link w:val="Header"/>
    <w:uiPriority w:val="99"/>
    <w:rsid w:val="00E13623"/>
    <w:rPr>
      <w:rFonts w:ascii="Calibri" w:eastAsia="Calibri" w:hAnsi="Calibri" w:cs="Calibri"/>
      <w:lang w:val="en-US"/>
    </w:rPr>
  </w:style>
  <w:style w:type="paragraph" w:styleId="Footer">
    <w:name w:val="footer"/>
    <w:basedOn w:val="Normal"/>
    <w:link w:val="FooterChar"/>
    <w:uiPriority w:val="99"/>
    <w:unhideWhenUsed/>
    <w:rsid w:val="00E13623"/>
    <w:pPr>
      <w:tabs>
        <w:tab w:val="center" w:pos="4703"/>
        <w:tab w:val="right" w:pos="9406"/>
      </w:tabs>
    </w:pPr>
    <w:rPr>
      <w:rFonts w:ascii="Calibri" w:eastAsia="Calibri" w:hAnsi="Calibri" w:cs="Calibri"/>
      <w:sz w:val="22"/>
      <w:szCs w:val="22"/>
      <w:lang w:val="en-US" w:eastAsia="en-US"/>
    </w:rPr>
  </w:style>
  <w:style w:type="character" w:customStyle="1" w:styleId="FooterChar">
    <w:name w:val="Footer Char"/>
    <w:basedOn w:val="DefaultParagraphFont"/>
    <w:link w:val="Footer"/>
    <w:uiPriority w:val="99"/>
    <w:rsid w:val="00E13623"/>
    <w:rPr>
      <w:rFonts w:ascii="Calibri" w:eastAsia="Calibri" w:hAnsi="Calibri" w:cs="Calibri"/>
      <w:lang w:val="en-US"/>
    </w:rPr>
  </w:style>
  <w:style w:type="character" w:styleId="BookTitle">
    <w:name w:val="Book Title"/>
    <w:basedOn w:val="DefaultParagraphFont"/>
    <w:uiPriority w:val="33"/>
    <w:qFormat/>
    <w:rsid w:val="00E7216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20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Pages>
  <Words>47356</Words>
  <Characters>269930</Characters>
  <Application>Microsoft Office Word</Application>
  <DocSecurity>0</DocSecurity>
  <Lines>2249</Lines>
  <Paragraphs>633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Benić</dc:creator>
  <cp:keywords/>
  <dc:description/>
  <cp:lastModifiedBy>Suzana Benić</cp:lastModifiedBy>
  <cp:revision>16</cp:revision>
  <cp:lastPrinted>2026-09-21T07:41:00Z</cp:lastPrinted>
  <dcterms:created xsi:type="dcterms:W3CDTF">2026-09-21T05:56:00Z</dcterms:created>
  <dcterms:modified xsi:type="dcterms:W3CDTF">2026-09-25T10:59:00Z</dcterms:modified>
</cp:coreProperties>
</file>