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418B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SLUŽBENI GLASNIK GRADA DUBROVNIKA</w:t>
      </w:r>
    </w:p>
    <w:p w14:paraId="212D5F1E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64A6D1C5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Broj 1</w:t>
      </w:r>
      <w:r>
        <w:rPr>
          <w:rFonts w:ascii="Arial" w:hAnsi="Arial" w:cs="Arial"/>
          <w:sz w:val="22"/>
          <w:szCs w:val="22"/>
        </w:rPr>
        <w:t>5</w:t>
      </w:r>
      <w:r w:rsidRPr="001B35A8">
        <w:rPr>
          <w:rFonts w:ascii="Arial" w:hAnsi="Arial" w:cs="Arial"/>
          <w:sz w:val="22"/>
          <w:szCs w:val="22"/>
        </w:rPr>
        <w:t>.       Godina LXII</w:t>
      </w:r>
    </w:p>
    <w:p w14:paraId="6ECA6488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657F99CF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Dubrovnik,  </w:t>
      </w:r>
      <w:r>
        <w:rPr>
          <w:rFonts w:ascii="Arial" w:hAnsi="Arial" w:cs="Arial"/>
          <w:sz w:val="22"/>
          <w:szCs w:val="22"/>
        </w:rPr>
        <w:t>1</w:t>
      </w:r>
      <w:r w:rsidRPr="001B35A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listopada</w:t>
      </w:r>
      <w:r w:rsidRPr="001B35A8">
        <w:rPr>
          <w:rFonts w:ascii="Arial" w:hAnsi="Arial" w:cs="Arial"/>
          <w:sz w:val="22"/>
          <w:szCs w:val="22"/>
        </w:rPr>
        <w:t xml:space="preserve"> 2025.                                 od stranice  </w:t>
      </w:r>
    </w:p>
    <w:p w14:paraId="6B3C8352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0B86DAED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4F896C92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Sadržaj       </w:t>
      </w:r>
    </w:p>
    <w:p w14:paraId="6616F8E6" w14:textId="77777777" w:rsidR="007F6F1B" w:rsidRPr="001B35A8" w:rsidRDefault="007F6F1B" w:rsidP="007F6F1B">
      <w:pPr>
        <w:rPr>
          <w:rFonts w:ascii="Arial" w:hAnsi="Arial" w:cs="Arial"/>
          <w:sz w:val="22"/>
          <w:szCs w:val="22"/>
        </w:rPr>
      </w:pPr>
    </w:p>
    <w:p w14:paraId="1A5783EC" w14:textId="77777777" w:rsidR="007F6F1B" w:rsidRPr="001B35A8" w:rsidRDefault="007F6F1B" w:rsidP="007F6F1B">
      <w:pPr>
        <w:pStyle w:val="Bezproreda"/>
        <w:jc w:val="both"/>
        <w:rPr>
          <w:rFonts w:ascii="Arial" w:hAnsi="Arial" w:cs="Arial"/>
        </w:rPr>
      </w:pPr>
    </w:p>
    <w:p w14:paraId="2A6CAB95" w14:textId="77777777" w:rsidR="007F6F1B" w:rsidRPr="007F6F1B" w:rsidRDefault="007F6F1B" w:rsidP="007F6F1B">
      <w:pPr>
        <w:pStyle w:val="Bezproreda"/>
        <w:jc w:val="both"/>
        <w:rPr>
          <w:rFonts w:ascii="Arial" w:hAnsi="Arial" w:cs="Arial"/>
        </w:rPr>
      </w:pPr>
    </w:p>
    <w:p w14:paraId="25FF4B79" w14:textId="77777777" w:rsidR="007F6F1B" w:rsidRPr="007F6F1B" w:rsidRDefault="007F6F1B" w:rsidP="007F6F1B">
      <w:pPr>
        <w:pStyle w:val="Bezproreda"/>
        <w:jc w:val="both"/>
        <w:rPr>
          <w:rFonts w:ascii="Arial" w:hAnsi="Arial" w:cs="Arial"/>
        </w:rPr>
      </w:pPr>
    </w:p>
    <w:p w14:paraId="4DFF1A5A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>GRADONAČELNIK</w:t>
      </w:r>
    </w:p>
    <w:p w14:paraId="4EA2CDC7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56BD3863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342919CA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 xml:space="preserve">140. Pravilnik o izmjenama i dopunama </w:t>
      </w:r>
      <w:r w:rsidRPr="007F6F1B">
        <w:rPr>
          <w:rFonts w:ascii="Arial" w:eastAsia="Calibri" w:hAnsi="Arial" w:cs="Arial"/>
          <w:sz w:val="22"/>
          <w:szCs w:val="22"/>
          <w:lang w:eastAsia="ar-SA"/>
        </w:rPr>
        <w:t>Pravilnik o unutarnjem redu upravnih tijela Grada Dubrovnika</w:t>
      </w:r>
    </w:p>
    <w:p w14:paraId="27CF1C79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4F840960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1768834A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1F817870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44F63043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33A6506F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0E6880DA" w14:textId="77777777" w:rsidR="007F6F1B" w:rsidRPr="007F6F1B" w:rsidRDefault="007F6F1B" w:rsidP="007F6F1B">
      <w:pPr>
        <w:rPr>
          <w:rFonts w:ascii="Arial" w:hAnsi="Arial" w:cs="Arial"/>
          <w:b/>
          <w:sz w:val="22"/>
          <w:szCs w:val="22"/>
        </w:rPr>
      </w:pPr>
      <w:r w:rsidRPr="007F6F1B">
        <w:rPr>
          <w:rFonts w:ascii="Arial" w:hAnsi="Arial" w:cs="Arial"/>
          <w:b/>
          <w:sz w:val="22"/>
          <w:szCs w:val="22"/>
        </w:rPr>
        <w:t>GRADONAČELNIK</w:t>
      </w:r>
    </w:p>
    <w:p w14:paraId="5A23EC75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2F33265D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585379CD" w14:textId="77777777" w:rsid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15749A45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354F1904" w14:textId="77777777" w:rsidR="007F6F1B" w:rsidRPr="007F6F1B" w:rsidRDefault="007F6F1B" w:rsidP="007F6F1B">
      <w:pPr>
        <w:rPr>
          <w:rFonts w:ascii="Arial" w:hAnsi="Arial" w:cs="Arial"/>
          <w:b/>
          <w:sz w:val="22"/>
          <w:szCs w:val="22"/>
        </w:rPr>
      </w:pPr>
      <w:r w:rsidRPr="007F6F1B">
        <w:rPr>
          <w:rFonts w:ascii="Arial" w:hAnsi="Arial" w:cs="Arial"/>
          <w:b/>
          <w:sz w:val="22"/>
          <w:szCs w:val="22"/>
        </w:rPr>
        <w:t>140</w:t>
      </w:r>
    </w:p>
    <w:p w14:paraId="367F8106" w14:textId="77777777" w:rsidR="004A3554" w:rsidRPr="007F6F1B" w:rsidRDefault="004A3554">
      <w:pPr>
        <w:rPr>
          <w:rFonts w:ascii="Arial" w:hAnsi="Arial" w:cs="Arial"/>
          <w:sz w:val="22"/>
          <w:szCs w:val="22"/>
        </w:rPr>
      </w:pPr>
    </w:p>
    <w:p w14:paraId="5485A376" w14:textId="77777777" w:rsidR="007F6F1B" w:rsidRPr="007F6F1B" w:rsidRDefault="007F6F1B" w:rsidP="007F6F1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5DCCF5E" w14:textId="77777777" w:rsidR="007F6F1B" w:rsidRPr="007F6F1B" w:rsidRDefault="007F6F1B" w:rsidP="007F6F1B">
      <w:p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7F6F1B">
        <w:rPr>
          <w:rFonts w:ascii="Arial" w:eastAsia="Calibri" w:hAnsi="Arial" w:cs="Arial"/>
          <w:sz w:val="22"/>
          <w:szCs w:val="22"/>
        </w:rPr>
        <w:t>Na temelju članka 4. stavka 3. Zakona o službenicima i namještenicima u lokalnoj i područnoj (regionalnoj) samoupravi ("Narodne novine" broj 86/08, 61/11, 4/18, 96/18, 112/19 i 17/25 - u daljnjem tekstu: ZSN) i članka 48. Statuta Grada Dubrovnika ("Službeni glasnik Grada Dubrovnika", broj 2/21), na prijedlog pročelnice Upravnog odjela za poslove gradonačelnika, a nakon savjetovanja sa sindikalnim povjerenicima sukladno članku 150., a u svezi s člankom 153. stavak 3. Zakona o radu („Narodne novine“ broj 93/14, 127/17, 98/19, 151/22, 64/23), gradonačelnik Grada Dubrovnika donosi</w:t>
      </w:r>
    </w:p>
    <w:p w14:paraId="230C1966" w14:textId="77777777" w:rsidR="007F6F1B" w:rsidRPr="007F6F1B" w:rsidRDefault="007F6F1B" w:rsidP="007F6F1B">
      <w:pPr>
        <w:suppressAutoHyphens/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22372623" w14:textId="77777777" w:rsidR="007F6F1B" w:rsidRPr="007F6F1B" w:rsidRDefault="007F6F1B" w:rsidP="007F6F1B">
      <w:pPr>
        <w:suppressAutoHyphens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7F6F1B">
        <w:rPr>
          <w:rFonts w:ascii="Arial" w:eastAsia="Calibri" w:hAnsi="Arial" w:cs="Arial"/>
          <w:b/>
          <w:bCs/>
          <w:sz w:val="22"/>
          <w:szCs w:val="22"/>
          <w:lang w:eastAsia="ar-SA"/>
        </w:rPr>
        <w:t>PRAVILNIK</w:t>
      </w:r>
    </w:p>
    <w:p w14:paraId="38BEDC84" w14:textId="77777777" w:rsidR="007F6F1B" w:rsidRDefault="007F6F1B" w:rsidP="007F6F1B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7F6F1B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O IZMJENAMA I DOPUNAMA PRAVILNIKA O UNUTARNJEM REDU </w:t>
      </w:r>
    </w:p>
    <w:p w14:paraId="0D1E7897" w14:textId="77777777" w:rsidR="007F6F1B" w:rsidRPr="007F6F1B" w:rsidRDefault="007F6F1B" w:rsidP="007F6F1B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7F6F1B">
        <w:rPr>
          <w:rFonts w:ascii="Arial" w:eastAsia="Calibri" w:hAnsi="Arial" w:cs="Arial"/>
          <w:b/>
          <w:bCs/>
          <w:sz w:val="22"/>
          <w:szCs w:val="22"/>
          <w:lang w:eastAsia="ar-SA"/>
        </w:rPr>
        <w:t>UPRAVNIH TIJELA GRADA DUBROVNIKA</w:t>
      </w:r>
    </w:p>
    <w:p w14:paraId="6504FB04" w14:textId="77777777" w:rsidR="007F6F1B" w:rsidRDefault="007F6F1B" w:rsidP="007F6F1B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0B1EB135" w14:textId="77777777" w:rsidR="007F6F1B" w:rsidRDefault="007F6F1B" w:rsidP="007F6F1B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3380EF2F" w14:textId="77777777" w:rsidR="007F6F1B" w:rsidRPr="007F6F1B" w:rsidRDefault="007F6F1B" w:rsidP="007F6F1B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464A900" w14:textId="77777777" w:rsidR="007F6F1B" w:rsidRPr="007F6F1B" w:rsidRDefault="007F6F1B" w:rsidP="007F6F1B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7F6F1B">
        <w:rPr>
          <w:rFonts w:ascii="Arial" w:eastAsia="Calibri" w:hAnsi="Arial" w:cs="Arial"/>
          <w:b/>
          <w:sz w:val="22"/>
          <w:szCs w:val="22"/>
          <w:lang w:eastAsia="ar-SA"/>
        </w:rPr>
        <w:t>Članak 1.</w:t>
      </w:r>
    </w:p>
    <w:p w14:paraId="54B4576A" w14:textId="77777777" w:rsidR="007F6F1B" w:rsidRPr="007F6F1B" w:rsidRDefault="007F6F1B" w:rsidP="007F6F1B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258A656F" w14:textId="77777777" w:rsidR="007F6F1B" w:rsidRPr="007F6F1B" w:rsidRDefault="007F6F1B" w:rsidP="007F6F1B">
      <w:pPr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7F6F1B">
        <w:rPr>
          <w:rFonts w:ascii="Arial" w:eastAsia="Calibri" w:hAnsi="Arial" w:cs="Arial"/>
          <w:sz w:val="22"/>
          <w:szCs w:val="22"/>
          <w:lang w:eastAsia="ar-SA"/>
        </w:rPr>
        <w:t xml:space="preserve">Pravilnik o unutarnjem redu upravnih tijela Grada Dubrovnika </w:t>
      </w:r>
      <w:r w:rsidRPr="007F6F1B">
        <w:rPr>
          <w:rFonts w:ascii="Arial" w:hAnsi="Arial" w:cs="Arial"/>
          <w:color w:val="000000"/>
          <w:sz w:val="22"/>
          <w:szCs w:val="22"/>
        </w:rPr>
        <w:t>(„Službeni glasnik Grada Dubrovnika</w:t>
      </w:r>
      <w:r>
        <w:rPr>
          <w:rFonts w:ascii="Arial" w:hAnsi="Arial" w:cs="Arial"/>
          <w:color w:val="000000"/>
          <w:sz w:val="22"/>
          <w:szCs w:val="22"/>
        </w:rPr>
        <w:t>“,</w:t>
      </w:r>
      <w:r w:rsidRPr="007F6F1B">
        <w:rPr>
          <w:rFonts w:ascii="Arial" w:hAnsi="Arial" w:cs="Arial"/>
          <w:color w:val="000000"/>
          <w:sz w:val="22"/>
          <w:szCs w:val="22"/>
        </w:rPr>
        <w:t xml:space="preserve"> broj </w:t>
      </w:r>
      <w:r w:rsidRPr="007F6F1B">
        <w:rPr>
          <w:rFonts w:ascii="Arial" w:hAnsi="Arial" w:cs="Arial"/>
          <w:sz w:val="22"/>
          <w:szCs w:val="22"/>
        </w:rPr>
        <w:t xml:space="preserve">18/23, 1/24, 2/24, 6/24, 19/24, 21/24, 22/24, 4/25, 10/25 i 13/25 </w:t>
      </w:r>
      <w:r w:rsidRPr="007F6F1B">
        <w:rPr>
          <w:rFonts w:ascii="Arial" w:hAnsi="Arial" w:cs="Arial"/>
          <w:color w:val="000000"/>
          <w:sz w:val="22"/>
          <w:szCs w:val="22"/>
        </w:rPr>
        <w:t>– u daljnjem tekstu Pravilnik) mijenja se tako da se u</w:t>
      </w:r>
      <w:r w:rsidRPr="007F6F1B">
        <w:rPr>
          <w:rFonts w:ascii="Arial" w:eastAsia="SimSun" w:hAnsi="Arial" w:cs="Arial"/>
          <w:sz w:val="22"/>
          <w:szCs w:val="22"/>
          <w:lang w:eastAsia="hi-IN" w:bidi="hi-IN"/>
        </w:rPr>
        <w:t xml:space="preserve"> sistematizaciji radnih mjesta Upravnog odjela za poslove gradonačelnika, koja je prilog Pravilnika sukladno članku 21. </w:t>
      </w:r>
      <w:r w:rsidRPr="007F6F1B">
        <w:rPr>
          <w:rFonts w:ascii="Arial" w:hAnsi="Arial" w:cs="Arial"/>
          <w:sz w:val="22"/>
          <w:szCs w:val="22"/>
        </w:rPr>
        <w:t>izvrši izmjena tako da se kod radnog mjesto rednog broja 1.25.1. Stručni suradnik I – glasnogovornik mijenja naziv radnog mjesta na način da se briše sljedeće „- glasnogovornik“ te da se izmijeni opis poslova i zadataka radnog mjesta i približni postotak vremena potreban za obavljanje pojedinog posla.</w:t>
      </w:r>
    </w:p>
    <w:p w14:paraId="49622AB1" w14:textId="77777777" w:rsidR="007F6F1B" w:rsidRPr="007F6F1B" w:rsidRDefault="007F6F1B" w:rsidP="007F6F1B">
      <w:pPr>
        <w:suppressAutoHyphens/>
        <w:spacing w:before="60"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560C9A32" w14:textId="77777777" w:rsidR="007F6F1B" w:rsidRPr="007F6F1B" w:rsidRDefault="007F6F1B" w:rsidP="007F6F1B">
      <w:pPr>
        <w:suppressAutoHyphens/>
        <w:spacing w:before="60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7F6F1B">
        <w:rPr>
          <w:rFonts w:ascii="Arial" w:eastAsia="Calibri" w:hAnsi="Arial" w:cs="Arial"/>
          <w:sz w:val="22"/>
          <w:szCs w:val="22"/>
          <w:lang w:eastAsia="ar-SA"/>
        </w:rPr>
        <w:t>Nastavno u tekstu je tabelarni prikaz izmjene sistematizacije radnih mjesta Upravnog odjela za poslove gradonačelnika Grada Dubrovnika.</w:t>
      </w:r>
    </w:p>
    <w:p w14:paraId="3C845E76" w14:textId="77777777" w:rsidR="007F6F1B" w:rsidRDefault="007F6F1B" w:rsidP="007F6F1B">
      <w:pPr>
        <w:suppressAutoHyphens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3D2896BB" w14:textId="77777777" w:rsidR="007F6F1B" w:rsidRPr="007F6F1B" w:rsidRDefault="007F6F1B" w:rsidP="007F6F1B">
      <w:pPr>
        <w:suppressAutoHyphens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592B50CF" w14:textId="77777777" w:rsidR="007F6F1B" w:rsidRPr="007F6F1B" w:rsidRDefault="007F6F1B" w:rsidP="007F6F1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7F6F1B">
        <w:rPr>
          <w:rFonts w:ascii="Arial" w:eastAsia="Calibri" w:hAnsi="Arial" w:cs="Arial"/>
          <w:b/>
          <w:sz w:val="22"/>
          <w:szCs w:val="22"/>
          <w:lang w:eastAsia="ar-SA"/>
        </w:rPr>
        <w:t xml:space="preserve"> Članak 2.</w:t>
      </w:r>
    </w:p>
    <w:p w14:paraId="6DC7FCF9" w14:textId="77777777" w:rsidR="007F6F1B" w:rsidRPr="007F6F1B" w:rsidRDefault="007F6F1B" w:rsidP="007F6F1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2C40CC40" w14:textId="77777777" w:rsidR="007F6F1B" w:rsidRDefault="007F6F1B" w:rsidP="007F6F1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6F1B">
        <w:rPr>
          <w:rFonts w:ascii="Arial" w:hAnsi="Arial" w:cs="Arial"/>
          <w:sz w:val="22"/>
          <w:szCs w:val="22"/>
          <w:lang w:eastAsia="ar-SA"/>
        </w:rPr>
        <w:t xml:space="preserve">Ovaj Pravilnik objavit će se u </w:t>
      </w:r>
      <w:r>
        <w:rPr>
          <w:rFonts w:ascii="Arial" w:hAnsi="Arial" w:cs="Arial"/>
          <w:sz w:val="22"/>
          <w:szCs w:val="22"/>
          <w:lang w:eastAsia="ar-SA"/>
        </w:rPr>
        <w:t>„</w:t>
      </w:r>
      <w:r w:rsidRPr="007F6F1B">
        <w:rPr>
          <w:rFonts w:ascii="Arial" w:hAnsi="Arial" w:cs="Arial"/>
          <w:sz w:val="22"/>
          <w:szCs w:val="22"/>
          <w:lang w:eastAsia="ar-SA"/>
        </w:rPr>
        <w:t>Službenom glasniku Grada Dubrovnika</w:t>
      </w:r>
      <w:r>
        <w:rPr>
          <w:rFonts w:ascii="Arial" w:hAnsi="Arial" w:cs="Arial"/>
          <w:sz w:val="22"/>
          <w:szCs w:val="22"/>
          <w:lang w:eastAsia="ar-SA"/>
        </w:rPr>
        <w:t>“</w:t>
      </w:r>
      <w:r w:rsidRPr="007F6F1B">
        <w:rPr>
          <w:rFonts w:ascii="Arial" w:hAnsi="Arial" w:cs="Arial"/>
          <w:sz w:val="22"/>
          <w:szCs w:val="22"/>
          <w:lang w:eastAsia="ar-SA"/>
        </w:rPr>
        <w:t xml:space="preserve"> i stupa na snagu prvog dana od dana objave.</w:t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</w:p>
    <w:p w14:paraId="4CE88D63" w14:textId="77777777" w:rsidR="007F6F1B" w:rsidRPr="007F6F1B" w:rsidRDefault="007F6F1B" w:rsidP="007F6F1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</w:p>
    <w:p w14:paraId="1084FC83" w14:textId="77777777" w:rsidR="007F6F1B" w:rsidRPr="007F6F1B" w:rsidRDefault="007F6F1B" w:rsidP="007F6F1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6F1B">
        <w:rPr>
          <w:rFonts w:ascii="Arial" w:hAnsi="Arial" w:cs="Arial"/>
          <w:sz w:val="22"/>
          <w:szCs w:val="22"/>
          <w:lang w:eastAsia="ar-SA"/>
        </w:rPr>
        <w:t>KLASA: 024-01/23-01/02</w:t>
      </w:r>
    </w:p>
    <w:p w14:paraId="58D7F67E" w14:textId="77777777" w:rsidR="007F6F1B" w:rsidRPr="007F6F1B" w:rsidRDefault="007F6F1B" w:rsidP="007F6F1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6F1B">
        <w:rPr>
          <w:rFonts w:ascii="Arial" w:hAnsi="Arial" w:cs="Arial"/>
          <w:sz w:val="22"/>
          <w:szCs w:val="22"/>
          <w:lang w:eastAsia="ar-SA"/>
        </w:rPr>
        <w:t>URBROJ: 2117-1-01-25-97</w:t>
      </w:r>
    </w:p>
    <w:p w14:paraId="701835DC" w14:textId="77777777" w:rsidR="007F6F1B" w:rsidRPr="007F6F1B" w:rsidRDefault="007F6F1B" w:rsidP="007F6F1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6F1B">
        <w:rPr>
          <w:rFonts w:ascii="Arial" w:hAnsi="Arial" w:cs="Arial"/>
          <w:sz w:val="22"/>
          <w:szCs w:val="22"/>
          <w:lang w:eastAsia="ar-SA"/>
        </w:rPr>
        <w:t>Dubrovnik, 1. listopada 2025.</w:t>
      </w:r>
    </w:p>
    <w:p w14:paraId="6BD71CF3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367E8300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>Gradonačelnik:</w:t>
      </w:r>
    </w:p>
    <w:p w14:paraId="2E74600E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b/>
          <w:sz w:val="22"/>
          <w:szCs w:val="22"/>
        </w:rPr>
        <w:t>Mato Franković</w:t>
      </w:r>
      <w:r w:rsidRPr="007F6F1B">
        <w:rPr>
          <w:rFonts w:ascii="Arial" w:hAnsi="Arial" w:cs="Arial"/>
          <w:sz w:val="22"/>
          <w:szCs w:val="22"/>
        </w:rPr>
        <w:t>, v. r.</w:t>
      </w:r>
    </w:p>
    <w:p w14:paraId="4195D6BF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  <w:r w:rsidRPr="007F6F1B">
        <w:rPr>
          <w:rFonts w:ascii="Arial" w:hAnsi="Arial" w:cs="Arial"/>
          <w:sz w:val="22"/>
          <w:szCs w:val="22"/>
        </w:rPr>
        <w:t>------------------------------</w:t>
      </w:r>
    </w:p>
    <w:p w14:paraId="2C5C392D" w14:textId="77777777" w:rsidR="007F6F1B" w:rsidRPr="007F6F1B" w:rsidRDefault="007F6F1B" w:rsidP="007F6F1B">
      <w:pPr>
        <w:rPr>
          <w:rFonts w:ascii="Arial" w:hAnsi="Arial" w:cs="Arial"/>
          <w:sz w:val="22"/>
          <w:szCs w:val="22"/>
        </w:rPr>
      </w:pPr>
    </w:p>
    <w:p w14:paraId="690A3A61" w14:textId="77777777" w:rsidR="007F6F1B" w:rsidRPr="007F6F1B" w:rsidRDefault="007F6F1B" w:rsidP="007F6F1B">
      <w:pPr>
        <w:suppressAutoHyphens/>
        <w:spacing w:after="200"/>
        <w:jc w:val="both"/>
        <w:rPr>
          <w:rFonts w:ascii="Arial" w:hAnsi="Arial" w:cs="Arial"/>
          <w:sz w:val="22"/>
          <w:szCs w:val="22"/>
          <w:lang w:eastAsia="ar-SA"/>
        </w:rPr>
      </w:pP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  <w:r w:rsidRPr="007F6F1B">
        <w:rPr>
          <w:rFonts w:ascii="Arial" w:hAnsi="Arial" w:cs="Arial"/>
          <w:sz w:val="22"/>
          <w:szCs w:val="22"/>
          <w:lang w:eastAsia="ar-SA"/>
        </w:rPr>
        <w:tab/>
      </w:r>
    </w:p>
    <w:p w14:paraId="486E7C92" w14:textId="77777777" w:rsidR="007F6F1B" w:rsidRPr="007F6F1B" w:rsidRDefault="007F6F1B" w:rsidP="007F6F1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  <w:sectPr w:rsidR="007F6F1B" w:rsidRPr="007F6F1B" w:rsidSect="007F6F1B">
          <w:footerReference w:type="default" r:id="rId7"/>
          <w:pgSz w:w="11906" w:h="16838" w:code="9"/>
          <w:pgMar w:top="1560" w:right="1134" w:bottom="1134" w:left="1134" w:header="652" w:footer="652" w:gutter="0"/>
          <w:paperSrc w:other="15"/>
          <w:cols w:space="708"/>
          <w:docGrid w:linePitch="360"/>
        </w:sectPr>
      </w:pPr>
    </w:p>
    <w:p w14:paraId="51ADC501" w14:textId="77777777" w:rsidR="007F6F1B" w:rsidRDefault="007F6F1B" w:rsidP="007F6F1B">
      <w:pPr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01</w:t>
      </w:r>
      <w:r w:rsidRPr="008222D1">
        <w:rPr>
          <w:rFonts w:ascii="Arial Black" w:hAnsi="Arial Black"/>
          <w:sz w:val="20"/>
          <w:szCs w:val="20"/>
        </w:rPr>
        <w:t xml:space="preserve">. UPRAVNI ODJEL ZA </w:t>
      </w:r>
      <w:r>
        <w:rPr>
          <w:rFonts w:ascii="Arial Black" w:hAnsi="Arial Black"/>
          <w:sz w:val="20"/>
          <w:szCs w:val="20"/>
        </w:rPr>
        <w:t>POSLOVE GRADONAČELNIKA</w:t>
      </w:r>
    </w:p>
    <w:p w14:paraId="126B9AA5" w14:textId="77777777" w:rsidR="007F6F1B" w:rsidRPr="007F6F1B" w:rsidRDefault="007F6F1B" w:rsidP="007F6F1B">
      <w:pPr>
        <w:ind w:left="720"/>
        <w:rPr>
          <w:rFonts w:ascii="Arial" w:hAnsi="Arial" w:cs="Arial"/>
          <w:sz w:val="22"/>
          <w:szCs w:val="22"/>
        </w:rPr>
      </w:pPr>
    </w:p>
    <w:p w14:paraId="45187944" w14:textId="77777777" w:rsidR="007F6F1B" w:rsidRPr="007F6F1B" w:rsidRDefault="007F6F1B" w:rsidP="007F6F1B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1144"/>
        <w:gridCol w:w="648"/>
        <w:gridCol w:w="1230"/>
        <w:gridCol w:w="2036"/>
        <w:gridCol w:w="803"/>
        <w:gridCol w:w="1524"/>
        <w:gridCol w:w="620"/>
        <w:gridCol w:w="2858"/>
        <w:gridCol w:w="1212"/>
      </w:tblGrid>
      <w:tr w:rsidR="007F6F1B" w:rsidRPr="00D15724" w14:paraId="7C2246D7" w14:textId="77777777" w:rsidTr="00DE5A7C">
        <w:trPr>
          <w:trHeight w:val="675"/>
        </w:trPr>
        <w:tc>
          <w:tcPr>
            <w:tcW w:w="311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6F110ED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9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79232B29" w14:textId="77777777" w:rsidR="007F6F1B" w:rsidRPr="00D15724" w:rsidRDefault="007F6F1B" w:rsidP="00DE5A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16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553BC6A5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904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7140806E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2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528BE9A8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1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C8FA8DF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24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0E4E60DC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0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FE69656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7F6F1B" w:rsidRPr="00D15724" w14:paraId="6D6CB97D" w14:textId="77777777" w:rsidTr="00DE5A7C">
        <w:trPr>
          <w:trHeight w:val="600"/>
        </w:trPr>
        <w:tc>
          <w:tcPr>
            <w:tcW w:w="311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4A04B1FF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1.25.1.</w:t>
            </w:r>
          </w:p>
        </w:tc>
        <w:tc>
          <w:tcPr>
            <w:tcW w:w="9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14:paraId="312D6246" w14:textId="77777777" w:rsidR="007F6F1B" w:rsidRPr="00D15724" w:rsidRDefault="007F6F1B" w:rsidP="00DE5A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Stručni suradnik I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351FDAB7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22167CAB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Stručni suradnik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53B96BF6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0B6F8CEB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24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517DD0F6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ODSJEK ZA ODNOSE S JAVNOSTIMA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2C6530B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F6F1B" w:rsidRPr="00D15724" w14:paraId="617687BF" w14:textId="77777777" w:rsidTr="00DE5A7C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7F14F135" w14:textId="77777777" w:rsidR="007F6F1B" w:rsidRPr="00D15724" w:rsidRDefault="007F6F1B" w:rsidP="00DE5A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7F6F1B" w:rsidRPr="00D15724" w14:paraId="0DF55EEC" w14:textId="77777777" w:rsidTr="00DE5A7C">
        <w:trPr>
          <w:trHeight w:val="553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1B429038" w14:textId="77777777" w:rsidR="007F6F1B" w:rsidRPr="00BD1A74" w:rsidRDefault="007F6F1B" w:rsidP="00DE5A7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Izvještavanje javnosti o radu i aktivnostima gradske uprave Grada Dubrovnika, praćenje medija, praćenje aktivnosti gradske uprave i uređivanje i administracija web stranice Grada Dubrovnika i društvenih mreža, stručni i administrativni poslovi vezani uz informiranje. Po nalogu voditelja Odsjeka i pročelnika obavlja poslove </w:t>
            </w:r>
            <w:r w:rsidRPr="00B338B2">
              <w:rPr>
                <w:rFonts w:ascii="Arial" w:hAnsi="Arial" w:cs="Arial"/>
                <w:sz w:val="20"/>
                <w:szCs w:val="20"/>
              </w:rPr>
              <w:t>pripreme javnih istupa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3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organizacija konferencija za medije, izjava za medije, intervjua, poslova izravnog predstavljanja gradske uprave posjetiteljima i javno istupanje za medije.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63A3620C" w14:textId="77777777" w:rsidR="007F6F1B" w:rsidRPr="00BD1A74" w:rsidRDefault="007F6F1B" w:rsidP="00DE5A7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90 %</w:t>
            </w:r>
          </w:p>
        </w:tc>
      </w:tr>
      <w:tr w:rsidR="007F6F1B" w:rsidRPr="00D15724" w14:paraId="4C60C7BB" w14:textId="77777777" w:rsidTr="00DE5A7C">
        <w:trPr>
          <w:trHeight w:val="549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1947412E" w14:textId="77777777" w:rsidR="007F6F1B" w:rsidRPr="00EE7A10" w:rsidRDefault="007F6F1B" w:rsidP="00DE5A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voditelja Odsjeka i pročelnika.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5D9C3316" w14:textId="77777777" w:rsidR="007F6F1B" w:rsidRPr="00EE7A10" w:rsidRDefault="007F6F1B" w:rsidP="00DE5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7F6F1B" w:rsidRPr="00D15724" w14:paraId="6DFEFFDC" w14:textId="77777777" w:rsidTr="00DE5A7C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37DB2AA0" w14:textId="77777777" w:rsidR="007F6F1B" w:rsidRPr="003927CC" w:rsidRDefault="007F6F1B" w:rsidP="00DE5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7F6F1B" w:rsidRPr="00D15724" w14:paraId="26F9157B" w14:textId="77777777" w:rsidTr="00DE5A7C">
        <w:trPr>
          <w:trHeight w:val="825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AAA7C8D" w14:textId="77777777" w:rsidR="007F6F1B" w:rsidRPr="00D15724" w:rsidRDefault="007F6F1B" w:rsidP="00DE5A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9792123" w14:textId="77777777" w:rsidR="007F6F1B" w:rsidRPr="003927CC" w:rsidRDefault="007F6F1B" w:rsidP="00DE5A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sveučilišni prijediplomski studij ili stručni prijediplomski studiji iz područja društvenih znanosti - </w:t>
            </w:r>
            <w:r w:rsidRPr="00194CBD">
              <w:rPr>
                <w:rFonts w:ascii="Arial" w:hAnsi="Arial" w:cs="Arial"/>
                <w:sz w:val="20"/>
                <w:szCs w:val="20"/>
              </w:rPr>
              <w:t>novinarstva, komunikologije, odnosa s javnošću, medija, prava i ekonomije</w:t>
            </w:r>
            <w:r>
              <w:rPr>
                <w:rFonts w:ascii="Arial" w:hAnsi="Arial" w:cs="Arial"/>
                <w:sz w:val="20"/>
                <w:szCs w:val="20"/>
              </w:rPr>
              <w:t>, najmanje tri godine radnog iskustva na odgovarajućim poslovima, položen državni ispit II razine, poznavanje rada na računalu</w:t>
            </w:r>
          </w:p>
        </w:tc>
      </w:tr>
      <w:tr w:rsidR="007F6F1B" w:rsidRPr="00D15724" w14:paraId="1A9F472C" w14:textId="77777777" w:rsidTr="00DE5A7C">
        <w:trPr>
          <w:trHeight w:val="624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3CB9DA63" w14:textId="77777777" w:rsidR="007F6F1B" w:rsidRPr="00D15724" w:rsidRDefault="007F6F1B" w:rsidP="00DE5A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40FBE57A" w14:textId="77777777" w:rsidR="007F6F1B" w:rsidRPr="000010C0" w:rsidRDefault="007F6F1B" w:rsidP="00DE5A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tijela;</w:t>
            </w:r>
          </w:p>
        </w:tc>
      </w:tr>
      <w:tr w:rsidR="007F6F1B" w:rsidRPr="00D15724" w14:paraId="3B5AC309" w14:textId="77777777" w:rsidTr="00DE5A7C">
        <w:trPr>
          <w:trHeight w:val="521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B7A3242" w14:textId="77777777" w:rsidR="007F6F1B" w:rsidRPr="00D15724" w:rsidRDefault="007F6F1B" w:rsidP="00DE5A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49E6EE8F" w14:textId="77777777" w:rsidR="007F6F1B" w:rsidRPr="000010C0" w:rsidRDefault="007F6F1B" w:rsidP="00DE5A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je ograničen povremenim nadzorom i uputama od strane nadređenog službenika u pojedinim poslovima</w:t>
            </w:r>
          </w:p>
        </w:tc>
      </w:tr>
      <w:tr w:rsidR="007F6F1B" w:rsidRPr="00D15724" w14:paraId="2F94AEBE" w14:textId="77777777" w:rsidTr="00DE5A7C">
        <w:trPr>
          <w:trHeight w:val="702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3F8F701" w14:textId="77777777" w:rsidR="007F6F1B" w:rsidRPr="00D15724" w:rsidRDefault="007F6F1B" w:rsidP="00DE5A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2128A6D3" w14:textId="77777777" w:rsidR="007F6F1B" w:rsidRPr="000010C0" w:rsidRDefault="007F6F1B" w:rsidP="00DE5A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te ispravnu primjenu postupaka, metoda rada i stručnih tehnika</w:t>
            </w:r>
          </w:p>
        </w:tc>
      </w:tr>
      <w:tr w:rsidR="007F6F1B" w:rsidRPr="00D15724" w14:paraId="6B823BC8" w14:textId="77777777" w:rsidTr="00DE5A7C">
        <w:trPr>
          <w:trHeight w:val="624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76006A70" w14:textId="77777777" w:rsidR="007F6F1B" w:rsidRPr="00D15724" w:rsidRDefault="007F6F1B" w:rsidP="00DE5A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09004C78" w14:textId="77777777" w:rsidR="007F6F1B" w:rsidRPr="000010C0" w:rsidRDefault="007F6F1B" w:rsidP="00DE5A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 komunikacije koji uključuje kontakte unutar upravnoga tijela, a povremeno i izvan upravnoga tijela, u prikupljanju ili razmjeni informacija</w:t>
            </w:r>
          </w:p>
        </w:tc>
      </w:tr>
    </w:tbl>
    <w:p w14:paraId="7E3C5D97" w14:textId="77777777" w:rsidR="007F6F1B" w:rsidRDefault="007F6F1B"/>
    <w:sectPr w:rsidR="007F6F1B" w:rsidSect="007F6F1B">
      <w:pgSz w:w="15840" w:h="12240" w:orient="landscape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B42C" w14:textId="77777777" w:rsidR="009F1FE0" w:rsidRDefault="009F1FE0" w:rsidP="007F6F1B">
      <w:r>
        <w:separator/>
      </w:r>
    </w:p>
  </w:endnote>
  <w:endnote w:type="continuationSeparator" w:id="0">
    <w:p w14:paraId="19342254" w14:textId="77777777" w:rsidR="009F1FE0" w:rsidRDefault="009F1FE0" w:rsidP="007F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A819" w14:textId="77777777" w:rsidR="00000000" w:rsidRDefault="0000000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C3B9" w14:textId="77777777" w:rsidR="009F1FE0" w:rsidRDefault="009F1FE0" w:rsidP="007F6F1B">
      <w:r>
        <w:separator/>
      </w:r>
    </w:p>
  </w:footnote>
  <w:footnote w:type="continuationSeparator" w:id="0">
    <w:p w14:paraId="502E6DA0" w14:textId="77777777" w:rsidR="009F1FE0" w:rsidRDefault="009F1FE0" w:rsidP="007F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A7DC7"/>
    <w:multiLevelType w:val="hybridMultilevel"/>
    <w:tmpl w:val="299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0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1B"/>
    <w:rsid w:val="00177C6A"/>
    <w:rsid w:val="004A3554"/>
    <w:rsid w:val="005A40AC"/>
    <w:rsid w:val="007F6F1B"/>
    <w:rsid w:val="009F1FE0"/>
    <w:rsid w:val="00A47AB4"/>
    <w:rsid w:val="00B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473D"/>
  <w15:chartTrackingRefBased/>
  <w15:docId w15:val="{45B45C8F-019B-40BE-A718-562E2198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6F1B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qFormat/>
    <w:rsid w:val="007F6F1B"/>
    <w:pPr>
      <w:tabs>
        <w:tab w:val="center" w:pos="4536"/>
        <w:tab w:val="right" w:pos="9072"/>
      </w:tabs>
      <w:jc w:val="both"/>
    </w:pPr>
    <w:rPr>
      <w:sz w:val="20"/>
      <w:szCs w:val="20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7F6F1B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Odlomakpopisa">
    <w:name w:val="List Paragraph"/>
    <w:basedOn w:val="Normal"/>
    <w:uiPriority w:val="99"/>
    <w:qFormat/>
    <w:rsid w:val="007F6F1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7F6F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6F1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Benić</dc:creator>
  <cp:keywords/>
  <dc:description/>
  <cp:lastModifiedBy>Petar Ipšić</cp:lastModifiedBy>
  <cp:revision>2</cp:revision>
  <cp:lastPrinted>2025-10-10T13:16:00Z</cp:lastPrinted>
  <dcterms:created xsi:type="dcterms:W3CDTF">2025-10-10T13:16:00Z</dcterms:created>
  <dcterms:modified xsi:type="dcterms:W3CDTF">2025-10-10T13:16:00Z</dcterms:modified>
</cp:coreProperties>
</file>