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FBFD0" w14:textId="77777777" w:rsidR="008037EA" w:rsidRPr="00F46B8E" w:rsidRDefault="008037EA" w:rsidP="008037EA">
      <w:pPr>
        <w:rPr>
          <w:rFonts w:ascii="Arial" w:hAnsi="Arial" w:cs="Arial"/>
          <w:sz w:val="22"/>
          <w:szCs w:val="22"/>
        </w:rPr>
      </w:pPr>
      <w:r w:rsidRPr="00F46B8E">
        <w:rPr>
          <w:rFonts w:ascii="Arial" w:hAnsi="Arial" w:cs="Arial"/>
          <w:sz w:val="22"/>
          <w:szCs w:val="22"/>
        </w:rPr>
        <w:t>SLUŽBENI GLASNIK GRADA DUBROVNIKA</w:t>
      </w:r>
    </w:p>
    <w:p w14:paraId="5DDE6853" w14:textId="77777777" w:rsidR="008037EA" w:rsidRPr="00F46B8E" w:rsidRDefault="008037EA" w:rsidP="008037EA">
      <w:pPr>
        <w:rPr>
          <w:rFonts w:ascii="Arial" w:hAnsi="Arial" w:cs="Arial"/>
          <w:sz w:val="22"/>
          <w:szCs w:val="22"/>
        </w:rPr>
      </w:pPr>
    </w:p>
    <w:p w14:paraId="38552938" w14:textId="77777777" w:rsidR="008037EA" w:rsidRPr="0009437E" w:rsidRDefault="008037EA" w:rsidP="008037EA">
      <w:pPr>
        <w:rPr>
          <w:rFonts w:ascii="Arial" w:hAnsi="Arial" w:cs="Arial"/>
          <w:sz w:val="22"/>
          <w:szCs w:val="22"/>
        </w:rPr>
      </w:pPr>
      <w:r w:rsidRPr="00F46B8E">
        <w:rPr>
          <w:rFonts w:ascii="Arial" w:hAnsi="Arial" w:cs="Arial"/>
          <w:sz w:val="22"/>
          <w:szCs w:val="22"/>
        </w:rPr>
        <w:t xml:space="preserve">Broj </w:t>
      </w:r>
      <w:r>
        <w:rPr>
          <w:rFonts w:ascii="Arial" w:hAnsi="Arial" w:cs="Arial"/>
          <w:sz w:val="22"/>
          <w:szCs w:val="22"/>
        </w:rPr>
        <w:t>10</w:t>
      </w:r>
      <w:r w:rsidRPr="00F46B8E">
        <w:rPr>
          <w:rFonts w:ascii="Arial" w:hAnsi="Arial" w:cs="Arial"/>
          <w:sz w:val="22"/>
          <w:szCs w:val="22"/>
        </w:rPr>
        <w:t xml:space="preserve">.       Godina </w:t>
      </w:r>
      <w:r w:rsidRPr="0009437E">
        <w:rPr>
          <w:rFonts w:ascii="Arial" w:hAnsi="Arial" w:cs="Arial"/>
          <w:sz w:val="22"/>
          <w:szCs w:val="22"/>
        </w:rPr>
        <w:t>LX</w:t>
      </w:r>
      <w:r>
        <w:rPr>
          <w:rFonts w:ascii="Arial" w:hAnsi="Arial" w:cs="Arial"/>
          <w:sz w:val="22"/>
          <w:szCs w:val="22"/>
        </w:rPr>
        <w:t>II</w:t>
      </w:r>
    </w:p>
    <w:p w14:paraId="361B26DB" w14:textId="77777777" w:rsidR="008037EA" w:rsidRPr="00F46B8E" w:rsidRDefault="008037EA" w:rsidP="008037EA">
      <w:pPr>
        <w:rPr>
          <w:rFonts w:ascii="Arial" w:hAnsi="Arial" w:cs="Arial"/>
          <w:sz w:val="22"/>
          <w:szCs w:val="22"/>
        </w:rPr>
      </w:pPr>
    </w:p>
    <w:p w14:paraId="4AAE6D69" w14:textId="77777777" w:rsidR="008037EA" w:rsidRPr="00F46B8E" w:rsidRDefault="008037EA" w:rsidP="008037EA">
      <w:pPr>
        <w:rPr>
          <w:rFonts w:ascii="Arial" w:hAnsi="Arial" w:cs="Arial"/>
          <w:sz w:val="22"/>
          <w:szCs w:val="22"/>
        </w:rPr>
      </w:pPr>
      <w:r w:rsidRPr="00F46B8E">
        <w:rPr>
          <w:rFonts w:ascii="Arial" w:hAnsi="Arial" w:cs="Arial"/>
          <w:sz w:val="22"/>
          <w:szCs w:val="22"/>
        </w:rPr>
        <w:t xml:space="preserve">Dubrovnik,  </w:t>
      </w:r>
      <w:r>
        <w:rPr>
          <w:rFonts w:ascii="Arial" w:hAnsi="Arial" w:cs="Arial"/>
          <w:sz w:val="22"/>
          <w:szCs w:val="22"/>
        </w:rPr>
        <w:t>17</w:t>
      </w:r>
      <w:r w:rsidRPr="00F46B8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lipnja</w:t>
      </w:r>
      <w:r w:rsidRPr="00F46B8E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5</w:t>
      </w:r>
      <w:r w:rsidRPr="00F46B8E">
        <w:rPr>
          <w:rFonts w:ascii="Arial" w:hAnsi="Arial" w:cs="Arial"/>
          <w:sz w:val="22"/>
          <w:szCs w:val="22"/>
        </w:rPr>
        <w:t xml:space="preserve">.                                 od stranice  </w:t>
      </w:r>
    </w:p>
    <w:p w14:paraId="20A8246C" w14:textId="77777777" w:rsidR="008037EA" w:rsidRPr="00F46B8E" w:rsidRDefault="008037EA" w:rsidP="008037EA">
      <w:pPr>
        <w:rPr>
          <w:rFonts w:ascii="Arial" w:hAnsi="Arial" w:cs="Arial"/>
          <w:sz w:val="22"/>
          <w:szCs w:val="22"/>
        </w:rPr>
      </w:pPr>
      <w:r w:rsidRPr="00F46B8E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6D89FD74" w14:textId="77777777" w:rsidR="008037EA" w:rsidRPr="00F46B8E" w:rsidRDefault="008037EA" w:rsidP="008037EA">
      <w:pPr>
        <w:rPr>
          <w:rFonts w:ascii="Arial" w:hAnsi="Arial" w:cs="Arial"/>
          <w:sz w:val="22"/>
          <w:szCs w:val="22"/>
        </w:rPr>
      </w:pPr>
    </w:p>
    <w:p w14:paraId="61CD2A26" w14:textId="77777777" w:rsidR="008037EA" w:rsidRDefault="008037EA" w:rsidP="008037EA">
      <w:pPr>
        <w:rPr>
          <w:rFonts w:ascii="Arial" w:hAnsi="Arial" w:cs="Arial"/>
          <w:sz w:val="22"/>
          <w:szCs w:val="22"/>
        </w:rPr>
      </w:pPr>
      <w:r w:rsidRPr="00F46B8E">
        <w:rPr>
          <w:rFonts w:ascii="Arial" w:hAnsi="Arial" w:cs="Arial"/>
          <w:sz w:val="22"/>
          <w:szCs w:val="22"/>
        </w:rPr>
        <w:t xml:space="preserve">Sadržaj       </w:t>
      </w:r>
    </w:p>
    <w:p w14:paraId="16D6D9EF" w14:textId="77777777" w:rsidR="008037EA" w:rsidRDefault="008037EA" w:rsidP="008037EA">
      <w:pPr>
        <w:rPr>
          <w:rFonts w:ascii="Arial" w:hAnsi="Arial" w:cs="Arial"/>
          <w:sz w:val="22"/>
          <w:szCs w:val="22"/>
        </w:rPr>
      </w:pPr>
    </w:p>
    <w:p w14:paraId="4B736F67" w14:textId="77777777" w:rsidR="008037EA" w:rsidRDefault="008037EA" w:rsidP="008037EA">
      <w:pPr>
        <w:pStyle w:val="Bezproreda"/>
        <w:jc w:val="both"/>
        <w:rPr>
          <w:rFonts w:ascii="Arial" w:hAnsi="Arial" w:cs="Arial"/>
        </w:rPr>
      </w:pPr>
    </w:p>
    <w:p w14:paraId="2685AA7F" w14:textId="77777777" w:rsidR="008037EA" w:rsidRDefault="008037EA" w:rsidP="008037EA">
      <w:pPr>
        <w:pStyle w:val="Bezproreda"/>
        <w:jc w:val="both"/>
        <w:rPr>
          <w:rFonts w:ascii="Arial" w:hAnsi="Arial" w:cs="Arial"/>
        </w:rPr>
      </w:pPr>
    </w:p>
    <w:p w14:paraId="70EA8913" w14:textId="77777777" w:rsidR="008037EA" w:rsidRDefault="008037EA" w:rsidP="008037EA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GRADSKO VIJEĆE</w:t>
      </w:r>
    </w:p>
    <w:p w14:paraId="70998DEB" w14:textId="77777777" w:rsidR="00717560" w:rsidRDefault="00717560" w:rsidP="00717560">
      <w:pPr>
        <w:rPr>
          <w:rFonts w:ascii="Arial" w:hAnsi="Arial" w:cs="Arial"/>
          <w:sz w:val="22"/>
          <w:szCs w:val="22"/>
        </w:rPr>
      </w:pPr>
    </w:p>
    <w:p w14:paraId="4DE65F7D" w14:textId="77777777" w:rsidR="00717560" w:rsidRDefault="00717560" w:rsidP="00717560">
      <w:pPr>
        <w:rPr>
          <w:rFonts w:ascii="Arial" w:hAnsi="Arial" w:cs="Arial"/>
          <w:sz w:val="22"/>
          <w:szCs w:val="22"/>
        </w:rPr>
      </w:pPr>
    </w:p>
    <w:p w14:paraId="19EA26A3" w14:textId="77777777" w:rsidR="00717560" w:rsidRDefault="00717560" w:rsidP="007175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99</w:t>
      </w:r>
      <w:r w:rsidRPr="00D4352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Izmjene i dopune Proračuna Grada Dubrovnika za 2025. godinu</w:t>
      </w:r>
    </w:p>
    <w:p w14:paraId="46D90817" w14:textId="77777777" w:rsidR="00717560" w:rsidRDefault="00717560" w:rsidP="00717560">
      <w:pPr>
        <w:rPr>
          <w:rFonts w:ascii="Arial" w:hAnsi="Arial" w:cs="Arial"/>
          <w:sz w:val="22"/>
          <w:szCs w:val="22"/>
        </w:rPr>
      </w:pPr>
    </w:p>
    <w:p w14:paraId="0F184222" w14:textId="77777777" w:rsidR="00717560" w:rsidRDefault="00717560" w:rsidP="007175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100. </w:t>
      </w:r>
      <w:r w:rsidRPr="00D43522">
        <w:rPr>
          <w:rFonts w:ascii="Arial" w:hAnsi="Arial" w:cs="Arial"/>
          <w:sz w:val="22"/>
          <w:szCs w:val="22"/>
        </w:rPr>
        <w:t>Odluka o osnivanju Mandatnog odbora Gradskog vijeća Grada Dubrovnika</w:t>
      </w:r>
    </w:p>
    <w:p w14:paraId="30ADDBC8" w14:textId="77777777" w:rsidR="00717560" w:rsidRDefault="00717560" w:rsidP="00717560">
      <w:pPr>
        <w:rPr>
          <w:rFonts w:ascii="Arial" w:hAnsi="Arial" w:cs="Arial"/>
          <w:sz w:val="22"/>
          <w:szCs w:val="22"/>
        </w:rPr>
      </w:pPr>
    </w:p>
    <w:p w14:paraId="18D561CC" w14:textId="77777777" w:rsidR="00717560" w:rsidRDefault="00717560" w:rsidP="007175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101. </w:t>
      </w:r>
      <w:r w:rsidRPr="00D43522">
        <w:rPr>
          <w:rFonts w:ascii="Arial" w:hAnsi="Arial" w:cs="Arial"/>
          <w:sz w:val="22"/>
          <w:szCs w:val="22"/>
        </w:rPr>
        <w:t>Odluka o osnivanju Odbora za izbor i imenovanja Gradskog vijeća Grada Dubrovnika</w:t>
      </w:r>
    </w:p>
    <w:p w14:paraId="4D15964A" w14:textId="77777777" w:rsidR="00717560" w:rsidRDefault="00717560" w:rsidP="00717560">
      <w:pPr>
        <w:rPr>
          <w:rFonts w:ascii="Arial" w:hAnsi="Arial" w:cs="Arial"/>
          <w:sz w:val="22"/>
          <w:szCs w:val="22"/>
        </w:rPr>
      </w:pPr>
    </w:p>
    <w:p w14:paraId="50338427" w14:textId="77777777" w:rsidR="00717560" w:rsidRDefault="00717560" w:rsidP="007175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102. </w:t>
      </w:r>
      <w:r w:rsidRPr="00D43522">
        <w:rPr>
          <w:rFonts w:ascii="Arial" w:hAnsi="Arial" w:cs="Arial"/>
          <w:sz w:val="22"/>
          <w:szCs w:val="22"/>
        </w:rPr>
        <w:t xml:space="preserve">Odluka o osnivanju Odbora za </w:t>
      </w:r>
      <w:r>
        <w:rPr>
          <w:rFonts w:ascii="Arial" w:hAnsi="Arial" w:cs="Arial"/>
          <w:sz w:val="22"/>
          <w:szCs w:val="22"/>
        </w:rPr>
        <w:t>proračun i financije</w:t>
      </w:r>
      <w:r w:rsidRPr="00D43522">
        <w:rPr>
          <w:rFonts w:ascii="Arial" w:hAnsi="Arial" w:cs="Arial"/>
          <w:sz w:val="22"/>
          <w:szCs w:val="22"/>
        </w:rPr>
        <w:t xml:space="preserve"> Gradskog vijeća Grada Dubrovnika</w:t>
      </w:r>
    </w:p>
    <w:p w14:paraId="63619BE4" w14:textId="77777777" w:rsidR="00717560" w:rsidRDefault="00717560" w:rsidP="00717560">
      <w:pPr>
        <w:rPr>
          <w:rFonts w:ascii="Arial" w:hAnsi="Arial" w:cs="Arial"/>
          <w:sz w:val="22"/>
          <w:szCs w:val="22"/>
        </w:rPr>
      </w:pPr>
    </w:p>
    <w:p w14:paraId="32A65DDC" w14:textId="77777777" w:rsidR="00717560" w:rsidRPr="00D43522" w:rsidRDefault="00717560" w:rsidP="007175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103.</w:t>
      </w:r>
      <w:r w:rsidRPr="00D43522">
        <w:rPr>
          <w:rFonts w:ascii="Arial" w:hAnsi="Arial" w:cs="Arial"/>
          <w:sz w:val="22"/>
          <w:szCs w:val="22"/>
        </w:rPr>
        <w:t>Rješenje o izboru predsjednika Gradskog vijeća Grada Dubrovnika</w:t>
      </w:r>
    </w:p>
    <w:p w14:paraId="336B8735" w14:textId="77777777" w:rsidR="00717560" w:rsidRPr="00D43522" w:rsidRDefault="00717560" w:rsidP="00717560">
      <w:pPr>
        <w:rPr>
          <w:rFonts w:ascii="Arial" w:hAnsi="Arial" w:cs="Arial"/>
          <w:sz w:val="22"/>
          <w:szCs w:val="22"/>
        </w:rPr>
      </w:pPr>
    </w:p>
    <w:p w14:paraId="3F2EBE44" w14:textId="77777777" w:rsidR="00717560" w:rsidRPr="00D43522" w:rsidRDefault="00717560" w:rsidP="007175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104</w:t>
      </w:r>
      <w:r w:rsidRPr="00D43522">
        <w:rPr>
          <w:rFonts w:ascii="Arial" w:hAnsi="Arial" w:cs="Arial"/>
          <w:sz w:val="22"/>
          <w:szCs w:val="22"/>
        </w:rPr>
        <w:t>. Rješenje o izboru prvog potpredsjednika Gradskog vijeća Grada Dubrovnika</w:t>
      </w:r>
    </w:p>
    <w:p w14:paraId="7F461183" w14:textId="77777777" w:rsidR="00717560" w:rsidRPr="00D43522" w:rsidRDefault="00717560" w:rsidP="00717560">
      <w:pPr>
        <w:rPr>
          <w:rFonts w:ascii="Arial" w:hAnsi="Arial" w:cs="Arial"/>
          <w:sz w:val="22"/>
          <w:szCs w:val="22"/>
        </w:rPr>
      </w:pPr>
    </w:p>
    <w:p w14:paraId="3E1AD47D" w14:textId="77777777" w:rsidR="00717560" w:rsidRPr="00D43522" w:rsidRDefault="00717560" w:rsidP="007175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105</w:t>
      </w:r>
      <w:r w:rsidRPr="00D43522">
        <w:rPr>
          <w:rFonts w:ascii="Arial" w:hAnsi="Arial" w:cs="Arial"/>
          <w:sz w:val="22"/>
          <w:szCs w:val="22"/>
        </w:rPr>
        <w:t>. Rješenje o izboru drugog potpredsjednika Gradskog vijeća Grada Dubrovnika</w:t>
      </w:r>
    </w:p>
    <w:p w14:paraId="265689AA" w14:textId="77777777" w:rsidR="008037EA" w:rsidRPr="00717560" w:rsidRDefault="008037EA" w:rsidP="008037EA">
      <w:pPr>
        <w:rPr>
          <w:rFonts w:ascii="Arial" w:hAnsi="Arial" w:cs="Arial"/>
          <w:sz w:val="22"/>
          <w:szCs w:val="22"/>
        </w:rPr>
      </w:pPr>
    </w:p>
    <w:p w14:paraId="60EC18D2" w14:textId="77777777" w:rsidR="00717560" w:rsidRDefault="00717560" w:rsidP="008037EA">
      <w:pPr>
        <w:rPr>
          <w:rFonts w:ascii="Arial" w:hAnsi="Arial" w:cs="Arial"/>
          <w:sz w:val="22"/>
          <w:szCs w:val="22"/>
        </w:rPr>
      </w:pPr>
    </w:p>
    <w:p w14:paraId="5C8116DD" w14:textId="77777777" w:rsidR="00717560" w:rsidRDefault="00717560" w:rsidP="008037EA">
      <w:pPr>
        <w:rPr>
          <w:rFonts w:ascii="Arial" w:hAnsi="Arial" w:cs="Arial"/>
          <w:sz w:val="22"/>
          <w:szCs w:val="22"/>
        </w:rPr>
      </w:pPr>
    </w:p>
    <w:p w14:paraId="5F570FAC" w14:textId="77777777" w:rsidR="008037EA" w:rsidRPr="00717560" w:rsidRDefault="00717560" w:rsidP="008037EA">
      <w:pPr>
        <w:rPr>
          <w:rFonts w:ascii="Arial" w:hAnsi="Arial" w:cs="Arial"/>
          <w:sz w:val="22"/>
          <w:szCs w:val="22"/>
        </w:rPr>
      </w:pPr>
      <w:r w:rsidRPr="00717560">
        <w:rPr>
          <w:rFonts w:ascii="Arial" w:hAnsi="Arial" w:cs="Arial"/>
          <w:sz w:val="22"/>
          <w:szCs w:val="22"/>
        </w:rPr>
        <w:t>GRADONAČELNIK</w:t>
      </w:r>
    </w:p>
    <w:p w14:paraId="2A012F33" w14:textId="77777777" w:rsidR="00717560" w:rsidRPr="00717560" w:rsidRDefault="00717560" w:rsidP="008037EA">
      <w:pPr>
        <w:rPr>
          <w:rFonts w:ascii="Arial" w:hAnsi="Arial" w:cs="Arial"/>
          <w:sz w:val="22"/>
          <w:szCs w:val="22"/>
        </w:rPr>
      </w:pPr>
    </w:p>
    <w:p w14:paraId="0A7C78B8" w14:textId="77777777" w:rsidR="00717560" w:rsidRPr="00717560" w:rsidRDefault="00717560" w:rsidP="008037EA">
      <w:pPr>
        <w:rPr>
          <w:rFonts w:ascii="Arial" w:hAnsi="Arial" w:cs="Arial"/>
          <w:sz w:val="22"/>
          <w:szCs w:val="22"/>
        </w:rPr>
      </w:pPr>
    </w:p>
    <w:p w14:paraId="642FDF5E" w14:textId="77777777" w:rsidR="00D537FC" w:rsidRDefault="00717560" w:rsidP="008037EA">
      <w:pPr>
        <w:rPr>
          <w:rFonts w:ascii="Arial" w:hAnsi="Arial" w:cs="Arial"/>
          <w:sz w:val="22"/>
          <w:szCs w:val="22"/>
        </w:rPr>
      </w:pPr>
      <w:r w:rsidRPr="00E9220E">
        <w:rPr>
          <w:rFonts w:ascii="Arial" w:hAnsi="Arial" w:cs="Arial"/>
          <w:sz w:val="22"/>
          <w:szCs w:val="22"/>
        </w:rPr>
        <w:t xml:space="preserve">106. </w:t>
      </w:r>
      <w:r w:rsidR="00D537FC">
        <w:rPr>
          <w:rFonts w:ascii="Arial" w:hAnsi="Arial" w:cs="Arial"/>
          <w:sz w:val="22"/>
          <w:szCs w:val="22"/>
        </w:rPr>
        <w:t>Odluka o imenovanju lokalnog koordinatora za obavljanje i koordinaciju poslova izrade Provedbenog programa Grada Dubrovnika za razdoblje 2025. – 2029. godina</w:t>
      </w:r>
    </w:p>
    <w:p w14:paraId="1B98FFA7" w14:textId="77777777" w:rsidR="00D537FC" w:rsidRDefault="00D537FC" w:rsidP="008037EA">
      <w:pPr>
        <w:rPr>
          <w:rFonts w:ascii="Arial" w:hAnsi="Arial" w:cs="Arial"/>
          <w:sz w:val="22"/>
          <w:szCs w:val="22"/>
        </w:rPr>
      </w:pPr>
    </w:p>
    <w:p w14:paraId="57946FBA" w14:textId="77777777" w:rsidR="00D537FC" w:rsidRDefault="00D537FC" w:rsidP="008037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107. Odluka o povjeravanju poslova iz djelokruga gradonačelnika</w:t>
      </w:r>
    </w:p>
    <w:p w14:paraId="748F060A" w14:textId="77777777" w:rsidR="00D537FC" w:rsidRDefault="00D537FC" w:rsidP="008037EA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2DE794CF" w14:textId="77777777" w:rsidR="00E9220E" w:rsidRDefault="00D537FC" w:rsidP="008037EA">
      <w:pPr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108. </w:t>
      </w:r>
      <w:r w:rsidR="00E9220E">
        <w:rPr>
          <w:rFonts w:ascii="Arial" w:eastAsia="Calibri" w:hAnsi="Arial" w:cs="Arial"/>
          <w:sz w:val="22"/>
          <w:szCs w:val="22"/>
          <w:lang w:eastAsia="en-US"/>
        </w:rPr>
        <w:t>Zaključak o u</w:t>
      </w:r>
      <w:r w:rsidR="00E9220E" w:rsidRPr="00245C15">
        <w:rPr>
          <w:rFonts w:ascii="Arial" w:eastAsia="Calibri" w:hAnsi="Arial" w:cs="Arial"/>
          <w:sz w:val="22"/>
          <w:szCs w:val="22"/>
          <w:lang w:eastAsia="en-US"/>
        </w:rPr>
        <w:t>tvrđ</w:t>
      </w:r>
      <w:r w:rsidR="00E9220E">
        <w:rPr>
          <w:rFonts w:ascii="Arial" w:eastAsia="Calibri" w:hAnsi="Arial" w:cs="Arial"/>
          <w:sz w:val="22"/>
          <w:szCs w:val="22"/>
          <w:lang w:eastAsia="en-US"/>
        </w:rPr>
        <w:t xml:space="preserve">ivanju </w:t>
      </w:r>
      <w:r w:rsidR="00E9220E" w:rsidRPr="00245C15">
        <w:rPr>
          <w:rFonts w:ascii="Arial" w:eastAsia="Calibri" w:hAnsi="Arial" w:cs="Arial"/>
          <w:sz w:val="22"/>
          <w:szCs w:val="22"/>
          <w:lang w:eastAsia="en-US"/>
        </w:rPr>
        <w:t>osnovic</w:t>
      </w:r>
      <w:r w:rsidR="00E9220E">
        <w:rPr>
          <w:rFonts w:ascii="Arial" w:eastAsia="Calibri" w:hAnsi="Arial" w:cs="Arial"/>
          <w:sz w:val="22"/>
          <w:szCs w:val="22"/>
          <w:lang w:eastAsia="en-US"/>
        </w:rPr>
        <w:t>e</w:t>
      </w:r>
      <w:r w:rsidR="00E9220E" w:rsidRPr="00245C15">
        <w:rPr>
          <w:rFonts w:ascii="Arial" w:eastAsia="Calibri" w:hAnsi="Arial" w:cs="Arial"/>
          <w:sz w:val="22"/>
          <w:szCs w:val="22"/>
          <w:lang w:eastAsia="en-US"/>
        </w:rPr>
        <w:t xml:space="preserve"> za izračun plaće službenicima i namještenicima u upravnim tijelima Grada Dubrovnika</w:t>
      </w:r>
    </w:p>
    <w:p w14:paraId="2844A7B0" w14:textId="77777777" w:rsidR="00E9220E" w:rsidRDefault="00E9220E" w:rsidP="008037EA">
      <w:pPr>
        <w:rPr>
          <w:rFonts w:ascii="Arial" w:eastAsia="Calibri" w:hAnsi="Arial" w:cs="Arial"/>
          <w:sz w:val="22"/>
          <w:szCs w:val="22"/>
          <w:lang w:eastAsia="ar-SA"/>
        </w:rPr>
      </w:pPr>
    </w:p>
    <w:p w14:paraId="6CE1C049" w14:textId="77777777" w:rsidR="00717560" w:rsidRPr="00E9220E" w:rsidRDefault="00E9220E" w:rsidP="008037EA">
      <w:pPr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>10</w:t>
      </w:r>
      <w:r w:rsidR="00D537FC">
        <w:rPr>
          <w:rFonts w:ascii="Arial" w:eastAsia="Calibri" w:hAnsi="Arial" w:cs="Arial"/>
          <w:sz w:val="22"/>
          <w:szCs w:val="22"/>
          <w:lang w:eastAsia="ar-SA"/>
        </w:rPr>
        <w:t>9</w:t>
      </w:r>
      <w:r>
        <w:rPr>
          <w:rFonts w:ascii="Arial" w:eastAsia="Calibri" w:hAnsi="Arial" w:cs="Arial"/>
          <w:sz w:val="22"/>
          <w:szCs w:val="22"/>
          <w:lang w:eastAsia="ar-SA"/>
        </w:rPr>
        <w:t xml:space="preserve">. </w:t>
      </w:r>
      <w:r w:rsidRPr="00E9220E">
        <w:rPr>
          <w:rFonts w:ascii="Arial" w:eastAsia="Calibri" w:hAnsi="Arial" w:cs="Arial"/>
          <w:sz w:val="22"/>
          <w:szCs w:val="22"/>
          <w:lang w:eastAsia="ar-SA"/>
        </w:rPr>
        <w:t xml:space="preserve">Pravilnik o </w:t>
      </w:r>
      <w:r w:rsidR="00723081">
        <w:rPr>
          <w:rFonts w:ascii="Arial" w:eastAsia="Calibri" w:hAnsi="Arial" w:cs="Arial"/>
          <w:sz w:val="22"/>
          <w:szCs w:val="22"/>
          <w:lang w:eastAsia="ar-SA"/>
        </w:rPr>
        <w:t xml:space="preserve">izmjenama i dopunama Pravilnika o </w:t>
      </w:r>
      <w:r w:rsidRPr="00E9220E">
        <w:rPr>
          <w:rFonts w:ascii="Arial" w:eastAsia="Calibri" w:hAnsi="Arial" w:cs="Arial"/>
          <w:sz w:val="22"/>
          <w:szCs w:val="22"/>
          <w:lang w:eastAsia="ar-SA"/>
        </w:rPr>
        <w:t>unutarnjem redu upravnih tijela Grada Dubrovnika</w:t>
      </w:r>
    </w:p>
    <w:p w14:paraId="2B9A96F3" w14:textId="77777777" w:rsidR="008037EA" w:rsidRDefault="008037EA" w:rsidP="008037EA">
      <w:pPr>
        <w:rPr>
          <w:rFonts w:ascii="Arial" w:hAnsi="Arial" w:cs="Arial"/>
          <w:sz w:val="22"/>
          <w:szCs w:val="22"/>
        </w:rPr>
      </w:pPr>
    </w:p>
    <w:p w14:paraId="649DA771" w14:textId="77777777" w:rsidR="00717560" w:rsidRPr="00717560" w:rsidRDefault="00717560" w:rsidP="008037EA">
      <w:pPr>
        <w:rPr>
          <w:rFonts w:ascii="Arial" w:hAnsi="Arial" w:cs="Arial"/>
          <w:sz w:val="22"/>
          <w:szCs w:val="22"/>
        </w:rPr>
      </w:pPr>
    </w:p>
    <w:p w14:paraId="0F2D789D" w14:textId="77777777" w:rsidR="00717560" w:rsidRPr="00717560" w:rsidRDefault="00717560" w:rsidP="008037EA">
      <w:pPr>
        <w:rPr>
          <w:rFonts w:ascii="Arial" w:hAnsi="Arial" w:cs="Arial"/>
          <w:sz w:val="22"/>
          <w:szCs w:val="22"/>
        </w:rPr>
      </w:pPr>
    </w:p>
    <w:p w14:paraId="5E78DB5A" w14:textId="77777777" w:rsidR="00717560" w:rsidRDefault="00717560" w:rsidP="008037EA">
      <w:pPr>
        <w:rPr>
          <w:rFonts w:ascii="Arial" w:hAnsi="Arial" w:cs="Arial"/>
          <w:sz w:val="22"/>
          <w:szCs w:val="22"/>
        </w:rPr>
      </w:pPr>
    </w:p>
    <w:p w14:paraId="5D83EE00" w14:textId="77777777" w:rsidR="00717560" w:rsidRPr="00717560" w:rsidRDefault="00717560" w:rsidP="008037EA">
      <w:pPr>
        <w:rPr>
          <w:rFonts w:ascii="Arial" w:hAnsi="Arial" w:cs="Arial"/>
          <w:sz w:val="22"/>
          <w:szCs w:val="22"/>
        </w:rPr>
      </w:pPr>
    </w:p>
    <w:p w14:paraId="294E5BD4" w14:textId="77777777" w:rsidR="008037EA" w:rsidRPr="004420DE" w:rsidRDefault="008037EA" w:rsidP="008037E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GRADSKO VIJEĆE</w:t>
      </w:r>
    </w:p>
    <w:p w14:paraId="3E25A816" w14:textId="77777777" w:rsidR="008037EA" w:rsidRDefault="008037EA" w:rsidP="008037EA"/>
    <w:p w14:paraId="45AE2630" w14:textId="77777777" w:rsidR="008037EA" w:rsidRPr="002C2B38" w:rsidRDefault="008037EA" w:rsidP="008037EA">
      <w:pPr>
        <w:rPr>
          <w:rFonts w:ascii="Arial" w:hAnsi="Arial" w:cs="Arial"/>
          <w:b/>
          <w:sz w:val="22"/>
          <w:szCs w:val="22"/>
        </w:rPr>
      </w:pPr>
    </w:p>
    <w:p w14:paraId="44FBE33E" w14:textId="77777777" w:rsidR="008037EA" w:rsidRDefault="008037EA" w:rsidP="008037EA">
      <w:pPr>
        <w:rPr>
          <w:rFonts w:ascii="Arial" w:hAnsi="Arial" w:cs="Arial"/>
          <w:sz w:val="22"/>
          <w:szCs w:val="22"/>
        </w:rPr>
      </w:pPr>
    </w:p>
    <w:p w14:paraId="0E499945" w14:textId="77777777" w:rsidR="00775053" w:rsidRPr="002C2B38" w:rsidRDefault="00775053" w:rsidP="008037EA">
      <w:pPr>
        <w:rPr>
          <w:rFonts w:ascii="Arial" w:hAnsi="Arial" w:cs="Arial"/>
          <w:sz w:val="22"/>
          <w:szCs w:val="22"/>
        </w:rPr>
      </w:pPr>
    </w:p>
    <w:p w14:paraId="38899414" w14:textId="77777777" w:rsidR="008037EA" w:rsidRPr="002C2B38" w:rsidRDefault="008037EA" w:rsidP="008037E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99</w:t>
      </w:r>
    </w:p>
    <w:p w14:paraId="11029CF5" w14:textId="77777777" w:rsidR="00775053" w:rsidRDefault="00775053">
      <w:pPr>
        <w:rPr>
          <w:rFonts w:ascii="Arial" w:hAnsi="Arial" w:cs="Arial"/>
          <w:sz w:val="22"/>
          <w:szCs w:val="22"/>
        </w:rPr>
      </w:pPr>
    </w:p>
    <w:p w14:paraId="2C4C26BE" w14:textId="77777777" w:rsidR="0038787E" w:rsidRDefault="0038787E">
      <w:pPr>
        <w:rPr>
          <w:rFonts w:ascii="Arial" w:hAnsi="Arial" w:cs="Arial"/>
          <w:sz w:val="22"/>
          <w:szCs w:val="22"/>
        </w:rPr>
      </w:pPr>
    </w:p>
    <w:p w14:paraId="0077024C" w14:textId="77777777" w:rsidR="00775053" w:rsidRDefault="00775053" w:rsidP="00775053">
      <w:pPr>
        <w:widowControl w:val="0"/>
        <w:tabs>
          <w:tab w:val="left" w:pos="51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75053">
        <w:rPr>
          <w:rFonts w:ascii="Arial" w:hAnsi="Arial" w:cs="Arial"/>
          <w:color w:val="000000"/>
          <w:sz w:val="22"/>
          <w:szCs w:val="22"/>
        </w:rPr>
        <w:lastRenderedPageBreak/>
        <w:t xml:space="preserve">Na temelju članka 45. Zakona o Proračunu („Narodne novine“, broj 144/21) i članka 39. Statuta Grada Dubrovnika („Službeni glasnik Grada Dubrovnika“, broj 2/21), Gradsko vijeće Grada Dubrovnika na 1. konstituirajućoj sjednici, održanoj 16. lipnja 2025. donijelo je </w:t>
      </w:r>
    </w:p>
    <w:p w14:paraId="709FC4B8" w14:textId="77777777" w:rsidR="00130DF7" w:rsidRDefault="00130DF7" w:rsidP="00775053">
      <w:pPr>
        <w:widowControl w:val="0"/>
        <w:tabs>
          <w:tab w:val="left" w:pos="51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3C4AC001" w14:textId="77777777" w:rsidR="00130DF7" w:rsidRPr="00775053" w:rsidRDefault="00130DF7" w:rsidP="00775053">
      <w:pPr>
        <w:widowControl w:val="0"/>
        <w:tabs>
          <w:tab w:val="left" w:pos="51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1AB4C0CE" w14:textId="77777777" w:rsidR="00775053" w:rsidRPr="00775053" w:rsidRDefault="00775053" w:rsidP="00775053">
      <w:pPr>
        <w:widowControl w:val="0"/>
        <w:tabs>
          <w:tab w:val="left" w:pos="51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775053">
        <w:rPr>
          <w:rFonts w:ascii="Arial" w:hAnsi="Arial" w:cs="Arial"/>
          <w:b/>
          <w:bCs/>
          <w:color w:val="000000"/>
          <w:sz w:val="22"/>
          <w:szCs w:val="22"/>
        </w:rPr>
        <w:t>IZMJENE I DOPUNE PRORAČUNA GRADA DUBROVNIKA ZA 2025.</w:t>
      </w:r>
    </w:p>
    <w:p w14:paraId="23555B88" w14:textId="77777777" w:rsidR="00775053" w:rsidRPr="00775053" w:rsidRDefault="00775053" w:rsidP="00775053">
      <w:pPr>
        <w:widowControl w:val="0"/>
        <w:tabs>
          <w:tab w:val="left" w:pos="51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775053">
        <w:rPr>
          <w:rFonts w:ascii="Arial" w:hAnsi="Arial" w:cs="Arial"/>
          <w:b/>
          <w:bCs/>
          <w:color w:val="000000"/>
          <w:sz w:val="22"/>
          <w:szCs w:val="22"/>
        </w:rPr>
        <w:t>I PROJEKCIJA ZA 2026. I  2027. GODINU</w:t>
      </w:r>
    </w:p>
    <w:p w14:paraId="1CA528D4" w14:textId="77777777" w:rsidR="00775053" w:rsidRPr="00775053" w:rsidRDefault="00775053" w:rsidP="00775053">
      <w:pPr>
        <w:keepNext/>
        <w:widowControl w:val="0"/>
        <w:tabs>
          <w:tab w:val="left" w:pos="510"/>
        </w:tabs>
        <w:overflowPunct w:val="0"/>
        <w:autoSpaceDE w:val="0"/>
        <w:autoSpaceDN w:val="0"/>
        <w:adjustRightInd w:val="0"/>
        <w:textAlignment w:val="baseline"/>
        <w:outlineLvl w:val="1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71C1E3E" w14:textId="77777777" w:rsidR="00775053" w:rsidRPr="00775053" w:rsidRDefault="00775053" w:rsidP="00775053">
      <w:pPr>
        <w:keepNext/>
        <w:widowControl w:val="0"/>
        <w:tabs>
          <w:tab w:val="left" w:pos="510"/>
        </w:tabs>
        <w:overflowPunct w:val="0"/>
        <w:autoSpaceDE w:val="0"/>
        <w:autoSpaceDN w:val="0"/>
        <w:adjustRightInd w:val="0"/>
        <w:textAlignment w:val="baseline"/>
        <w:outlineLvl w:val="1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CC0E01A" w14:textId="77777777" w:rsidR="00775053" w:rsidRPr="00775053" w:rsidRDefault="00775053" w:rsidP="00775053">
      <w:pPr>
        <w:keepNext/>
        <w:widowControl w:val="0"/>
        <w:tabs>
          <w:tab w:val="left" w:pos="510"/>
        </w:tabs>
        <w:overflowPunct w:val="0"/>
        <w:autoSpaceDE w:val="0"/>
        <w:autoSpaceDN w:val="0"/>
        <w:adjustRightInd w:val="0"/>
        <w:textAlignment w:val="baseline"/>
        <w:outlineLvl w:val="1"/>
        <w:rPr>
          <w:rFonts w:ascii="Arial" w:hAnsi="Arial" w:cs="Arial"/>
          <w:b/>
          <w:bCs/>
          <w:color w:val="000000"/>
          <w:sz w:val="22"/>
          <w:szCs w:val="22"/>
        </w:rPr>
      </w:pPr>
      <w:r w:rsidRPr="00775053">
        <w:rPr>
          <w:rFonts w:ascii="Arial" w:hAnsi="Arial" w:cs="Arial"/>
          <w:b/>
          <w:bCs/>
          <w:color w:val="000000"/>
          <w:sz w:val="22"/>
          <w:szCs w:val="22"/>
        </w:rPr>
        <w:t>I.  OPĆI DIO</w:t>
      </w:r>
    </w:p>
    <w:p w14:paraId="6E622C65" w14:textId="77777777" w:rsidR="00775053" w:rsidRPr="00775053" w:rsidRDefault="00775053" w:rsidP="00775053">
      <w:pPr>
        <w:keepNext/>
        <w:widowControl w:val="0"/>
        <w:tabs>
          <w:tab w:val="num" w:pos="-240"/>
          <w:tab w:val="left" w:pos="510"/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Arial" w:hAnsi="Arial" w:cs="Arial"/>
          <w:color w:val="000000"/>
          <w:sz w:val="22"/>
          <w:szCs w:val="22"/>
        </w:rPr>
      </w:pPr>
      <w:r w:rsidRPr="00775053">
        <w:rPr>
          <w:rFonts w:ascii="Arial" w:hAnsi="Arial" w:cs="Arial"/>
          <w:color w:val="000000"/>
          <w:sz w:val="22"/>
          <w:szCs w:val="22"/>
        </w:rPr>
        <w:t>Članak 1.</w:t>
      </w:r>
    </w:p>
    <w:p w14:paraId="474E0E8F" w14:textId="77777777" w:rsidR="00775053" w:rsidRPr="00775053" w:rsidRDefault="00775053" w:rsidP="00775053">
      <w:pPr>
        <w:widowControl w:val="0"/>
        <w:tabs>
          <w:tab w:val="left" w:pos="51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7505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8916522" w14:textId="77777777" w:rsidR="00775053" w:rsidRPr="00775053" w:rsidRDefault="00775053" w:rsidP="00775053">
      <w:pPr>
        <w:widowControl w:val="0"/>
        <w:tabs>
          <w:tab w:val="left" w:pos="510"/>
          <w:tab w:val="left" w:pos="7230"/>
          <w:tab w:val="left" w:pos="878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75053">
        <w:rPr>
          <w:rFonts w:ascii="Arial" w:hAnsi="Arial" w:cs="Arial"/>
          <w:color w:val="000000"/>
          <w:sz w:val="22"/>
          <w:szCs w:val="22"/>
        </w:rPr>
        <w:t>U Proračunu Grada Dubrovnika za 2025. godinu i projekcija za 2026. i 2027. godinu („Službeni glasnik Grada Dubrovnika“, broj 27/24 i 7/25) u njegovom Općem dijelu članak 1. mijenja se i glasi:</w:t>
      </w:r>
    </w:p>
    <w:p w14:paraId="1CE19362" w14:textId="77777777" w:rsidR="00775053" w:rsidRPr="00775053" w:rsidRDefault="00775053" w:rsidP="00775053">
      <w:pPr>
        <w:widowControl w:val="0"/>
        <w:tabs>
          <w:tab w:val="left" w:pos="510"/>
          <w:tab w:val="left" w:pos="7230"/>
          <w:tab w:val="left" w:pos="878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14DFDBC3" w14:textId="77777777" w:rsidR="00775053" w:rsidRPr="00775053" w:rsidRDefault="00775053" w:rsidP="00775053">
      <w:pPr>
        <w:widowControl w:val="0"/>
        <w:tabs>
          <w:tab w:val="left" w:pos="510"/>
          <w:tab w:val="left" w:pos="7230"/>
          <w:tab w:val="left" w:pos="878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75053">
        <w:rPr>
          <w:rFonts w:ascii="Arial" w:hAnsi="Arial" w:cs="Arial"/>
          <w:color w:val="000000"/>
          <w:sz w:val="22"/>
          <w:szCs w:val="22"/>
        </w:rPr>
        <w:t xml:space="preserve">„Proračun Grada Dubrovnika za 2025. godinu i projekcije za 2026. i 2027. godinu, mijenja se u dijelu koji se odnosi na 2025. godinu,  a sastoji se od:“ </w:t>
      </w:r>
    </w:p>
    <w:p w14:paraId="6AFE946A" w14:textId="77777777" w:rsidR="00775053" w:rsidRPr="00775053" w:rsidRDefault="00775053" w:rsidP="007750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246"/>
          <w:tab w:val="left" w:pos="8222"/>
          <w:tab w:val="center" w:pos="8480"/>
          <w:tab w:val="left" w:pos="8647"/>
          <w:tab w:val="left" w:pos="8789"/>
          <w:tab w:val="center" w:pos="9668"/>
        </w:tabs>
        <w:overflowPunct w:val="0"/>
        <w:autoSpaceDE w:val="0"/>
        <w:autoSpaceDN w:val="0"/>
        <w:adjustRightInd w:val="0"/>
        <w:spacing w:before="290"/>
        <w:textAlignment w:val="baseline"/>
        <w:rPr>
          <w:rFonts w:ascii="Arial" w:hAnsi="Arial" w:cs="Arial"/>
          <w:bCs/>
          <w:color w:val="000000"/>
          <w:sz w:val="16"/>
          <w:szCs w:val="16"/>
        </w:rPr>
      </w:pPr>
      <w:r w:rsidRPr="00775053"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</w:t>
      </w:r>
      <w:r w:rsidRPr="00775053">
        <w:rPr>
          <w:rFonts w:ascii="Arial" w:hAnsi="Arial" w:cs="Arial"/>
          <w:bCs/>
          <w:color w:val="000000"/>
          <w:sz w:val="16"/>
          <w:szCs w:val="16"/>
        </w:rPr>
        <w:t xml:space="preserve">PLAN                      POVEĆANJE /                 NOVI PLAN  </w:t>
      </w:r>
    </w:p>
    <w:p w14:paraId="439098C6" w14:textId="77777777" w:rsidR="00775053" w:rsidRPr="00775053" w:rsidRDefault="00775053" w:rsidP="007750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429"/>
          <w:tab w:val="center" w:pos="8480"/>
          <w:tab w:val="right" w:pos="9959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color w:val="000000"/>
          <w:sz w:val="16"/>
          <w:szCs w:val="16"/>
        </w:rPr>
      </w:pPr>
      <w:r w:rsidRPr="0077505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</w:t>
      </w:r>
      <w:r w:rsidRPr="00775053">
        <w:rPr>
          <w:rFonts w:ascii="Arial" w:hAnsi="Arial" w:cs="Arial"/>
          <w:bCs/>
          <w:color w:val="000000"/>
          <w:sz w:val="16"/>
          <w:szCs w:val="16"/>
        </w:rPr>
        <w:t>2025</w:t>
      </w:r>
      <w:r w:rsidRPr="00775053">
        <w:rPr>
          <w:rFonts w:ascii="Arial" w:hAnsi="Arial" w:cs="Arial"/>
          <w:sz w:val="16"/>
          <w:szCs w:val="16"/>
        </w:rPr>
        <w:tab/>
        <w:t xml:space="preserve">                        </w:t>
      </w:r>
      <w:r w:rsidRPr="00775053">
        <w:rPr>
          <w:rFonts w:ascii="Arial" w:hAnsi="Arial" w:cs="Arial"/>
          <w:bCs/>
          <w:color w:val="000000"/>
          <w:sz w:val="16"/>
          <w:szCs w:val="16"/>
        </w:rPr>
        <w:t>SMANJENJE</w:t>
      </w:r>
      <w:r w:rsidRPr="00775053">
        <w:rPr>
          <w:rFonts w:ascii="Arial" w:hAnsi="Arial" w:cs="Arial"/>
          <w:sz w:val="16"/>
          <w:szCs w:val="16"/>
        </w:rPr>
        <w:t xml:space="preserve">                         </w:t>
      </w:r>
      <w:r w:rsidRPr="00775053">
        <w:rPr>
          <w:rFonts w:ascii="Arial" w:hAnsi="Arial" w:cs="Arial"/>
          <w:bCs/>
          <w:color w:val="000000"/>
          <w:sz w:val="16"/>
          <w:szCs w:val="16"/>
        </w:rPr>
        <w:t xml:space="preserve">2025.     </w:t>
      </w:r>
      <w:r w:rsidRPr="00775053">
        <w:rPr>
          <w:rFonts w:ascii="Arial" w:hAnsi="Arial" w:cs="Arial"/>
          <w:bCs/>
          <w:sz w:val="16"/>
          <w:szCs w:val="16"/>
        </w:rPr>
        <w:t xml:space="preserve"> </w:t>
      </w:r>
    </w:p>
    <w:p w14:paraId="1D41BDEC" w14:textId="77777777" w:rsidR="00775053" w:rsidRPr="00775053" w:rsidRDefault="00775053" w:rsidP="00775053">
      <w:pPr>
        <w:widowControl w:val="0"/>
        <w:shd w:val="clear" w:color="auto" w:fill="FFFFFF"/>
        <w:tabs>
          <w:tab w:val="left" w:pos="143"/>
        </w:tabs>
        <w:overflowPunct w:val="0"/>
        <w:autoSpaceDE w:val="0"/>
        <w:autoSpaceDN w:val="0"/>
        <w:adjustRightInd w:val="0"/>
        <w:spacing w:before="130"/>
        <w:textAlignment w:val="baseline"/>
        <w:rPr>
          <w:rFonts w:ascii="Arial" w:hAnsi="Arial" w:cs="Arial"/>
          <w:b/>
          <w:bCs/>
          <w:i/>
          <w:sz w:val="16"/>
          <w:szCs w:val="16"/>
        </w:rPr>
      </w:pPr>
      <w:r w:rsidRPr="00775053">
        <w:rPr>
          <w:rFonts w:ascii="Arial" w:hAnsi="Arial" w:cs="Arial"/>
          <w:b/>
          <w:bCs/>
          <w:i/>
          <w:sz w:val="16"/>
          <w:szCs w:val="16"/>
        </w:rPr>
        <w:t xml:space="preserve">A.   RAČUN PRIHODA I RASHODA  </w:t>
      </w:r>
    </w:p>
    <w:p w14:paraId="7E1FBFFA" w14:textId="77777777" w:rsidR="00775053" w:rsidRPr="00775053" w:rsidRDefault="00775053" w:rsidP="00775053">
      <w:pPr>
        <w:widowControl w:val="0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90"/>
          <w:tab w:val="left" w:pos="1163"/>
          <w:tab w:val="right" w:pos="7517"/>
          <w:tab w:val="right" w:pos="8762"/>
          <w:tab w:val="right" w:pos="9923"/>
        </w:tabs>
        <w:overflowPunct w:val="0"/>
        <w:autoSpaceDE w:val="0"/>
        <w:autoSpaceDN w:val="0"/>
        <w:adjustRightInd w:val="0"/>
        <w:spacing w:before="63"/>
        <w:textAlignment w:val="baseline"/>
        <w:rPr>
          <w:rFonts w:ascii="Arial" w:hAnsi="Arial" w:cs="Arial"/>
          <w:b/>
          <w:sz w:val="16"/>
          <w:szCs w:val="16"/>
        </w:rPr>
      </w:pPr>
      <w:r w:rsidRPr="00775053">
        <w:rPr>
          <w:rFonts w:ascii="Arial" w:hAnsi="Arial" w:cs="Arial"/>
          <w:b/>
          <w:bCs/>
          <w:sz w:val="16"/>
          <w:szCs w:val="16"/>
        </w:rPr>
        <w:t>6</w:t>
      </w:r>
      <w:r w:rsidRPr="00775053">
        <w:rPr>
          <w:rFonts w:ascii="Arial" w:hAnsi="Arial" w:cs="Arial"/>
          <w:b/>
          <w:sz w:val="16"/>
          <w:szCs w:val="16"/>
        </w:rPr>
        <w:t xml:space="preserve">                   </w:t>
      </w:r>
      <w:r w:rsidRPr="00775053">
        <w:rPr>
          <w:rFonts w:ascii="Arial" w:hAnsi="Arial" w:cs="Arial"/>
          <w:b/>
          <w:bCs/>
          <w:sz w:val="16"/>
          <w:szCs w:val="16"/>
        </w:rPr>
        <w:t xml:space="preserve">Prihodi poslovanja                          </w:t>
      </w:r>
      <w:r w:rsidRPr="00775053">
        <w:rPr>
          <w:rFonts w:ascii="Arial" w:hAnsi="Arial" w:cs="Arial"/>
          <w:b/>
          <w:sz w:val="16"/>
          <w:szCs w:val="16"/>
        </w:rPr>
        <w:t xml:space="preserve">                          142.238.916                                                      142.238.916</w:t>
      </w:r>
    </w:p>
    <w:p w14:paraId="2314D155" w14:textId="77777777" w:rsidR="00775053" w:rsidRPr="00775053" w:rsidRDefault="00775053" w:rsidP="00775053">
      <w:pPr>
        <w:widowControl w:val="0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90"/>
          <w:tab w:val="left" w:pos="1163"/>
          <w:tab w:val="right" w:pos="7517"/>
          <w:tab w:val="right" w:pos="8745"/>
          <w:tab w:val="right" w:pos="9923"/>
        </w:tabs>
        <w:overflowPunct w:val="0"/>
        <w:autoSpaceDE w:val="0"/>
        <w:autoSpaceDN w:val="0"/>
        <w:adjustRightInd w:val="0"/>
        <w:spacing w:before="63"/>
        <w:textAlignment w:val="baseline"/>
        <w:rPr>
          <w:rFonts w:ascii="Arial" w:hAnsi="Arial" w:cs="Arial"/>
          <w:b/>
          <w:sz w:val="16"/>
          <w:szCs w:val="16"/>
        </w:rPr>
      </w:pPr>
      <w:r w:rsidRPr="00775053">
        <w:rPr>
          <w:rFonts w:ascii="Arial" w:hAnsi="Arial" w:cs="Arial"/>
          <w:b/>
          <w:sz w:val="16"/>
          <w:szCs w:val="16"/>
        </w:rPr>
        <w:t xml:space="preserve">7                   </w:t>
      </w:r>
      <w:r w:rsidRPr="00775053">
        <w:rPr>
          <w:rFonts w:ascii="Arial" w:hAnsi="Arial" w:cs="Arial"/>
          <w:b/>
          <w:bCs/>
          <w:sz w:val="16"/>
          <w:szCs w:val="16"/>
        </w:rPr>
        <w:t xml:space="preserve">Prihodi od prodaje nefinancijske imovine          </w:t>
      </w:r>
      <w:r w:rsidRPr="00775053">
        <w:rPr>
          <w:rFonts w:ascii="Arial" w:hAnsi="Arial" w:cs="Arial"/>
          <w:b/>
          <w:sz w:val="16"/>
          <w:szCs w:val="16"/>
        </w:rPr>
        <w:t xml:space="preserve">            650.830                                                             650.830</w:t>
      </w:r>
    </w:p>
    <w:p w14:paraId="70AF78ED" w14:textId="77777777" w:rsidR="00775053" w:rsidRPr="00775053" w:rsidRDefault="00775053" w:rsidP="00775053">
      <w:pPr>
        <w:widowControl w:val="0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90"/>
          <w:tab w:val="left" w:pos="1163"/>
          <w:tab w:val="right" w:pos="7517"/>
          <w:tab w:val="right" w:pos="8745"/>
          <w:tab w:val="right" w:pos="9923"/>
        </w:tabs>
        <w:overflowPunct w:val="0"/>
        <w:autoSpaceDE w:val="0"/>
        <w:autoSpaceDN w:val="0"/>
        <w:adjustRightInd w:val="0"/>
        <w:spacing w:before="63"/>
        <w:textAlignment w:val="baseline"/>
        <w:rPr>
          <w:rFonts w:ascii="Arial" w:hAnsi="Arial" w:cs="Arial"/>
          <w:b/>
          <w:sz w:val="16"/>
          <w:szCs w:val="16"/>
        </w:rPr>
      </w:pPr>
      <w:r w:rsidRPr="00775053">
        <w:rPr>
          <w:rFonts w:ascii="Arial" w:hAnsi="Arial" w:cs="Arial"/>
          <w:b/>
          <w:sz w:val="16"/>
          <w:szCs w:val="16"/>
        </w:rPr>
        <w:t>3</w:t>
      </w:r>
      <w:r w:rsidRPr="00775053">
        <w:rPr>
          <w:rFonts w:ascii="Arial" w:hAnsi="Arial" w:cs="Arial"/>
          <w:b/>
          <w:bCs/>
          <w:sz w:val="16"/>
          <w:szCs w:val="16"/>
        </w:rPr>
        <w:t xml:space="preserve">                   Rashodi poslovanja              </w:t>
      </w:r>
      <w:r w:rsidRPr="00775053">
        <w:rPr>
          <w:rFonts w:ascii="Arial" w:hAnsi="Arial" w:cs="Arial"/>
          <w:b/>
          <w:sz w:val="16"/>
          <w:szCs w:val="16"/>
        </w:rPr>
        <w:tab/>
        <w:t xml:space="preserve">                                     102.763.717                       -450.000                 102.313.717</w:t>
      </w:r>
    </w:p>
    <w:p w14:paraId="16BF0E24" w14:textId="77777777" w:rsidR="00775053" w:rsidRPr="00775053" w:rsidRDefault="00775053" w:rsidP="00775053">
      <w:pPr>
        <w:widowControl w:val="0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90"/>
          <w:tab w:val="left" w:pos="1163"/>
          <w:tab w:val="right" w:pos="7517"/>
          <w:tab w:val="right" w:pos="8745"/>
          <w:tab w:val="right" w:pos="9923"/>
        </w:tabs>
        <w:overflowPunct w:val="0"/>
        <w:autoSpaceDE w:val="0"/>
        <w:autoSpaceDN w:val="0"/>
        <w:adjustRightInd w:val="0"/>
        <w:spacing w:before="63"/>
        <w:textAlignment w:val="baseline"/>
        <w:rPr>
          <w:rFonts w:ascii="Arial" w:hAnsi="Arial" w:cs="Arial"/>
          <w:b/>
          <w:bCs/>
          <w:i/>
          <w:sz w:val="16"/>
          <w:szCs w:val="16"/>
        </w:rPr>
      </w:pPr>
      <w:r w:rsidRPr="00775053">
        <w:rPr>
          <w:rFonts w:ascii="Arial" w:hAnsi="Arial" w:cs="Arial"/>
          <w:b/>
          <w:sz w:val="16"/>
          <w:szCs w:val="16"/>
        </w:rPr>
        <w:t>4</w:t>
      </w:r>
      <w:r w:rsidRPr="00775053">
        <w:rPr>
          <w:rFonts w:ascii="Arial" w:hAnsi="Arial" w:cs="Arial"/>
          <w:b/>
          <w:bCs/>
          <w:sz w:val="16"/>
          <w:szCs w:val="16"/>
        </w:rPr>
        <w:t xml:space="preserve">                   Rashodi za nabavu nefinancijske imovine                55.060.408                         450.000</w:t>
      </w:r>
      <w:r w:rsidRPr="00775053">
        <w:rPr>
          <w:rFonts w:ascii="Arial" w:hAnsi="Arial" w:cs="Arial"/>
          <w:b/>
          <w:sz w:val="16"/>
          <w:szCs w:val="16"/>
        </w:rPr>
        <w:t xml:space="preserve">                   55.510.408</w:t>
      </w:r>
    </w:p>
    <w:p w14:paraId="3A8E403D" w14:textId="77777777" w:rsidR="00775053" w:rsidRPr="00775053" w:rsidRDefault="00775053" w:rsidP="00775053">
      <w:pPr>
        <w:widowControl w:val="0"/>
        <w:shd w:val="clear" w:color="auto" w:fill="FFFFFF"/>
        <w:tabs>
          <w:tab w:val="left" w:pos="143"/>
        </w:tabs>
        <w:overflowPunct w:val="0"/>
        <w:autoSpaceDE w:val="0"/>
        <w:autoSpaceDN w:val="0"/>
        <w:adjustRightInd w:val="0"/>
        <w:spacing w:before="45"/>
        <w:textAlignment w:val="baseline"/>
        <w:rPr>
          <w:rFonts w:ascii="Arial" w:hAnsi="Arial" w:cs="Arial"/>
          <w:b/>
          <w:bCs/>
          <w:i/>
          <w:sz w:val="16"/>
          <w:szCs w:val="16"/>
        </w:rPr>
      </w:pPr>
    </w:p>
    <w:p w14:paraId="7E4330BC" w14:textId="77777777" w:rsidR="00775053" w:rsidRPr="00775053" w:rsidRDefault="00775053" w:rsidP="00775053">
      <w:pPr>
        <w:widowControl w:val="0"/>
        <w:shd w:val="clear" w:color="auto" w:fill="FFFFFF"/>
        <w:tabs>
          <w:tab w:val="left" w:pos="143"/>
        </w:tabs>
        <w:overflowPunct w:val="0"/>
        <w:autoSpaceDE w:val="0"/>
        <w:autoSpaceDN w:val="0"/>
        <w:adjustRightInd w:val="0"/>
        <w:spacing w:before="45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775053">
        <w:rPr>
          <w:rFonts w:ascii="Arial" w:hAnsi="Arial" w:cs="Arial"/>
          <w:b/>
          <w:bCs/>
          <w:i/>
          <w:sz w:val="16"/>
          <w:szCs w:val="16"/>
        </w:rPr>
        <w:t xml:space="preserve">B.   RAČUN   FINANCIRANJA </w:t>
      </w:r>
    </w:p>
    <w:p w14:paraId="72B18E8F" w14:textId="77777777" w:rsidR="00775053" w:rsidRPr="00775053" w:rsidRDefault="00775053" w:rsidP="007750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90"/>
          <w:tab w:val="left" w:pos="1163"/>
          <w:tab w:val="right" w:pos="7517"/>
          <w:tab w:val="right" w:pos="8762"/>
          <w:tab w:val="right" w:pos="9974"/>
        </w:tabs>
        <w:overflowPunct w:val="0"/>
        <w:autoSpaceDE w:val="0"/>
        <w:autoSpaceDN w:val="0"/>
        <w:adjustRightInd w:val="0"/>
        <w:spacing w:before="63"/>
        <w:textAlignment w:val="baseline"/>
        <w:rPr>
          <w:rFonts w:ascii="Arial" w:hAnsi="Arial" w:cs="Arial"/>
          <w:b/>
          <w:sz w:val="16"/>
          <w:szCs w:val="16"/>
        </w:rPr>
      </w:pPr>
      <w:r w:rsidRPr="00775053">
        <w:rPr>
          <w:rFonts w:ascii="Arial" w:hAnsi="Arial" w:cs="Arial"/>
          <w:b/>
          <w:sz w:val="16"/>
          <w:szCs w:val="16"/>
        </w:rPr>
        <w:tab/>
      </w:r>
      <w:r w:rsidRPr="00775053">
        <w:rPr>
          <w:rFonts w:ascii="Arial" w:hAnsi="Arial" w:cs="Arial"/>
          <w:b/>
          <w:bCs/>
          <w:sz w:val="16"/>
          <w:szCs w:val="16"/>
        </w:rPr>
        <w:t>8</w:t>
      </w:r>
      <w:r w:rsidRPr="00775053">
        <w:rPr>
          <w:rFonts w:ascii="Arial" w:hAnsi="Arial" w:cs="Arial"/>
          <w:b/>
          <w:sz w:val="16"/>
          <w:szCs w:val="16"/>
        </w:rPr>
        <w:t xml:space="preserve">               </w:t>
      </w:r>
      <w:r w:rsidRPr="00775053">
        <w:rPr>
          <w:rFonts w:ascii="Arial" w:hAnsi="Arial" w:cs="Arial"/>
          <w:b/>
          <w:bCs/>
          <w:sz w:val="16"/>
          <w:szCs w:val="16"/>
        </w:rPr>
        <w:t xml:space="preserve">Primici od financijske imovine i zaduživanja      </w:t>
      </w:r>
      <w:r w:rsidRPr="00775053">
        <w:rPr>
          <w:rFonts w:ascii="Arial" w:hAnsi="Arial" w:cs="Arial"/>
          <w:b/>
          <w:sz w:val="16"/>
          <w:szCs w:val="16"/>
        </w:rPr>
        <w:tab/>
        <w:t xml:space="preserve">         18.876.600                                                        18.876.600</w:t>
      </w:r>
    </w:p>
    <w:p w14:paraId="20B7044E" w14:textId="77777777" w:rsidR="00775053" w:rsidRPr="00775053" w:rsidRDefault="00775053" w:rsidP="007750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90"/>
          <w:tab w:val="left" w:pos="1163"/>
          <w:tab w:val="right" w:pos="7517"/>
          <w:tab w:val="right" w:pos="8762"/>
          <w:tab w:val="right" w:pos="9974"/>
        </w:tabs>
        <w:overflowPunct w:val="0"/>
        <w:autoSpaceDE w:val="0"/>
        <w:autoSpaceDN w:val="0"/>
        <w:adjustRightInd w:val="0"/>
        <w:spacing w:before="63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775053">
        <w:rPr>
          <w:rFonts w:ascii="Arial" w:hAnsi="Arial" w:cs="Arial"/>
          <w:b/>
          <w:sz w:val="16"/>
          <w:szCs w:val="16"/>
        </w:rPr>
        <w:t xml:space="preserve">  5               </w:t>
      </w:r>
      <w:r w:rsidRPr="00775053">
        <w:rPr>
          <w:rFonts w:ascii="Arial" w:hAnsi="Arial" w:cs="Arial"/>
          <w:b/>
          <w:bCs/>
          <w:sz w:val="16"/>
          <w:szCs w:val="16"/>
        </w:rPr>
        <w:t xml:space="preserve">Izdaci za financijsku imovinu i otplate zajmova             4.365.176 </w:t>
      </w:r>
      <w:r w:rsidRPr="00775053">
        <w:rPr>
          <w:rFonts w:ascii="Arial" w:hAnsi="Arial" w:cs="Arial"/>
          <w:b/>
          <w:sz w:val="16"/>
          <w:szCs w:val="16"/>
        </w:rPr>
        <w:t xml:space="preserve">                                                        4.365.176</w:t>
      </w:r>
    </w:p>
    <w:p w14:paraId="282CDDA8" w14:textId="77777777" w:rsidR="00775053" w:rsidRPr="00775053" w:rsidRDefault="00775053" w:rsidP="00775053">
      <w:pPr>
        <w:widowControl w:val="0"/>
        <w:shd w:val="clear" w:color="auto" w:fill="FFFFFF"/>
        <w:tabs>
          <w:tab w:val="left" w:pos="143"/>
        </w:tabs>
        <w:overflowPunct w:val="0"/>
        <w:autoSpaceDE w:val="0"/>
        <w:autoSpaceDN w:val="0"/>
        <w:adjustRightInd w:val="0"/>
        <w:spacing w:before="45"/>
        <w:textAlignment w:val="baseline"/>
        <w:rPr>
          <w:rFonts w:ascii="Arial" w:hAnsi="Arial" w:cs="Arial"/>
          <w:b/>
          <w:bCs/>
          <w:i/>
          <w:sz w:val="16"/>
          <w:szCs w:val="16"/>
        </w:rPr>
      </w:pPr>
    </w:p>
    <w:p w14:paraId="5C404E25" w14:textId="77777777" w:rsidR="00775053" w:rsidRPr="00775053" w:rsidRDefault="00775053" w:rsidP="00775053">
      <w:pPr>
        <w:widowControl w:val="0"/>
        <w:shd w:val="clear" w:color="auto" w:fill="FFFFFF"/>
        <w:tabs>
          <w:tab w:val="left" w:pos="143"/>
        </w:tabs>
        <w:overflowPunct w:val="0"/>
        <w:autoSpaceDE w:val="0"/>
        <w:autoSpaceDN w:val="0"/>
        <w:adjustRightInd w:val="0"/>
        <w:spacing w:before="45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775053">
        <w:rPr>
          <w:rFonts w:ascii="Arial" w:hAnsi="Arial" w:cs="Arial"/>
          <w:b/>
          <w:bCs/>
          <w:i/>
          <w:sz w:val="16"/>
          <w:szCs w:val="16"/>
        </w:rPr>
        <w:t>C.   PRIJENOSI  SREDSTVA IZ PRETHODNIH GODINA</w:t>
      </w:r>
    </w:p>
    <w:p w14:paraId="2A02D2A9" w14:textId="77777777" w:rsidR="00775053" w:rsidRPr="00775053" w:rsidRDefault="00775053" w:rsidP="0077505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90"/>
          <w:tab w:val="left" w:pos="1163"/>
          <w:tab w:val="right" w:pos="7517"/>
          <w:tab w:val="right" w:pos="8762"/>
          <w:tab w:val="right" w:pos="9974"/>
        </w:tabs>
        <w:overflowPunct w:val="0"/>
        <w:autoSpaceDE w:val="0"/>
        <w:autoSpaceDN w:val="0"/>
        <w:adjustRightInd w:val="0"/>
        <w:spacing w:before="63"/>
        <w:textAlignment w:val="baseline"/>
        <w:rPr>
          <w:rFonts w:ascii="Arial" w:hAnsi="Arial" w:cs="Arial"/>
          <w:b/>
          <w:bCs/>
          <w:i/>
          <w:sz w:val="16"/>
          <w:szCs w:val="16"/>
        </w:rPr>
      </w:pPr>
      <w:r w:rsidRPr="00775053">
        <w:rPr>
          <w:rFonts w:ascii="Arial" w:hAnsi="Arial" w:cs="Arial"/>
          <w:b/>
          <w:sz w:val="16"/>
          <w:szCs w:val="16"/>
        </w:rPr>
        <w:tab/>
      </w:r>
      <w:r w:rsidRPr="00775053">
        <w:rPr>
          <w:rFonts w:ascii="Arial" w:hAnsi="Arial" w:cs="Arial"/>
          <w:b/>
          <w:bCs/>
          <w:sz w:val="16"/>
          <w:szCs w:val="16"/>
        </w:rPr>
        <w:t>9</w:t>
      </w:r>
      <w:r w:rsidRPr="00775053">
        <w:rPr>
          <w:rFonts w:ascii="Arial" w:hAnsi="Arial" w:cs="Arial"/>
          <w:b/>
          <w:sz w:val="16"/>
          <w:szCs w:val="16"/>
        </w:rPr>
        <w:t xml:space="preserve">              Vlastiti izvori  višak/manjak  sredstava             </w:t>
      </w:r>
      <w:r w:rsidRPr="00775053">
        <w:rPr>
          <w:rFonts w:ascii="Arial" w:hAnsi="Arial" w:cs="Arial"/>
          <w:b/>
          <w:bCs/>
          <w:sz w:val="16"/>
          <w:szCs w:val="16"/>
        </w:rPr>
        <w:t xml:space="preserve">   </w:t>
      </w:r>
      <w:r w:rsidRPr="00775053">
        <w:rPr>
          <w:rFonts w:ascii="Arial" w:hAnsi="Arial" w:cs="Arial"/>
          <w:b/>
          <w:sz w:val="16"/>
          <w:szCs w:val="16"/>
        </w:rPr>
        <w:tab/>
        <w:t xml:space="preserve">             422.955                                                              422.955</w:t>
      </w:r>
    </w:p>
    <w:p w14:paraId="4958627A" w14:textId="77777777" w:rsidR="00775053" w:rsidRPr="00775053" w:rsidRDefault="00775053" w:rsidP="00775053">
      <w:pPr>
        <w:widowControl w:val="0"/>
        <w:shd w:val="clear" w:color="auto" w:fill="FFFFFF"/>
        <w:tabs>
          <w:tab w:val="left" w:pos="154"/>
          <w:tab w:val="left" w:pos="1234"/>
          <w:tab w:val="right" w:pos="7588"/>
          <w:tab w:val="right" w:pos="8816"/>
          <w:tab w:val="right" w:pos="10045"/>
        </w:tabs>
        <w:overflowPunct w:val="0"/>
        <w:autoSpaceDE w:val="0"/>
        <w:autoSpaceDN w:val="0"/>
        <w:adjustRightInd w:val="0"/>
        <w:spacing w:before="198"/>
        <w:textAlignment w:val="baseline"/>
        <w:rPr>
          <w:rFonts w:ascii="Arial" w:hAnsi="Arial" w:cs="Arial"/>
          <w:sz w:val="16"/>
          <w:szCs w:val="16"/>
        </w:rPr>
      </w:pPr>
      <w:r w:rsidRPr="00775053">
        <w:rPr>
          <w:rFonts w:ascii="Arial" w:hAnsi="Arial" w:cs="Arial"/>
          <w:b/>
          <w:bCs/>
          <w:i/>
          <w:sz w:val="16"/>
          <w:szCs w:val="16"/>
        </w:rPr>
        <w:t xml:space="preserve"> D.   REKAPITULACIJA</w:t>
      </w:r>
      <w:r w:rsidRPr="00775053">
        <w:rPr>
          <w:rFonts w:ascii="Arial" w:hAnsi="Arial" w:cs="Arial"/>
          <w:sz w:val="16"/>
          <w:szCs w:val="16"/>
        </w:rPr>
        <w:t xml:space="preserve"> </w:t>
      </w:r>
    </w:p>
    <w:p w14:paraId="5EC6CE4A" w14:textId="77777777" w:rsidR="00775053" w:rsidRPr="00775053" w:rsidRDefault="00775053" w:rsidP="00775053">
      <w:pPr>
        <w:widowControl w:val="0"/>
        <w:pBdr>
          <w:top w:val="single" w:sz="4" w:space="10" w:color="auto"/>
          <w:left w:val="single" w:sz="4" w:space="2" w:color="auto"/>
          <w:bottom w:val="single" w:sz="4" w:space="8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decimal" w:pos="5572"/>
          <w:tab w:val="left" w:pos="6465"/>
          <w:tab w:val="center" w:pos="7088"/>
          <w:tab w:val="center" w:pos="8364"/>
          <w:tab w:val="center" w:pos="9639"/>
          <w:tab w:val="center" w:pos="10773"/>
          <w:tab w:val="center" w:pos="1204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775053">
        <w:rPr>
          <w:rFonts w:ascii="Arial" w:hAnsi="Arial" w:cs="Arial"/>
          <w:b/>
          <w:bCs/>
          <w:sz w:val="16"/>
          <w:szCs w:val="16"/>
        </w:rPr>
        <w:t xml:space="preserve"> PRIHODI:  (6+7+8+9)                                                                      162.189.301                                                      162.189.301</w:t>
      </w:r>
    </w:p>
    <w:p w14:paraId="0BE4E346" w14:textId="77777777" w:rsidR="00775053" w:rsidRPr="00775053" w:rsidRDefault="00775053" w:rsidP="00775053">
      <w:pPr>
        <w:widowControl w:val="0"/>
        <w:pBdr>
          <w:top w:val="single" w:sz="4" w:space="10" w:color="auto"/>
          <w:left w:val="single" w:sz="4" w:space="2" w:color="auto"/>
          <w:bottom w:val="single" w:sz="4" w:space="8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decimal" w:pos="5572"/>
          <w:tab w:val="left" w:pos="6465"/>
          <w:tab w:val="center" w:pos="7088"/>
          <w:tab w:val="center" w:pos="8364"/>
          <w:tab w:val="center" w:pos="9639"/>
          <w:tab w:val="center" w:pos="10773"/>
          <w:tab w:val="center" w:pos="1204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16"/>
          <w:szCs w:val="16"/>
        </w:rPr>
      </w:pPr>
      <w:r w:rsidRPr="00775053">
        <w:rPr>
          <w:rFonts w:ascii="Arial" w:hAnsi="Arial" w:cs="Arial"/>
          <w:b/>
          <w:bCs/>
          <w:sz w:val="16"/>
          <w:szCs w:val="16"/>
        </w:rPr>
        <w:t xml:space="preserve"> RASHODI: (3+4+5)                                                                          162.189.301                                                      162.189.301</w:t>
      </w:r>
    </w:p>
    <w:p w14:paraId="66EFA79B" w14:textId="77777777" w:rsidR="00775053" w:rsidRPr="00775053" w:rsidRDefault="00775053" w:rsidP="00775053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14:paraId="12FDC179" w14:textId="77777777" w:rsidR="00775053" w:rsidRPr="00775053" w:rsidRDefault="00775053" w:rsidP="00775053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tbl>
      <w:tblPr>
        <w:tblW w:w="508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3"/>
        <w:gridCol w:w="1307"/>
        <w:gridCol w:w="1309"/>
        <w:gridCol w:w="1206"/>
        <w:gridCol w:w="921"/>
      </w:tblGrid>
      <w:tr w:rsidR="00775053" w:rsidRPr="00775053" w14:paraId="302AD7BF" w14:textId="77777777" w:rsidTr="00A20A0B">
        <w:trPr>
          <w:tblHeader/>
        </w:trPr>
        <w:tc>
          <w:tcPr>
            <w:tcW w:w="2424" w:type="pct"/>
            <w:shd w:val="clear" w:color="auto" w:fill="FFFFFF"/>
            <w:noWrap/>
            <w:vAlign w:val="center"/>
            <w:hideMark/>
          </w:tcPr>
          <w:p w14:paraId="2BF40278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775053">
              <w:rPr>
                <w:rFonts w:ascii="Arial" w:hAnsi="Arial" w:cs="Arial"/>
                <w:b/>
                <w:sz w:val="20"/>
                <w:szCs w:val="20"/>
              </w:rPr>
              <w:t>S  A  Ž  E  T  A  K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B0F8252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6"/>
                <w:szCs w:val="16"/>
              </w:rPr>
            </w:pPr>
            <w:r w:rsidRPr="00775053">
              <w:rPr>
                <w:rFonts w:ascii="Arial" w:hAnsi="Arial" w:cs="Arial"/>
                <w:i/>
                <w:sz w:val="16"/>
                <w:szCs w:val="16"/>
              </w:rPr>
              <w:t>Plan  2025. (1.)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D075DA1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6"/>
                <w:szCs w:val="16"/>
              </w:rPr>
            </w:pPr>
            <w:r w:rsidRPr="00775053">
              <w:rPr>
                <w:rFonts w:ascii="Arial" w:hAnsi="Arial" w:cs="Arial"/>
                <w:i/>
                <w:sz w:val="16"/>
                <w:szCs w:val="16"/>
              </w:rPr>
              <w:t>Povećanje /smanjenje  (2.)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E9FBB2A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6"/>
                <w:szCs w:val="16"/>
              </w:rPr>
            </w:pPr>
            <w:r w:rsidRPr="00775053">
              <w:rPr>
                <w:rFonts w:ascii="Arial" w:hAnsi="Arial" w:cs="Arial"/>
                <w:i/>
                <w:sz w:val="16"/>
                <w:szCs w:val="16"/>
              </w:rPr>
              <w:t>Novi plan (3.)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0DBED49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6"/>
                <w:szCs w:val="16"/>
              </w:rPr>
            </w:pPr>
            <w:r w:rsidRPr="00775053">
              <w:rPr>
                <w:rFonts w:ascii="Arial" w:hAnsi="Arial" w:cs="Arial"/>
                <w:i/>
                <w:sz w:val="16"/>
                <w:szCs w:val="16"/>
              </w:rPr>
              <w:t>Indeks (4.)</w:t>
            </w:r>
          </w:p>
        </w:tc>
      </w:tr>
      <w:tr w:rsidR="00775053" w:rsidRPr="00775053" w14:paraId="16DB8E89" w14:textId="77777777" w:rsidTr="00A20A0B"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38623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A. RAČUN PRIHODA I RASHODA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DDF0D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2FD1D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54A6D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53267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5053" w:rsidRPr="00775053" w14:paraId="32FE891F" w14:textId="77777777" w:rsidTr="00A20A0B"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7CD92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6 Prihodi poslovanja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655E5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142.238.916,00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A15C6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20FC4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142.238.916,00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3ACF2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74E339CD" w14:textId="77777777" w:rsidTr="00A20A0B"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F2F7E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7 Prihodi od prodaje nefinancijske imovine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DEEAF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650.830,00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A775B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1B859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650.830,00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A0373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6BDE8D98" w14:textId="77777777" w:rsidTr="00A20A0B"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D644F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E07D7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102.763.717,00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F6E1E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-450.000,00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0326B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102.313.717,00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AEB38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99,56</w:t>
            </w:r>
          </w:p>
        </w:tc>
      </w:tr>
      <w:tr w:rsidR="00775053" w:rsidRPr="00775053" w14:paraId="1AA6D41A" w14:textId="77777777" w:rsidTr="00A20A0B"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B00A5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4A0AA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55.060.408,00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49B15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E623F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55.510.408,00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C0133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100,82</w:t>
            </w:r>
          </w:p>
        </w:tc>
      </w:tr>
      <w:tr w:rsidR="00775053" w:rsidRPr="00775053" w14:paraId="15540585" w14:textId="77777777" w:rsidTr="00A20A0B"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3A35E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Razlika - višak/manjak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F1049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-14.934.379,00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090C5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E9DA5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-14.934.379,00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2B91B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2212D6E7" w14:textId="77777777" w:rsidTr="00A20A0B"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48872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B. RAČUN FINANCIRANJA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3620B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517AA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99C2A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8D511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5053" w:rsidRPr="00775053" w14:paraId="439ED862" w14:textId="77777777" w:rsidTr="00A20A0B"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B1AB5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8 Primici od financijske imovine i zaduživanja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C73D6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18.876.600,00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4A9AB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DBF31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18.876.600,00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C8BDF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425335C3" w14:textId="77777777" w:rsidTr="00A20A0B"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FF082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A7AF4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4.365.176,00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BA04E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1BCFC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4.365.176,00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BD190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65D711FA" w14:textId="77777777" w:rsidTr="00A20A0B"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25960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Neto - zaduživanje/financiranje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B820E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14.511.424,00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9262E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A9D6A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14.511.424,00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591CC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45CF199D" w14:textId="77777777" w:rsidTr="00A20A0B"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99FFB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C. PRORAČUN UKUPNO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B12D5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E6D7E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B34C5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433AB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5053" w:rsidRPr="00775053" w14:paraId="634AF315" w14:textId="77777777" w:rsidTr="00A20A0B"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6647E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1. PRIHODI I PRIMICI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A020D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161.766.346,00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D831D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BD9F0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161.766.346,00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47CF8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6A563502" w14:textId="77777777" w:rsidTr="00A20A0B"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C6749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2. RASHODI I IZDACI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3429E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162.189.301,00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FA534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194D5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162.189.301,00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77A29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0D8AD154" w14:textId="77777777" w:rsidTr="00A20A0B"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C7DD3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3. RAZLIKA - VIŠAK/MANJAK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3B0F1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-422.955,00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7C43F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095A8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-422.955,00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A0FBF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365BC276" w14:textId="77777777" w:rsidTr="00A20A0B"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D4D2C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D. RASPOLOŽIVA SREDSTVA IZ PRETHODNIH GODINA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659AA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AAFF0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C7A94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76B4A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5053" w:rsidRPr="00775053" w14:paraId="5154C5F9" w14:textId="77777777" w:rsidTr="00A20A0B"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FF4C4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 xml:space="preserve">VIŠAK/MANJAK PRIHODA </w:t>
            </w:r>
            <w:proofErr w:type="spellStart"/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prenešeni</w:t>
            </w:r>
            <w:proofErr w:type="spellEnd"/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 xml:space="preserve"> (+/-)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E037B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422.955,00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85E53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76B6D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422.955,00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0DCD6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4CA1C180" w14:textId="77777777" w:rsidTr="00A20A0B"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BBF31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VIŠAK/MANJAK PRIHODA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29D8E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339DC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F8EA1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F8AEE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74891AB2" w14:textId="77777777" w:rsidR="00775053" w:rsidRPr="00775053" w:rsidRDefault="00775053" w:rsidP="00775053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14:paraId="4AD21EA4" w14:textId="77777777" w:rsidR="00775053" w:rsidRPr="00775053" w:rsidRDefault="00775053" w:rsidP="00775053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14:paraId="79EE5CB4" w14:textId="77777777" w:rsidR="00775053" w:rsidRPr="00775053" w:rsidRDefault="00775053" w:rsidP="00775053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8"/>
        <w:gridCol w:w="1329"/>
        <w:gridCol w:w="1310"/>
        <w:gridCol w:w="1180"/>
        <w:gridCol w:w="799"/>
      </w:tblGrid>
      <w:tr w:rsidR="00775053" w:rsidRPr="00775053" w14:paraId="7DC5DF95" w14:textId="77777777" w:rsidTr="00A20A0B">
        <w:trPr>
          <w:tblHeader/>
        </w:trPr>
        <w:tc>
          <w:tcPr>
            <w:tcW w:w="4814" w:type="dxa"/>
            <w:shd w:val="clear" w:color="auto" w:fill="FFFFFF"/>
            <w:noWrap/>
            <w:vAlign w:val="center"/>
            <w:hideMark/>
          </w:tcPr>
          <w:p w14:paraId="48677182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37A557A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6"/>
                <w:szCs w:val="16"/>
              </w:rPr>
            </w:pPr>
            <w:r w:rsidRPr="00775053">
              <w:rPr>
                <w:rFonts w:ascii="Arial" w:hAnsi="Arial" w:cs="Arial"/>
                <w:i/>
                <w:sz w:val="16"/>
                <w:szCs w:val="16"/>
              </w:rPr>
              <w:t>Plan  2025. (1.)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72E0D93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6"/>
                <w:szCs w:val="16"/>
              </w:rPr>
            </w:pPr>
            <w:r w:rsidRPr="00775053">
              <w:rPr>
                <w:rFonts w:ascii="Arial" w:hAnsi="Arial" w:cs="Arial"/>
                <w:i/>
                <w:sz w:val="16"/>
                <w:szCs w:val="16"/>
              </w:rPr>
              <w:t>Povećanje /smanjenje  (2.)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CCB9B97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6"/>
                <w:szCs w:val="16"/>
              </w:rPr>
            </w:pPr>
            <w:r w:rsidRPr="00775053">
              <w:rPr>
                <w:rFonts w:ascii="Arial" w:hAnsi="Arial" w:cs="Arial"/>
                <w:i/>
                <w:sz w:val="16"/>
                <w:szCs w:val="16"/>
              </w:rPr>
              <w:t>Novi plan (3.)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A1CCBDE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6"/>
                <w:szCs w:val="16"/>
              </w:rPr>
            </w:pPr>
            <w:r w:rsidRPr="00775053">
              <w:rPr>
                <w:rFonts w:ascii="Arial" w:hAnsi="Arial" w:cs="Arial"/>
                <w:i/>
                <w:sz w:val="16"/>
                <w:szCs w:val="16"/>
              </w:rPr>
              <w:t>Indeks (4.)</w:t>
            </w:r>
          </w:p>
        </w:tc>
      </w:tr>
      <w:tr w:rsidR="00775053" w:rsidRPr="00775053" w14:paraId="4B20FBBA" w14:textId="77777777" w:rsidTr="00A20A0B"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F5276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A.   RAČUN PRIHODA I RASHODA  -  EKONOMSKA     </w:t>
            </w:r>
          </w:p>
          <w:p w14:paraId="6BAB521B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KLASIFIKACIJA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9BC76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FCF03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57F41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FC04C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5053" w:rsidRPr="00775053" w14:paraId="11DAF4ED" w14:textId="77777777" w:rsidTr="00A20A0B"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5D96C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6 Prihodi poslovanja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2EFAF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142.238.916,00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1D230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92519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142.238.916,00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109A0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78D71E12" w14:textId="77777777" w:rsidTr="00A20A0B"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2EB9C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61 Prihodi od poreza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58C66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46.923.804,00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7FEE5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A68DD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46.923.804,00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5BFAC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3781EA11" w14:textId="77777777" w:rsidTr="00A20A0B"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98AA7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63 Pomoći iz inozemstva (darovnice) i od subjekata unutar opće države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91B15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37.861.615,00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0DC8D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A0AF4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37.861.615,00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30489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203C8EA6" w14:textId="77777777" w:rsidTr="00A20A0B"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D500B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64 Prihodi od imovine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45C82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35.674.923,00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DCF01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B22CB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35.674.923,00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29FE3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53254267" w14:textId="77777777" w:rsidTr="00A20A0B"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93F36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65 Prihodi od upravnih administrativnih pristojbi, pristojbi po posebnim propisima i naknada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ACA58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19.010.150,00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14FA3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8E680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19.010.150,00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F7E83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75D38DFE" w14:textId="77777777" w:rsidTr="00A20A0B"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148F3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66 Prihodi od prodaje proizvoda i robe te pruženih usluga i prihodi od donacija te povrati po protestiranim jamstvima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882D2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1.923.290,00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F8562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CEB4E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1.923.290,00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BB5A0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1EEF4D60" w14:textId="77777777" w:rsidTr="00A20A0B"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B456E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68 Kazne, upravne mjere i ostali prihodi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3660C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845.134,00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ED971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879ED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845.134,00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A4395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7F0ADD19" w14:textId="77777777" w:rsidTr="00A20A0B"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80FBA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7 Prihodi od prodaje nefinancijske imovine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02C38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650.830,00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D5A2E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95787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650.830,00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F8E17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2364635E" w14:textId="77777777" w:rsidTr="00A20A0B"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0F2A1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 xml:space="preserve">71 Prihodi od prodaje </w:t>
            </w:r>
            <w:proofErr w:type="spellStart"/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8EFB8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12888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CB635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6F010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77D18638" w14:textId="77777777" w:rsidTr="00A20A0B"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4C08C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72 Prihodi od prodaje proizvedene dugotrajne imovine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BABED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200.830,00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F809C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5AE86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200.830,00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519F4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1B0EF929" w14:textId="77777777" w:rsidTr="00A20A0B"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3C1717B7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SVEUKUPNO PRIHODI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5CF5AD9B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142.889.746,00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58120340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46139653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142.889.746,00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787AD374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717E9361" w14:textId="77777777" w:rsidTr="00A20A0B"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962A7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A6274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102.763.717,00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FE86A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-450.000,00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3F00B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102.313.717,00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C9F0E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99,56</w:t>
            </w:r>
          </w:p>
        </w:tc>
      </w:tr>
      <w:tr w:rsidR="00775053" w:rsidRPr="00775053" w14:paraId="77672C8D" w14:textId="77777777" w:rsidTr="00A20A0B"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8F264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7AD6F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48.580.371,00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563A0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BC4F9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48.580.371,00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041BF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70441C36" w14:textId="77777777" w:rsidTr="00A20A0B"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51A47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DF5C7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35.227.553,00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AA0EC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C381B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35.227.553,00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12A64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42202CFD" w14:textId="77777777" w:rsidTr="00A20A0B"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B344E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29BBB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724.848,00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D3777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5A49A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724.848,00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86FA7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514E6281" w14:textId="77777777" w:rsidTr="00A20A0B"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ABF26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3FB76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2.756.384,00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28B80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E78BB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2.756.384,00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A5F7F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1EBB3F91" w14:textId="77777777" w:rsidTr="00A20A0B"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5C0C3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0C0C6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1.996.251,00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02DCB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-450.000,00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9919F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1.546.251,00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46889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77,46</w:t>
            </w:r>
          </w:p>
        </w:tc>
      </w:tr>
      <w:tr w:rsidR="00775053" w:rsidRPr="00775053" w14:paraId="78FB2FA0" w14:textId="77777777" w:rsidTr="00A20A0B"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25174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B9652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4.592.850,00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2B710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58A40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4.592.850,00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57DE3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5603B093" w14:textId="77777777" w:rsidTr="00A20A0B"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EF5E0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B69D0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8.885.460,00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74FCA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CE2B6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8.885.460,00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209ED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6E018DCB" w14:textId="77777777" w:rsidTr="00A20A0B"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9CB52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9F36A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55.060.408,00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BEF31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401CB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55.510.408,00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59E2A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100,82</w:t>
            </w:r>
          </w:p>
        </w:tc>
      </w:tr>
      <w:tr w:rsidR="00775053" w:rsidRPr="00775053" w14:paraId="372A81DB" w14:textId="77777777" w:rsidTr="00A20A0B"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98B19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A1CB8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1.045.734,00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C8220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90A2D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1.045.734,00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82042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0D5AAC5C" w14:textId="77777777" w:rsidTr="00A20A0B"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48E64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77862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26.837.858,00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20A5D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4658E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27.287.858,00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8D546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101,68</w:t>
            </w:r>
          </w:p>
        </w:tc>
      </w:tr>
      <w:tr w:rsidR="00775053" w:rsidRPr="00775053" w14:paraId="755CBE6C" w14:textId="77777777" w:rsidTr="00A20A0B"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2F54C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43 Rashodi za plemenite metale, umjetnička i znanstvena djela i ostale vrijednosti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96770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1ECB6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2BE5D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DAAC3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2F16132B" w14:textId="77777777" w:rsidTr="00A20A0B"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22F4C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D260A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27.176.316,00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926A6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C970E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27.176.316,00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BCB60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3E87F4DF" w14:textId="77777777" w:rsidTr="00A20A0B"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7CEA24AB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SVEUKUPNO RASHODI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3D8DC256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157.824.125,00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02652DCB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7E9A8255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157.824.125,00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088702ED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</w:tbl>
    <w:p w14:paraId="00C9E063" w14:textId="77777777" w:rsidR="00775053" w:rsidRPr="00A20A0B" w:rsidRDefault="00775053" w:rsidP="00775053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5BB1F37B" w14:textId="77777777" w:rsidR="00775053" w:rsidRPr="00A20A0B" w:rsidRDefault="00775053" w:rsidP="00775053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1"/>
        <w:gridCol w:w="1308"/>
        <w:gridCol w:w="1311"/>
        <w:gridCol w:w="1179"/>
        <w:gridCol w:w="797"/>
      </w:tblGrid>
      <w:tr w:rsidR="00775053" w:rsidRPr="00775053" w14:paraId="6490F082" w14:textId="77777777" w:rsidTr="00A20A0B">
        <w:trPr>
          <w:tblHeader/>
        </w:trPr>
        <w:tc>
          <w:tcPr>
            <w:tcW w:w="2463" w:type="pct"/>
            <w:shd w:val="clear" w:color="auto" w:fill="FFFFFF"/>
            <w:noWrap/>
            <w:vAlign w:val="center"/>
            <w:hideMark/>
          </w:tcPr>
          <w:p w14:paraId="54D69465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707BC69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5"/>
                <w:szCs w:val="15"/>
              </w:rPr>
            </w:pPr>
            <w:r w:rsidRPr="00775053">
              <w:rPr>
                <w:rFonts w:ascii="Arial" w:hAnsi="Arial" w:cs="Arial"/>
                <w:i/>
                <w:sz w:val="15"/>
                <w:szCs w:val="15"/>
              </w:rPr>
              <w:t>Plan  2025. (1.)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ED3DA32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5"/>
                <w:szCs w:val="15"/>
              </w:rPr>
            </w:pPr>
            <w:r w:rsidRPr="00775053">
              <w:rPr>
                <w:rFonts w:ascii="Arial" w:hAnsi="Arial" w:cs="Arial"/>
                <w:i/>
                <w:sz w:val="15"/>
                <w:szCs w:val="15"/>
              </w:rPr>
              <w:t>Povećanje /smanjenje  (2.)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0665FAA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5"/>
                <w:szCs w:val="15"/>
              </w:rPr>
            </w:pPr>
            <w:r w:rsidRPr="00775053">
              <w:rPr>
                <w:rFonts w:ascii="Arial" w:hAnsi="Arial" w:cs="Arial"/>
                <w:i/>
                <w:sz w:val="15"/>
                <w:szCs w:val="15"/>
              </w:rPr>
              <w:t>Novi plan (3.)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271031B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5"/>
                <w:szCs w:val="15"/>
              </w:rPr>
            </w:pPr>
            <w:r w:rsidRPr="00775053">
              <w:rPr>
                <w:rFonts w:ascii="Arial" w:hAnsi="Arial" w:cs="Arial"/>
                <w:i/>
                <w:sz w:val="15"/>
                <w:szCs w:val="15"/>
              </w:rPr>
              <w:t>Indeks (4.)</w:t>
            </w:r>
          </w:p>
        </w:tc>
      </w:tr>
      <w:tr w:rsidR="00775053" w:rsidRPr="00775053" w14:paraId="42987FB2" w14:textId="77777777" w:rsidTr="00A20A0B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792EE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775053">
              <w:rPr>
                <w:rFonts w:ascii="Arial" w:hAnsi="Arial" w:cs="Arial"/>
                <w:b/>
                <w:color w:val="000000"/>
                <w:sz w:val="17"/>
                <w:szCs w:val="17"/>
              </w:rPr>
              <w:t>A.  RAČUN PRIHODA I RASHODA – PREMA IZVORIMA</w:t>
            </w:r>
          </w:p>
          <w:p w14:paraId="4B7C76EC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     FINANCIRANJA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B1A00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11271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D6BD7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F06E5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5053" w:rsidRPr="00775053" w14:paraId="694DB6CC" w14:textId="77777777" w:rsidTr="00A20A0B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796EB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1 Opći prihodi i primici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5AB9B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83.778.789,00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54B6C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B60A7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83.778.789,00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7A83B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46A43AFC" w14:textId="77777777" w:rsidTr="00A20A0B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AA85E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A0C71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80.712.079,00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C3347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7F7AB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80.712.079,00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542E5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5A1F7D2C" w14:textId="77777777" w:rsidTr="00A20A0B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7AFB0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12 Opći prihodi i primici - </w:t>
            </w:r>
            <w:proofErr w:type="spellStart"/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BBA1E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3.066.710,00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0002B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3416B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3.066.710,00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190DE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417E80BA" w14:textId="77777777" w:rsidTr="00A20A0B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1E9BD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3 Vlastiti prihodi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0A897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3.908.724,00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073C9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6B213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3.908.724,00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A4464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5991E2FB" w14:textId="77777777" w:rsidTr="00A20A0B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D3597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31 Prihodi od vlastite djelatnosti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DA969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90CE4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06850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E849B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1D3E6759" w14:textId="77777777" w:rsidTr="00A20A0B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DAB9F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DD6F1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3.678.724,00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BAFC5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2F8B3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3.678.724,00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BC696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196C6180" w14:textId="77777777" w:rsidTr="00A20A0B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F88BC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4 Prihodi za posebne namjene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D9879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17.523.104,00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F1D50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49194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17.523.104,00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1BD00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2C5B7A96" w14:textId="77777777" w:rsidTr="00A20A0B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51D53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2F157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2.287.104,00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15791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94205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2.287.104,00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6ACAF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36D37EA9" w14:textId="77777777" w:rsidTr="00A20A0B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A8B22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42 Naknade za upotrebu pomorskog dobra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86B80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1.525.000,00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0C04D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E29A9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1.525.000,00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0EA25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1C7B1160" w14:textId="77777777" w:rsidTr="00A20A0B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EDE8D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43 Prihodi od spomeničke rente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CBA29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EA92A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C63CF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DD4D8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60750374" w14:textId="77777777" w:rsidTr="00A20A0B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65E7A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44 Naknade po gradskim odlukama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3368D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1.120.000,00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09CF6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245C3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1.120.000,00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B0CC0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28A01A36" w14:textId="77777777" w:rsidTr="00A20A0B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273F4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6FFF4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2.785.000,00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602D6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7CBB9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2.785.000,00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F34FA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1E71863A" w14:textId="77777777" w:rsidTr="00A20A0B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A56B8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46 Komunalni doprinosi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DA72A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2B354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6526A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48F7C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31AD1254" w14:textId="77777777" w:rsidTr="00A20A0B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7346B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47 Komunalne naknade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29C13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A6F61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F93FD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D09C8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537E02C0" w14:textId="77777777" w:rsidTr="00A20A0B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4DDBB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48 Prihodi posebnih namjena-Hrvatske vode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B3821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54B16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E89FF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0D0FB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3F55CF1A" w14:textId="77777777" w:rsidTr="00A20A0B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C6A3A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5 Pomoći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3EAD1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31.984.930,00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43329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B808F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31.984.930,00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FF7E4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460423B2" w14:textId="77777777" w:rsidTr="00A20A0B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6FA27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52 Namjenske tekuće pomoći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77E9C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417.400,00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11BB6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0E476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417.400,00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990C7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663825C9" w14:textId="77777777" w:rsidTr="00A20A0B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A31D1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53 Kapitalne pomoći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5E3B5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552.000,00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D8D36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F5790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552.000,00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F0E65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46D83F39" w14:textId="77777777" w:rsidTr="00A20A0B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E7BD8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1CF8F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17.186.220,00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45C5F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85D90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17.186.220,00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A27DD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55E31682" w14:textId="77777777" w:rsidTr="00A20A0B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E43F2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55 Ostale pomoći unutar općeg proračuna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19DBD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D3B32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4B758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A7E11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3496284F" w14:textId="77777777" w:rsidTr="00A20A0B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36C3F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59 Pomoći iz državnog proračuna za plaće te ostale rashode za zaposlene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C5965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12.819.310,00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E4D7C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F6710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12.819.310,00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1A28E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3B5AA85F" w14:textId="77777777" w:rsidTr="00A20A0B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528F3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6 Donacije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0F2B5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5.110.199,00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BCA1D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5BBDC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5.110.199,00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4D48C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657A7E19" w14:textId="77777777" w:rsidTr="00A20A0B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A101E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61 Kapitalne donacije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90CF0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23C50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09CD6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D7410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171E6A15" w14:textId="77777777" w:rsidTr="00A20A0B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481B1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62 Tekuće donacije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01967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B3D70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0D44B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D1C96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416F1C90" w14:textId="77777777" w:rsidTr="00A20A0B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854F7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03715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4.685.199,00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E190B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36A93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4.685.199,00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C705A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7861EBF0" w14:textId="77777777" w:rsidTr="00A20A0B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7A17E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7 Prihodi od prodaje ili zamjene nefinancijske imovine i naknade s naslova osiguranja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B4F2A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584.000,00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8E9C7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D6A3C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584.000,00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14BB3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71130872" w14:textId="77777777" w:rsidTr="00A20A0B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55530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71 Prihodi od prodaje zemljišta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20E24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57703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37232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0ECA3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50F86AE8" w14:textId="77777777" w:rsidTr="00A20A0B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7F873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72 Prihodi od prodaje građevinskih objekata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31125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134.000,00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58936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DEC7C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134.000,00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5FAEF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437D7051" w14:textId="77777777" w:rsidTr="00A20A0B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652A1614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SVEUKUPNO PRIHODI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1A9DE844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142.889.746,00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36E43ADE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6CB31908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142.889.746,00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2DD44590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2B9A8479" w14:textId="77777777" w:rsidTr="00A20A0B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AA672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1 Opći prihodi i primici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04725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81.506.806,00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62737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B3B7A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81.506.806,00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590A2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6ED5E22D" w14:textId="77777777" w:rsidTr="00A20A0B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8E5D4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5E7FB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78.440.096,00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16C96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F9F9E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78.440.096,00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B443E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4513C4E0" w14:textId="77777777" w:rsidTr="00A20A0B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2C885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12 Opći prihodi i primici - </w:t>
            </w:r>
            <w:proofErr w:type="spellStart"/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346A5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3.066.710,00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A07D9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BFCDA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3.066.710,00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01C20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662812EA" w14:textId="77777777" w:rsidTr="00A20A0B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4A9A2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3 Vlastiti prihodi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C60AC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3.817.424,00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5A8DC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BDBDC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3.817.424,00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E5BE3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2B25A54F" w14:textId="77777777" w:rsidTr="00A20A0B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A9A2A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31 Prihodi od vlastite djelatnosti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8FA19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F7DCE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A10D1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3F89E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3C22F1B7" w14:textId="77777777" w:rsidTr="00A20A0B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38E5B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91DE9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3.587.424,00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D6037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0FF63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3.587.424,00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257E7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5A887913" w14:textId="77777777" w:rsidTr="00A20A0B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FC72F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4 Prihodi za posebne namjene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91769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16.043.511,00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3FFF8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FAB5A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16.043.511,00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D88DE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5BDC5ECE" w14:textId="77777777" w:rsidTr="00A20A0B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9B23B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76396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2.287.104,00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46FBF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FCEB3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2.287.104,00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97A79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4101B3EF" w14:textId="77777777" w:rsidTr="00A20A0B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DDF93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42 Naknade za upotrebu pomorskog dobra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6E2F7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1.525.000,00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E1265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47F7C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1.525.000,00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BAD3D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380E0F2A" w14:textId="77777777" w:rsidTr="00A20A0B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0A931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43 Prihodi od spomeničke rente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7C70C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BCFC8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EFCE1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819AF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16D1E64A" w14:textId="77777777" w:rsidTr="00A20A0B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887C4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44 Naknade po gradskim odlukama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D24F2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1.120.000,00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F4156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A6FE4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1.120.000,00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323D1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757DFE67" w14:textId="77777777" w:rsidTr="00A20A0B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C64CD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3BD9F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E82F5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2D723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3FD01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12C10B80" w14:textId="77777777" w:rsidTr="00A20A0B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5BCF6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46 Komunalni doprinosi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F19D5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705.407,00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EF2F2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AFD6A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705.407,00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89AA2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7A0AB3B4" w14:textId="77777777" w:rsidTr="00A20A0B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2EE64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47 Komunalne naknade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03158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1CD99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904C7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927DB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686D971F" w14:textId="77777777" w:rsidTr="00A20A0B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CF49C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48 Prihodi posebnih namjena-Hrvatske vode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0C496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28602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BDA8F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C8600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20865EA9" w14:textId="77777777" w:rsidTr="00A20A0B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B7A78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5 Pomoći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63140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31.984.930,00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C2E0F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FA5B4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31.984.930,00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4C355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7DAFA9ED" w14:textId="77777777" w:rsidTr="00A20A0B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A3782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52 Namjenske tekuće pomoći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06651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417.400,00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2276F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FD0D2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417.400,00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B001A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4ADBFD30" w14:textId="77777777" w:rsidTr="00A20A0B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6EA0C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53 Kapitalne pomoći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DBF6E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552.000,00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5961D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C7E05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552.000,00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B7B75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1752504B" w14:textId="77777777" w:rsidTr="00A20A0B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CF16D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6DE61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17.186.220,00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E0BC7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69148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17.186.220,00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055A4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593164A1" w14:textId="77777777" w:rsidTr="00A20A0B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F0D4F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55 Ostale pomoći unutar općeg proračuna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E7527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130C3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86946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BAAB9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7F3C7986" w14:textId="77777777" w:rsidTr="00A20A0B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E6435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59 Pomoći iz državnog proračuna za plaće te ostale rashode za zaposlene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7186D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12.819.310,00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0D8E6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DDE72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12.819.310,00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BB505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3E4F5107" w14:textId="77777777" w:rsidTr="00A20A0B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EFB6C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6 Donacije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02DE2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5.110.199,00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D1429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B59AA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5.110.199,00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B9065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2B450ACC" w14:textId="77777777" w:rsidTr="00A20A0B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44753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61 Kapitalne donacije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0DD18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EC66C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EFBDF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15D4C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5B40A26F" w14:textId="77777777" w:rsidTr="00A20A0B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BF3F4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62 Tekuće donacije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A81D3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35F9C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7A2FD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48A0C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0D74B762" w14:textId="77777777" w:rsidTr="00A20A0B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45F61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BEB07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4.685.199,00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41667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C435D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4.685.199,00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1075F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24E69772" w14:textId="77777777" w:rsidTr="00A20A0B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BE558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8 Namjenski primici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A4A64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18.872.000,00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4CDF9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E95A8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18.872.000,00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043D2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62C83804" w14:textId="77777777" w:rsidTr="00A20A0B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CC72E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83 Primljeni zajmovi-2024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21696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3.716.000,00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96165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A1E8E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3.716.000,00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316A4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5C8AD204" w14:textId="77777777" w:rsidTr="00A20A0B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9D244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85 Primljeni zajmovi - </w:t>
            </w:r>
            <w:proofErr w:type="spellStart"/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 xml:space="preserve"> EU projekta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438E5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10.956.000,00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779E4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BEB5C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10.956.000,00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0DF7F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19CE9D96" w14:textId="77777777" w:rsidTr="00A20A0B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7DD36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86 Primljeni zajmovi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E40D3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9C12F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4FC72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56920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3BCAE159" w14:textId="77777777" w:rsidTr="00A20A0B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0365F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9 Višak/manjak prihoda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29ACD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489.255,00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97E78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58CD3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489.255,00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83C38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20718C8D" w14:textId="77777777" w:rsidTr="00A20A0B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3E53A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92 Višak/manjak prihoda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DD05D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F6803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6080A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F5661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0CFA58E2" w14:textId="77777777" w:rsidTr="00A20A0B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9B160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99 Višak/manjak prihoda proračunskih korisnika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67389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69.255,00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B296E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158EC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69.255,00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D2827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5ED27563" w14:textId="77777777" w:rsidTr="00A20A0B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7B307B30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SVEUKUPNO RASHODI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0DF2DD45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157.824.125,00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391F6B38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0561244E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157.824.125,00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7ABA7975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</w:tbl>
    <w:p w14:paraId="4AEE48C8" w14:textId="77777777" w:rsidR="00775053" w:rsidRPr="00A20A0B" w:rsidRDefault="00775053" w:rsidP="00775053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326AF720" w14:textId="77777777" w:rsidR="00775053" w:rsidRPr="00A20A0B" w:rsidRDefault="00775053" w:rsidP="00775053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6"/>
        <w:gridCol w:w="1306"/>
        <w:gridCol w:w="1308"/>
        <w:gridCol w:w="1293"/>
        <w:gridCol w:w="683"/>
      </w:tblGrid>
      <w:tr w:rsidR="00775053" w:rsidRPr="00775053" w14:paraId="3921E7B3" w14:textId="77777777" w:rsidTr="00A20A0B">
        <w:trPr>
          <w:tblHeader/>
        </w:trPr>
        <w:tc>
          <w:tcPr>
            <w:tcW w:w="2466" w:type="pct"/>
            <w:shd w:val="clear" w:color="auto" w:fill="FFFFFF"/>
            <w:noWrap/>
            <w:vAlign w:val="center"/>
            <w:hideMark/>
          </w:tcPr>
          <w:p w14:paraId="4C9751A1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75053">
              <w:rPr>
                <w:rFonts w:ascii="Arial" w:hAnsi="Arial" w:cs="Arial"/>
                <w:b/>
                <w:sz w:val="17"/>
                <w:szCs w:val="17"/>
              </w:rPr>
              <w:t>A.  RASHODI  PREMA FUNKCIJSKOJ KLASIFIKACIJI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4236082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5"/>
                <w:szCs w:val="15"/>
              </w:rPr>
            </w:pPr>
            <w:r w:rsidRPr="00775053">
              <w:rPr>
                <w:rFonts w:ascii="Arial" w:hAnsi="Arial" w:cs="Arial"/>
                <w:i/>
                <w:sz w:val="15"/>
                <w:szCs w:val="15"/>
              </w:rPr>
              <w:t>Plan  2025. (1.)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C3A3EF5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5"/>
                <w:szCs w:val="15"/>
              </w:rPr>
            </w:pPr>
            <w:r w:rsidRPr="00775053">
              <w:rPr>
                <w:rFonts w:ascii="Arial" w:hAnsi="Arial" w:cs="Arial"/>
                <w:i/>
                <w:sz w:val="15"/>
                <w:szCs w:val="15"/>
              </w:rPr>
              <w:t>Povećanje /smanjenje  (2.)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18E0DC7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5"/>
                <w:szCs w:val="15"/>
              </w:rPr>
            </w:pPr>
            <w:r w:rsidRPr="00775053">
              <w:rPr>
                <w:rFonts w:ascii="Arial" w:hAnsi="Arial" w:cs="Arial"/>
                <w:i/>
                <w:sz w:val="15"/>
                <w:szCs w:val="15"/>
              </w:rPr>
              <w:t>Novi plan (3.)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1B35DCA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i/>
                <w:sz w:val="15"/>
                <w:szCs w:val="15"/>
              </w:rPr>
            </w:pPr>
            <w:r w:rsidRPr="00775053">
              <w:rPr>
                <w:rFonts w:ascii="Arial" w:hAnsi="Arial" w:cs="Arial"/>
                <w:i/>
                <w:sz w:val="15"/>
                <w:szCs w:val="15"/>
              </w:rPr>
              <w:t>Indeks (4.)</w:t>
            </w:r>
          </w:p>
        </w:tc>
      </w:tr>
      <w:tr w:rsidR="00775053" w:rsidRPr="00775053" w14:paraId="00DCC4BC" w14:textId="77777777" w:rsidTr="00A20A0B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28548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SVEUKUPNO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01165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157.824.125,00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81B4B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BF0A7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157.824.125,00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BF96D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5D94B566" w14:textId="77777777" w:rsidTr="00A20A0B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416C5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Funk. klas: 0 Javnost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A5F6D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151.544.605,00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BD876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C12D8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151.994.605,00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B9233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100,30</w:t>
            </w:r>
          </w:p>
        </w:tc>
      </w:tr>
      <w:tr w:rsidR="00775053" w:rsidRPr="00775053" w14:paraId="20F44026" w14:textId="77777777" w:rsidTr="00A20A0B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FE219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Funk. klas: 01 OPĆE JAVNE USLUGE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19CF7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14.926.192,00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F9F4D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F1248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14.926.192,00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D2EAC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16F3B8A2" w14:textId="77777777" w:rsidTr="00A20A0B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DA61B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A2B68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2.101.792,00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00735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1283C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2.101.792,00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17789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5638CD3F" w14:textId="77777777" w:rsidTr="00A20A0B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EEDFA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C6278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12.820.400,00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A567B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49211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12.820.400,00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4406F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088CAB91" w14:textId="77777777" w:rsidTr="00A20A0B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6CB71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015 </w:t>
            </w:r>
            <w:proofErr w:type="spellStart"/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IstraŽivanje</w:t>
            </w:r>
            <w:proofErr w:type="spellEnd"/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 xml:space="preserve"> i razvoj: Opće javne usluge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79AEC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F26A6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AA31E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0968E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55DCA2C8" w14:textId="77777777" w:rsidTr="00A20A0B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E9552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Funk. klas: 02 OBRANA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334BE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169.000,00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B4193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F9B77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169.000,00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BEFD5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4D03B3CA" w14:textId="77777777" w:rsidTr="00A20A0B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DBBC9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Funk. klas: 022 Civilna obrana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9BB6E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169.000,00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82149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1BB74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169.000,00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0F1A8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70B74AB1" w14:textId="77777777" w:rsidTr="00A20A0B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52C98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Funk. klas: 03 JAVNI RED I SIGURNOST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C7F63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5.609.333,00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FCD55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523F3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5.609.333,00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0F4AC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1CDFC8DA" w14:textId="77777777" w:rsidTr="00A20A0B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94AD5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Funk. klas: 032 Usluge protupožarne zaštite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8A1D2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5.321.618,00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4EA55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E67B6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5.321.618,00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DB118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60A9005D" w14:textId="77777777" w:rsidTr="00A20A0B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91296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Funk. klas: 036 Rashodi za javni red i sigurnost koji nisu drugdje svrstani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AD198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287.715,00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78A89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A8D34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287.715,00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7B8C9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32185290" w14:textId="77777777" w:rsidTr="00A20A0B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FC7AD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Funk. klas: 04 EKONOMSKI POSLOVI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C142A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11.774.400,00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E3A58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10675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11.774.400,00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16ABA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5A0F153A" w14:textId="77777777" w:rsidTr="00A20A0B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434DA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C8789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2.269.702,00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83B4F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80371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2.269.702,00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8D34C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7334F1D6" w14:textId="77777777" w:rsidTr="00A20A0B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E2D69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0D8BB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9.482.198,00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751A1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36336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9.482.198,00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1BA4D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741D18BD" w14:textId="77777777" w:rsidTr="00A20A0B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EA517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Funk. klas: 047 Ostale industrije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0310F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6CDCA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180D8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8BCBA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1D876739" w14:textId="77777777" w:rsidTr="00A20A0B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AFD74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Funk. klas: 048 Istraživanje i razvoj: Ekonomski poslovi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A091C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C32F6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C05A0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08125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57C54D04" w14:textId="77777777" w:rsidTr="00A20A0B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FC19B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Funk. klas: 05 ZAŠTITA OKOLIŠA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35797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11.197.080,00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3EE22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3639F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11.197.080,00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1995D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36554B77" w14:textId="77777777" w:rsidTr="00A20A0B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87030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Funk. klas: 051 Gospodarenje otpadom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4C431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3.048.300,00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77513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33BAF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3.048.300,00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583FE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0455B3A4" w14:textId="77777777" w:rsidTr="00A20A0B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CE3CF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Funk. klas: 052 Gospodarenje otpadnim vodama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C2BEE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E17FD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B11AD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1E408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67432DC9" w14:textId="77777777" w:rsidTr="00A20A0B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95EE9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Funk. klas: 053 Smanjenje zagađivanja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B03A9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83D43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32F80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1F439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39D9EA46" w14:textId="77777777" w:rsidTr="00A20A0B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05FCC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054 </w:t>
            </w:r>
            <w:proofErr w:type="spellStart"/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Zaˇtita</w:t>
            </w:r>
            <w:proofErr w:type="spellEnd"/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 xml:space="preserve"> bioraznolikosti i krajolika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7DE8B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5.131.210,00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12E46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8FA9D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5.131.210,00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321F1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2F487191" w14:textId="77777777" w:rsidTr="00A20A0B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D6375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055 </w:t>
            </w:r>
            <w:proofErr w:type="spellStart"/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IstraŽivanje</w:t>
            </w:r>
            <w:proofErr w:type="spellEnd"/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 xml:space="preserve"> i razvoj: Zaštita okoliša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D6C26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AD655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D3D44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430FF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7E460194" w14:textId="77777777" w:rsidTr="00A20A0B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993BB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52E6D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2.274.370,00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2B5A1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EDDDE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2.274.370,00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2871B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4AC0EB3C" w14:textId="77777777" w:rsidTr="00A20A0B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784BF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Funk. klas: 06 USLUGE UNAPREĐENJA STANOVANJA I ZAJEDNICE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C8880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28.571.059,00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D6CAA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EB19E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29.021.059,00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0B79D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101,58</w:t>
            </w:r>
          </w:p>
        </w:tc>
      </w:tr>
      <w:tr w:rsidR="00775053" w:rsidRPr="00775053" w14:paraId="764C60DB" w14:textId="77777777" w:rsidTr="00A20A0B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D3788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Funk. klas: 061 Razvoj stanovanja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85B56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4C08B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B6737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39732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7E289C58" w14:textId="77777777" w:rsidTr="00A20A0B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CAFF6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75AB1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24.845.229,00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F088D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7D14E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25.295.229,00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56D22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101,81</w:t>
            </w:r>
          </w:p>
        </w:tc>
      </w:tr>
      <w:tr w:rsidR="00775053" w:rsidRPr="00775053" w14:paraId="6ED83AB6" w14:textId="77777777" w:rsidTr="00A20A0B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2EADB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Funk. klas: 064 Ulična rasvjeta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8BC62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1.392.500,00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FD9EF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899F6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1.392.500,00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76130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5ED012CB" w14:textId="77777777" w:rsidTr="00A20A0B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154DF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1D97C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2.268.330,00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1483C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CE5A3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2.268.330,00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26EC3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0788962B" w14:textId="77777777" w:rsidTr="00A20A0B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DDB6C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Funk. klas: 08 REKREACIJA, KULTURA, RELIGIJA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7AABB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36.714.920,00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DA25F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AF990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36.714.920,00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50E76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2675DA3F" w14:textId="77777777" w:rsidTr="00A20A0B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5A62C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4A273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13.167.336,00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90606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8CB8D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13.167.336,00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5C2FA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18A642E1" w14:textId="77777777" w:rsidTr="00A20A0B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26C2B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C79D3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23.421.584,00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A6314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7BE6C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23.421.584,00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10C00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5D00D819" w14:textId="77777777" w:rsidTr="00A20A0B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0745A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Funk. klas: 086 Rashodi za rekreaciju, kulturu i religiju koji nisu drugdje svrstani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C6687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62DF9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E76A1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A0224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0BC3636B" w14:textId="77777777" w:rsidTr="00A20A0B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F19B1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Funk. klas: 09 OBRAZOVANJE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95047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42.582.621,00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97760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597EF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42.582.621,00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2819E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79262093" w14:textId="77777777" w:rsidTr="00A20A0B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9AB41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BBCF9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42.071.251,00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D6691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46E70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42.071.251,00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DAD82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037DCACB" w14:textId="77777777" w:rsidTr="00A20A0B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CAB20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Funk. klas: 092 Srednjoškolsko obrazovanje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DD10D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9C52C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E26F0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8AC10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5BB4AAC1" w14:textId="77777777" w:rsidTr="00A20A0B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96D38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Funk. klas: 094 Visoka naobrazba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FBBE9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345.370,00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8A6D2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4A393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345.370,00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41DB7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69DBE228" w14:textId="77777777" w:rsidTr="00A20A0B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78D93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Funk. klas: 096 Dodatne usluge u obrazovanju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F1A9D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CED8C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1FF02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0BFD3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5F4EA54C" w14:textId="77777777" w:rsidTr="00A20A0B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016F0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Funk. klas: 10 SOCIJALNA ZAŠTITA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CB912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6.279.520,00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4D71C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-450.000,00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D1268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5.829.520,00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7F354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92,83</w:t>
            </w:r>
          </w:p>
        </w:tc>
      </w:tr>
      <w:tr w:rsidR="00775053" w:rsidRPr="00775053" w14:paraId="5740BAB9" w14:textId="77777777" w:rsidTr="00A20A0B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82EE5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Funk. klas: 104 Obitelj i djeca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C02AD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353.280,00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F6782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2DD0F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353.280,00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78BF2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0596A7C9" w14:textId="77777777" w:rsidTr="00A20A0B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83621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108 </w:t>
            </w:r>
            <w:proofErr w:type="spellStart"/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IstraŽivanje</w:t>
            </w:r>
            <w:proofErr w:type="spellEnd"/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 xml:space="preserve"> i razvoj socijalne zaštite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1718C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DCE5E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2C311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231A0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4F04BE6C" w14:textId="77777777" w:rsidTr="00A20A0B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F89A1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FEDDC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5.913.240,00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4DAE1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-450.000,00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DA7ED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5.463.240,00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0262A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92,39</w:t>
            </w:r>
          </w:p>
        </w:tc>
      </w:tr>
    </w:tbl>
    <w:p w14:paraId="040A12AD" w14:textId="77777777" w:rsidR="00775053" w:rsidRPr="00A20A0B" w:rsidRDefault="00775053" w:rsidP="00775053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117B2E5F" w14:textId="77777777" w:rsidR="00775053" w:rsidRPr="00A20A0B" w:rsidRDefault="00775053" w:rsidP="00775053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3"/>
        <w:gridCol w:w="1440"/>
        <w:gridCol w:w="1047"/>
        <w:gridCol w:w="1309"/>
        <w:gridCol w:w="797"/>
      </w:tblGrid>
      <w:tr w:rsidR="00775053" w:rsidRPr="00775053" w14:paraId="6749F679" w14:textId="77777777" w:rsidTr="00A20A0B">
        <w:trPr>
          <w:tblHeader/>
        </w:trPr>
        <w:tc>
          <w:tcPr>
            <w:tcW w:w="2464" w:type="pct"/>
            <w:shd w:val="clear" w:color="auto" w:fill="FFFFFF"/>
            <w:noWrap/>
            <w:vAlign w:val="center"/>
            <w:hideMark/>
          </w:tcPr>
          <w:p w14:paraId="3DAEBCD7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38F6523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5"/>
                <w:szCs w:val="15"/>
              </w:rPr>
            </w:pPr>
            <w:r w:rsidRPr="00775053">
              <w:rPr>
                <w:rFonts w:ascii="Arial" w:hAnsi="Arial" w:cs="Arial"/>
                <w:i/>
                <w:sz w:val="15"/>
                <w:szCs w:val="15"/>
              </w:rPr>
              <w:t>Plan  2025. (1.)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F27D22B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5"/>
                <w:szCs w:val="15"/>
              </w:rPr>
            </w:pPr>
            <w:r w:rsidRPr="00775053">
              <w:rPr>
                <w:rFonts w:ascii="Arial" w:hAnsi="Arial" w:cs="Arial"/>
                <w:i/>
                <w:sz w:val="15"/>
                <w:szCs w:val="15"/>
              </w:rPr>
              <w:t>Povećanje /smanjenje  (2.)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5B6AF8A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5"/>
                <w:szCs w:val="15"/>
              </w:rPr>
            </w:pPr>
            <w:r w:rsidRPr="00775053">
              <w:rPr>
                <w:rFonts w:ascii="Arial" w:hAnsi="Arial" w:cs="Arial"/>
                <w:i/>
                <w:sz w:val="15"/>
                <w:szCs w:val="15"/>
              </w:rPr>
              <w:t>Novi plan (3.)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C78F489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5"/>
                <w:szCs w:val="15"/>
              </w:rPr>
            </w:pPr>
            <w:r w:rsidRPr="00775053">
              <w:rPr>
                <w:rFonts w:ascii="Arial" w:hAnsi="Arial" w:cs="Arial"/>
                <w:i/>
                <w:sz w:val="15"/>
                <w:szCs w:val="15"/>
              </w:rPr>
              <w:t>Indeks (4.)</w:t>
            </w:r>
          </w:p>
        </w:tc>
      </w:tr>
      <w:tr w:rsidR="00775053" w:rsidRPr="00775053" w14:paraId="3A5F54BD" w14:textId="77777777" w:rsidTr="00A20A0B">
        <w:tc>
          <w:tcPr>
            <w:tcW w:w="2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15D78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775053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B. RAČUN FINANCIRANJA  -   EKONOMSKA    </w:t>
            </w:r>
          </w:p>
          <w:p w14:paraId="4CEB9272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775053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     KLASIFIKACIJA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DEEB1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AB686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8EB54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8B549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</w:p>
        </w:tc>
      </w:tr>
      <w:tr w:rsidR="00775053" w:rsidRPr="00775053" w14:paraId="1D8F13E1" w14:textId="77777777" w:rsidTr="00A20A0B">
        <w:tc>
          <w:tcPr>
            <w:tcW w:w="2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2985F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8 Primici od financijske imovine i zaduživanja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C70D1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18.876.600,00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0E8F3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5A930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18.876.600,00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87A77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535B29C5" w14:textId="77777777" w:rsidTr="00A20A0B">
        <w:tc>
          <w:tcPr>
            <w:tcW w:w="2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A60C1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81 Primljene otplate (povrati) glavnice danih zajmova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E8090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6F3D9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59603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8C430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715E1A41" w14:textId="77777777" w:rsidTr="00A20A0B">
        <w:tc>
          <w:tcPr>
            <w:tcW w:w="2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E5D94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83 Primici od prodaje dionica i udjela u glavnici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8F001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C05F2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CD581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77F5E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505F194E" w14:textId="77777777" w:rsidTr="00A20A0B">
        <w:tc>
          <w:tcPr>
            <w:tcW w:w="2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2190A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84 Primici od zaduživanja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75DFD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18.872.000,00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D8614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D9EEF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18.872.000,00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6FF5A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2962DB6E" w14:textId="77777777" w:rsidTr="00A20A0B">
        <w:tc>
          <w:tcPr>
            <w:tcW w:w="2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6B5A97AE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SVEUKUPNO PRIMICI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0D79DFF5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18.876.600,00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1791634B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3F9AEAF2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18.876.600,00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35341052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2FE63114" w14:textId="77777777" w:rsidTr="00A20A0B">
        <w:tc>
          <w:tcPr>
            <w:tcW w:w="2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8C2EF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B189A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4.365.176,00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B9441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33FF4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4.365.176,00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95246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1C143E64" w14:textId="77777777" w:rsidTr="00A20A0B">
        <w:tc>
          <w:tcPr>
            <w:tcW w:w="2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5AA9A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51 Izdaci za dane zajmove i depozite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EA3B8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BB883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25E4C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841E2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64A2354A" w14:textId="77777777" w:rsidTr="00A20A0B">
        <w:tc>
          <w:tcPr>
            <w:tcW w:w="2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A3A26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53 Izdaci za dionice i udjele u glavnici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5AA02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7DF47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D6463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0E948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0924F088" w14:textId="77777777" w:rsidTr="00A20A0B">
        <w:tc>
          <w:tcPr>
            <w:tcW w:w="2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33252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E56D8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4.308.631,00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67B41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33DD6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4.308.631,00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810B0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4A7A785E" w14:textId="77777777" w:rsidTr="00A20A0B">
        <w:tc>
          <w:tcPr>
            <w:tcW w:w="2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692C348C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SVEUKUPNO IZDACI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5FE8BFF7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4.365.176,00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7F195027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0924D7D1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4.365.176,00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657812EA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</w:tbl>
    <w:p w14:paraId="5768946D" w14:textId="77777777" w:rsidR="00775053" w:rsidRPr="00775053" w:rsidRDefault="00775053" w:rsidP="00775053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14:paraId="6212F11D" w14:textId="77777777" w:rsidR="00775053" w:rsidRPr="00775053" w:rsidRDefault="00775053" w:rsidP="00775053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8"/>
        <w:gridCol w:w="1440"/>
        <w:gridCol w:w="1049"/>
        <w:gridCol w:w="1309"/>
        <w:gridCol w:w="800"/>
      </w:tblGrid>
      <w:tr w:rsidR="00775053" w:rsidRPr="00775053" w14:paraId="77248964" w14:textId="77777777" w:rsidTr="00A20A0B">
        <w:trPr>
          <w:tblHeader/>
        </w:trPr>
        <w:tc>
          <w:tcPr>
            <w:tcW w:w="4835" w:type="dxa"/>
            <w:shd w:val="clear" w:color="auto" w:fill="FFFFFF"/>
            <w:noWrap/>
            <w:vAlign w:val="center"/>
            <w:hideMark/>
          </w:tcPr>
          <w:p w14:paraId="0BB8C55F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A788D33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5"/>
                <w:szCs w:val="15"/>
              </w:rPr>
            </w:pPr>
            <w:r w:rsidRPr="00775053">
              <w:rPr>
                <w:rFonts w:ascii="Arial" w:hAnsi="Arial" w:cs="Arial"/>
                <w:i/>
                <w:sz w:val="15"/>
                <w:szCs w:val="15"/>
              </w:rPr>
              <w:t>Plan  2025. (1.)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DCDC681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5"/>
                <w:szCs w:val="15"/>
              </w:rPr>
            </w:pPr>
            <w:r w:rsidRPr="00775053">
              <w:rPr>
                <w:rFonts w:ascii="Arial" w:hAnsi="Arial" w:cs="Arial"/>
                <w:i/>
                <w:sz w:val="15"/>
                <w:szCs w:val="15"/>
              </w:rPr>
              <w:t>Povećanje /smanjenje  (2.)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A4508B3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5"/>
                <w:szCs w:val="15"/>
              </w:rPr>
            </w:pPr>
            <w:r w:rsidRPr="00775053">
              <w:rPr>
                <w:rFonts w:ascii="Arial" w:hAnsi="Arial" w:cs="Arial"/>
                <w:i/>
                <w:sz w:val="15"/>
                <w:szCs w:val="15"/>
              </w:rPr>
              <w:t>Novi plan (3.)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56B7998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5"/>
                <w:szCs w:val="15"/>
              </w:rPr>
            </w:pPr>
            <w:r w:rsidRPr="00775053">
              <w:rPr>
                <w:rFonts w:ascii="Arial" w:hAnsi="Arial" w:cs="Arial"/>
                <w:i/>
                <w:sz w:val="15"/>
                <w:szCs w:val="15"/>
              </w:rPr>
              <w:t>Indeks (4.)</w:t>
            </w:r>
          </w:p>
        </w:tc>
      </w:tr>
      <w:tr w:rsidR="00775053" w:rsidRPr="00775053" w14:paraId="0212A26F" w14:textId="77777777" w:rsidTr="00A20A0B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7C4FA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775053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B.   RAČUN FINANCIRANJA   -   PREMA IZVORIMA </w:t>
            </w:r>
          </w:p>
          <w:p w14:paraId="580C8A34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       FINANCIRANJA</w:t>
            </w: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ECF7E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B1679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A09FC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DBCD9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5053" w:rsidRPr="00775053" w14:paraId="5747104D" w14:textId="77777777" w:rsidTr="00A20A0B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E2862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1 Opći prihodi i primici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009F4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A91A8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2C6D4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282F7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6B0F55BD" w14:textId="77777777" w:rsidTr="00A20A0B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93A41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CB91E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65DC9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8B01A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8B39D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427F679D" w14:textId="77777777" w:rsidTr="00A20A0B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92D58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8 Namjenski primici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D6235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18.872.000,00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D71E7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7A546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18.872.000,00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C6018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7DB17D72" w14:textId="77777777" w:rsidTr="00A20A0B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6C548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83 Primljeni zajmovi-2024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B2D6D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3.716.000,00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A995E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AA534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3.716.000,00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0B80C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0E6149AF" w14:textId="77777777" w:rsidTr="00A20A0B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67D7F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85 Primljeni zajmovi - </w:t>
            </w:r>
            <w:proofErr w:type="spellStart"/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 xml:space="preserve"> EU projekta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92702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10.956.000,00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A6892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A71A6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10.956.000,00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6A127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7ECDB955" w14:textId="77777777" w:rsidTr="00A20A0B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4836F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86 Primljeni zajmovi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31064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8A8B6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D4CE5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BD3EB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2C7BFF5B" w14:textId="77777777" w:rsidTr="00A20A0B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354BDF5A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SVEUKUPNO PRIMICI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3AC441B5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18.876.600,00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16199792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6ED87535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18.876.600,00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011562CD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2E549276" w14:textId="77777777" w:rsidTr="00A20A0B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01855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1 Opći prihodi i primici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244CB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2.276.583,00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5DBA7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864D5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2.276.583,00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1025E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747ED1A7" w14:textId="77777777" w:rsidTr="00A20A0B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38930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2EBDA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2.276.583,00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ED5F2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29741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2.276.583,00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1797F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66A2B30F" w14:textId="77777777" w:rsidTr="00A20A0B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DEFAD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3 Vlastiti prihodi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08B01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15FF5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B157E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4544B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44143ED2" w14:textId="77777777" w:rsidTr="00A20A0B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C4349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DEC28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9B3EA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7FBBD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1526F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18B07337" w14:textId="77777777" w:rsidTr="00A20A0B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AD79A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4 Prihodi za posebne namjene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E1C91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1.479.593,00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AB68E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A0AD4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1.479.593,00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E250E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0B06F8FF" w14:textId="77777777" w:rsidTr="00A20A0B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0B276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B3C87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685.000,00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DAA7C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22DAA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685.000,00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EB734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788C01BA" w14:textId="77777777" w:rsidTr="00A20A0B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AFD78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46 Komunalni doprinosi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AAC39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794.593,00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DF96C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68198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794.593,00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68A7F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112E0707" w14:textId="77777777" w:rsidTr="00A20A0B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B2360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7 Prihodi od prodaje ili zamjene nefinancijske imovine i naknade s naslova osiguranja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8D571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584.000,00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13967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3E6BC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584.000,00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76441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221BC253" w14:textId="77777777" w:rsidTr="00A20A0B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0634C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71 Prihodi od prodaje zemljišta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E2697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B2960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F1C65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12456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3F5CBBDF" w14:textId="77777777" w:rsidTr="00A20A0B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A9DC8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72 Prihodi od prodaje građevinskih objekata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3BAE7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134.000,00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60112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3B827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134.000,00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C74E2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75053" w:rsidRPr="00775053" w14:paraId="581C10AC" w14:textId="77777777" w:rsidTr="00A20A0B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63A03592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SVEUKUPNO IZDACI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143420E5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4.365.176,00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2EDEB886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3159C386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4.365.176,00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5BAEB329" w14:textId="77777777" w:rsidR="00775053" w:rsidRPr="00775053" w:rsidRDefault="00775053" w:rsidP="0077505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</w:tbl>
    <w:p w14:paraId="47B87C16" w14:textId="77777777" w:rsidR="00775053" w:rsidRPr="00A20A0B" w:rsidRDefault="00775053" w:rsidP="00775053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0B7D3D86" w14:textId="77777777" w:rsidR="00775053" w:rsidRPr="00A20A0B" w:rsidRDefault="00775053" w:rsidP="00775053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5EADF5E0" w14:textId="77777777" w:rsidR="00775053" w:rsidRPr="00A20A0B" w:rsidRDefault="00775053" w:rsidP="00775053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52BE750E" w14:textId="77777777" w:rsidR="00A20A0B" w:rsidRPr="00A20A0B" w:rsidRDefault="00A20A0B" w:rsidP="00A20A0B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A20A0B">
        <w:rPr>
          <w:rFonts w:ascii="Arial" w:hAnsi="Arial" w:cs="Arial"/>
          <w:b/>
          <w:sz w:val="22"/>
          <w:szCs w:val="22"/>
        </w:rPr>
        <w:t xml:space="preserve">II. POSEBNI DIO </w:t>
      </w:r>
    </w:p>
    <w:p w14:paraId="6F9D7C64" w14:textId="77777777" w:rsidR="00A20A0B" w:rsidRPr="00A20A0B" w:rsidRDefault="00A20A0B" w:rsidP="00A20A0B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07B9EE29" w14:textId="77777777" w:rsidR="00A20A0B" w:rsidRPr="00A20A0B" w:rsidRDefault="00A20A0B" w:rsidP="00A20A0B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A20A0B">
        <w:rPr>
          <w:rFonts w:ascii="Arial" w:hAnsi="Arial" w:cs="Arial"/>
          <w:sz w:val="22"/>
          <w:szCs w:val="22"/>
        </w:rPr>
        <w:t>Članak 2.</w:t>
      </w:r>
    </w:p>
    <w:p w14:paraId="02F248AE" w14:textId="77777777" w:rsidR="00A20A0B" w:rsidRPr="00A20A0B" w:rsidRDefault="00A20A0B" w:rsidP="00A20A0B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23DAEE04" w14:textId="77777777" w:rsidR="00A20A0B" w:rsidRPr="00A20A0B" w:rsidRDefault="00A20A0B" w:rsidP="00A20A0B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20A0B">
        <w:rPr>
          <w:rFonts w:ascii="Arial" w:hAnsi="Arial" w:cs="Arial"/>
          <w:sz w:val="22"/>
          <w:szCs w:val="22"/>
        </w:rPr>
        <w:t>Rashodi i izdaci prema organizacijskoj klasifikaciji iskazani su u Posebnom dijelu Proračuna, kako slijedi:</w:t>
      </w:r>
    </w:p>
    <w:p w14:paraId="20E9C8C7" w14:textId="77777777" w:rsidR="00A20A0B" w:rsidRPr="00A20A0B" w:rsidRDefault="00A20A0B" w:rsidP="00A20A0B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9"/>
        <w:gridCol w:w="1248"/>
        <w:gridCol w:w="1080"/>
        <w:gridCol w:w="1143"/>
        <w:gridCol w:w="786"/>
      </w:tblGrid>
      <w:tr w:rsidR="00A20A0B" w:rsidRPr="00A20A0B" w14:paraId="7FE9A3B3" w14:textId="77777777" w:rsidTr="00A20A0B">
        <w:trPr>
          <w:tblHeader/>
        </w:trPr>
        <w:tc>
          <w:tcPr>
            <w:tcW w:w="2656" w:type="pct"/>
            <w:shd w:val="clear" w:color="auto" w:fill="FFFFFF"/>
            <w:noWrap/>
            <w:vAlign w:val="center"/>
            <w:hideMark/>
          </w:tcPr>
          <w:p w14:paraId="43C8430C" w14:textId="77777777" w:rsidR="00A20A0B" w:rsidRPr="00A20A0B" w:rsidRDefault="00A20A0B" w:rsidP="00A20A0B">
            <w:pPr>
              <w:rPr>
                <w:rFonts w:ascii="Arial" w:hAnsi="Arial" w:cs="Arial"/>
                <w:sz w:val="16"/>
                <w:szCs w:val="16"/>
              </w:rPr>
            </w:pPr>
            <w:r w:rsidRPr="00A20A0B">
              <w:rPr>
                <w:rFonts w:ascii="Arial" w:hAnsi="Arial" w:cs="Arial"/>
                <w:sz w:val="16"/>
                <w:szCs w:val="16"/>
              </w:rPr>
              <w:t>Oznaka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4C10B82" w14:textId="77777777" w:rsidR="00A20A0B" w:rsidRPr="00A20A0B" w:rsidRDefault="00A20A0B" w:rsidP="00A20A0B">
            <w:pPr>
              <w:rPr>
                <w:rFonts w:ascii="Arial" w:hAnsi="Arial" w:cs="Arial"/>
                <w:sz w:val="16"/>
                <w:szCs w:val="16"/>
              </w:rPr>
            </w:pPr>
            <w:r w:rsidRPr="00A20A0B">
              <w:rPr>
                <w:rFonts w:ascii="Arial" w:hAnsi="Arial" w:cs="Arial"/>
                <w:sz w:val="16"/>
                <w:szCs w:val="16"/>
              </w:rPr>
              <w:t>Plan 2025.(1.)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CE36680" w14:textId="77777777" w:rsidR="00A20A0B" w:rsidRPr="00A20A0B" w:rsidRDefault="00A20A0B" w:rsidP="00A20A0B">
            <w:pPr>
              <w:rPr>
                <w:rFonts w:ascii="Arial" w:hAnsi="Arial" w:cs="Arial"/>
                <w:sz w:val="16"/>
                <w:szCs w:val="16"/>
              </w:rPr>
            </w:pPr>
            <w:r w:rsidRPr="00A20A0B">
              <w:rPr>
                <w:rFonts w:ascii="Arial" w:hAnsi="Arial" w:cs="Arial"/>
                <w:sz w:val="16"/>
                <w:szCs w:val="16"/>
              </w:rPr>
              <w:t>Rebalans I (2.)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AE0021C" w14:textId="77777777" w:rsidR="00A20A0B" w:rsidRPr="00A20A0B" w:rsidRDefault="00A20A0B" w:rsidP="00A20A0B">
            <w:pPr>
              <w:rPr>
                <w:rFonts w:ascii="Arial" w:hAnsi="Arial" w:cs="Arial"/>
                <w:sz w:val="16"/>
                <w:szCs w:val="16"/>
              </w:rPr>
            </w:pPr>
            <w:r w:rsidRPr="00A20A0B">
              <w:rPr>
                <w:rFonts w:ascii="Arial" w:hAnsi="Arial" w:cs="Arial"/>
                <w:sz w:val="16"/>
                <w:szCs w:val="16"/>
              </w:rPr>
              <w:t>Novi plan (3.)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EBDBC31" w14:textId="77777777" w:rsidR="00A20A0B" w:rsidRPr="00A20A0B" w:rsidRDefault="00A20A0B" w:rsidP="00A20A0B">
            <w:pPr>
              <w:rPr>
                <w:rFonts w:ascii="Arial" w:hAnsi="Arial" w:cs="Arial"/>
                <w:sz w:val="16"/>
                <w:szCs w:val="16"/>
              </w:rPr>
            </w:pPr>
            <w:r w:rsidRPr="00A20A0B">
              <w:rPr>
                <w:rFonts w:ascii="Arial" w:hAnsi="Arial" w:cs="Arial"/>
                <w:sz w:val="16"/>
                <w:szCs w:val="16"/>
              </w:rPr>
              <w:t>Indeks (4.)</w:t>
            </w:r>
          </w:p>
        </w:tc>
      </w:tr>
      <w:tr w:rsidR="00A20A0B" w:rsidRPr="00A20A0B" w14:paraId="3EADA9BA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A0CA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SVEUKUPNO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3470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162.189.301,00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9409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EF74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162.189.301,00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161B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C2CFD9E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52A1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Razdjel: 001 UPRAVNI ODJEL ZA GOSPODARENJE IMOVINOM, OPĆE I PRAVNE POSLOVE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CDFA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C794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4BB4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19EF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02A0105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A689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00110 GOSPODARENJE GRADSKOM IMOVINOM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B730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1.825.400,00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884E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0201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1.825.400,00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CABD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16FDCCE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5FE7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F4F4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1.825.400,00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0436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6E1F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1.825.400,00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7C43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B3E7AA1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6AEB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00120 OPĆI RASHODI UPRAVE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9813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11.274.600,00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DFF0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E962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11.274.600,00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3166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41C01A1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341D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1964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11.274.600,00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F962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F7CE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11.274.600,00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8838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7483B11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760E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Razdjel: 002 UPRAVNI ODJEL ZA POSLOVE GRADONAČELNIKA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DF2A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4.773.000,00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213D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FB5A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4.773.000,00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8E1B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A766E2B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ED23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00220 URED GRADONAČELNIKA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470E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4.773.000,00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C731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6ED2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4.773.000,00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5B25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3E0A831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D4FE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FE49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4.773.000,00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0E56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E2A0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4.773.000,00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F984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E2039A4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12A9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Razdjel: 005 UPRAVNI ODJEL ZA KOMUNALNE DJELATNOSTI PROMET, MORE I MJESNU SAMOUPRAVU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B543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21.545.000,00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BBE9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C830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21.545.000,00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C406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885FB48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00A3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00510 OPĆI RASHODI ODJELA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4BE5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607.830,00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5F73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94E3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607.830,00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9B8D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94EB457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5E2C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AD70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607.830,00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7C10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4AD5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607.830,00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BACB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204655B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933B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00520 KOMUNALNO GOSPODARSTVO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2B41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7.951.170,00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4063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F2B5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7.951.170,00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FA89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707FEEF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1112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AD3E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7.371.170,00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F8E7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8833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7.371.170,00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F43C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A46EDEB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C084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53986 JAVNA USTANOVA "SKLONIŠTE ZA NEZBRINUTE ŽIVOTINJE DUBROVNIK"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5F2B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C4FE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26EC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130B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F9F48BB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2198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00530 VATROGASTVO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9282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551A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A617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8E39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7B4315A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60EF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8FC4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26AB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48FF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424C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9A654B0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6069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31911 JVP »DUBROVAČKI VATROGASCI«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8825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4.465.000,00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DEEA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9070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4.465.000,00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EB44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411F61B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BE8C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00540 PROMETNE POVRŠINE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E42C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6.661.000,00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5C64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586A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6.661.000,00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AEF1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A84B5DB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B339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7FBA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6.661.000,00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E2BE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72EE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6.661.000,00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E789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2245128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1889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00550 MORE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1261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F7DD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BE44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1F1C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3975E5F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A2F6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9E51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5F58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8030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9AB2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65FEB66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C114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Razdjel: 007 UPRAVNI ODJEL ZA URBANIZAM, PROSTORNO PLANIRANJE I ZAŠTITU OKOLIŠA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F5BB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F02B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7913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A3B4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113C930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6B07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00750 URBANIZAM, PROSTORNO PLANIRANJE I ZAŠTITA OKOLIŠA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DEF7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9C28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8F51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F156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1FA443A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9EA9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9668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EBC3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7FAF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31C1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68A49B7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827A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Razdjel: 008 UPRAVNI ODJEL ZA OBRAZOVANJE, ŠPORT, SOCIJALNU SKRB I CIVILNO DRUŠTVO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72A6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42.129.256,00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2BCB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-450.000,00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E5F4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41.679.256,00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A9D8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98,93</w:t>
            </w:r>
          </w:p>
        </w:tc>
      </w:tr>
      <w:tr w:rsidR="00A20A0B" w:rsidRPr="00A20A0B" w14:paraId="1F054E15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ACD1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00820 PREDŠKOLSKI ODGOJ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BD75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10.835.026,00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1A7C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E88C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10.835.026,00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34F4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9DD64C5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135B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5E51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332.200,00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2DE7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CD0F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332.200,00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9A93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3F3E72D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F9F7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31903 DJEČJI VRTIĆI DUBROVNIK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5D0D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6.925.930,00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A2A9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1A6B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6.925.930,00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4D67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E1764E2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8645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51100 DJEČJI VRTIĆ PČELICA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D4F6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3.576.896,00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B929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4381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3.576.896,00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7FCB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67CA347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5E89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00840 ŠPORT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82B4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5.762.250,00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09DB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EDF9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5.762.250,00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4EF4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A0C7281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0B9E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7B37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CEE6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340F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FD8C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8D15121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1B6C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52127 JAVNA USTANOVA ŠPORTSKI OBJEKTI DUBROVNIK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CAF3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2.212.250,00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A345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7786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2.212.250,00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3C09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CA69E47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23B3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00850 TEHNIČKA KULTURA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6EA8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0EBD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3FE3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CEB9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731B025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2D9E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DE05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41B4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7836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8F5F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E4A1E47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F4EF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00860 SKRB O DJECI I MLADIMA, SOCIJALNA I ZDRAVSTVENA SKRB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607B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6.192.480,00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1EB9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-450.000,00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7D50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5.742.480,00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51B6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92,73</w:t>
            </w:r>
          </w:p>
        </w:tc>
      </w:tr>
      <w:tr w:rsidR="00A20A0B" w:rsidRPr="00A20A0B" w14:paraId="5C0BBA32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8896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BCE6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4.205.080,00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AB9D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-450.000,00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80DD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3.755.080,00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8262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89,30</w:t>
            </w:r>
          </w:p>
        </w:tc>
      </w:tr>
      <w:tr w:rsidR="00A20A0B" w:rsidRPr="00A20A0B" w14:paraId="241C708C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2F3D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53847 DOM ZA STARIJE OSOBE RAGUSA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0891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1.737.900,00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8345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CA02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1.737.900,00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9F5E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E77B20E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6707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54366 CENTAR ZA DJECU, MALDE I OBITELJ DUBROVNIK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57B9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249.500,00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435F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6145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249.500,00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7843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CB26A7F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6A3E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00870 SKRB O STRADALNICIMA I SUDIONICIMA DOMOVINSKOG RATA I NJIHOVIM OBITELJIMA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A55B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87.040,00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833C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7973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87.040,00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1C43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EF7DEB4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C5A2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BB07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87.040,00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C6E7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774E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87.040,00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D4E7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703D7EC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7976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00831 OSNOVNO ŠKOLSTVO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909F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18.615.090,00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0FD2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BF37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18.615.090,00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80E9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AB91CF1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F4D4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38C4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622.550,00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88B2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E51F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622.550,00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A8C6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B7808EE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8150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11919 OŠ MARINA GETALDIĆA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A9DD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1.488.760,00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5BF6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BE5A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1.488.760,00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4E87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6BA651D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B868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11927 OŠ LAPAD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4AA7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2.683.785,00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C140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871D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2.683.785,00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3E1C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1A1F3D2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5FC1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11935 OŠ MARINA DRŽIĆA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540D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3.015.150,00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6732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D0F6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3.015.150,00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42FF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8B67FD6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3A35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11943 OŠ IVANA GUNDULIĆA DUBROVNIK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D471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3.977.265,00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C65E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E9CD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3.977.265,00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303D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637E36F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2E17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9021 OŠ MOKOŠICA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0C9A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3.210.680,00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4FEA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B527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3.210.680,00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6CC4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0160135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D0E2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11994 OŠ ANTUNA MASLE – ORAŠAC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4355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1.291.000,00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0637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5946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1.291.000,00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B96D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5B0F6EF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91F1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51378 OŠ MONTOVJERNA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B01E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2.325.900,00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51CF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5EB7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2.325.900,00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791C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E62F5A2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DEEA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00832 OSTALO ŠKOLSTVO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9C04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511.370,00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3544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580B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511.370,00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79A3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29F208A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62BA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5A3C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511.370,00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8B14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6D70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511.370,00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3F6C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70421DF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0055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Razdjel: 009 UPRAVNI ODJEL ZA KULTURU, BAŠTINU I TURIZAM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A48E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21.618.584,00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AC1E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D461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21.618.584,00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6700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F543319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4286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00910 KULTURA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DC5D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1.115.368,00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B903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84FE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1.115.368,00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EBE3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B134A5C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92E4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2599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1.115.368,00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3442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B623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1.115.368,00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3B92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A6F5807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89DE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00920 USTANOVE U KULTURI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EE27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19.573.216,00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2BB8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040C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19.573.216,00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1978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6A56C03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10F0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31874 DUBROVAČKI MUZEJI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9B35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3.240.318,00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1F4D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B771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3.240.318,00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5492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CDF846B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D840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31899 UMJETNIČKA GALERIJA DUBROVNIK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00C8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1.234.427,00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DE2D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47B1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1.234.427,00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22C0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2E48221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7FD7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31866 KAZALIŠTE MARINA DRŽIĆA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2F2E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2.416.824,00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E593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295F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2.416.824,00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0C50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00D64BF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0EFE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31882 DUBROVAČKI SIMFONIJSKI ORKESTAR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F2D9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2.280.690,00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4895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6A5A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2.280.690,00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CDA3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A71B398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EE6A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2516 DUBROVAČKE KNJIŽNICE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2700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3.567.500,00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17A1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5964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3.567.500,00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203A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A710D23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3A55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44549 PRIRODOSLOVNI MUZEJ DUBROVNIK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B41C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288.640,00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6CE6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902D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288.640,00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F89A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8F0E7A1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1AB0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48656 JAVNA USTANOVA U KULTURI DUBROVAČKE LJETNE IGRE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B88B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3.690.600,00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94F9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E3B2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3.690.600,00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019F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90295BD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2EF9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48630 USTANOVA KINEMATOGRAFI DUBROVNIK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E677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1.178.987,00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44AD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8422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1.178.987,00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F559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F60C775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7231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48648 FOLKLORNI ANSAMBL LINĐO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A025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896.465,00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9C84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46C5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896.465,00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CE95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2A039F6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0CDC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43652 USTANOVA U KULTURI DOM MARINA DRŽIĆA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382A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450.920,00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7B9A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9061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450.920,00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C825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1AA93DD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C78B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49673 MUZEJ DOMOVINSKOG RATA DUBROVNIK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0095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327.845,00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2B73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C127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327.845,00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E853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8228D32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72DD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00930 TURIZAM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5B56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CB0F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CF1C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5470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F197036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F6CB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B63A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9F09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F367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9E8E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C2B863B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2B69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Razdjel: 010 SLUŽBA GRADSKOG VIJEĆA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372B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457E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D241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D874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9EAA9DC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984A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01010 SLUŽBA GRADSKOG VIJEĆA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331B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7300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9F0E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CAE6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9A85DCC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348F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3291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C066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EC6A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8E79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689CA90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336D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Razdjel: 011 UPRAVNI ODJEL ZA EUROPSKE FONDOVE I GOSPODARSTVO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AFCB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DDDE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7F19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B160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0ACD04E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CC7F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01110 EUROPSKI FONDOVI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0E7E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EB06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29E4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E3C5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22C7E69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03B3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CA8F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BBCF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E0FE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4CA2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B0AA605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A2AC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01120 GOSPODARSTVO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7193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E269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A8A9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40E7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6EA5746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FE4A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31858 GRAD DUBROVNIK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3EEE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FEC2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379C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3601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4D0694F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3217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Razdjel: 014 UPRAVNI ODJEL ZA IZGRADNJU I UPRAVLJANJE PROJEKTIMA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8015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56.003.461,00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82D0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4A89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56.453.461,00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42EB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100,80</w:t>
            </w:r>
          </w:p>
        </w:tc>
      </w:tr>
      <w:tr w:rsidR="00A20A0B" w:rsidRPr="00A20A0B" w14:paraId="3F5C70FE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4E53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01410 OPĆI RASHODI ODJELA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9A5C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4.073.303,00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98B6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4B1D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4.073.303,00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6BE3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61FBD34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7836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9236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4.073.303,00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FA1C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DF8B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4.073.303,00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BE29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AC02B81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A364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01420 RAZVOJNI PROJEKTI I STANOGRADNJA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1191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49.197.158,00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C2BF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0A8B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49.647.158,00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5F8A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100,91</w:t>
            </w:r>
          </w:p>
        </w:tc>
      </w:tr>
      <w:tr w:rsidR="00A20A0B" w:rsidRPr="00A20A0B" w14:paraId="7BA5968C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1C6B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1F01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49.107.158,00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47B7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09D2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49.557.158,00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8D73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100,92</w:t>
            </w:r>
          </w:p>
        </w:tc>
      </w:tr>
      <w:tr w:rsidR="00A20A0B" w:rsidRPr="00A20A0B" w14:paraId="2ADD83B5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D67D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44178 AGENCIJA ZA DRUŠTVENO POTICANU STANOGRADNJU GRADA DUBROVNIKA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50A4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9277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B742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4661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C018F9C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27A4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01430 OČUVANJE I OBNOVA SPOMENIČKE CJELINE DUBROVNIKA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94F6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2.733.000,00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908C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3722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2.733.000,00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ECED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4A058C6" w14:textId="77777777" w:rsidTr="00A20A0B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EF91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23608 ZAVOD ZA OBNOVU DUBROVNIKA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5A6C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2.733.000,00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C744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5293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2.733.000,00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B455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</w:tbl>
    <w:p w14:paraId="767A7DEA" w14:textId="77777777" w:rsidR="00A20A0B" w:rsidRPr="00A20A0B" w:rsidRDefault="00A20A0B" w:rsidP="00A20A0B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spacing w:before="60"/>
        <w:rPr>
          <w:rFonts w:ascii="Arial" w:hAnsi="Arial" w:cs="Arial"/>
          <w:sz w:val="22"/>
          <w:szCs w:val="22"/>
        </w:rPr>
      </w:pPr>
    </w:p>
    <w:p w14:paraId="543D7FFB" w14:textId="77777777" w:rsidR="00A20A0B" w:rsidRPr="00A20A0B" w:rsidRDefault="00A20A0B" w:rsidP="00A20A0B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6639154" w14:textId="77777777" w:rsidR="00A20A0B" w:rsidRPr="00A20A0B" w:rsidRDefault="00A20A0B" w:rsidP="00A20A0B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20A0B">
        <w:rPr>
          <w:rFonts w:ascii="Arial" w:hAnsi="Arial" w:cs="Arial"/>
          <w:sz w:val="22"/>
          <w:szCs w:val="22"/>
        </w:rPr>
        <w:t>Rashodi poslovanja i rashodi za nabavu nefinancijske imovine u Rebalansu proračuna za 2025. godinu  u ukupnoj svoti od 157.824.125  eura i izdaci za financijsku imovinu i otplate zajmova od 4.365.176 eura raspoređuju se po korisnicima i programima u Posebnom dijelu Rebalansa proračuna, kako slijedi:</w:t>
      </w:r>
    </w:p>
    <w:p w14:paraId="44CB38DA" w14:textId="77777777" w:rsidR="00A20A0B" w:rsidRPr="00A20A0B" w:rsidRDefault="00A20A0B" w:rsidP="00A20A0B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350EE45" w14:textId="77777777" w:rsidR="00A20A0B" w:rsidRPr="00A20A0B" w:rsidRDefault="00A20A0B" w:rsidP="00A20A0B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spacing w:before="60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5"/>
        <w:gridCol w:w="1076"/>
        <w:gridCol w:w="916"/>
        <w:gridCol w:w="1137"/>
        <w:gridCol w:w="782"/>
      </w:tblGrid>
      <w:tr w:rsidR="00A20A0B" w:rsidRPr="00A20A0B" w14:paraId="08A191A7" w14:textId="77777777" w:rsidTr="00A20A0B">
        <w:trPr>
          <w:tblHeader/>
        </w:trPr>
        <w:tc>
          <w:tcPr>
            <w:tcW w:w="5170" w:type="dxa"/>
            <w:shd w:val="clear" w:color="auto" w:fill="FFFFFF"/>
            <w:noWrap/>
            <w:vAlign w:val="center"/>
            <w:hideMark/>
          </w:tcPr>
          <w:p w14:paraId="12D19633" w14:textId="77777777" w:rsidR="00A20A0B" w:rsidRPr="00A20A0B" w:rsidRDefault="00A20A0B" w:rsidP="00A20A0B">
            <w:pPr>
              <w:rPr>
                <w:rFonts w:ascii="Arial" w:hAnsi="Arial" w:cs="Arial"/>
                <w:sz w:val="16"/>
                <w:szCs w:val="16"/>
              </w:rPr>
            </w:pPr>
            <w:r w:rsidRPr="00A20A0B">
              <w:rPr>
                <w:rFonts w:ascii="Arial" w:hAnsi="Arial" w:cs="Arial"/>
                <w:sz w:val="16"/>
                <w:szCs w:val="16"/>
              </w:rPr>
              <w:t>Oznaka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D7BE0CC" w14:textId="77777777" w:rsidR="00A20A0B" w:rsidRPr="00A20A0B" w:rsidRDefault="00A20A0B" w:rsidP="00A20A0B">
            <w:pPr>
              <w:rPr>
                <w:rFonts w:ascii="Arial" w:hAnsi="Arial" w:cs="Arial"/>
                <w:sz w:val="16"/>
                <w:szCs w:val="16"/>
              </w:rPr>
            </w:pPr>
            <w:r w:rsidRPr="00A20A0B">
              <w:rPr>
                <w:rFonts w:ascii="Arial" w:hAnsi="Arial" w:cs="Arial"/>
                <w:sz w:val="16"/>
                <w:szCs w:val="16"/>
              </w:rPr>
              <w:t>Plan (1.)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46BA369" w14:textId="77777777" w:rsidR="00A20A0B" w:rsidRPr="00A20A0B" w:rsidRDefault="00A20A0B" w:rsidP="00A20A0B">
            <w:pPr>
              <w:rPr>
                <w:rFonts w:ascii="Arial" w:hAnsi="Arial" w:cs="Arial"/>
                <w:sz w:val="16"/>
                <w:szCs w:val="16"/>
              </w:rPr>
            </w:pPr>
            <w:r w:rsidRPr="00A20A0B">
              <w:rPr>
                <w:rFonts w:ascii="Arial" w:hAnsi="Arial" w:cs="Arial"/>
                <w:sz w:val="16"/>
                <w:szCs w:val="16"/>
              </w:rPr>
              <w:t>Razlika (2.)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068E0EB" w14:textId="77777777" w:rsidR="00A20A0B" w:rsidRPr="00A20A0B" w:rsidRDefault="00A20A0B" w:rsidP="00A20A0B">
            <w:pPr>
              <w:rPr>
                <w:rFonts w:ascii="Arial" w:hAnsi="Arial" w:cs="Arial"/>
                <w:sz w:val="16"/>
                <w:szCs w:val="16"/>
              </w:rPr>
            </w:pPr>
            <w:r w:rsidRPr="00A20A0B">
              <w:rPr>
                <w:rFonts w:ascii="Arial" w:hAnsi="Arial" w:cs="Arial"/>
                <w:sz w:val="16"/>
                <w:szCs w:val="16"/>
              </w:rPr>
              <w:t>Novi plan (3.)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2894ED2" w14:textId="77777777" w:rsidR="00A20A0B" w:rsidRPr="00A20A0B" w:rsidRDefault="00A20A0B" w:rsidP="00A20A0B">
            <w:pPr>
              <w:rPr>
                <w:rFonts w:ascii="Arial" w:hAnsi="Arial" w:cs="Arial"/>
                <w:sz w:val="16"/>
                <w:szCs w:val="16"/>
              </w:rPr>
            </w:pPr>
            <w:r w:rsidRPr="00A20A0B">
              <w:rPr>
                <w:rFonts w:ascii="Arial" w:hAnsi="Arial" w:cs="Arial"/>
                <w:sz w:val="16"/>
                <w:szCs w:val="16"/>
              </w:rPr>
              <w:t>Indeks (4.)</w:t>
            </w:r>
          </w:p>
        </w:tc>
      </w:tr>
      <w:tr w:rsidR="00A20A0B" w:rsidRPr="00A20A0B" w14:paraId="450B152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D727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SVEUKUPNO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CD49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162.189.301,00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44F6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775F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162.189.301,00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46F9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E9AE19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6822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Razdjel: 001 UPRAVNI ODJEL ZA GOSPODARENJE IMOVINOM, OPĆE I PRAVNE POSLOVE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D0DD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13.100.000,00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8662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4458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13.100.000,00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C37F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9B1D16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DD4F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00110 GOSPODARENJE GRADSKOM IMOVINOM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009E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1.825.400,00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7EA2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DFBB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1.825.400,00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D408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1CA46C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B9CD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C829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1.825.400,00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B250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7C0A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1.825.400,00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5A07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8A857D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B288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F694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1.820.400,00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6FAF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6FA0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1.820.400,00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3852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1C4F29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E230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61 Kapitalne donacije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19FA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7803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FC6E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E79D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EAF7C1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A66C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8001 STANOVI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528A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677.900,00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4374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863C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677.900,00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86E6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191835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7898B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A800101 STANOVI - ODRŽAVANJE I OSTALI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46C8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124.000,00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3E7A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BF55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124.000,00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029D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4560978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81B2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5DD9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2B57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82DE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6066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6A71A1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2D8E9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8309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C274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BD1B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859B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70AD89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10FA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1E94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E6B4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68EF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82D9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380EE7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42306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074E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2501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81BD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1B10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1C9CD7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87F4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6B38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351B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2880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8AD3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04F929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BB700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K800105 STANOVI MOKOŠICA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86F8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553.900,00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ADFB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625C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553.900,00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363F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4AE7A0F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76EB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0386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553.900,00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FB46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8EB7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553.900,00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D635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94B274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63630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9AAD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C37C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3906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7761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22350E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F9CF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5DAC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48.900,00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76B8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4BBF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48.900,00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C974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D7CDF1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2D7C0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BBF1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E7CC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559D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5A4B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831042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8453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2FA4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79C2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F614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304E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D8FB31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89F4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8002 NERAZVRSTANE CESTE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394E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5270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73D1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E82E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3D6625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5C8BA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K800202 CESTA TT BLOK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265E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C430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55EE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6B68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4FCC8EA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7997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75FB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FE87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6EAA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53AC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2E5679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88203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0B0E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EE1C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8B66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9A9D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8FC663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3AE1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ACF4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F64C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9519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D373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80CEAB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A2405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K800204 CESTA OS3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4BE1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C5B6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A83D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07C4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3716E13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635E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61 Kapitalne donacije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F495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E828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3282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90EB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06A3E4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BE20A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B5D4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6E0E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F1C3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B48F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14C476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35BB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2717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8CBD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09B2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CC27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48BC8C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B6EBD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K800205 CESTA OSOJNIK - LJUBAČ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4375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B81B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AED3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A49B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2006EAD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344F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90E5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9222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0679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21C5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489CE8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BDF6B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6F73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7EA8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D113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937A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2BED2A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3D8A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B0B1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5EA7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1BBE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1E4A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8EC554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46300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6ED6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DDF9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7313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70B6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EB9223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FE10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9974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D337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C50A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F944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C3C9FF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191EF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K800206 CESTA MONTOVJERNA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8596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207.000,00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A037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366D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207.000,00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CF69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65F85C7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1F83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CFB6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55D9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3FBB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B71C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134A76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F5F01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C57D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1DE7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F761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1E61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64A0E6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6998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C564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6251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A2B5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D7AB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DF5BB0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787B9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E72D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76EA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CEC6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5652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4AA939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4776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6448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F9DC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5822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E493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62BB5D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C3FC7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K800207 CESTA NUNCIJATA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772C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C4DE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5ADE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D2AB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09A50C3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C0EE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3F82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2BF6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60C8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BEB7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AB3442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1BD72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D8BB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6BCE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9012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EAB0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BEBCA5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9FFC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75CC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FEB9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D752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3C0E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0A7188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F1BF8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0A5D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67A5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09B5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4784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470572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5D47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544C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D7B2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B318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8137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FE39E0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C94F0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K800208 CESTA KOMOLAC - ZA DJEČJI VRTIĆ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A9B4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2947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70F4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29D9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7A74551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2C1B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E92B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0A09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DE71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86C6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384D82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1DFE6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7546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D785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F612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FC99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1DBA72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5428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5561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544B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90FF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5821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98133B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79ED8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56FA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83EF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3910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F551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D102F5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AE3A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D540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CF41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C2F7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64C7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3C543D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5331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8003 POSLOVNI PROSTORI I JAVNE POVRŠINE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4BC7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103.500,00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ED7E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E8FD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1F94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3932BB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8F668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A800301 POSLOVNI PROSTORI-ODRŽAVANJE I OSTALI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1E97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103.500,00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76E6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320E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26D2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722F0AA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0F98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2698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103.500,00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7D2B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C5CF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6AA4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62CDD2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8B6F6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FAC7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76A4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5101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81F1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F01354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D761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918E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DB5C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46FC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1449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30B442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628F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E072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586B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EC82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0F1D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AFD509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2BE6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8004 ZEMLJIŠTA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013C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44C6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4F13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6184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D40682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904E0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K800401 OSTALA ZEMLJIŠTA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CC75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573.000,00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71BE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68DE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573.000,00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FBB4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3E6BC72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7E9F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6810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573.000,00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1495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7F10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573.000,00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6E35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9C2CDB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35757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A855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A213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80C5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D967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7D7AA7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AC7E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50F9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3DFC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BEF6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BA7F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B53445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2604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3881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8921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9CEA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ABDE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5F994C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0C0A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A94D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DBAD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60B7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3D9D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C907C2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D778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02D3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3A4B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4005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DD21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3820CB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8349D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777D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CBF2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F264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C07C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53F635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DC82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36E0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207A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C28C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3FF2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DCE435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3C079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K800402 MOST-OSOJNIK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BCC0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016B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45E5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3429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35DC67D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9579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100B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41D7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AC9D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E7A7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1AA4D0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889D5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C8B5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A761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09F3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861B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7E21B0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9D65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FB3E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63E0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73FF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E501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480932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4A621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602C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4538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4F20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4DE4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2FB8B6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91AB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22A5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EC88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FF87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B34F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78FB73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F8D37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A800405 UPRAVLJANJE DRŽAVNOM IMOVINOM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943A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470B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53F0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EBC0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30CBE61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3FFE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C719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DBA3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EABF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7516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1AE270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6E73C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1AB5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6C11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B11D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8F1B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127E60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B920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D0A2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A75B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2021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7BAD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01EB31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09A8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00120 OPĆI RASHODI UPRAVE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4C37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11.274.600,00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AD22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D88B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11.274.600,00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2F78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4530A3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A146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EC94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11.274.600,00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D8D3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FC66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11.274.600,00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A6F0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7ED08A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B6DD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1C22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11.274.600,00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2EF7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AA8F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11.274.600,00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1C13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BF0B9C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1F40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8152 REDOVNA DJELATNOST GRADSKE UPRAVE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C09C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11.233.600,00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F476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3BC1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11.233.600,00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3D7F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98B48E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3F715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A815201 ADMINISTRACIJA I UPRAVLJANJE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AE12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9.685.000,00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B9C9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3DC8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9.685.000,00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0B27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1833389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7F52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46DC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9.685.000,00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41CF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8405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9.685.000,00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9392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0416F8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E7FAE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4D7A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9.685.000,00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115C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D560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9.685.000,00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AF3A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CEDC8B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1956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D125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9.685.000,00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66F5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A82F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9.685.000,00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E610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71E3E2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B3B00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A815202 MATERIJALNI I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3535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1.548.600,00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09FA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A616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1.548.600,00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68A8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6084A31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4475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1021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1.548.600,00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AC68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F51D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1.548.600,00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4217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039436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10FBB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54E2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1.548.600,00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30F9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B131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1.548.600,00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91CF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1DABD7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C13D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32E4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1.514.100,00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217B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5298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1.514.100,00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76D5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55F83C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402D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D757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0C0D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27A5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CB9C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8C6641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F082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8153 OPREMA I NAMJEŠTAJ ZA GRADSKU UPRAVU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906C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6D49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78BB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6B40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13A107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B7D02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K815301 OPREMA I NAMJEŠTAJ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792B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439E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EB22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47A0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734A2E9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5BE3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EB41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FF4F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4992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550D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81BFBE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B2688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2260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955F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4084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F397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298F72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C4BF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B74F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3C61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3DC7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E89C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13BB07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F6FA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Razdjel: 002 UPRAVNI ODJEL ZA POSLOVE GRADONAČELNIKA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B790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4.773.000,00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F5BF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7B25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4.773.000,00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1F33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93E435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D7CE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00220 URED GRADONAČELNIKA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D823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4.773.000,00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81DD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E8A7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4.773.000,00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3CA2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3892E4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9EA9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8C2F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4.773.000,00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BAAE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977A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4.773.000,00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1146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5AFE98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138B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A16B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4.353.000,00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6D1A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51BA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4.353.000,00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1B8E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4E08F0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E0DC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92 Višak/manjak prihoda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32DD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23A7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9CB4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78FB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18CA7F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B169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8009 REDOVNA DJELATNOST UREDA GRADONAČELNIKA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DA68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1.614.867,00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A211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47B5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1.614.867,00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BDE5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DE62AC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5513B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A800901 PROTOKOL I INFORMIRANJE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A006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1.046.505,00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D543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4319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1.046.505,00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0003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6E21B29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50A5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A557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1.046.505,00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E8AD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1C35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1.046.505,00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0650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34B758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DF36D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04DA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1.044.505,00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0BEB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1364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1.044.505,00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CA8F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B6A848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93B3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1636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1.039.624,00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FC51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9705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1.039.624,00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81AD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A34CF0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BABA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3FEE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5CAD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3706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CC2A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10EAF1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6D5C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4CAE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3.981,00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9BB7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8B39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3.981,00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F9ED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3F3A05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1177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F37C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CBD6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B74B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91E7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9D84A0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AF7E9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5520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7B83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31D9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3797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B5BAE0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D19C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1DCD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1711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BF1C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7D74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5EF2BB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FB1C2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A800904 PRORAČUNSKA ZALIHA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3454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39.817,00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6956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E88F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39.817,00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9C2B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095CFDF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DBBE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EDA1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0CB1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D0AE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8F57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2B5AAD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7C79E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1DEE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109F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88F4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DF10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DA8CF4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88EA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5FA4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0679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1E85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C049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636B94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58A87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A800905 JAMSTVENA ZALIHA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0108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68FF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EC4B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C5D5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213CA99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F131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B3C1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CC15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27DB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E0ED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61C1A1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220DA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32AB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B121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2B5A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ECC3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21B8A0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1B73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51 Izdaci za dane zajmove i depozite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F01D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7544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9DFB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8763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CBE8B7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9E510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A800906 POKROVITELJSTVA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5601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444E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4E12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EAA0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3F62055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A214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BD67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08BF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68E0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3495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0289EC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3E047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FDF6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B5E6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2187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0A4A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AE9306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161B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F50C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A8FD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D627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6E84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154044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1AB3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23CB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0FDB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34F1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F1DB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D5D947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5930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64EF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FD78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D588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9E2C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684328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50DC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DFA2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1D3B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362B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E63B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BC9DF3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35715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K800910 UTD RAGUSA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0AC0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3611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0176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DB94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3B1375B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5159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9850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0B16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2E38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ECE7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5DC313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78FB8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1866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EAB6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1B9D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2AAB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DC707C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97CE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53 Izdaci za dionice i udjele u glavnici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A576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8EDC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7BF5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3823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E5BC73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2B6BB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A800912 MEĐUNARODNA SURADNJA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928C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112.000,00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E5C7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D488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112.000,00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3FE9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2FC096F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7792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0A38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DD59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71AF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2D9F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6C0DFA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D8C4E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C53B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57DD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93E1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0509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EEC10B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14DC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0CC8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2B0E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98B0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8323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D20678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961E4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K800913 PROMETNA POLICIJA MUP DUBROVNIK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D50F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7747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C9CB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46F5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4B869E8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0506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864C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E90A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FAA7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B444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D6711D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D4365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F27B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2C5B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8909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0D6A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80D689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545A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D963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9B77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136F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7560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D3DD1E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285A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8011 SIGURNOST, UPRAVLJANJE I RAZVOJ PAMETNOG GRADA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F44B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423.933,00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C1EE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9AE5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423.933,00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27C0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F6B608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A097E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A801101 ZAŠTITA OD POŽARA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B15A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11.618,00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B145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92C6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11.618,00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9EFA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1230CFF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4431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D930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11.618,00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F5C8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E466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11.618,00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F5AF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7E7628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79065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B661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11.618,00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802F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7186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11.618,00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ECF6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226BF9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CCE0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7F63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11.618,00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CC35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EBF1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11.618,00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5B11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7018C5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15C66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A801102 ZAŠTITA NA RADU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28CC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03C7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D3AB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3286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11BD89B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119A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1084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7A75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BB81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2B52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23E220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A044F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40CB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87CE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D95F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021D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D8F955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C048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6089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4F52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EBB8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C1CF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4CC680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1A04B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A801103 CIVILNA ZAŠTITA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F4E1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287.715,00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390F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D079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287.715,00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8AD4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4C64F0A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F388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822D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287.715,00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DEB8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2385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287.715,00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863A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756F77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082AB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1B1B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277.363,00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B79E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10E4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277.363,00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E895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0B0DB5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060A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7D68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157.363,00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D00C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3E47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157.363,00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104C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CE200A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BC0D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109D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23C0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53BE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897B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91D75C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0F6F1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E4C5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10.352,00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2DEA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45F9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10.352,00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51E0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B682E2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BB2D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9161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10.352,00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1090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3625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10.352,00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0DB4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7DA597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0147D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A801104 SMART CITY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EFCB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0E0C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B066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1A9C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036803E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7B40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1488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9404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3FC2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C15A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4229D9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9C8F2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ECF9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DDDD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47E1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5EAE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88725C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5016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47C5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2722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2925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41E3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ABF747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207C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8012 INFORMATIZACIJA GRADSKE UPRAVE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25DF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1.834.200,00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C082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0985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1.834.200,00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0AD2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2E9D2C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3647B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K801201 RAČUNALNA OPREMA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26A1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424.000,00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D096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DFFA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424.000,00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621C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1C34FC6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7610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2096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EC52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E26D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4A61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E49476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4B871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48E8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CDC3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7DCA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9BE6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5CAE30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6502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DD87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6F19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F71A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7927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EBC118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470CA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7C8C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E5A8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2C30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0DE4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AB55D8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82ED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9078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2ACB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7FCA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4AAB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182422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30A31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K801202 RAČUNALNI PROGRAMI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AF26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845.100,00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3771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CCDC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845.100,00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F210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7121E0A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00E9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C4A1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845.100,00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4083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CCD7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845.100,00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469F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2FEB9E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3474C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2FB1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495.100,00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84C7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A75A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495.100,00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F79C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43B164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EB62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DAFF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495.000,00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51F8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754B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495.000,00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A903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9E423B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341A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B11B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3761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63DA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8F03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880E14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A934D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19B7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5B0F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2EF4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2B18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3B5712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04AC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154D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F82F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FD13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9E72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FBFE31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3930D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K801203 MREŽNA I KOMUNIKACIJSKA OPREMA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D536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265.100,00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5960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9247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265.100,00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8E39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00E44E6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7848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512F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265.100,00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4EC8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3322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265.100,00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757E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DA82A1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08747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2A20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155.100,00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F002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5733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155.100,00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1F4C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EDB2D4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2BBB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8711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8354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0090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6580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146F2A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3D90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8AC4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6842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97E6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2F6E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10C179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8D33B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C45F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5E6A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E9CA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CF33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BF6E7A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1F10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9102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CB9B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DD21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174B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55023E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17F01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K801204 ZONA POSEBNOG PROMETNOG REŽIMA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2301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BBD5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AB9E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A857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614DFAD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EAC7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C013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7719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DD38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8868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7B963B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D692C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866A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6A17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DC7D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8935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9D1EBB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27D8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58F8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0544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F36F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B5FA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E05F8B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D18C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8014 PROGRAM MJERA ZA POTICANJE RJEŠAVANJA STAMBENOG PITANJA NA PODRUČJU GRADA DUBROVNIKA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CA52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94DC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94EA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BB04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A3E6C1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47B46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A801401 STAMBENO PITANJE MLADIH I MLADIH OBITELJI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9F5A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900.000,00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1337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F965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900.000,00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6B5F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3D342CC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669A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012B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A072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0A6B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80AD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6AD243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685E5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B4D2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AA18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3E79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8C8D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3F16C7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40CF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2C45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2F84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B77E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30CD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8B6319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B574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92 Višak/manjak prihoda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FA87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EB22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447B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1473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B2BBF7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87C0A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B68D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1FED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92AF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1D81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4F927C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D6BF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4730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D63F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0590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3ABF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EF96BA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8D41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Razdjel: 005 UPRAVNI ODJEL ZA KOMUNALNE DJELATNOSTI PROMET, MORE I MJESNU SAMOUPRAVU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D506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21.545.000,00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2FF7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EABC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21.545.000,00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1CD3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CE8701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2B40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00510 OPĆI RASHODI ODJELA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0BD9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607.830,00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6364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D154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607.830,00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592A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6594C3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1885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729F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607.830,00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2F9A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113D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607.830,00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2656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CD041A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E3A2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A491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597.830,00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26CB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18A4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597.830,00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207C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72AF3E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40CC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46 Komunalni doprinosi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ABEA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FF10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F029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2712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5956CB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AC00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8015 IZRADA AKATA I PROVEDBA MJERA IZ DJELOKRUGA KOMUNALNOG ODJELA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4A1D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607.830,00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230F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C53F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607.830,00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EBA7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189521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83C0A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A801501 OPĆI RASHODI KOMUNALNOG ODJELA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40ED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607.830,00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A4BA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66E6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607.830,00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61DF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7318D20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E4A3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2EDD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597.830,00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BF9C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8F2A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597.830,00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1911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638576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E8EA5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30EA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476.830,00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61E2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F467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476.830,00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FE31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1B93D6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DE70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4E4D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404.830,00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CCCA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3D88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404.830,00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716F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88A370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658D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9F1B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ABE4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206F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186B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7D8DDE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D0C5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00DF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3E5B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161E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6618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B6387F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68B1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1C6F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AEFF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572D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4335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0B2514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51C39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8A7C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9347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DA0E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28D4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97236E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4058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3E60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B7A6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454C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5448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EC4197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1D3B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46 Komunalni doprinosi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35D5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F6D0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66A6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CC87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04239A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08FBD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72C6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EACE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CED9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2BBF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E55836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B126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E364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671A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3F92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A17F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117534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E837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00520 KOMUNALNO GOSPODARSTVO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775D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7.951.170,00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025E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BBBC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7.951.170,00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EBFF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0E12C8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3926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3722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7.371.170,00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FECC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AA21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7.371.170,00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967D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563E00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6CC5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A7C3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898.670,00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B92C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9FB6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898.670,00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ECA4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71F528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6A10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42 Naknade za upotrebu pomorskog dobra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D12C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6A98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240D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F273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26AFF6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DC2B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3866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7DF6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359C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7E07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5BBC69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5326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47 Komunalne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AF89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6.242.500,00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FF05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4A6A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6.242.500,00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B2FF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866203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F2B2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48 Prihodi posebnih namjena-Hrvatske vode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696B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18CF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A352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4F27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6D1E1D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E89D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8016 ČISTOĆA JAVNIH POVRŠINA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9D45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2.795.000,00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4F1E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0863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2.795.000,00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9529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EBC51E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2BCEB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A801607 ZONA A, B, C, D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650D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2.655.000,00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867A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C5A5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2.655.000,00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18C3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12F2415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EC86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42 Naknade za upotrebu pomorskog dobra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C291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98.150,00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1E86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D40A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98.150,00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56DC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65B40A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187B6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03A8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98.150,00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2AFD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1115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98.150,00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40E7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907961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CD9B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9AD3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98.150,00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68EA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BE36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98.150,00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ECEF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C4A042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552C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47 Komunalne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4BFF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2.556.850,00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5E26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BDB5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2.556.850,00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B7D7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87BBA2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EC4B4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D1A8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2.556.850,00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0D2D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460F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2.556.850,00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795D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5B4F91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1900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06F2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2.556.850,00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4438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FFD5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2.556.850,00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5F3C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750A32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50095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K801611 PODZEMNI SPREMNICI ZA ODVOJENO PRIKUPLJANJE OTPADA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43F6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140.000,00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216A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B1D1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8E0B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11288FF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F88C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FE97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BDDD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A144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9218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31F6B0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8A31E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6974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76A4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4B83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C56E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EFEF53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90C5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A11C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912C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13B9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7387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B5AF52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1344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8017 JAVNE ZELENE POVRŠINE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FCC7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1.705.000,00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45D1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4A72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D74E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DB7567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B78DC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A801701 JAVNI NASADI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889C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1.705.000,00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9984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42D4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1.705.000,00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A6AF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6F3DFA4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CAB9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F4E3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9759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01BB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4D00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A64CA2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67BA9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2D98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0401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8E01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8E13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37A2B0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D205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DF34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AF6F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1F59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8809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02F475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15CE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42 Naknade za upotrebu pomorskog dobra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6981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643D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6390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6567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430593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03B48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F03D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3EC6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22C2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589B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3BD941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B6DD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2C42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BD23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CCE8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C6B5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C99F62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7CAE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47 Komunalne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05D8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1.698.150,00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1F5A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A55D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1.698.150,00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D210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3A7533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4BE0A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B3BE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1.698.150,00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5140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F5DD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1.698.150,00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ED0A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16F288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00F7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E21B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1.698.150,00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F7ED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2858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1.698.150,00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A64E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244512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3694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8018 JAVNE POVRŠINE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AFAF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702.800,00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B058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0C15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702.800,00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4D60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07B5B5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93B27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A801802 PLOČNICI I ZIDOVI U POVIJESNOJ JEZGRI GRADA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F0AA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981F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AAE0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3143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5C171ED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D19B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47 Komunalne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1336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E357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6B6E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49CF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76A9B6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67617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D50B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E0F7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313C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B90B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99B90F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7EA9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ED96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8042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38EE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D114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54B159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5A0AA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A801803 GRADSKI KOTAREVI I MJESNI ODBORI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1451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3769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8748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BA02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210A65F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70DA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39F6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7F7A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5BB4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F8B2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50F0E5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7301E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DB1E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E13C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989B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4215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4ADE24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631B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E1AF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D354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1731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9A0E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5A5841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EB861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A801806 OZNAČAVANJE ULICA I TRGOVA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41B0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CF74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7AA6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FEC3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24C935E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97A9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FCB3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4D6B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D6E7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3921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1D5A33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6CBBE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3218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9E1E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D2F8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5B74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75E0FC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46A0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5371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0047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8142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A34F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CC89F8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FA299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A801809 ODRŽAVANJE DJEČJIH IGRALIŠTA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DC40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292.800,00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6823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F000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292.800,00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0EA4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2338E38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DC48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8725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82A0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1635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D43A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22FA6C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CF8DF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46C8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3ADD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0D93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8D63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74BF88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EA24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419D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F3E3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2B54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10A7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EB0E3A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A702C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E031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9E25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D4B5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1499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BBDB32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B11B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3068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E1E3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B090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5B14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FED91C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E9CE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47 Komunalne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663E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32C7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CEC9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DAC0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85810B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FA96A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2FAA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7E7B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2015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9817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D1E7DF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70C1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7714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156A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5545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1CFD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0FDC5A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23815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A801811 ODRŽAVANJE I SANIRANJE OGRADNIH ZIDOVA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E339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D863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2B07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89FF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3807E30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4B2B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8296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882D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F938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C32D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8B85B5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DA431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0B01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F1B8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EAE2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AFD6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B5AE55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418C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768C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B760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AEAC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E2CD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3D7312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CD4AE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A801812 VIDEONADZOR JAVNIH POVRŠINA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7F92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DC36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F154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FEEC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76A8ECB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5E3E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6333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6EA2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247C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8037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72B6E4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D8963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C664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C2D9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E19D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1AC4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67E237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3242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F2ED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4777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82B8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BD52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9D16F2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2AF2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8019 SLIVNICI, REŠETKE I OBORINSKI KANALI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6EDE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14BF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C6AF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F977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2DBBCA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18E8C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A801902 REDOVITO ODRŽAVANJE REŠETAKA I OBORINSKIH KANALA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65BD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F004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B941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C210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3991FB3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0DB2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3955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55AB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4E63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14C8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0FDCA7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F1F8F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A7BB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9730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F837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2C8C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E06EFC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C41D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5D6E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3206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0271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8F62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BD4A63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8BFE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48 Prihodi posebnih namjena-Hrvatske vode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7571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3DF9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5C1C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8D1C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9DAF79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A8863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F456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79CC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53B0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66E1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F23551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970B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6D96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0117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B37D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AB1C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A68D17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3605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8020 JAVNA RASVJETA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3CA7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1.392.500,00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BF1E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D0D1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1.392.500,00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C8FE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5CE592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82EC0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A802001 STARA GRADSKA JEZGRA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64CE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180.000,00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0E28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F401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B880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0C8AB64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FC4A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47 Komunalne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8021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470C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7BFB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28A2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F7F5F2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EF5BE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645D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28F2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A34D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9F10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F2C735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1051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D6BF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2F0E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11E3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122B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229FB2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162F7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A802002 IZVAN STARE GRADSKE JEZGRE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E648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3CE8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8284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E0DF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580F9C2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57CE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47 Komunalne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6AE4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877E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D269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E863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320A3E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6A2DD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2ED8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FF7F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88BF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F007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32400E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BA46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E5CE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EFC5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330B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1465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126E49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33F1D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A802003 BLAGDANSKA RASVJETA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900E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52FD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9C16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D1B8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4231BD6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C2BC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47 Komunalne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8509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8FF9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1D69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2221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CEFC33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B8FA8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2C9D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6249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63C0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A82F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227014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1856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87C0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A81F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9AD5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BA1B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6148B1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8016A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B217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EAF0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DD4F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F185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843DD3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86C3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B32D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983C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1027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8A7A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C6B349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AB8B6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A802004 GRAD DUBROVNIK-JAVNA RASVJETA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CF24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540.500,00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6CD8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6ADB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540.500,00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26BB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1925AFA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DF22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47 Komunalne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FA5D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540.500,00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9597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9B41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540.500,00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FE23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356B97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11799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338A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540.500,00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2147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9293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540.500,00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E53E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8AA3A4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5C23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812A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0F29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6E41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A304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2B4EB4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9A72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D7CD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A6A5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E749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B3DF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7D2508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3A6C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8022 GROBLJA, JAVNE FONTANE I SATOVI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2679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394.800,00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D5F1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55DD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394.800,00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D668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0F288A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954CB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A802201 GROBLJA NA UŽEM PODRUČJU GRADA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6B73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178.300,00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010D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33A8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178.300,00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879B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1154559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1051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C694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02F5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53FA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7A6B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E24F29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331ED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F4F4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12C2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7104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884A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855574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BB6D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1449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15EC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EA14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F2E7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C00093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126E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47 Komunalne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EB1B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51AC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198A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9AAF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DBEBFB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F8131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BFD6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558F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3FCC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5962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8E900B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DD65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512B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CA08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7E41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5256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BA0189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C4E16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A802202 GROBLJA NA ŠIREM PODRUČJU GRADA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C561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EAD3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88F3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B289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069ABD5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D4C6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47 Komunalne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9C22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9E97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E8D5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0257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76C4E3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EB4C1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93D8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9858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596E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B724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2B1DA8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1327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A496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E375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E501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428E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383957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8E76C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A802203 FONTANE, BUNARI I CISTERNE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3028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96.500,00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5159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B0BB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96.500,00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C4F1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1391643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B2F7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975C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96.500,00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7081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E1CD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96.500,00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45C3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61FFD3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F9151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6A56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3ECC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F8D6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F51C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9A0C8D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2976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7AA0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87.500,00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332B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E4A8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87.500,00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D52D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A2E6B2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6CBA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FD22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E387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9620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2B24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20B3ED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12F00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A802204 JAVNI SATOVI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4F49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6D89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0972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3F7E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2EE225B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6FF6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19DF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6BEE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5EB5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289E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CFB376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D7E13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A794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B01C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0854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638B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735898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9196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0339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9453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1ECF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D3F6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64EAB5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94A8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8023 DERATIZACIJA, DEZINSEKCIJA, KAFILERIJA I ČIŠĆENJE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D9C2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184.770,00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D307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9B91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184.770,00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FBD5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1E64B9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0C796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A802301 DERATIZACIJA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56CD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63.450,00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CE8B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8B44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63.450,00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A100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75D0DB0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DBDE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C65D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63.450,00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CF30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342D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63.450,00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8AF1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3780A9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013DA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690E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63.450,00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1A75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C872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63.450,00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9838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C5584C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B2B4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9311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63.450,00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E276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9D27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63.450,00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CD0D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4C18C6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2AB1F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A802302 DEZINSEKCIJA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B70E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114.680,00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7CB1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7753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114.680,00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8B7D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19672AE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4D27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BFBA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114.680,00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1DAE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7DAA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114.680,00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D54B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375219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490AB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EB9E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114.680,00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F8FB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9386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114.680,00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6520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C0C3B6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5A7C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2003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114.680,00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F1B0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D3F6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114.680,00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6140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3A2FEA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06C03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A802305 HRANJENJE GOLUBOVA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C776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6.640,00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D426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8FB5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6.640,00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E88C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6062030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0593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C235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4CAE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9A56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B99A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599361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A9383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9C10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E614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8100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ADD5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8B4038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C8C5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F93E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90F2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6508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B7E2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D5FD3F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8059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8024 KOMUNALNI POSLOVI PO POSEBNIM ODLUKAMA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B70D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66.300,00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57D3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08F8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66.300,00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FEA6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922297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3C289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A802402 UREĐENJE SPOMENIKA I SPOMEN OBILJEŽJA DOMOVINSKOG RATA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AF2D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2D94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5607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2848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692A39B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CD96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DEA5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4BB5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4C6D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DCB3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87474A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55D42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7586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881A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2A9A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3385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A64D3D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C4D3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A038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62AC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330B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0A70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A94A3E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FDB90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A802408 UKLANJANJE PROTUPRAVNO POSTAVLJENIH PREDMETA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6F1D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8865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7A60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856B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13FD38D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05F1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D839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F4B6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D2E0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A7F9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5640EE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A7568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706C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CAF3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B2C3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C4C9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58E3FC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DAFE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1286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7ACF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4613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3609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9961BC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084FD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A802409 ZBRINJAVANJE NUSPROIZVODA ŽIVOTINJSKOG PODRIJETLA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AA86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18.000,00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ACCE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4C70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498C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7BB5A25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57DF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D1A5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806E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E4FA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14FF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1267EE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14411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CE1A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A3E6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7F73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4BD7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744095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F9F5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FA4D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3B1C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8322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8DC9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04C3EF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81392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A802414 UKLANJANJE VOZILA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3994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B754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F321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225A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2868E7D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8001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7557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635D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CEFE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CF0A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605B11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2431F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5E25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8000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6457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3CB2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E84758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6DCD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269F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7DE0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CABD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880D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D267DF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C99D2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A802415 PROVOĐENJE KOMUNALNOG REDA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603D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D9D2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1CEE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B84E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3742AFD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B5AB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45DE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4041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DF2F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FF83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1C51BB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1DFF2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909E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DA53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898C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9198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633E22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54D3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01BF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E66B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66D7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24DE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37CF54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6B07A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D23C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2025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0081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411D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53EF60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AFAB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1085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A8F0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D148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A0A0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7730C2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205D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53986 JAVNA USTANOVA "SKLONIŠTE ZA NEZBRINUTE ŽIVOTINJE DUBROVNIK"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7275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D998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70D0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CC37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C1B251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6649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F1EE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1303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2FBC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1E6A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08B153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B67B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7527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4724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10B2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5863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A209DA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AD1E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8029 SKRB O NEZBRINUTIM ŽIVOTINJAMA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25CD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13FA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3104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4594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5686BD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BF7DD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A802901 REDOVNA DJELATNOST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0B32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580.000,00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4A44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FD0F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1BB3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1830732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D49A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E865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5BF1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14B6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7353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27E7B1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EEE59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A88D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511.400,00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1CA3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7C62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511.400,00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A5B5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960A15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4BF1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4268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247.350,00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80BD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A696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247.350,00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A86C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9E72C5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B1AF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5653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263.450,00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7FA3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7F6A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263.450,00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E9F0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6B3710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C5E1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3894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7381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FEAD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189E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2C853B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3EFC8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2CE7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8243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2428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EE1C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C4C406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FF40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0E5D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E3F4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E35E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7823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DD891B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F1B3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2D8A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D6A5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4400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9128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97C9FB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A2C89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B59B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D821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3B60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BA52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C6A33C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9012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F34B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6967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642D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F317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44AEF7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1D31B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C7D1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6A8E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97FF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E80A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7B51B8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1B62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5845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2710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692E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D6EE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467C61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D713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00530 VATROGASTVO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E2CA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5.310.000,00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3769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9E8C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5.310.000,00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41DC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995437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850C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FC10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845.000,00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C0D9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3407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845.000,00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CD57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385542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9156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6D19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845.000,00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4023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51EA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845.000,00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64C2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6C8A2E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B4FE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8031 DOBROVOLJNO VATROGASTVO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495E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845.000,00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6871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A747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845.000,00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21E7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7AC234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DB382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A803102 OSNOVNA DJELATNOST DOBROVOLJNOG VATROGASTVA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C624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845.000,00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35F1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4B82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845.000,00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950C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4A205B1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23DD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B8CC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845.000,00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41A5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42F7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845.000,00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E8FD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60985B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30EC4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A62B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B28A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384C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8C42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832B41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C099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8913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845.000,00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8B18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F056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845.000,00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FCC7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60C9E7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484B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31911 JVP »DUBROVAČKI VATROGASCI«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3511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4.465.000,00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9E03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AFB5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4.465.000,00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9FBC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622117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721C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7A92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3.077.263,00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04F0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4729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3.077.263,00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C194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2C2EFE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4817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82C9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28B3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2D2C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E1A4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44EBE6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B6B0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4F4C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1.222.737,00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F7A5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4513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1.222.737,00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C720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0E4383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C0D4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620A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07C9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799D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5E52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6DB5B0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E9C2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99 Višak/manjak prihoda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896B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A1C7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3712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8B02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CF9B7C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F191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8030 PROFESIONALNO VATROGASTVO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27E7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4.465.000,00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B7A4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E826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4.465.000,00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CB0D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A2C8FB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CD8B7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K803001 NABAVA OPREME ZA PROFESIONALNO VATROGASTVO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2A28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531.000,00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1B17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10FD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531.000,00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8C7F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3191333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368A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1C4F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D7DA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A9F0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29E5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3D6E69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5B27F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D87D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1AE9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4462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50C5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77CA33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8A37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3F50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CF85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0352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3728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7ED477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D70F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33EE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0B38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32D5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E1A8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93EE14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AD167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0595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F971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5758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A79C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A4F2BA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4F86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A1CD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188B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6FD8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8A8C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B06664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BD98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99 Višak/manjak prihoda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4DAA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5CF0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4118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0C3D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82ED59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F6539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B200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8DB6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6BCA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FA37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CDAFE0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4AEA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D7B1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6DD5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64C3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6AC4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DC82F3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FFFE0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A803002 DECENTRALIZIRANE FUNKCIJE - IZNAD MINIMALNOGA FINANCIJSKOG STANDARDA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80A1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2.711.263,00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80CC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E912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2.711.263,00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31F6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7688EEA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7724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7AA7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2.597.263,00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46D0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87E7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2.597.263,00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76C0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23A792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7BABA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377C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2.597.263,00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6805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6067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2.597.263,00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29E9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C98442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6511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0BDB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2.369.109,00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BB6D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2B61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2.369.109,00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F811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4B628A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C065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C97A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192.354,00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24C7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C3B9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192.354,00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5BDF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1115A9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1E8F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3B10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A930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79D0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010C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30E4EB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D560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B32F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E624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D320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4460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80B1AB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F48E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BBD9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66D8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4BC0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ED05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A0633C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D4734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19CD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A9CD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F37C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A91C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F49BFD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D995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040A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BFF6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31FD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93EC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B40083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2796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7F80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3D4F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E54E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B48A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B144C1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8DB8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9F1C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D3A2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DDD3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C4D0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16B704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868A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27A3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89E9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93A0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3442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F36436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020C6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62DD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A3A4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A51B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EB65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C20BB8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3D24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6D92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6055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78F5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36B1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527899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635C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90A8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68A1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D013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4081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571715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72067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A803003 DECENTRALIZIRANE FUNKCIJE - MINIMALNI FINANCIJSKI STANDARD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2FD7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1.222.737,00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377B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51A2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1.222.737,00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9F0A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448C61E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6AF9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AFB8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1.222.737,00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0DEA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BBB9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1.222.737,00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8456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6185E0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5C0B3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E79A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1.222.737,00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EDC3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2A87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1.222.737,00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65E9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B4789D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C778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2645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1.055.291,00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01F7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40B8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1.055.291,00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BC23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50467A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F8AF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316B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167.046,00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B8DB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9D0B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167.046,00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9184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C3F7C7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95D0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32DA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A9A5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0949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11E2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4A0176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6AC1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00540 PROMETNE POVRŠINE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48D1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6.661.000,00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4FDE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C4A6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6.661.000,00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F049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CDF8B9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DCE1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8FB4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6.661.000,00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C132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89D6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6.661.000,00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A91F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C08A22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A592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9E87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4.337.500,00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897F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9C98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4.337.500,00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5E75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B5F0D7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1E98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31 Prihodi od vlastite djelatnosti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8591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E0BD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9EE9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2A70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4BA1D8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4582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42 Naknade za upotrebu pomorskog dobra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7E7A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DDC3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4E8F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A292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0DC2CA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AB16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44 Naknade po gradskim odlukama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4D0E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FEE8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EE0E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6BD6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72C457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A94A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6BB0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596.000,00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16BB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D68B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596.000,00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771F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4E00BD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177D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47 Komunalne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F40E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757.500,00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8E66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C087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757.500,00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E5BA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19F000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3D51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55 Ostale pomoći unutar općeg proračuna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3530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46AA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BD33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3DE2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8901AB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FB47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8160 ORGANIZACIJA I UPRAVLJANJE PROMETNIM POVRŠINAMA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A7F5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3.950.000,00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2EA3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11F9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3.950.000,00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6DB1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1AE931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E712B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A816001 PROJEKTNA DOKUMENTACIJA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8546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B3F8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0C96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C3AF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10AF1F1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E654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1036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D5F5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E5D6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2DE8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4FFD11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92EA5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F2FA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31C7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7C72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F759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78DF48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53D0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29E3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D778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063E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6065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B625AD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A8601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A816002 LEGALIZACIJA CESTA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3BF9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9B4A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38E4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63B6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2E4275D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4350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2896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F3CE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FE14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3251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7DF8F1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073F4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D3B3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5BC8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EFB3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9055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8EF8A1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111B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1615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0018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65C7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75B8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F4EFC0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1365F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A816003 PROMETNE POVRŠINE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FC62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2.887.000,00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2D39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C0B8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2.887.000,00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2A19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4AC2713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6380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169C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1.856.500,00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4827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EC4E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1.856.500,00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4EDC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0E53BB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E0BDF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A290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1.856.500,00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4C22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9B02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1.856.500,00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8B64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482584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10D2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1C4E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1.856.000,00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B3C1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E03D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1.856.000,00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6511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0734DB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1124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7107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FD45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1D40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0539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C8EE1C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8AC5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44 Naknade po gradskim odlukama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73C3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D40C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AF16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ADD0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54C23B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8C059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7F88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78B2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2EF5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422E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A6B9D5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383A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EFC9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CA24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AD9A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BF32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738D3E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1119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BA93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473.000,00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8608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BECF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473.000,00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DA17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70C2FD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65E86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4FC1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7EE2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801F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F682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7D7495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4D68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6B71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A89C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384E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DAEC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5D2524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431F1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CC70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B9D7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50D9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628A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906591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A5B5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DBB6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BC9E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E125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16E0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821CC0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54FE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47 Komunalne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81F3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57.500,00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3A02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40A8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57.500,00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3C6E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09EAB7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C1E86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BE48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BE86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EFEC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0BF7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037E82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4257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EBD3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57.500,00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CF50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069B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57.500,00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4E52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E5B9E1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2EC7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55 Ostale pomoći unutar općeg proračuna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6CDE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5D8A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47DC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A9E6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CE6E25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D0643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628B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5797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14A1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3D38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E487A7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53C6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C1D3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A2F0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B349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CD01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037BF8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E2AB2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A816004 SEMAFORI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8F33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744E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ADCB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1EB9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0857F4B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C207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687C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4355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E0B3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2007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07E00D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438D8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595E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58EA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F33B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F445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136119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42C4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35B4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1E1E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4215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049A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39F93B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D8EB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9F48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7A3C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3125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34F8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59FD17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19B02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46DE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9DA8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1B7E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7DAC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402AFA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29FC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8C3A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6AB2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07D3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15BF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72654D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A9DF3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A30C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EBA7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3E4C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BC08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B587A2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256E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C099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80E5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AF37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A667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681F39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21A9C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K816012 AUTOBUSNE ČEKAONICE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390B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4EF2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8763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B6F1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3279A4F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9C14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915E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995C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3FE3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C2E5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FCE0CC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A0213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E802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7055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5157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5C39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EC1BBA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D886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6F4B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60E4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DB94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A386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214DEA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9BEE6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D82B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C04A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CB0D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957A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A0993F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DF0F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17D0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6852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0177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2184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1F067F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D309B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K816013 ASFALTIRANJE DIJELA ULICE IVA VOJNOVIĆA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EA30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700.000,00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0C24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9A78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700.000,00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CFDC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74E772C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0B90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47 Komunalne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6529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AAAD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9DBD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3B51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1ED9A9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BD978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2C54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647C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C45C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CDA4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1F5AB6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1A9A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5D75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3DC0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C0EA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B9D1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7671C2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D95E3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A816025 JAVNE PROMETNE POVRŠINE NA KOJIMA NIJE DOZVOLJEN PROMET MOTORNIM VOZILIMA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C0EE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40A1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4A06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9524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5874A01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EF4D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356D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81AB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52AA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1480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CF06F5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E55B8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B32A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252E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46BC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65ED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592D86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D0AC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3D69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BB48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93A7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4D38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A3E0C4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4A76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8161 JAVNI GRADSKI PRIJEVOZ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71F4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1.991.000,00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74F6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E7BE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1.991.000,00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5655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24F1E1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8FC4C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A816101 SUBVENCIONIRANJE JAVNOG GRADSKOG PRIJEVOZA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3AB8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1.991.000,00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9260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594C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1.991.000,00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A021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00098BE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2749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F475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1.761.000,00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03B2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9441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1.761.000,00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718A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41AF17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99AA1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DC75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1.761.000,00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431B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4A94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1.761.000,00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DDFA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ACA4C8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E91E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17C0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1.761.000,00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F07B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7805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1.761.000,00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2B44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ED5DD9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696E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31 Prihodi od vlastite djelatnosti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72CA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8C04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489A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1B83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9C4BDD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1E29D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F59D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60E1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6FCF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3788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D80233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3F4C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2C3B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C529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A8E9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D98E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E64209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40FD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8162 PROJEKTI PARTICIPATIVNOG BUDŽETIRANJA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12FB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0030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0057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DB63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D807E0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40F90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T816211 PJEŠAČKA MAGISTRALA OŠ MONTOVJERNA - DVORANA GOSPINO POLJE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5C9B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7AF5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DA7B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809E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2CEB473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03C6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9C4C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F219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9991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205F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5C09F8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8FB0D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4004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BACD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2700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1623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E92104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4106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6E30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0CE5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A074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4FBF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4549A7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7A228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T816212 UREĐENJE PJEŠAČKE STAZE TAMARIĆ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47FA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1AFB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FB47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BD62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6224A98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5EB4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07AF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9D34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A651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5F71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0F11B0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8BC7F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411C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BD21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8B14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5A53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4CD8E7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7D8B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14B8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B67A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4B4B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5565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A523D5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E21D3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T816213 JARUŽANJE RIJEKE OMBLE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46BE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C44F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FE0C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FDD1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43E194E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7CEA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42 Naknade za upotrebu pomorskog dobra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ECDC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93C9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6128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2465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C2E276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95FB1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8EEF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4D95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1D2D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34B5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580121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9F88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1262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21D8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2CE8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B0A1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18E5F2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3CE0F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T816214 ASFALTIRANJE PUTA NA BOSANCI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4E21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2D25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B433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E945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73AF7D1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5D4F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86B4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8C20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7B58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C882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4756F0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F5F35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44B6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D450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EB1A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23AC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FE2765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0789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F230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FAC2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BD0C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5F55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08A641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25F4A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T816215 OBNOVA DIJELA PUTA OD ČETUŠINE U BRSEČINAMA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E6D8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BBC9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FA93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B056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5794219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F420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5587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0B21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DE24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F365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E0E46D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A497E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24F3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61F7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2D9D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B3E3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07F5E2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0091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A45B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0A54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1E9B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0DA3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924550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C85B2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T816216 SANIRANJE POTPORNIH ZIDOVA U DUBRAVICI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1AA9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B6F0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E454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41B9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2ED618B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F35E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3AD8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48F8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3CB9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668F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9A680E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FBCEF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0187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70F1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B470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1285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7AE621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C073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CC48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B83A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72C2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5F03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C8B319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54DCA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T816217 SANACIJA OBALNOG ZIDA DUŽ PLAŽE INGALO NA KOLOČEPU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624E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1DE8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28E2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42EF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7855812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A68F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42 Naknade za upotrebu pomorskog dobra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98FE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2E91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4CC2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9DCB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8D16EA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83D6A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8BE6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C9C4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3549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1713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21B98E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DBE9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4EE1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D9B6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0869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8B24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A86A0E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559E4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T816218 DIZALIZA ZA BARKE U TRSTENOM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64B5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5BF7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0320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BBD3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4C9EFDD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7812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42 Naknade za upotrebu pomorskog dobra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1A63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2033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2252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830A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5ED9A9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DCB8C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67F8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7CE7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966D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AAF8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C52015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FD7E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9FB2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5D3C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A386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1DF5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599AF1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A66A9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T816219 UREĐENJE DJEČJEG IGRALIŠTA NA OSOJNIKU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1252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A449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760B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7141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44D09BE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FA45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01EB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7BB3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5C0D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3B0C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F99D75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8D052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C9B8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662C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9427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8A47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BBF90F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6552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EB13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2177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A69B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6BAF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5B9262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A0C0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00550 MORE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C6BB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E33E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9599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FC72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64584E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A469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207B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DAAB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A84F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C062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B47064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941C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C51C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AB9E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BA99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4EBC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455730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9378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42 Naknade za upotrebu pomorskog dobra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3E63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3EAA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EE41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1EA4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16C051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B514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8163 MORE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8DF6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0A7B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E59F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E2DB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9AA796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D289D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A816301 ZAŠTITA I SPAŠAVANJE NA PLAŽAMA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BEB4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DA6E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9014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1CE7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20921D8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F696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42 Naknade za upotrebu pomorskog dobra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ACB3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2C50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EC69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639B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4B7497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33596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B6CC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9958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9C6C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B109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C84A73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A3C7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E59B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50CC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766A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A48B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FCA8D6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ECF4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3A84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B3D1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3E6C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98CC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E8C7E6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E88F9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A816302 POMORSKO DOBRO I ODRŽAVANJE PLAŽA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97DE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895.000,00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0627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E044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895.000,00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73FE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566EC1A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91EE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2C78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D509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9CD2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04D9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0DC057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7E4EE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6605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9E5F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7BC6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2769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56D1D6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9E60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A0E1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BF5F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76AC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9408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43FAA3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F138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42 Naknade za upotrebu pomorskog dobra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DD52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7E7C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4961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FAD1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0981AB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2C091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220B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D670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7551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95E0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BF21AB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69E5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5A66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770.000,00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EB70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17FE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770.000,00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4CFB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BD9FAC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7B9F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6309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3E8D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8C9B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029A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7DFAFD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57BD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Razdjel: 007 UPRAVNI ODJEL ZA URBANIZAM, PROSTORNO PLANIRANJE I ZAŠTITU OKOLIŠA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D4DD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725.000,00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EE27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2575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D0D9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E0A4BE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A0F0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00750 URBANIZAM, PROSTORNO PLANIRANJE I ZAŠTITA OKOLIŠA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FF28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725.000,00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84DE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28D5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4E8F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FB1A29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FE18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A9E8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725.000,00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06F4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975D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9C54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761B75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7290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D2DB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700.100,00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0506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84CD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700.100,00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999E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78C7A0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353A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D1FB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64E2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006A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B22A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275122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1CB2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61 Kapitalne donacije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AD5D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A173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A1DE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92CB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B28AD3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5C89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8116 PROSTORNO UREĐENJE I UNAPREĐENJE STANOVANJA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E318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285.400,00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03BD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3F7A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285.400,00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1828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0BDDF3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8DCDB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K811601 PROSTORNI PLAN UREĐENJA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DB64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52.450,00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6408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604C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52.450,00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25E0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657B40A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88B4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333C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52.450,00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51F3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C8D3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52.450,00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1CB2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656D41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D1ED1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40CF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2662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5BAC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AA77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7135C8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3A8E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3C6B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B2CA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DCCA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0FA6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8869E0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13429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AB43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48.550,00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0084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A806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48.550,00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BFB5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7C78C6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9A02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1CCC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48.550,00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9317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AF61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48.550,00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FF78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FA569E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0F74D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K811602 GENERALNI URBANISTIČKI PLAN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BEFD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82.000,00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C945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2F4B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82.000,00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3E6A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7727B92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C310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10A1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E0C6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F57D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8927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522528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69915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B8FF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F190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FE5A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A15C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E6F86E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4D9B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10A3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1180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4762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672D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3958CB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82B8F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BD14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8AA2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52CD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6A35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794F33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3F3D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F45A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78.100,00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F953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B794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78.100,00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96C8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D374D3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3A16E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K811603 URBANISTIČKI PLANOVI UREĐENJA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4DCF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130.950,00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EC28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AA9F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130.950,00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71D2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74585AD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B341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9434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110.950,00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698D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243C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110.950,00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FE53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634430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20CB2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E0F2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8738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507F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E72B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9746E8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C4E3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26D2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32A3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77C2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223C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D9854D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1F375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5C05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101.050,00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0DEF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5776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101.050,00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2789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E0D541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B100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37DB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101.050,00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9C74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E5EF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101.050,00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EB6F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447A05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062C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61 Kapitalne donacije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962E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3004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E292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EF34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387915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00B1F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756F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100A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1D65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9784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82630B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E5DE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5A82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0F1A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4875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7DF8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179508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839E6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A811620 GIS PROSTORNOG UREĐENJA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1D65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9954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FFF5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3517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44D9226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2D5A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C6C7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A25F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F3D8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9861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AF03A2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9964B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7A30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5E69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CC8D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09AD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4CE30B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4290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6241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2810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DF0F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22FB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E175D6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09CA6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K811625 OSTALA PROSTORNO-PLANSKA DOKUMENTACIJA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66BE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6C12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CEA8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D41F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6726D4A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6B0E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E47A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F4CB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F2F8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DF04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69920A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86820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F779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B4E7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D318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2A24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7D17F8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6F88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9BDB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011C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7330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E23D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4E1906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5BC5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8117 ZAŠTITA OKOLIŠA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6A00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411.100,00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6319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A44A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411.100,00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894C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F572DD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CC882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A811701 ZAŠTITA OKOLIŠA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4F2F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109.600,00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9384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1F4F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109.600,00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0298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50354D0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6515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A83D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104.700,00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FB84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D3CF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104.700,00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9441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46CFBD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9650E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69D8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737C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3124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FF5F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2A1F08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58C5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6CD4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D586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487A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532F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D8F05B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50BA3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C469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C77D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EC91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5BB4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C09298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AEC5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880B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104.600,00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DF90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6EBE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104.600,00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450B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D0039E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A66C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682A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EA1F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7AEF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0CCD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F0F902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9A031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352C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AF05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1EEF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AA6D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820AA3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8E56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6839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29DB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8F38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38CE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91E100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E0FD1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T811705 ZAŠTITA VODA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17BB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33.200,00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3536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353E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33.200,00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7D68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54A2BE5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9903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F811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88F7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4E44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76BE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782C0D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D6934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9A69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8B94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817F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CCD7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BD83D2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BFE6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C4FA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95C8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FF8E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D209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9618AA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F34D9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T811706 ZAŠTITA MORA I OBALNOG PODRUČJA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B325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8.300,00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6EE5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2B5C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8.300,00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39CC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4BFDEFD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204A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8A95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6784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122D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1A2C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CD8086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666EA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7031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F3CC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BCF4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B8B9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3ABAFE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7801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97AA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3F88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2C11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66C0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C80E79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8C6FA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T811714 GOSPODARENJE OTPADOM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6414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245.000,00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3468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5FEB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245.000,00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A73F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02EB6BB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1393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BBC3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0FC7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1998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B8A0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A39310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0FDCA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4F6D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E796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3984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6459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104675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C001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B4A1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5495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C50C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47E0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1A7566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CDA9C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T811720 OBILJEŽAVANJE ZNAČAJNIH DATUMA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B450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3DEE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BB67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5158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4BB6C08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B558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D3C9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B36C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0CE0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DA24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89A3F9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3D860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0A79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A98C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428B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9E7B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73F505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6C9A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36CF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8941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59FB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D81F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D8C857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93C1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8118 RAZVOJ CIVILNOG DRUŠTVA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34A8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28.500,00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FB0E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36CA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28.500,00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C4CD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01DE01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9B46D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T811803 PROJEKTI U PODRUČJU ZAŠTITE OKOLIŠA I URBANIZMA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B6D1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28.500,00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4439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137C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28.500,00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6350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3398B3E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A647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DE79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28.500,00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AD0D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AB67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28.500,00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72F2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95EC23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B4CE4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1665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1366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1233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0393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B4C033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DF21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DB0C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39A4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1B94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CE64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694C96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36C3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BEFD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C23B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2971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C34D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CC2EA2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EE9A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Razdjel: 008 UPRAVNI ODJEL ZA OBRAZOVANJE, ŠPORT, SOCIJALNU SKRB I CIVILNO DRUŠTVO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5A7B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42.129.256,00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F92B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-450.000,00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C9BB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41.679.256,00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F595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98,93</w:t>
            </w:r>
          </w:p>
        </w:tc>
      </w:tr>
      <w:tr w:rsidR="00A20A0B" w:rsidRPr="00A20A0B" w14:paraId="2EE6A15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D663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00820 PREDŠKOLSKI ODGOJ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7C8B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10.835.026,00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BE1C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2870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10.835.026,00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4218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108779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85F0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2298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332.200,00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0947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C39F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332.200,00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904C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E771A3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1CCE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D9D7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332.200,00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ED43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12BA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332.200,00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4C3C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F399E5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6361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585A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327.200,00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4BF6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F3ED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327.200,00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B6E7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2DB274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BC0DB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A805301 CJELODNEVNI I SKRAĆENI JASLIČNI I VRTIĆKI PROGRAMI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237D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267.200,00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552B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2A4A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267.200,00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4B54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73EA072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DC6F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6260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267.200,00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EC66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DEC5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267.200,00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031F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ED3255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254DC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E848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267.200,00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E9AE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8D59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267.200,00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828D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42EA06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CF3D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2780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267.200,00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2D1D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8511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267.200,00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C87B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BBE6C9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CD9CD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T805309 DJEČJI VRTIĆ SUĐURAĐ - PROJEKT PARTICIPATIVNOG BUDŽETIRANJA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C586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8337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B6A7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F67C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41206A6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857A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8C05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6EB4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C9BF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8542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ED47A7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FBBEE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9554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8768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70F4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0E2A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CB8D38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BC21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1941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A345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75B5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872C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05C580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8A11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8113 REDOVNA DJELATNOST ODJELA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8B32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E3AD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4D34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A1DF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4500E8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A19CD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A811301 OPĆI RASHODI ODJELA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CA0B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E851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5944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76E5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046A925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A9A4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E517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825D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F5F6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BA6C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B7F209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BD584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AE34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CCDD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2794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3FC3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CC7ACB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1BF5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6EDF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4B3E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6E9E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8314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DA278A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9B13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31903 DJEČJI VRTIĆI DUBROVNIK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132F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6.925.930,00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C5A3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CBFF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6.925.930,00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D99C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F3106C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CAD4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0AFF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5.680.290,00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ABC5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939B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5.680.290,00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8EE7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09AB75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EA97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7D65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632C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6C31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788D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460621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866D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52 Namjenske tekuće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DFE9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251.100,00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D322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93A8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251.100,00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7811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435231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EF2A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0C22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154.540,00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4E37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7979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154.540,00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F2E6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253EF0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080E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ECDD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6.925.930,00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B0DA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80FD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6.925.930,00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3B5D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3F6F8D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64F3E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A805301 CJELODNEVNI I SKRAĆENI JASLIČNI I VRTIĆKI PROGRAMI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AB3B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6.925.930,00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C9A0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D69F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6.925.930,00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5F7F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0AC2FF2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5A48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5A70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5.680.290,00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4DB2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868D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5.680.290,00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BF6A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DE9B64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3268C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ACF9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5.680.290,00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A516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0F6A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5.680.290,00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3BE5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534CAE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2446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77E0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5.316.432,00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BE05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A29B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5.316.432,00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04A7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CE73A3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8274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7AD3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363.858,00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C78A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CC96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363.858,00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7334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611506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0D03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049A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5B78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E6A3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CC3D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F46B95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5E4E5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AF37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BFB7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BFEF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2432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A957CA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1CCD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D67B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1D0F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A97F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5428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5C5CEA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AC23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9ABB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809.750,00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E8A3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932E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809.750,00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38AE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091406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703F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EEB7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C604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5EC5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8A51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35118F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FED2E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AE80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4717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0E38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585F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719080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88DF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AC70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0FA0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5C7A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8051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FE8E63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5838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52 Namjenske tekuće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3B87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251.100,00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8B90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FD8F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251.100,00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2C91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1D5D3D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3F596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16B3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251.100,00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AC9C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C15B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251.100,00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8C97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8FA2E3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CB16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D9AC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251.100,00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865A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117A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251.100,00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4526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BF25B4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C6E1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84E5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154.540,00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1F4F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F525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154.540,00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7A14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58B39F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3DD99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922A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144.540,00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251A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270D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144.540,00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FE2C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C63C82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AA9F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84E3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144.540,00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D5ED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BFCD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144.540,00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F169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8292EE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23358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8932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142D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EE51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75DD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41786A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8DCD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CC8D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0FA4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E556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F219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B2EA7B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5796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51100 DJEČJI VRTIĆ PČELICA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E475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3.576.896,00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4C5C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43AF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3.576.896,00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6B6C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515DEA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5E76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A7FC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3.061.960,00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3F13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8DC1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3.061.960,00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0186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3BB8FD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C347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68E9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344.100,00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9991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1E2F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344.100,00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CE3C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CEC36A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A855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52 Namjenske tekuće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B6BE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8117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35FD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1ACB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564FD4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AAC9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D098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14.836,00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381F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DDFB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14.836,00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D049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06DC8E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5551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E84C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3.576.896,00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8F1A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B7D5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3.576.896,00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36A9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823BA8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009EC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A805301 CJELODNEVNI I SKRAĆENI JASLIČNI I VRTIĆKI PROGRAMI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986B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3.576.896,00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0F39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EBA8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3.576.896,00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6CDD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6C62DBF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7857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7F77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3.061.960,00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CF31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6539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3.061.960,00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144A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3BC43E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D2F6E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1585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3.043.960,00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5EE9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F2EE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3.043.960,00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682F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FF9609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5076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8B24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2.811.860,00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C6E2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A29D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2.811.860,00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3803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35C8A1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A7E2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78CF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232.100,00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6D87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BEC3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232.100,00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17B1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38A6B9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A2837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57EA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7A64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1E3A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767E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D54673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DD20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E1D8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04BA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2ACD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E95C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49A216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912F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A0B2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A236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C9FD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C3C1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F7A582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097E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156A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344.100,00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74D8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5A7E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344.100,00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738C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C3EDCE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3AD0C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2950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344.100,00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B13B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030D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344.100,00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E8E8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5A50FC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E9B6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BE14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342.900,00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E698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3999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342.900,00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71FA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625E78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ADFD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93A4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E92F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8ABE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884A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04F102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0700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52 Namjenske tekuće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7712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D85A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CCA8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38B9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ED7753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C638A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3932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0255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557F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C850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2D5409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9AB5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FA81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1232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E2EA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0082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7273A4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CCAB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87AE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14.836,00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F0BB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2311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14.836,00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3357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5AE75D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27441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2B4A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14.836,00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88E9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2BAE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14.836,00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9026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98FB04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AE6E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9488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14.836,00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FE21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0989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14.836,00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AC0B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2DEE52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B5DE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00840 ŠPORT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F32C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5.762.250,00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BC28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189E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5.762.250,00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4683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B5FBE6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963E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B70B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0BCE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AE2D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C7F6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7B1831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91DA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4A48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3.350.000,00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7D23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84A4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3.350.000,00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6EF9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6379BE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ED50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F7F6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86B9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538E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4F21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A0E4C7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5581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8062 JAVNE POTREBE U ŠPORTU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2575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D28F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8E0A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F092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4CA16A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87FBF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A806207 PROGRAMI DUBROVAČKOG SAVEZA ŠPORTOVA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9887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3.070.000,00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450E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FD54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3.070.000,00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5E33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11FD51B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32F6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E414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3.070.000,00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B503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0CE0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3.070.000,00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DCFE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AD49DB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5BFCA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B731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3.070.000,00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AF08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952B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3.070.000,00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705C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74B93F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294A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E709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3.070.000,00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3009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B6F1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3.070.000,00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26A7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3651EC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8A680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A806210 MANIFESTACIJE U ŠPORTU OD ZNAČAJA ZA GRAD DUBROVNIK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85DA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ECC9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C1B7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6974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258A545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9CE4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B119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E619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1A26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F77F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9354CA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34395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4962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0322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0C48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152E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616213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B082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57ED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FC56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6308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098E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6762C6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62D20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A806214 DU MOTION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E0A2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858B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0BA4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60B8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494DDBC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2B29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9A9F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A262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73DB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7D6F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6A5910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44CDC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5744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AB84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BAE7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0FA0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DF8A85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8836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57DB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51FB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E6C7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4324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990A01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F5C23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A806216 ŠPORTAŠI SA INVALIDITETOM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E839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AAEF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615C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EBE1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032BA24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9D9A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F08C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157F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99BF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133C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B84A5C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E0B03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954E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B7D9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E930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B46B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791E94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8D89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B4C5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C73C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19E4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1406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2F4A83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EDB2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A2DE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FBC6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A975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C2CE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427321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6F6B7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A806217 ŠPORTSKE MANIFESTACIJE OD NACIONALNOG I MEĐUNARODNOG ZNAČAJA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39A0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9E12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0703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E956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5ECE58C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97EE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59EE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E1F5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45BF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9D28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2622EB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1A43D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683F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253D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7D55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F7FA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B5928B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63F8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EED5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4D6C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0BA3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541C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9CE339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AC70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52127 JAVNA USTANOVA ŠPORTSKI OBJEKTI DUBROVNIK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1F7E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2.212.250,00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0917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96AC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2.212.250,00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156D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B3ACEC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D7FC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B7B9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2.062.250,00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10D3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5147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2.062.250,00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F855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0E372D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B1AB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D569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EE25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D685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8918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F93FDA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9353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8060 REDOVNA DJELATNOST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B3EA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2.212.250,00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00F1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0036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2.212.250,00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E7D2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F7F0EE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62018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A806001 ADMINISTRACIJA I UPRAVLJANJE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A164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1.792.250,00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6832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260B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1.792.250,00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3FA8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038206C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B38B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B8FE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1.642.250,00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D9A4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4FA4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1.642.250,00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13C4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4A2923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B90F5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4E07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1.642.250,00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430C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07D0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1.642.250,00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8CEC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84FCE6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F6E7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CBC9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922.450,00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AE68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9EF4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922.450,00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D5FC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4F83B2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E03F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BA7B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718.860,00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E417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35E1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718.860,00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D274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7DC7E6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27D7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43BC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940,00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75E8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20AD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734A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1DD820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A200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C0BA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8E93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7456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DA41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19CDAC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2987D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0F1F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F628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4A28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CC13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5DC080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117D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DA63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E94E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229B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84C1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8A8C0A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D40DF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E91A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6FAC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E896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A966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45C101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40C0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E535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F1E0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0811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5E55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DF6FE4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27297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K806002 KAPITALNO ULAGANJE U ŠPORTU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2C6B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E861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A125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F720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52DD7FA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6451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6102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5640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A660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941C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0ED7FE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810F4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F12D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2B6C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A764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8BCB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F12F36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12B5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99C9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A7A0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8E29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AB37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6BEAEE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0B23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12B1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DEB3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6689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826A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4FB047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99C0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00850 TEHNIČKA KULTURA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3A1E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690A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834E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3554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78C288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8511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C51E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EBD4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FDC4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366D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5A348D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BC39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C78E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76DC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BD4D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142F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1499F0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F0A2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8063 JAVNE POTREBE U TEHNIČKOJ KULTURI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6033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5340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A10D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3E9B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26DC9E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74C81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A806301 DJELATNOST ZAJEDNICE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EACB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76.000,00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56C4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84BF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76.000,00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730F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3D54D60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82EF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D7C9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25B3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13DA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6AA6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820F39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316B0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A69D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AC8A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071F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07BF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E51FCB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DFD0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134E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7A50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334A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85B4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59A7B5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80CF6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A806302 DJELATNOST UDRUGA TEHNIČKE KULTURE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5FA1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8B54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E311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F0FB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68B6B8D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B1B6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784C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CB26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4445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FEA9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5A6C1E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D9C65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5A07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8C90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59B7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9F05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311463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8A10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5ECD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C04F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66FA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685A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6DB78E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02FF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00860 SKRB O DJECI I MLADIMA, SOCIJALNA I ZDRAVSTVENA SKRB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D954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6.192.480,00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4067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-450.000,00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8652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5.742.480,00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E9C3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92,73</w:t>
            </w:r>
          </w:p>
        </w:tc>
      </w:tr>
      <w:tr w:rsidR="00A20A0B" w:rsidRPr="00A20A0B" w14:paraId="3301E76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9A24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3B41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4.205.080,00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0D40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-450.000,00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2421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3.755.080,00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E65B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89,30</w:t>
            </w:r>
          </w:p>
        </w:tc>
      </w:tr>
      <w:tr w:rsidR="00A20A0B" w:rsidRPr="00A20A0B" w14:paraId="0431613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6B82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46FC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3.798.780,00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253E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-450.000,00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9C0D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3.348.780,00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82F7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88,15</w:t>
            </w:r>
          </w:p>
        </w:tc>
      </w:tr>
      <w:tr w:rsidR="00A20A0B" w:rsidRPr="00A20A0B" w14:paraId="05EED40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A456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52 Namjenske tekuće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6626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8FFC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9354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DE9C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F49E27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9151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62 Tekuće donacije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AF98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4B38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6F31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89F0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752288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243B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8065 SOCIJALNA SKRB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D158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3.495.400,00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ED50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-450.000,00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F14E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3.045.400,00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0E37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87,13</w:t>
            </w:r>
          </w:p>
        </w:tc>
      </w:tr>
      <w:tr w:rsidR="00A20A0B" w:rsidRPr="00A20A0B" w14:paraId="70BCD7D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907DA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A806503 UMIROVLJENICI I OSTALE SOCIJALNE KATEGORIJE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EFD2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332.000,00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29B8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58CA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332.000,00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1606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55520FD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12D5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470F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332.000,00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D925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3BD5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332.000,00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3AA1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0015E6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7C916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A1A2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8FBE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4317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B9C8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48F388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E9FE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A4E7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332.000,00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2281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8DEE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332.000,00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C615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068C4F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73D92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A806504 PUČKA KUHINJA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1F74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87EE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9B73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69B8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0DFF88A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8D91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C813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64F5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E51B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27BA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1566D9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9F1E4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18A6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74B5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20BB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9484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BD7D9D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6EA4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5CCD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0B01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06DF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6DCF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B91155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C7BA7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A806505 JEDNOKRATNE NOVČANE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05CC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136.100,00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4377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042F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136.100,00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5F83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59236CD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BF0D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319D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3D7C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9B26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CF8D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ABC549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3E719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5863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BE26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92FD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DC57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1F3C48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53AB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916A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6DEA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8B2A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A0EB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BF982D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7F39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62 Tekuće donacije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7F12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124.100,00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BE33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9E5E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124.100,00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62FE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EA24BF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D79F4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C454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124.100,00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9B09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98DB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124.100,00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E8A0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E7C852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9349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4953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124.100,00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C8C6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36B8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124.100,00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16D5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FB8E14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C6416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A806506 DAR ZA NOVOROĐENO DIJETE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867B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F115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95C9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133B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36104EB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7EBD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F58A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96F7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6E04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7FEA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2E1AE1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88F5C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07DD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8442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C261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F60C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B84011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1118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A726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4F8F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02A9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FD82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6A4EE1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AE703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A806507 GODIŠNJA POTPORA ZA NEZAPOSLENE SAMOHRANE RODITELJE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D2A2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68EE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610D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19DF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166E2C5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F6D8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AC21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3EC1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4964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6FC6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FF95BF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74073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03C8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E6B6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ADAA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243A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6B31F9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A02D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B284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5EF1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2D68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D766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974696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F87BF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A806508 STAMBENA ZAJEDNICA ZA MLADEŽ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78FF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A528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D5C3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85D6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328D645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C493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2AB8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B82B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22EB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7484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72FBE9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EA063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BE6C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25BF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E87C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C3CA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850069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E89B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6A89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EAB2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8F28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BF19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327264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8EB47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A806509 SUFINANCIRANJE UDRUGA SOCIJALNE SKRBI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6CD4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DBF0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6967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7E13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7797005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59B2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E547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BAB5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89BA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7D29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6EA578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4CB64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BA7C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F444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BDF6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5D99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13D508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C49F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EF2A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FF40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1274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BAE5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824A5B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7E320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A806510 SUBVEN.TROŠK.STANOVANJA OSTALIM SOCIJAL.KATEGORIJAMA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11B6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277.000,00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594B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6F6D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277.000,00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85F1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69EB57E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50A7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FFDB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4C73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C8D8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F805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C5AC69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83202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3183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4FD9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1CDF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67DF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590CDF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17D9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C424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6922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0CB1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CEA2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ECC992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A3BB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62 Tekuće donacije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2DF1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51A8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73DC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8DBF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EF4B9B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D67DB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616D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757F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5EC4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73CC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FFA8FA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4670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2874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CD76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F98C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3E8E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730E98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5DA3F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T806512 NAKNADA ZA TROŠKOVE STANOVANJA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2A85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121.300,00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0B20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B692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121.300,00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DBB2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2F0AE6E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AF81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D733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9B01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440A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16E2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19FC26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993AC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3003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BB91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9486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C74F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13F0D4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1DCB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DE0A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1388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220D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24F0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5DED1C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DEE3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52 Namjenske tekuće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839A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9743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B6D8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63CF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4845A1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1F87C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6944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40CF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3168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44A5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08FBCE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0516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0000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F344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4CF1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8D27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0CA51A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FE73B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A806513 NOVČANI DAR KORISNICIMA ZAJAMČENE MINIMALNE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6841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584E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7532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DC77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761CF27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B9F0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0B93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D6AF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E2BD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4152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B97266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E3244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B4AB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E63E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ADCA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F965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922B2D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909F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1478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2530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8CBF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6F14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A7DF97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2D219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A806516 STRUČNE USLUGE ZAVODA ZA SOCIJALNI RAD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2B83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1D32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D457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FEEE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4034687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88F1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55F8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ED50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F213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B2E1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44E71F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8B94F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9CCE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5FB5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8923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D749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A3D2C1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6D18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19FF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33BE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DB21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5AD1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893888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00ED8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A806519 TROŠKOVI POGREBA ZA OSOBE KOJE NISU U EVIDENCIJI CZSS-A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654A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B536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A849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E1C6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06195DA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AAF3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FAB1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3655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3F8F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43D8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F59F4C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AA1F1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35EF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ED6F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A76A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7078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89E63F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1665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FF9D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0659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69D2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7199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813263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DE2F5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A806520 POTPORA ZA PODSTANARSTVO MLADIM OBITELJIMA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89DE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47.400,00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DA88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6996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47.400,00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71EB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43893F5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D882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D5C9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47.400,00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6FD6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52B3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47.400,00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8D1E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BE3EE8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0D8B0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57BC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96E3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5E8F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6C29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02143E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36D0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A0B7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47.400,00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6CC5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A05F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47.400,00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39ED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BF0A1C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58A78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A806521 POMOĆ KORISNICIMA OSOBNE INVALIDNINE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DE9D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212.000,00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8170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89C9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212.000,00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B60E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403CBA5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A594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FF5D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765B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6F0A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C282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D269B7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50CC4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7BCC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1143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0CB7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9322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46AEF1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65FF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C9B1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68DB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7361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3DCD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568068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2B21A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A806523 PRIHVATILIŠTE ZA SOCIJALNO UGROŽENE OSOBE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74F2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3B45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9C05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4FB4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50CB2D6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ED33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AAA7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A993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54BE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D538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A562B6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89DF5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090E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4B48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E967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FCBB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E886C3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CE48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86A3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F588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52F9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015F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3E308B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D5E90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A806526 NOVČANA POMOĆ STARIJIMA OD 65 GODINA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1A4A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75.900,00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5D16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EAA7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75.900,00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D84F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7BC5710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2408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62 Tekuće donacije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2520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75.900,00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1F8A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E547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75.900,00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B8C6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D2D7E6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EFDAD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6C84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D9A3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11A3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6EC8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95122C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7944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F634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75.900,00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F355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F039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75.900,00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939F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4CB120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FFDAA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A806527 "HALO POMOĆ"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346A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30.200,00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9B9E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E835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30.200,00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1EDC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75B73DB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0701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9EEE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E58F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73DF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1F95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14EB16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6AD69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73D3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4E11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C155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B3FE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1EA281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93A6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3384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3872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4272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ECA0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95E070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1E71C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A806528 POTPORA DJECI BEZ RODITELJSKE SKRBI-KORISNICIMA DJEČJIH DOMOVA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BD95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DB2F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7E88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0565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0B407FB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057D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65A5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5E02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60D5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9B6A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8597D9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0EDB8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C7BF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BAD0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AF07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8D5A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1BC0C7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4424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E922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8BFA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D1DF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384D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ECB95C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6FB57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A806529 SENIOR SERVIS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4DE6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9.500,00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3AAF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2B85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9.500,00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7EAE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4ABA45F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DE8C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8134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9583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A681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7E49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9D3555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AA98F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7BFD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6B23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F69B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6FF0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18FE9B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DB1C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8EB5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850B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DC24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37F1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07B467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56F89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K806532 CENTAR ZA PRUŽANJE USLUGA U ZAJEDNICI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4D01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1.500.000,00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086E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-450.000,00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3553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1.050.000,00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99D1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70,00</w:t>
            </w:r>
          </w:p>
        </w:tc>
      </w:tr>
      <w:tr w:rsidR="00A20A0B" w:rsidRPr="00A20A0B" w14:paraId="7453CBD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BA41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2E42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808F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-450.000,00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D6A5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5477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</w:tr>
      <w:tr w:rsidR="00A20A0B" w:rsidRPr="00A20A0B" w14:paraId="2E9253E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EE91E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1F5C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F5B0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-450.000,00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476D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0A2C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70,00</w:t>
            </w:r>
          </w:p>
        </w:tc>
      </w:tr>
      <w:tr w:rsidR="00A20A0B" w:rsidRPr="00A20A0B" w14:paraId="2FF0968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8F4F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AAF3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020F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-450.000,00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CF9F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F7EC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</w:tr>
      <w:tr w:rsidR="00A20A0B" w:rsidRPr="00A20A0B" w14:paraId="50E3A84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A9B6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8066 ZDRAVSTVENA SKRB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844E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588.900,00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97D7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EDC4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588.900,00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5636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505C51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AC225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A806601 DUBROVNIK ZDRAVI GRAD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6DAE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304.200,00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9E65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606B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304.200,00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DAC4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1A40E0C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6621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DCD5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304.200,00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A88C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DE09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304.200,00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D870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76A88E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CA4C3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99E9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304.200,00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5C0D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4354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304.200,00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D971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BB6458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2D23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69E8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D97F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C75B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BC44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410B1F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6A63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4233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8B40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F345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8494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BC3966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823F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9001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256.900,00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55D2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28E9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256.900,00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5C56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002BC8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DC2EA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A806602 UNAPREĐIVANJE KVALITETE ŽIVOTA OSOBA S POSEBNIM POTREBAMA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B482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170.100,00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BBC0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9842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170.100,00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EBE2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568003B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794B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1B64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170.100,00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AC27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4307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170.100,00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342A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2614DD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A51AE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C326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170.100,00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6DAC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509F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170.100,00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D4A8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F95E2F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557A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F797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3394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9F0A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1FA8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75A2A2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00AB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8320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3744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04EA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784B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155092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1032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38E5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98EC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65D7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BEEC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F5619C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C554F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A806605 MJERE IZ STRATEGIJE ZA OSOBE S INVALIDITETOM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1B07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43.900,00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C576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1891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43.900,00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4470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3DC5695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6FA2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65E9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43.900,00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78CD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2E09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43.900,00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F859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790D19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72D3C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F2F9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170B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D496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523F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53EEC6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6073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FB60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602D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851E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B6D5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E5D362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F71E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0650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0C8C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2A70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F58C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E4C1D0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2BBD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E4E1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616A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0DAA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09FB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ABDF9F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25E72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A806606 SPECIJALIZIRANI PRIJEVOZ ZA OSOBE S INVALIDITETOM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E318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DDF8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52AB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38A5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3E4E5CC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AC5C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24FB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8F2F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D3B9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46F4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8B088C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8F6AF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C759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8B9E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204F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5CE1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55932F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BD8C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8947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3DC5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7CF6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CF3F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87B0F4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5D3F8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A806607 ODRŽAVANJE LIFTERA ZA OSOBE SA INVALIDITETOM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1DCF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8.700,00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78E2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6645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8.700,00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4FBC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1B12AA4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4F8E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E341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09B8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BC06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1A70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D75DDE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BA96F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FC4E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22AA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C681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154F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229D9A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DB92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52B1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3F3D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E662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0F6D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90CE10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F2C0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8067 SKRB O DJECI, MLADIMA I OBITELJI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85B3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103.780,00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0049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C731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103.780,00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709B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C685CC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20682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A806705 "MLADI I GRAD SKUPA"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0AD5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31.700,00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62BF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22C8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31.700,00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20F0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405F49C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C568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1164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1289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E1D0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CE4B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78F8B3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D1B9A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8960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11F8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4523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3091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416743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DC0F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0655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DDCC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BB47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6B12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A2E54B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630FB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A806711 SAVJET MLADIH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211C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1.330,00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1F92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04DE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1.330,00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9264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57C4DDC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427E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A95D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32E4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4079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491A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9585F5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C1B64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3A2D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B184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0280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C572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F8AEAA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F57B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4D4B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1EE2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B82A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F102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0AE72A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8DDA2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A806718 SKRB O OBITELJI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B8F4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57C1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7BAD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743B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4BF8FCF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0D44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C3AF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F4F7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8E02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CE48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B5C5F7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E7B36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97F6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9D33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87FF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19C7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7F8D63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82B9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CBF8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D8EE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0892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AE82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890489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DEE37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T806720 SKRB O MLADIMA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89AB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8.000,00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3ECB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D15F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FF39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231827A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E6C5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E9C7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58C2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E5E8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C467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2763F0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55AF9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FFC9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A09B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2A73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6A43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AB8DFA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CA4B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8E58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9C05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5673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62C2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7054CE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A1EA7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K806723 USTANOVA CENTAR ZA DJECU, MLADE I OBITELJI DUBROVNIK - U OSNIVANJU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6E3F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37.750,00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3E81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AF1F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37.750,00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1CBD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629D538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4C97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1718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37.750,00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D5B0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AEA4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37.750,00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95BA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7A04A5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96D28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D639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37.750,00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232F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A979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37.750,00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6052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3B3FEA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1972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12E1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37.750,00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2815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90E6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37.750,00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9209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44389D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DE0B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8078 RAZVOJ CIVILNOG DRUŠTVA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2398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5A53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1140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9A4C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BEF636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CAAC5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A807802 MJERE POVJERENSTVA ZA PREVENCIJU KRIMINALITETA GRADA DUBROVNIKA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005F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253C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52B8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4787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58CD232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6046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4631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9A07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D3FB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2CE9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481FB8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B030F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1398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7E8A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4F98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585F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ED7DAB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A270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7327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80F0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4FC1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8176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9FCAEE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D68DB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A807803 OPERATIVNI PLAN VIJEĆA CIVILNOG DRUŠTVA GRADA DUBROVNIKA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C680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EF56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8969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58DC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6EF7E90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DF8A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915B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3728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DD62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E3F1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81D45D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3221C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0562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4EE2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22B8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DE66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3B9406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D91C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DD07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32AE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22A0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2176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EC8A35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8BC23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T807807 ČUVANJE USPOMENA NA ŽRTVE DRUGOG SVJETSKOG RATA I PORAČJA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642F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4A73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F075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9C78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75EB3F1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E3E6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BF51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5613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0801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E896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B1A038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F3D8D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9240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94B7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1AD9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D2FA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51810F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6B83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63C8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D988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172C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DCA5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31B044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0D29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53847 DOM ZA STARIJE OSOBE RAGUSA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CB1E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1.737.900,00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258E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8F87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1.737.900,00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1050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DE8F23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F37A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7268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1.337.900,00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D3A7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7EC7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1.337.900,00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8B01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A46C04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041B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5728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8751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10CC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53B0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8EC851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C49B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8065 SOCIJALNA SKRB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532C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1.737.900,00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A87D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AF55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1.737.900,00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2CC1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B62648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BA5EB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A806531 SKRB O STARIJIM OSOBAMA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8EFE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1.737.900,00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942D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63A1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1.737.900,00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FC4E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25976B1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7843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8A89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1.337.900,00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7BA6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7320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1.337.900,00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6EEE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943D2D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3DEB1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312E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1.326.900,00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80EC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B448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1.326.900,00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1BCC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CEAEA6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B826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77C0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522.800,00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D9F4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49AD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522.800,00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53CD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FC72F1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042E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3293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802.500,00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16E6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591E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802.500,00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B2A0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76B57F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6978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0719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242E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DC01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DCA0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C08C9E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96848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260A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3DAD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F259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2411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5227D5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690F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50D3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969A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7D22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55CB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F64652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F80E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0A88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F47D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417C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07C1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36B300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86B5F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BE0D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CB2C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44C7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77EE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D8E842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DDEB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62DC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8266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727B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ABA6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F60A17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0612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54366 CENTAR ZA DJECU, MALDE I OBITELJ DUBROVNIK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BC33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249.500,00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E3CE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41F7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249.500,00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7400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27DA59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01AC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0A42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249.500,00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748A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B4DF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249.500,00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ADD0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FAC981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6621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8067 SKRB O DJECI, MLADIMA I OBITELJI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E6DF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249.500,00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D738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4B62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249.500,00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D39B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6FD766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2BBEA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K806723 REDOVNA DJELATNOST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FBD8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249.500,00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69C6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A729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249.500,00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A983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6E63338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3344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8E40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249.500,00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1AE4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78E5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249.500,00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B9FE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79C650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C48C9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12E5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248.500,00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BD26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319C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248.500,00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18E4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735BAC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BB31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1C65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46.400,00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269F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826A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46.400,00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0EE6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E668D0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C5A2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CA5C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201.100,00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F872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092D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201.100,00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D703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3AFF28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C1A7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0C69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F438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E867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A00D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B27F7C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71EFF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CF83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A950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3A82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690A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7FAE74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9BEC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97DC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B748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1C66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4CD7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C254C6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69C1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00870 SKRB O STRADALNICIMA I SUDIONICIMA DOMOVINSKOG RATA I NJIHOVIM OBITELJIMA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E819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87.040,00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E148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78D3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87.040,00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1339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4BC03F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0BA6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BB0B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87.040,00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68E1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67BC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87.040,00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820B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290625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1F63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0BA1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87.040,00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09B5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32F6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87.040,00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EF02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C65830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A3AD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8068 SKRB O STRADALNICIMA I SUDIONICIMA DOMOVINSKOG RATA I NJIHOVIM OBITELJIMA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1092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87.040,00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8E0F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BBF6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87.040,00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B5B9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727B6C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06ED8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A806812 ORTOPEDSKA POMAGALA INVALIDIMA DOMOVINSKOG RATA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9435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A1A0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5774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CC3F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0F0D926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B990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B80B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66D2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7899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6B79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DF709A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6CAD8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08E3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DCF3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26F9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F665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5A72CC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B106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1489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B78E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A869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A4A0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F7408C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DFBF9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A806815 OTKUP STANOVA I POBOLJŠANJE UVJETA STANOVANJA ZA OBITELJI BRANITELJA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8814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5853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4A72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DA65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3BCA6B7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2006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6532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0A99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670C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240B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E1D1E9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8FDFB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472E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8F74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29C0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8BED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B2FFCD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B1EF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06FC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C208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86D4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40F6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29DEFB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3D22C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A806818 ZAJEDNO U RATU ZAJEDNO U MIRU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2A47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47.740,00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B87A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0BEA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47.740,00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EFF8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70B81A2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1AA6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3EFD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47.740,00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5CA1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61E2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47.740,00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0BE7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9A7DB0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FF6C0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A009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47.740,00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5565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EAF1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47.740,00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EC6A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7B4044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A2D4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8BEC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B05D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D1D5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B90E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80F06D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40CE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ED05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C0AF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CE89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3BA4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F65943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580E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E027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42.440,00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086A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9F00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42.440,00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A546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AF54D8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2F749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A806830 CENTAR ZA BRANITELJE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5A36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15.300,00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A983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F0C4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15.300,00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657D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754BEE3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B9C7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D6CA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DEEB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C27E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42DC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D0F23C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FDC5F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6218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0D2A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DC9F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B357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6F26F0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C1B0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69D8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571B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7A1F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D549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6DC096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B5C40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A806835 OBILJEŽAVANJE GODIŠNJICA I ZNAČAJNIH DATUMA IZ DOMOVINSKOG RATA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F003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8B06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31DB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8540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2640C06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26AA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12F4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0792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40E3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2B11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6F92EE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14133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F13F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D239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C7C8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1305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88452C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9734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8C52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F8EB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36C8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86E8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FB702A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8AFA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00831 OSNOVNO ŠKOLSTVO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864B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18.615.090,00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C139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8B5F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18.615.090,00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A89D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34E400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CA83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D212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622.550,00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D248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FA06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622.550,00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9098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B178A1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A2B4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BE0A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465.163,00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5F23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9B40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465.163,00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CED4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8246EC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A8C2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E586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155.387,00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24AC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B6DC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155.387,00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EB7F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B315C1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9846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52 Namjenske tekuće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A512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7C27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C611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6888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4E8E68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6DA8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9AC9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280.550,00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F880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3617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280.550,00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E1C8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4FAC40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04BBD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A805402 PRIJEVOZ UČENIKA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6802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280.550,00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03B7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69E3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280.550,00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FCD1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456BD80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F9CA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AB26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125.163,00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9EDA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0202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125.163,00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D456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E29CC3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B886A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D3EB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125.163,00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C0E7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4654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125.163,00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DC0C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5DB515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B403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BD56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125.163,00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68C3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DCBA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125.163,00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AD64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F5B27D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D220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EED5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155.387,00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4D09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224F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155.387,00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0ECD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36AC13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4F378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D268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155.387,00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CAE8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0AA4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155.387,00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0CD2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5D2015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2F40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7BDD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155.387,00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A445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C544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155.387,00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B35F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E6BE84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A8B2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9062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292.000,00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DB55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3E7F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292.000,00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78CA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FD4E38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A4D60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7191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224.300,00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A708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CD25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224.300,00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DA9B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3236715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9198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5B43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224.300,00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EE60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BDB7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224.300,00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FF35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408DFD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82885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75C7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224.300,00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24B1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6BA3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224.300,00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2D7A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3794E9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F11D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C58C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74EF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D572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59C4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49BC53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81DC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AC32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219.300,00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E0FB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E3AD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219.300,00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550D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6ED492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998C9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A805521 TEKUĆE I INVESTICIJSKO ODRŽAVANJE IZNAD MINIMALNOG STANDARDA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72DA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52.400,00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E9F2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C8C4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52.400,00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F975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55C7670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D577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1E79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52.400,00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D965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E752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52.400,00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2482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BA8C32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82B64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58FD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C164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E8BB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2A5A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DB7F0A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40C8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0A06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52.400,00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7878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84C7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52.400,00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B6BE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C7FDE7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85884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8809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AFDD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A310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6907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43C93E0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5996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9C92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779E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C290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E951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455613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DB417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2A18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AD93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ABB9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A54D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013230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E91B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89EB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E147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423B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A574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A22658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45E8C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A805537 SUFINANCIRANJE ŠKOLSKOG ŠPORTA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BFCD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0D2F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9893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30EF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082E1C8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E150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8B83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F91D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B7F2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92FD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716926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87E4A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1DFA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D225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B514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ACDD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9459FC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B84B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F074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7A5A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BF17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AE8E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B9DE03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EDE5F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A805541 MEDNI DAN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5B6E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5C3C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5AF8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B5A8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4C4D935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0582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52 Namjenske tekuće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2CD4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9538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5B01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0501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3EC1AD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A5CA7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149A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3ADD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FE11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B626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ABBDBE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D52E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29B1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3E6F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175D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3861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3181BA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0D62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4AC2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E068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E1EA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A8E7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05B8B6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8FCBA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K805701 ŠKOLSKA OPREMA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4547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97BD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02DA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393D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3C59477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ECDD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BCDD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5327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E966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D328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E292DB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70D20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F524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341F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7272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4FAE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1FAF32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B336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098B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E8BD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803F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CBF1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FD5741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DE77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11919 OŠ MARINA GETALDIĆA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4CB9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1.488.760,00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25AA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BD47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1.488.760,00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39EF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7C5A20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38FD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1094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199.820,00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D1BF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7B22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199.820,00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A16B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ABA85B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5A79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ACC1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40A0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0DA6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7559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BDB923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7FEB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29E0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73.970,00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612B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8E6F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73.970,00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0C46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C6A51D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5FA8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52 Namjenske tekuće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850F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6608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2FF1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1684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4C8A59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2B47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13F5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28.920,00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718A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AE0F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28.920,00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64DE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7D587C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63F1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59 Pomoći iz državnog proračuna za plaće te ostale rashode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E508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1.071.600,00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3633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1321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1.071.600,00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B1D0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B8B355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7EA3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0131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114.230,00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A646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9A81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114.230,00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265E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00FED5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9305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8054 DECENTRALIZIRANE FUNKCIJE- MINIMALNI FINANCIJSKI STANDARD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FE06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1.139.600,00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1B49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A4D3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1.139.600,00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1059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7580A2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1C029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5A14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68.000,00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956C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38B7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9B59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02D7568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AE2D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C6BE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4600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5921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32FA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9011AC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F82D7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B270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44B5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B641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B4FC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515D0F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C293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516C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67.600,00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8231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61B4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67.600,00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1D71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F7524E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F843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08AE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D6D9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3655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2DEA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665716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5A981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48FC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1.071.600,00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DB8C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6E6E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1.071.600,00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473A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652A64B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C954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59 Pomoći iz državnog proračuna za plaće te ostale rashode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766E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1.071.600,00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2DED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AD54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1.071.600,00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537C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46D015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60DD5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D5FF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1.071.600,00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6B04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4E30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1.071.600,00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5E0C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E52C15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958A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A9D5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1.046.100,00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1EB1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3BF5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1.046.100,00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F85F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574D34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F654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CD2E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46CD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F79E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43C9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75DA1E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B337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3790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343.190,00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634D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50FC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343.190,00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AA3E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6076ED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96A2C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ADD7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29.330,00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01DD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6812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29.330,00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47A6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00C57DD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52B1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3EA1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8B6D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C512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2B56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FAE963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98A15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30D7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8584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0377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CEAF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CEBB09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5945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7ED8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0F31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AB47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9FD6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320E8E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2459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5205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6FCC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B4CD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0581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B8624A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32794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22DC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43E4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53E9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E43A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F24ED0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7E87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EDF7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0EE0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8ECD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2F3E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114384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5A07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9282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1.730,00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5575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4D79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0533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904AD8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F951E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888E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1.730,00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7BF3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F392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18D4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A742BC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2401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11AE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1EF7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BFF5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EBFE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DC5C66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1242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3B27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730,00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387E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28E8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38FE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8536E8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A0E27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DBDB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132.320,00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4F81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F658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132.320,00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5A7C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56DC946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482C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982D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112.320,00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DC36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D468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112.320,00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70D7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5410D5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6FFA6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A6C4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112.320,00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8CBF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68DD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112.320,00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C3E5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F4F45E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8913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9204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7864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726C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6E01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D1F505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A1C5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F0D6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1.320,00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103C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BA6E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1.320,00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F37D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1D8868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9C36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AA0F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EB77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13AD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BA93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DD07C7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D4B6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1580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BAAB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0E69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B7DA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0F281E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37A08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D637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DAEE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C02F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A0A1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C2D37D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D66F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2C2A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1723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826D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5CA4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EAEE53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51D16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A805521 TEKUĆE I INVESTICIJSKO ODRŽAVANJE IZNAD MINIMALNOG STANDARDA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99BD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DB3C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66CC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7CA7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435CEFE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D1CD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9440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43A3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9BF6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166A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35BCB5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BA6D0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B611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9706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AC5B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0A9B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3A25D8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3A33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A399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F6AC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0653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777F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90A9C9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9F3BC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82CE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31.900,00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0010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3175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31.900,00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45E1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167BA68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6B0A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33E3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7D95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9D25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8525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3988A5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14BFC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CD77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1DC2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860D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7342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600368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F309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7478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EDA0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E56C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3877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A1AA4A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7794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5970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EC9E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4296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6800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CE227E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B43CD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504F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50.520,00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C240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E6E5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50.520,00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BE52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491091C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1F85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06A7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23.300,00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0F05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0C0F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6FC7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9D0499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4BD95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9CB8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0ED8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6246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F1F4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9F6926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46C1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4863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22.900,00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D416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39F7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22.900,00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A03F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7B8831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BC03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9609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C12B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6F2B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A101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FFAFD3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92A4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7860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27.220,00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CFEF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E872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27.220,00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39DD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9C94C9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05AEE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D284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27.220,00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F71D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EAEC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27.220,00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3DD3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C7FA34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AE6C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488E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4141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406A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0335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818580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76D4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8F7A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1322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E11B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B0DA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E856EB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6B905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4EDE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19.000,00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77EC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7533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F297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0E49814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5A28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8B71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3A61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8CDC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B0EF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72FC60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25EEF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0C93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5483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0F12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11AD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97066E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CFA8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3A37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2322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B68D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3174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6FA659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814D8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4580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1.820,00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272F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146D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1.820,00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6BF0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4AC94D7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88F6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52 Namjenske tekuće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3113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7D22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703D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AC30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CE315A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DD1BB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3C44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EC83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3C4B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D848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E4DB01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267E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8162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5BF5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A2DC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B9FC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E40200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96CE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387D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F76E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2864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5B79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218EE1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8702D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42F7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D95C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82AA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8C1A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B64C38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3CA5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561F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C00B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47CC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44B9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342F66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D4264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8F36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73.500,00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DD68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B263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73.500,00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723B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102066A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2D69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EE8D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73.500,00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6A03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C8B2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46EE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121E14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F8F87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20CF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8B1F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0B7E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B40C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EC7B0F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CFED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A77D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73.500,00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37FB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773C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2AE5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810DCB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C369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7104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944D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206E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EB05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E56712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F4447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B005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5.970,00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87A9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4F30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5.970,00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B9E5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6F1F861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FE78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29B7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1C64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1045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0300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ACEC53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8CCE5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9363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2EC8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992C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1712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3DEC26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116A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F6B5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6FFC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EDD6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0216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DD81BF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52D5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11927 OŠ LAPAD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9D59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2.683.785,00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42AB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8A4E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2.683.785,00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AD84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D50A45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6D75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EE21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523.350,00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477E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7BF6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523.350,00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6323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BF5511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CB6C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DCE9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B0A7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E278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EBF1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35C1C6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4855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C5E6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E82A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7872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8C36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74FB70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A962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52 Namjenske tekuće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F1DE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9EDB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09EE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CEA9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8A5BE2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D9F7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CB30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E442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A6A9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8AA9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1D1A08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D6AD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59 Pomoći iz državnog proračuna za plaće te ostale rashode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961B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1.743.100,00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5D97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437A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1.743.100,00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77C1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065ACF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8513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022E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243.450,00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746F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B40A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243.450,00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C6AB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1FC800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86C9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A00C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1.848.100,00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C566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BF9F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1.848.100,00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19AC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721BCB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8EA1A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9EBF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F558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1D9D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DE75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04C0BC8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1A1D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A2AB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498A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0012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9E70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774C02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E5239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54F3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CCA3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6ACF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786A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666699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C871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6441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103.900,00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DC5B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70E9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103.900,00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8970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CDF50B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CB5D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8F51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0249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9750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B524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D9B0A8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96DA6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0775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1.743.100,00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EE5C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2AED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1.743.100,00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AE90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07A20AE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004C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59 Pomoći iz državnog proračuna za plaće te ostale rashode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5474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1.743.100,00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C2C9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830E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1.743.100,00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87AF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58D01B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A24F3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86BF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1.743.100,00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3064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57F7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1.743.100,00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76A1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600255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7A6C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58C8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1.707.000,00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C593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7E58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1.707.000,00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D55C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5E0023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5F62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0941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36.100,00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D846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C512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36.100,00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2562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F6F7DF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1CEF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DFBE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803.485,00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49CE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47CF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803.485,00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C212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301323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09FE2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286A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79.000,00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3AD1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567E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79.000,00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033D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5F795B7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05EE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534D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50.750,00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9A23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08D4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50.750,00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8448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50164C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79497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C37F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50.750,00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B4FF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7F67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50.750,00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752D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08F4CE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5493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6B21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46.750,00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B513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830B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46.750,00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160E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A2963C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5B1E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6B40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614F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0059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2C62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FA39C0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64C7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07CC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E8D7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6058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E796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92CD5D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5F3A3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0A37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C9BD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3987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CF5C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CBE14C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5569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736B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A16B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6525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1574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0510E9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1372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C7CA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27.250,00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6C4B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5AD9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0950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2A63FE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AB9A2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06DD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27.050,00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1CF5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BB2A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27.050,00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1116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08E040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DD7C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BF83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E005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EEF0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4C3F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1C1219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DC77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A76F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16.950,00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31E9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AB6B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16.950,00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16FF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ACB479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23C9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ABF6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C95E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F721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8DEE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A10652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71EC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3F8A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7FCE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D437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3070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730146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4DD42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91C6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32C5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954A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09FD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80566E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AA5F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D5DE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74B3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D6BF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3237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0CCF46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A56F4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6CC1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263.000,00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FAAE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D1E8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263.000,00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86E5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733C05E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872E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E03C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199.400,00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35CA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571F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199.400,00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1022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0AAF94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A6AAB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B0B8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199.400,00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6C32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9084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199.400,00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F819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AF5F88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A3C4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7A38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192.200,00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A025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8540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192.200,00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BEED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FFCEDD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C583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0211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2991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70AF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CEA1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1363D5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E7C2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C91B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63.600,00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E2AB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A5CA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63.600,00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1D50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52D0C1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C1D9A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8857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5355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C484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CFD4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0E7D35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6C2C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A102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A57D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8013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33A1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1D3FCE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4057A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2F4B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39AD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86CC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197A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E273EC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AAAF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EDA7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0F62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022F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A2DA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F314DE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05F16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A805521 TEKUĆE I INVESTICIJSKO ODRŽAVANJE IZNAD MINIMALNOG STANDARDA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CC68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133.400,00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811E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409A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133.400,00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469F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51D0D48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7048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5151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133.400,00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7FFB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A8EF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133.400,00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C428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09A63F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58A84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FDD7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133.400,00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1081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F06C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133.400,00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31C1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E888B4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AF0D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68C0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133.400,00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792A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313B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133.400,00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96DD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263883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41463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EDB8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8A16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50B0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56D0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329202D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CAEE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F559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39B8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29F2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0607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CDE4FA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38F68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13D1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1203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E237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46B1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D04622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2161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5CC6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EEAF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939B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7C88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DE1299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5F86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6CAB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C169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C652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1FE2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81E40C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46714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36E8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137.800,00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3885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2F31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137.800,00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364C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2B7A7C5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89A6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8B93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105.300,00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62B4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61FE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105.300,00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298B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BE583B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1DB06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C237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A2FA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1F65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3BFE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99CD1B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9EC6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FE43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99.300,00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405C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E624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99.300,00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E415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40959C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614A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3F78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AF4B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AFD0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ABD3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4B83FB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69BC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33C2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828C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0DDA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4A34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6BD9E0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2465A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1948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B005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8DD8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7484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71E1CC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3FCC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6721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3643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8BB5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6FFC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4662AF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1CDD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26DA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54A2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A93A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E830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CEDAD1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C1E9F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A805537 SUFINANCIRANJE ŠKOLSKOG ŠPORTA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FBD7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11.900,00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5247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51B6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11.900,00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962B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5458F66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67A0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3AE7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7E75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3AB1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8203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8E6C69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0F8F9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C4D7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47C0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6585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7752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45A9A0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E66A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4070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F726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412B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DB1C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185269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2E95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F55E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F2C7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A089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8104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77B03F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674E8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F9A1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7F5F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4F89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1F1E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1DFF02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3DFB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B3AA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65FE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9FA1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BD75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806CB7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DDF91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682D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6185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FCDB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2D94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161E4A9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971E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439C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99FB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05B0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14D4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BB0E33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FC292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8145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1E58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FA9F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913F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540638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AB7E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E3F2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ACA4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0299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961F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37956F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7E6BF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C150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3.385,00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EF5F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E274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3.385,00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6550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41D648C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9547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52 Namjenske tekuće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AF95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BF50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36AB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1437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426497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1FF1C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4BDB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E3E6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D3FC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5666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1BFB77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D7F7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F261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5D70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67C0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0447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5A462C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D299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160E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EFF4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3B7E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22D6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75EBDF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EDD31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8534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09B2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CC30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3465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59FDE8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998D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89B3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7482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8AD0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1E44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2EF703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79277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AC16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9CAD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80FF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88F5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476A554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1D57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7E3A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5E6F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B903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958A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DC77E7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78759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03E6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6731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A47B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E3C2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416473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C49B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4D62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9A7B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3B46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CB19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430837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72D3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EC38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06B3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CD33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F1F4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7EA09A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F8847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BD9C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F1DF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D185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BC7B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76C8A18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138C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B7CA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A47E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5EB1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9DB8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2E54B8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91102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E3B4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55D3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7322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BA3B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CA46E3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F208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0CF5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FEC3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5D41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7708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4836F9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4196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F68D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5296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29B4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BCF7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20809A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D89EA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K805701 ŠKOLSKA OPREMA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0B27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B84F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94D8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F09C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0090770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792D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8A13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D786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19EF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CAB3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2C0665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23309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CB9A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B621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EA9B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2263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6E3BD1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3F6F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570B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2DFC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0668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B406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66D16F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8E77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11935 OŠ MARINA DRŽIĆA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4226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3.015.150,00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8E4B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C3BB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3.015.150,00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ADA1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8C71E9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6080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F8EC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428.450,00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60B2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7290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428.450,00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E733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D5E2E3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D21E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A8AB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8424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2A52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6DEC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31F6F6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F183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FFC7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149.000,00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489C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6E53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149.000,00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39A3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DF99F6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1398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52 Namjenske tekuće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7CC1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DCAC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9EDA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E9E3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FFB709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59F1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6142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53.700,00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0A06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6166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53.700,00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5A9A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3DBDAA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C59A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59 Pomoći iz državnog proračuna za plaće te ostale rashode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7557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2.170.700,00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6D09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CC4D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2.170.700,00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918D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A71D60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143E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747C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195.100,00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9094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6229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195.100,00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ACCD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3BEBF5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BEC8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D12A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2.281.700,00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0E82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62FE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2.281.700,00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96D3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C10BAF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EBAC8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0462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111.000,00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0022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0B1D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111.000,00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487F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0433AA5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0697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B0A1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F0AF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4944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8320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494AAA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A417D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F449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7D33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F985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40F8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003E3B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37EC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304B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109.950,00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990D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65B3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109.950,00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59E3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B8E0EB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4031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6EC0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AD47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5B95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5006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E0A666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685DF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AB99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2.170.700,00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EC02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F74E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2.170.700,00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3E9B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0865B86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845F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59 Pomoći iz državnog proračuna za plaće te ostale rashode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174B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2.170.700,00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6813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80FC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2.170.700,00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2BF6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B8856B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FDCC6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568D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2.170.700,00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453A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9188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2.170.700,00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0145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31196F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2BA7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82BD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2.127.700,00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7A5D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0DEF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2.127.700,00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5E79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C16AC7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9742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9974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DE8A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2D7F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3BFE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25DF59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3CC2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C4D2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567.200,00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8F8E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2B6E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567.200,00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F79B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F88C37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388F4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9F67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77.300,00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04C5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E09D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77.300,00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C3B3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18052BD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E865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48B9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C5E2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5A5E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AB31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F5CB71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05ABC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5A08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C712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CABC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77C6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8D0193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9ADC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B6CE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D9EB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E2FA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66EA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968B46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357C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C15A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6D0A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05B1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4082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EF2D95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E9CA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C917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4E05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025B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4378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46CC3C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880EB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6BF1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CC73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3733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867A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697B03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0D61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2B7F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7E5E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CB09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F04C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F809E7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03154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14D5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FE22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5031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5217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B00CA4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C918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7AE6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A6E6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A15B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1204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ED4F0F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C778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36F2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28.600,00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C32F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B002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28.600,00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0846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7FC961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BE886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4458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B442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1466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7DCC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AF51E5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65F6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78A4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089A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EA16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34B1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AF96F7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A50D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C226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051D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F593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ED68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B96535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6AB7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D79C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6B1E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2904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5CC9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7346C2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7D099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A6D0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180.200,00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476A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90D2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180.200,00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B8B1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374D99E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5790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17E4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145.200,00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6371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D70A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145.200,00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6699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E6474B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6EB4B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D800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145.200,00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64A7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3859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145.200,00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9650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6275F3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F48E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D615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141.200,00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D58F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B0BD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141.200,00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1362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929D7C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CB42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7D04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CF4C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8363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58CD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0DB86F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87AF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1FEA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2BA2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C95E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FA50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FA7321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48D44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C28B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2EB7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01F2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7FCB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B3891E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9004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BB97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7141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AE55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C0CE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7DA3E2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302EC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3D8B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D110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26C9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CC83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6B7C80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F12E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5966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8409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1CF4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966C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BDDA28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1FDE0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A805521 TEKUĆE I INVESTICIJSKO ODRŽAVANJE IZNAD MINIMALNOG STANDARDA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556D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12F2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9C13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6CFC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04F780D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075A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E428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AEF6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F7C1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85C3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3D5515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70C3B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CEF8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DDB7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8703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6CD7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002ACE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EE51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7F68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8877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1701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6F5D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19A459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0B5D3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C333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170.200,00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4F34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6F7F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170.200,00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47A0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62E324D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BC28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1F89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119.400,00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A093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FD5A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119.400,00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41F5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BCA65F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A57CD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736A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119.400,00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9779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CE50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119.400,00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AC7A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BAE606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6070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852A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114.150,00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8034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355A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114.150,00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98F6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760256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5BD1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3FB7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5.250,00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3C5F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EB9F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066A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EBA33C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70A5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3F74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34D6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DD2C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C962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C4119D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16E07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6CB5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4EAA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A0AB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9DB5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B69AE6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8F02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2A21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26CC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50A1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17D8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95F71A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5C50C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A805537 SUFINANCIRANJE ŠKOLSKOG ŠPORTA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5266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9.700,00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F8E2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DE36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9.700,00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9FA2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5EC2C69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8F82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5B9A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F22E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A50A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50FF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62CDFF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9172B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AD30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F21B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E3A3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BE85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D230AE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9E85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24B7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6A8A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0783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FB6C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CB6064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6961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7D0F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8C3F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4069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CEF5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22985A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C1521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3816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94F4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3030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6F74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261E91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96BA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3B59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B40F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84A6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A2E6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F4B585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938B4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1478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2D73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767D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8986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7040735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9194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AEB6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5432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F0C1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0643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DB02E8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655CD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6A17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D462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8D33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B62F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CA8564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54BC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9ED2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D0BA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3D40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95D9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C1819A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2B543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0B2A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3101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DA84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EC9F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088C49D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DB3C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52 Namjenske tekuće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5A58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C825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109F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811B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5F1F58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86A1C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B7AD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3FBD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2603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225D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CAC0E6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623A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17F3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9ABB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D12F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DBA9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8EBE06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1F75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B723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89F9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00D6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EC0E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758B5F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D5C0A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0A61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01AD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19DB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B5A0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BBE79F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9002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86A1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B6AA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717C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907D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BD473B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95DFB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745F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30DA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EECF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4EBB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55BAB6C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9482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2750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0A4D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0023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2412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91C95C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2FE47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1F20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E3F9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B8B2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55F0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A1D1AB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A8B4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DB4B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A20A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46B0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AF81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16FE98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6E8C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DBFC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36E8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3986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A176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59431C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F0BED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9772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38.000,00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D479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07B0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D334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79C2BD3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6B87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ED1B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1482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AE4C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6840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FCC2FF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15F7D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911F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2ABC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5184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263D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119C89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8741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B598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62D1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D9DA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613F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EA0464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065F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8157 PREDŠKOLSKI ODGOJ I OBRAZOVANJE DJECE S POTEŠKOĆAMA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3FE1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128.250,00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8420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ACA7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128.250,00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5CD4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A9622C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3E6F4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A815701 DNEVNI BORAVAK DJECE S POTEŠKOĆAMA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0197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128.250,00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D1F8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F543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128.250,00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E711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1BE67D9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008F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42D0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123.750,00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FCB0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C4D1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123.750,00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74A9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548A64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E031E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A853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123.750,00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6725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E47A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123.750,00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ED04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1590FA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0E3D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273E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118.750,00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5E81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5C5D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118.750,00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4DE1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1204BE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9E70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02F2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E264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EC78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99B8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B9E37E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CD02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A764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97E2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8922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AC32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74DC5B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2F58E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3064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3B1E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C86B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9033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40D420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73B7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2698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82E2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F3F2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74CE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A08B02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B1521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6863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846F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87C1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CE42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159659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AFD7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BBA7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E46F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47D3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495F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2CBA8F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A40C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11943 OŠ IVANA GUNDULIĆA DUBROVNIK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492C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3.977.265,00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F866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3FA6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3.977.265,00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A2B4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A892CB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E324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C5F5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538.420,00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3066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A00F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538.420,00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442F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87A557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5F49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481C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4332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AE99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FDC7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A9993A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E917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ECEF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177.000,00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743B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E40E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177.000,00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C2A2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D050CD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228B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52 Namjenske tekuće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0C40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225,00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DC72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E891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225,00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F55A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CABC0D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B01B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D2FA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70.100,00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91A3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F8AF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70.100,00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22D2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5DD49A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2838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59 Pomoći iz državnog proračuna za plaće te ostale rashode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C902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2.882.250,00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33E9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64FC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2.882.250,00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F3BF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436AC4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059D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3B82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308.070,00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D176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76C5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308.070,00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4EA2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7CB1BB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B499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45D7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3.039.250,00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245B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9731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3.039.250,00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2267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92AE5F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23B6D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EB48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157.000,00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0FA3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BA88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157.000,00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E3F9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2F02279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5FC1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4EEB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800E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7B73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CD19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15C5D7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57E23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4B39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BA95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D287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6CC6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2FA7BA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A741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4C31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155.500,00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C30C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9093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155.500,00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2FCD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F594AD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5A54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2942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B2DB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63F4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6EA5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97478B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8491B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9838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2.882.250,00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7890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12AE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2.882.250,00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8042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6795E8D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85D9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59 Pomoći iz državnog proračuna za plaće te ostale rashode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C85B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2.882.250,00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3697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2EBB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2.882.250,00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925A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408062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20E90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5ACB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2.882.250,00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EB7E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0E15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2.882.250,00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1C60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1C29C3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1557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9B39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2.846.550,00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C7D0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4699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2.846.550,00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320E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8DD97F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05A9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F9CC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D92C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476B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C358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9898D8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AB89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9447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916.815,00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5470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1B1E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916.815,00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1C75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DA455C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758F8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D15A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51.740,00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3C54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46EC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51.740,00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A289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40ACC0D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C08E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ECD6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9C9F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51C4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BE2E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3CC453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DBFEF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8FB8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663B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CAFC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17ED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26A300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7340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3D87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7.020,00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44B0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F712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7.020,00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40FA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A0CD68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1174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76C2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D71E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6B0C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8E60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0D3806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E15C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5C03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41.720,00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AF64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72A3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41.720,00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BFFD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237373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0BA77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E4E0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34.620,00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46AD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37D1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34.620,00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2C40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E0C810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EA17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5DDB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4.820,00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7ED9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22BD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4.820,00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8D8A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21E3AB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F6C9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4F44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B4BF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D11D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1AB1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A989C2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0889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5664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1355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72C8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3470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B6E2F8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C52DF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41DC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6994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3380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901F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D2E835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17DF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9801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3974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0073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1A33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06FB74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07F36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D0AB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343.300,00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0EEF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D37F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343.300,00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84F8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4D936AE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5D77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8839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268.300,00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D25F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7A84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268.300,00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FF41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334CA5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8C5E8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D32A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268.300,00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CA3D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6E01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268.300,00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F18B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0DB62D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3A14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0198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255.300,00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05B5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CBF6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255.300,00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8492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C6221C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BADB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5317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8254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A2C3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E3E2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EB8FA4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7769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D2C7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082A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08F2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02F7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EE6803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796FE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8768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6D96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E1FA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1131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D80A2B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1D1E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DE0B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35C1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0EFB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9280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50C9C3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F96C7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84F0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B6C7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D1DA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72BE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EA5B44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15BD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C547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1368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5454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EF6F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36DEE9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20860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A805509 UČENIČKA NATJECANJA OSNOVNIH ŠKOLA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7F2A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1.350,00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5288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12C9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1.350,00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8A3B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5D7FCEC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7C0E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0E6F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1.350,00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870C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BA29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1.350,00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85C7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B2A2FC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D16DE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3034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2E48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638C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C2DE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F641F3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7502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B2C8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1.350,00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9209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36AD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1.350,00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67FD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BB8F6D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F852E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A805521 TEKUĆE I INVESTICIJSKO ODRŽAVANJE IZNAD MINIMALNOG STANDARDA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538F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7FE6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6991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CF17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580CC71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36DC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8326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3817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9EA4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E576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318063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DA22D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391B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A96A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2C88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3DBE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5D4F78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3F30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0300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F9BE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D474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3948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F8505D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7ACC9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C793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55.100,00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2A61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AB74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55.100,00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58FA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5FF407F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E9CF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98E7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55.100,00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B757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681A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55.100,00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9475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750A94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168EA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2B3F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F1E9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462B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AD4C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339BDE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B1FB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BE91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53.100,00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B34F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B8E0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53.100,00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428B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A177C8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647B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91AC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631F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6D3F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EE72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A5C31C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0C59E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A2D5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264.000,00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B497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D22C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264.000,00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D1FD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0D5CFB1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DBC7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3E4A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839E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14AB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B865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8AE666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877A5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2BED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F5BE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4753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0CA5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3E9BBE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A991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FD8F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191.500,00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2DB0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AC72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191.500,00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73B4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36BBF8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B689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8152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FC6F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0D71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91DD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4FA857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FEE9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01DE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8BA4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F23F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2887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1BD8C8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E00B6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E3CF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539A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098E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781D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33C5A1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49B9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2B30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AB09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6632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6D37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52BA7F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84174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3BB9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1198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E13C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AC10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3826EF1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7B60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FEC5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B64E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9F55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4D54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481880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02212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7F40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9116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C542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4886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9C4F6A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D09C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CF3D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2F25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8DEC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7884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E5D981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7F242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5BCA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4.325,00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2EAB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37A7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4.325,00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D4CF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1E67CE4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14CD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52 Namjenske tekuće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E299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225,00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DD93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2497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225,00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99FE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D8FC87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0B17E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5D76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4B5A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A76F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3397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E402CF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984D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94A1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225,00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C8AC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5E5F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225,00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4FD2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80B288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8CB6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F1A1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798C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CD04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F004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3FB0D6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F3A89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54BA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4DE4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006A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B619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F05310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D3F4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20B9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4916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AF09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B9D7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76B5E3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5CB8D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ED86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140.000,00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0F51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7F92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E400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2CC69AE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9CEE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4325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CF29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2D49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32B0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7C31B2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0CD28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B577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650B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3149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A6AE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8DC014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5396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6F70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FE1F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CCEC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62A9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FB93D3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AADC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99E1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21.200,00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26FF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DEC3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21.200,00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C98A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14A56D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E8588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K805701 ŠKOLSKA OPREMA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5735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21.200,00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7C98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9E52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21.200,00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869A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010D6B4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2618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54A3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C304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45AD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E0ED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1DCA89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8B28B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66A1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0F9C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C1A9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4188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F2F4F9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C644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FACD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6A50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5A6C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B105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8BBB34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D60A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17F6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11D4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D39F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54DF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B4E43F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86788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8989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3681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D4F3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5ADE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93050C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2905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8D84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E51A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EFAB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4F4C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36EED1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71F1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9021 OŠ MOKOŠICA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0451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3.210.680,00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762E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98F0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3.210.680,00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012D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287AE0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9526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C3B1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355.800,00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31E1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56E2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355.800,00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0CC3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9D519F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C1E2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EAA2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31D5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99E1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3ED5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BE8EC1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2002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BE54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188.010,00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8A9B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3BD2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188.010,00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C5BC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C06DB2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69E5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52 Namjenske tekuće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5B4B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3B2E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2B4D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F5D3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09BD19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2ED9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0B19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77.600,00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8ABB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0737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77.600,00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B140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B47941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47C8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59 Pomoći iz državnog proračuna za plaće te ostale rashode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A056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2.283.500,00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D6AC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6168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2.283.500,00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B28C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245937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8E24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D263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301.170,00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EF75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2F69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301.170,00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B6EC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888A23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65D7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BC0D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2.444.510,00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2F86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0C65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2.444.510,00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5A43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6A08C3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3536B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4285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161.010,00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D07E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4B80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161.010,00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5BF1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2C9D135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F7F3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0DA4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161.010,00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248C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DFD1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161.010,00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3213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6C77DE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CCA54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AAF7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161.010,00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93AF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9244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161.010,00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170F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20C210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626E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ECB1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159.300,00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268D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D6D2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159.300,00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24C7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BE5E65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C2BC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7BB5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1.710,00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B013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9E06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20E2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0A32F1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2F206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B962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2.283.500,00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C95C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A1EC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2.283.500,00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B6FF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0974636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1A54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59 Pomoći iz državnog proračuna za plaće te ostale rashode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F33B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2.283.500,00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EFA6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8E08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2.283.500,00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9EA0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1A3846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6B4FF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A6C2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2.283.500,00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42C5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628D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2.283.500,00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AEB5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7B5F03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A6F5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EC20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2.241.000,00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6B42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A10A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2.241.000,00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F059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243676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CFB3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F593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E1E5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FED5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1F43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8AAE17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2D0C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1486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736.770,00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2670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7AE2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736.770,00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08E2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603CCA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83D8A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DB08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55.375,00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9D2E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CDA0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55.375,00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5575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2AE0D2D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E7FF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06FD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F52A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3092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28B9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4496AE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5D03D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25BE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B5E3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9520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C69F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AEEB00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7727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F28C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29.100,00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D3E0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2630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29.100,00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E938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3DADB8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404C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78F6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403E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5BCC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9248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633EA4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5BD4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C810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EB0C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1785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2B9F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A02496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07C10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467D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FE6B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2C50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DB9E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DA20A2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7F1B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1549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6436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387A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7D9F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1831E8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CA58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715C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21.675,00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AE56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0961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21.675,00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A9DC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9E4F25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6EEF7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A765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20.175,00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A9DC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3C1A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20.175,00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8B56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406B0E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0A72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85C1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18.475,00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142D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EB27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18.475,00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0353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D090A6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EA9E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7C32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7762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CAA1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5C16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BBD675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0A234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B72B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DB24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DEE3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7ACC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12C687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1CB2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C1FA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79DF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2F09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4494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2DE45D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042C6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E597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200.795,00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B9C5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8F17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200.795,00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56AC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3332CB8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8F73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174E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154.300,00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E333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0479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154.300,00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60CB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AD6573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6EE55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2092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154.300,00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4C6B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8869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154.300,00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0317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E4E28C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C4FD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FBEF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152.300,00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D53E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9C1A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152.300,00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6141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2B5E37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E263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BB7F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C240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E7F4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587C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924163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3F25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5EB7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46.495,00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6527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5DE0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46.495,00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424C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238DD0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5756F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6C5F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46.495,00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4853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87B6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46.495,00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417F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7DA9C7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48ED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8BB0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46.495,00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B4FA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AE91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46.495,00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E1A0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058A5D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0A9F0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A805521 TEKUĆE I INVESTICIJSKO ODRŽAVANJE IZNAD MINIMALNOG STANDARDA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444F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17.800,00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5827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B739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17.800,00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F1A1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2C49204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F1FD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65DB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7108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2B27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620E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14E6BA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8F069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B95B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BF98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FAA2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F370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339783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5697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B0A9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203F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F150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5FEB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35532D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69A1F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3689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F12D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364C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D09F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4A0EE80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CF6B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2A22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4904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0F92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1EC9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AFDAD4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90A39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9FBD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EED0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7E66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FEF5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C2CE68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E54D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A7FB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2A31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77CC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9B1F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713444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4EA2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72EC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AA85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8EAD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6472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019D8B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E6335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0A9D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200.700,00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F8E4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2A52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200.700,00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6446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7B1308B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C978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E4A8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127.600,00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EA64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E3F0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127.600,00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4905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9DDB9E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13E07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5503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127.600,00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2EDE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D791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127.600,00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ADD0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83C999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15F2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B662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123.600,00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9E47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E995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123.600,00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CD4C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0416B9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DC70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9D50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E33D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70E0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1FD5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7A7E77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9706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9CC2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73.100,00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9B88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7F98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73.100,00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C0FD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131B2F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6D96F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022B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05A1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DD4C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9237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84DAED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C874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F645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71.100,00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8855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0357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71.100,00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1094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252817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9B4A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4C4F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3E33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1498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F1DA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ADE36F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C8EBD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CB57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A50A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5CA6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284D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4148295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08BC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F6BD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A194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8E61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0527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E60D6A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702D1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3CA5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6513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643C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32E3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49856A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7F3C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FDFB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6B28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B6AE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066E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733970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0267F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19EF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C58D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964F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3DD7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74D6D9F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623B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52 Namjenske tekuće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3F49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B6D5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F9C8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561D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91DD45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55576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C83A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2A9C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72B0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A842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59B8DA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8029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7634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82BC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53A3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7AC5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8C919A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6FA4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CDDE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A75E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B2B7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E4AD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C287EC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AF577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7941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A447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0CBC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6E05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51AE8E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3B19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FE06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0389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6DD2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F102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994DEE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6C09C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80BD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190.000,00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A476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1817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190.000,00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0D6F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0B40B3F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773A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D52B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B306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C341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7F07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325D83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5B193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A24E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5825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6ED3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7697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E6F2C4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3A14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DD8B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07EE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0951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4904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E1B67C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3C7F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B0C8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D2B1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A7E6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FEAB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64B936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8670C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634F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9C58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B02D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8BA3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1F7B4FF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20F8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ADB0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26B4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B19D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A9DF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31605A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8AAC0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B5BA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899B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EFA1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C5BA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DE8EC5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33FE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7DDF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AD3D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E0F7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4F85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A7F8D1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F964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610D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1E90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52C8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9E41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65B5E0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54DB5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K805701 ŠKOLSKA OPREMA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2C6C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FEE8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F442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771F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0B2D6EB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2275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B889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5241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54DA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109B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4DD4C6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E45A3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27D8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6221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6D75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048F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642553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90F9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7FD9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7FBE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8487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05B1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1E7F6A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D22F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11994 OŠ ANTUNA MASLE – ORAŠAC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2FF8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1.291.000,00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18E7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2927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1.291.000,00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8C98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622B6E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EC18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450B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77.070,00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90DC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2D6A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77.070,00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1771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D493AC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07F7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691C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37D2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5E0D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E97F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49E3AF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169F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52 Namjenske tekuće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A277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966D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BE33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8479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CEB50C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85BB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424E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10.970,00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7563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3D96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10.970,00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7C7D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5B7327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61CC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59 Pomoći iz državnog proračuna za plaće te ostale rashode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A291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1.053.160,00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7902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118F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1.053.160,00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82A9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D23B72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87F0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E5AE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84.730,00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2399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74DD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84.730,00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2D72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47770B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6F6F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C3AD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1.110.160,00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B1CC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BFF1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1.110.160,00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61EC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B0B78E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BEDB3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AE85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FEBE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9F3C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9101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500FE83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93BD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A44E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1636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F1CF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7129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524AA7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B7D64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61F4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99D6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7AF3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9992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5DE94C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D178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DB1D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56.400,00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CB70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7A38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56.400,00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8324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561AFE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E8A3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8ED0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9A38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302D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04CD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E66F8A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6D151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8EF6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1.053.160,00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65B7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F3AB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1.053.160,00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C8CE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0910EA2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ECE8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59 Pomoći iz državnog proračuna za plaće te ostale rashode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4F38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1.053.160,00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FFCA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D693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1.053.160,00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B34A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106FC1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3A638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C9A3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1.053.160,00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4409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DAA5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1.053.160,00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C466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BF36B4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1200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645B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1.009.160,00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D7EE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9722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1.009.160,00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E0C8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EECCC9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6C97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C028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980C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F4C9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AB41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EECD62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2D4E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EF73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172.840,00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FBE0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99E0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172.840,00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F848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4DEBC2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1B56B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9BCE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16.900,00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0235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8700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16.900,00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EE25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179288D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466F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E693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672B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C92C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6C4A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D98D93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881F6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E9CB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0384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B12E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0A9A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17A589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2B8E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D25A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14.200,00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B45E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6540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14.200,00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2CD4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63AC7F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46D7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96B2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115C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D663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7D7B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641F38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5413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2E11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15B6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DA0B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C76B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8537A0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7BD8E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FF00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8886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67A8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6E74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FF4040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CC28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F44B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B85C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9168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36D4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E6907F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C369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7572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88A8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8335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57A1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6064BA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35923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F6C5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49.550,00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CB45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EC91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49.550,00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64C3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3E03E10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1C4B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4D2B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34.270,00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554D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5383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34.270,00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B5E7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EA38FB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DD085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5508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34.270,00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E956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61B6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34.270,00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73FB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22944D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D499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C946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33.320,00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5DA9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0461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33.320,00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D119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D20E3E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1FA2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6066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16B2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86BB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84BC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8C29F5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39BA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7899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15.280,00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5847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7048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15.280,00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54CD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E82EA5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88DE6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8859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15.280,00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A1EA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64E5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15.280,00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78A5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BED787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426E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540F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9.320,00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9FD6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C133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9.320,00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91B6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D4F7BC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3479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E6E7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5.960,00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048F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CB42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5.960,00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8166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E87632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B5FE5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A805521 TEKUĆE I INVESTICIJSKO ODRŽAVANJE IZNAD MINIMALNOG STANDARDA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ACAC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308F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CCF1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2796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563FA7C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435C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0B08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1B1B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C996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67E1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BBD93C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5117A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C636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DC6A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AA78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A662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E29274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BEAB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7BCF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8B41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1629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F45E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1547A3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49467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E037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13.980,00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6DF9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C800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13.980,00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8035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56C75BF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2765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3ADD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13.980,00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10C0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89E6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13.980,00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2828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C383F4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F555D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AB3B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13.980,00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C5E2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4B14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13.980,00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1904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6E6E7C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0073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2B2C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13.980,00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28E9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4CCB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13.980,00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F23A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013397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77752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9421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20.490,00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8E96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01E0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20.490,00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C5F5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7EBD9F3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F88F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6D25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10.820,00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0F0B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F2F1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10.820,00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D547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5F56B7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2AA5F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ED5C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10.820,00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D0AC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2CD4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10.820,00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91E8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ADB103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9DF6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C13F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792C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682C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500C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133BF9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9932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F071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0324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6D90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1346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B5031B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8CBF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63FC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9.670,00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9050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32B5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9.670,00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3B41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703D86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01A24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796B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9.670,00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CE64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C2EA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9.670,00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6A13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4DDEFB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1D94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A892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9.670,00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BCA9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8232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9.670,00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870D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055F6F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28392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E391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0813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A09B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3EA0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0B5F8F4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1500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9049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14CE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0EB8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956B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7B45E2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9766E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144A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3D40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AA33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4E43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257EF3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D239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BF3E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8FC1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D206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0116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EC59E5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1BCB1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0C1B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1.370,00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48D8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569A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1.370,00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2F2B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4524335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9076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52 Namjenske tekuće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D444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FF23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BECD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9CB2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E67C21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39BEE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1B9D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2AE9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1AA8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6FF2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10AD65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E431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1064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99BD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D6C9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BA7A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FDB325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D449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DE45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CFAD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0479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7A0A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D10DBB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6D6E6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EFE3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C24F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37B3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AB22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78B9C0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A67C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D1FA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33C8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4F29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C2B0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B375D7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CEB37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88BC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57.750,00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803C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4B32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57.750,00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9567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5E8D393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95B3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D6E2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57.750,00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79CD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8D9D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57.750,00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90E7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CFAA6B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88CC1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CB48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57.750,00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6BF5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64E3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57.750,00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3218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B776A4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99BE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FEC2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57.750,00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457C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880E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57.750,00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5F15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B26E75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4BB9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8056 KAPITALNO ULAGANJE U ŠKOLSTVO - MINIMALNI FINANCIJSKI STANDARD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DB0F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A488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C116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420B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19ED8B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5C18F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F535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8.000,00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CA93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370F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1044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37B81D6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C96A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D85E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5B51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147F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1A37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C18025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D2C8C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2C3D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ECAF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C6B3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A443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EDD0BB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FAAD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8BF2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A5A5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7A7C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C224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E2CC75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6AFD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51378 OŠ MONTOVJERNA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48E7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2.325.900,00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A506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AA1D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2.325.900,00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F473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ABA25D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8998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6444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304.590,00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6442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0E59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304.590,00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44A1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FA50A3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ACE1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16DD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0E73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315B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4635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424EF8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54CC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52 Namjenske tekuće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01B2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DA5D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015A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C6F4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EF7C6A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6AD0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866A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65.710,00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77D6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26C4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65.710,00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0988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8D9A99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E136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59 Pomoći iz državnog proračuna za plaće te ostale rashode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AF23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1.615.000,00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B10B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DC43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1.615.000,00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DCD4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9212EE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AC1B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58EF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221.200,00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AC0F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9D41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221.200,00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B5D9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3A2E55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1731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8310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1.704.000,00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D8D5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349F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1.704.000,00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99E8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AF100C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483FB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8246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89.000,00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A472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9AAF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89.000,00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0BE4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653147E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717A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2265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5FA4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F366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6171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344077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0C56F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2FC9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1928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E7B0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2109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805229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E3A9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98F3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87.600,00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7EFD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91A9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87.600,00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E0CF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A5FAA9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D159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1D25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F2BF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5C2A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A1FB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65435B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0270B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68FB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1.615.000,00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4143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8F07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1.615.000,00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E587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3F2D26A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D12E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59 Pomoći iz državnog proračuna za plaće te ostale rashode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A2F8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1.615.000,00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D6C0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67EF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1.615.000,00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2BB6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310922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1B222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BA2C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0CA1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5C2B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C226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529253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48A2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426C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1.585.000,00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04D6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6293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1.585.000,00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89AD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CC04F7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5732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FF75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0795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C6D1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25E8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5D1E25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5181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AFDD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591.900,00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994E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2FDF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591.900,00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603F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F52553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4B00B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275A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81.400,00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96C5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D9D5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81.400,00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B0A9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55C349F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B08D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E603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D13F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3AE3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04D5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3F0BE1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93B62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7F05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C66B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C5E6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E87E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FF02A6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9B7C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CEA7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BE3D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1B98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74FE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1892C5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8809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94D4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7BBA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7858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9A5C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79B581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7D5A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C811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39.200,00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25C1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4231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39.200,00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40F4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092BD5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FF5ED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A511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526C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DC18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6A0C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EB6B92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7BF8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A711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39.200,00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2105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8E8C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39.200,00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66BE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256ABF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95858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EFFA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201.000,00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1D79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9CC9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201.000,00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9E6C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5479708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1115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3A0F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158.000,00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39D9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2877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3F4F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A6AEC7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00D11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22D5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158.000,00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1B56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9DC2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ECD6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10237A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D86D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AAD2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152.900,00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0F90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F195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152.900,00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B687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3B6768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DC68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6001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F0E8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E5C5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A428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FD87F7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EECD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0EA6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DDD7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5185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35E6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45C976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FA67E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2FF9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36F0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794C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4187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419AC6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A21E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2F3E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2E69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4FF4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136A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B7451D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7FD87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A805509 UČENIČKA NATJECANJA OSNOVNIH ŠKOLA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6058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ECB9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4EE2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1B5B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27E1AC2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49FC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1E2F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C0EF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7FF2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3CBE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43D637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5B167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38B7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A464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6B07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B9DB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15E3FB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CE59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03E9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E59B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464B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7E8E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8249A3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EC42A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A805521 TEKUĆE I INVESTICIJSKO ODRŽAVANJE IZNAD MINIMALNOG STANDARDA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86F0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9.100,00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91FD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8287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9.100,00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54C8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1BE73C1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D60B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4F8F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F1DE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BE7E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CC0A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2CA65D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99A33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D477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B1E6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B546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0CEC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94E62A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1BB2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59D0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6424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8855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F35C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212B32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BF204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070A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D768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9E38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B7A6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560F732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ED54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9BC6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E3FB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F506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D7CF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DF2635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2A40C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C2F4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DDB1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A81E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5791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CF6F51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98BC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3E0E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33.700,00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6E93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C9AE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33.700,00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0415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8D3F3F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4D7A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133B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B14A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53F6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F78A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BA85B7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2E9AE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B6C5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113.000,00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8EF7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6C31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113.000,00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6A80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02DA473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914E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3053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50.290,00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C8E3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7948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50.290,00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A487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569BCF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A9785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385E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50.290,00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610A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8FA3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50.290,00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3978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73E7C2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300C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2DE1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46.390,00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DF5F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2AD2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46.390,00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9542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7B35EF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D435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D981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1176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CA5B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E0D5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16DC34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EC36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C386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62.710,00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D121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C2FE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62.710,00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5D30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D9725D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87D4A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B503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62.710,00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0D04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40C0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62.710,00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DBA7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B08422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4B02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6C7C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62.710,00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AB73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3B35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62.710,00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3DBE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9CB630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F8B98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A805537 SUFINANCIRANJE ŠKOLSKOG ŠPORTA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B189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15.500,00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A3E0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B6E9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15.500,00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E3F9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55512C4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3845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82A2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54D3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0224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FDBD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415AF6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C9EF3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A8D1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4A49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C30B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6BFB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CADFDD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655F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D896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CFAA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7AD8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9195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BBCF67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FF5C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4908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8B46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E945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D7FC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2F8D36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95F38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6D59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BD6A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64FE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45AB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389E79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2133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8232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9B13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146B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3380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5B5685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71332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813E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1056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8EA8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A1A0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0BCF747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0BDB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B668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940B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4166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B4AC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0A504F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44629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4649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2E81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DA26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C152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B7E49A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C324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095D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15C1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6589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14CD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9FDA8B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C21EC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E328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6209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C303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3A4F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7E3C00F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F869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52 Namjenske tekuće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C566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C9D8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4A05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7B79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171E51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DD207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F4FB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17B3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0CA1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6B24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F5BFDE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EB65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6F62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E5DB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DC84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9891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AA158B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897F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B44D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C98B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A74C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EABC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6FED62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67499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3E9E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1E27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ADB0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0B07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9A9685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A084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D816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97FC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7630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E37A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AB7760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4C2AC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D1DF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95.000,00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48D7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4C3A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95.000,00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3F12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6472CC4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6E27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B1B3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EFB7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20E2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6973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7E7BFA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39058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53D8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77CA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4F29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C983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A834AB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075C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36D2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E149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8553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93A6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50F5F3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6A75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DE84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3DBE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91CE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6322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D0072E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447F3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90B0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7AAB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BD17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EBC0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137BD8C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49BE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E99A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A861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7376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5982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020349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92464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5C3B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2A7A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5F5B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0AE6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9003A3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E1FA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2314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8325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F7E5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E571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27A018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62B9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00832 OSTALO ŠKOLSTVO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42BF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511.370,00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63A0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C0B7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511.370,00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0723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5E59D8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A045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65FF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511.370,00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B79A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6614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511.370,00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F567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20A7AC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90CA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7168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511.370,00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7BA7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9526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511.370,00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A235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A3FE29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3EFC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8058 JAVNE POTREBE U SREDNJEM ŠKOLSTVU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302A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8E10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EDEF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D2E8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C65195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48EFF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A805817 PRIPREME ZA DRŽAVNU MATURU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ECC2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B471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3236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235C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658F7C5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8D0A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87DA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9C03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F050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170C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C539A3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13852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A762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3CA9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0494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78EF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CF3DB5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F90E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61FB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AB13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DD58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4DB7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34D193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174BC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A805818 SUBVENCIONIRANJE UDŽBENIKA ZA SREDNJE ŠKOLE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846F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8009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BB95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1E43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41B9410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D9A9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0687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5C19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024E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49F8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16AD60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FB553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C3BE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38F7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4CEE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276F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A1CF00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1540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29FE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D8D0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8282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9152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45EA14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1103C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A805819 PRIJEVOZ UČENIKA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8C9E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97.000,00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58EC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38AF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97.000,00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6E65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60165B8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E9B5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AB52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32F8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3B3B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1B4E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180E58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176A6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191C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2401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22A3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A7B1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257AD6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2C43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E26B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0A8F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F5EF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A923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499598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34FE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8059 JAVNE POTREBE U VISOKOM ŠKOLSTVU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E5AA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360.370,00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9199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80DD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360.370,00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9178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8C3F6E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BAF88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A805905 STIPENDIJE I KREDITI ZA ŠKOLOVANJE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9F66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345.370,00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ED33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AB4B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345.370,00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4678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5F3E543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43F2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8AF3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345.370,00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5985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2D12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345.370,00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E5C7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E1502D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29088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FB29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345.370,00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2DDA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E8CF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345.370,00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1A64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014C73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B583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3E27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11.970,00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4AB5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E82B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11.970,00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9C3A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899943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AB2F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0737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333.400,00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B607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FCDA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333.400,00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2650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90DBAF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77B9C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A805907 NAGRAĐIVANJE UČENIKA I STUDENATA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DFF0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D134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A121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4E12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3F4E2C6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A082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8382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01F8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6E16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0FD9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503426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B3ADF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E5EB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48D4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D1E8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A232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9C559F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7E60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F73C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8803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B944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50B0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E49CEE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9690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Razdjel: 009 UPRAVNI ODJEL ZA KULTURU, BAŠTINU I TURIZAM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F9EB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21.618.584,00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7C20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B22D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21.618.584,00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531F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A38F61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26FF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00910 KULTURA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E5C0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1.115.368,00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D57C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D41F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1.115.368,00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85DF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4C140C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6914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002F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1.115.368,00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FBEF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CCFE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1.115.368,00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0E58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881A10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E237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3C05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1.115.368,00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7565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9694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1.115.368,00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7CE4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64D32B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B99E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8084 PROJEKTI ODJELA ZA KULTURU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D1A2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665.368,00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00F3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4D02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665.368,00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1545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7DA046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EAD23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A808401 OPĆI RASHODI ODJELA ZA KULTURU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4BC8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081D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130C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913D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7FA1FFB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6D3B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491C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8927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8F5D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D166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B5299F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C8241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D988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0831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2480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2D8C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F862D0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96C9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7272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79.600,00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5142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1E21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79.600,00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C989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70A083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A0F0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057B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0DF5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4F5B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3DAB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6F2812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A74F0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A808404 DUBROVAČKA KARTICA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4C2D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427.684,00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2F5D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EF7A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427.684,00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E94E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7CC32A6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2D53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B9E5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427.684,00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5476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0A99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427.684,00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5B1C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0A0C59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E1026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E692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422.684,00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4035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0C6E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422.684,00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B120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9CF535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9A46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4B5C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292.684,00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E22C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A1A4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292.684,00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01F5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F1205F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C879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BAAE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7B54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27DC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0D18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568ADD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BFF90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83CE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58B6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13F8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E69A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F21CD0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31B4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B4A4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CDEC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A79F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5C92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8CE651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28D49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A808416 POTPORA DUBROVAČKOJ BAŠTINI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2EEE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157.684,00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3F56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A2FF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157.684,00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EA50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0F23D4A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847B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4321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157.684,00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16FF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0727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157.684,00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48AF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91D513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13FD0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9FD2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157.684,00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1C54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9A47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157.684,00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7113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CF30A0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16EB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1441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157.684,00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EDA0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E77E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157.684,00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A0E4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6B5E6F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4333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8111 PROGRAM JAVNIH POTREBA U KULTURI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C9C5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5AE2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63EF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A8A3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CECF2B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AF416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A811110 PROGRAM JAVNIH POTREBA U KULTURI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2E61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1714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436E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AB13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7D93558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7C2E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DC84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91EE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2D52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878E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6DED95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47EC0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F3E7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CA70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0E08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1A5B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286CD9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578A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1D35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681E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37DE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2A73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FD6B7E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8F7A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0F86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5D59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FE3B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F9F7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F382BB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B1BC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54D8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B07C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66D2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667C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F0D550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2C17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4908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8670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539E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C36C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441163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4530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00920 USTANOVE U KULTURI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2DB3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19.573.216,00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0770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2AA8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19.573.216,00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58B6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335C6A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E90E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31874 DUBROVAČKI MUZEJI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AB6A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3.240.318,00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D12F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C298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3.240.318,00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0E2B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5BF937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264B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E598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3.067.677,00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C9D5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C75D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3.067.677,00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14FD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BF26DE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8F8D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F74A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109.890,00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AD9A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C8AD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109.890,00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877A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4A5321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EE78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5BB4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43.496,00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E6F5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1CFD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43.496,00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0562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FDEBAC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E763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99 Višak/manjak prihoda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AE79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19.255,00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449A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9660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19.255,00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AF6E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6DF5EF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073B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3B38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2.877.177,00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C2F6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3033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2.877.177,00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03B4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103800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B4F2B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9273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2.877.177,00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2804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F59E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2.877.177,00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93C1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311B5B3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4149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6C29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2.827.677,00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3FD9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532F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2.827.677,00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04F9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F610A6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6CEEF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D4FA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2.779.887,00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5E00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F9B5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2.779.887,00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7E67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427F7F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814B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066E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2.285.477,00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8C0B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66F5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2.285.477,00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B542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2DABEC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0A77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5F0F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424.015,00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A71D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D7EA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424.015,00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1703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55A875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4C49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76DF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3612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39BC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C872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40CBEA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5EA3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73E3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67.395,00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B601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2E39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67.395,00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30F3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9D3B14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9D8B1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ACC9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47.790,00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802A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B21F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47.790,00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3551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21538D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455B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A444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46.090,00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9FAA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1048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46.090,00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7633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4E1105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1D15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7E22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C925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7041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4190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5499C5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DA31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5908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569B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5B54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81AD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2C2D75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F9C55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D43D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07C9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7FBC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2DC1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A2A274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C152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425E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ED35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E113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71A5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4559D4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22EC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8790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28.850,00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7F65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2E1B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28.850,00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A0F9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A700E5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E887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67D3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DCEF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8BCF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6C35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6FC91F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2C22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99 Višak/manjak prihoda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EFB9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72DF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A5F1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E44A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D3BF3E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8554B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D10A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50B5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0202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E706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0CE2E3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85A0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397F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9A02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174F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0490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700A6C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0C9C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AB00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363.141,00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03F0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FEA9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363.141,00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8131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003499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B0944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A812001 REDOVNI PROGRAMI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F61E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361.145,00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B997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BF73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361.145,00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822F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1B780A5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AB4C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5A2A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E16F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3FF4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6640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7F538C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2062B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399E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222.715,00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41D8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E232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222.715,00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872B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F82A69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1453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893D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222.715,00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D531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8551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222.715,00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6449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A0B71A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D657D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B519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17.285,00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4E36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46A9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17.285,00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AE97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7E1C4E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4752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E3BD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17.285,00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9B00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37E3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17.285,00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E1D9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173033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BC1B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33D4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70.890,00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1D42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4F1C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70.890,00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D153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6E93E5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E5B72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70CC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70.890,00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27C3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369B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70.890,00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AC23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0ED998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9C70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54A8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70.890,00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A22D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6A81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70.890,00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B06B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B69110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8DF3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6FEE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41.500,00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E45F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F620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41.500,00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0C16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AEBCA8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EBD11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7FD4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B9CC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A42E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6669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168D90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4DAE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DDB0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88DF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AD7D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7BCF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02E71D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A82BC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6520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651A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65AF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C888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254839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32EC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6A66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A2E3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B85F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F1EF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94E133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9DE6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99 Višak/manjak prihoda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5CA0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8.755,00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3E8E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B8E0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8.755,00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4C31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68E46E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3089A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DF8E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8.755,00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3750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DCB6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8.755,00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15F9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6EF4F6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3EF1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7AB3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8.755,00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FDB1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5865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8.755,00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F377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6AF091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622B3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T812015 EU PROJEKT STEĆAKLAND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DDF4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1.996,00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C889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170E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1.996,00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562E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70F142A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D59E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FC26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1.996,00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0983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C70C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1.996,00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FC40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F6B6ED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6B3EB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1218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1.996,00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F115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8979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1.996,00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C27B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EC3345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726A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2057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1.996,00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8A6B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1417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1.996,00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9D4B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A5E090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B099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31899 UMJETNIČKA GALERIJA DUBROVNIK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B39C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1.234.427,00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5287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D660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1.234.427,00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FA80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7B5D58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E493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C530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1.118.502,00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ABB7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5ADD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1.118.502,00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B48D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DCF8D6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DF7E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B706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39DA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2A8D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31B6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FBD51E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09C7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EE2F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20.925,00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5C28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4494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20.925,00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BDDE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D4406C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B89A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C556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1.057.952,00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5684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F0C9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1.057.952,00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1F22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05B57E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4F21B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8F2B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1.057.952,00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4287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0B90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1.057.952,00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798B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7749BEC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869E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377B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994.502,00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5900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3853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994.502,00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A173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19C15A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970E6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D0AD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989.302,00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5811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5546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989.302,00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3A41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425DB3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759B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9CE9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785.541,00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6921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ED75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785.541,00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808C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75D99B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8934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77FE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202.611,00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1E0A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3976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202.611,00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3D0C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AB1087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EF48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67F0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1.150,00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3458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ED85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1.150,00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E06A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45BA0B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F4726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96F4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F7F1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A7B8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1C76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14C26C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0A44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A387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5FC6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027C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3A20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F4084F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9B07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4645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57.950,00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AD2B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1D62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57.950,00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04CD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674B0C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99553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287B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49.450,00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C529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8402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49.450,00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2940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5AA095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F520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BDC0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49.450,00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48C1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F849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49.450,00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E186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EA3C85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45E96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D8B7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D22E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2139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5C5D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82BA4C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94F3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04E1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FA34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821C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5A01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C25EDB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CCA3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5B59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3F1A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AED1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729A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5AEDC4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E7874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FB94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4C3E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C0AE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9EF5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36B977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47DA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674C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A8D5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E4D4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6851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1FF26A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EBC9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50F0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176.475,00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F095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5269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176.475,00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74C1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140A63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BEBFA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8BEF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176.475,00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21DC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C7F2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176.475,00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6052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4E1A7EF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5B8B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B2BE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103D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CC8F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6634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CA5D19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4C495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66A9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122.750,00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3C9E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5220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122.750,00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6ECC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880DD4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6D5D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66B3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122.750,00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C6CE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ADC2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122.750,00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C457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E23F6D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52BAD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991F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1B65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C892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7B3A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796239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27D6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1178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08AB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6147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C542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4F9EF9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0C24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B11D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37.050,00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72C7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2554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37.050,00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F7D6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8D7FF6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96FA4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C9CC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6581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EBBE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C752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F7248C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E449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A792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773C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1C7F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09EA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3BF503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FB0CB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E512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9.250,00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C5DA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1754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D2C0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B28063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59DA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F098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9.250,00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D80C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1E1A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AA6A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07A3FB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2887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A81C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15.425,00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1270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3F85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15.425,00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9DFC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9299BD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B1D54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1152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15.425,00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5654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BA5D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15.425,00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620E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3D5618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CFB2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BAB6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15.425,00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C97D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AF19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15.425,00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42FA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703328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A560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31866 KAZALIŠTE MARINA DRŽIĆA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3EF7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2.416.824,00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576C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B6B8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2.416.824,00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8871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3C37DC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74A3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7686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2.039.140,00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D801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7436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2.039.140,00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097F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8FF450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D365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9F1B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258.554,00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B7C2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5FF1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258.554,00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7EDE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41CBED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83CF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8A42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119.130,00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D673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EACE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119.130,00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B418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7F9C10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1204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13C2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1.985.118,00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DB2F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828F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1.985.118,00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8672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D51BFC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DC637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9DBB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1.985.118,00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EA3A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8B23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1.985.118,00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956B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679F589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6AEF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462F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1.846.526,00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4D6E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6031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1.846.526,00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042C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77CEDC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743F8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75F2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1.820.026,00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94D4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58F6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1.820.026,00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B5C9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2E38E7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A664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275C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1.359.124,00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C3D5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AE0F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1.359.124,00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4545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82E315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CC89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90C0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460.902,00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F1C9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9BC7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460.902,00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F8CE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50DC8D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6ECBB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4A8E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FD5F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06C4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6A9D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9872F1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DA02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550F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0872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E829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4D25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D4667F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7A35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1E35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88.592,00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C982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58BB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88.592,00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F031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E75620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03E8F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CD22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82.885,00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6488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A402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82.885,00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B3C4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37C9B0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DF99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CC9E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4.646,00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B928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0B0B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4.646,00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913E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66CA5F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4DBF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6C2C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76.182,00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B53D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C292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76.182,00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2E8E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EFEE2D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7648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91FB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2.057,00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23C3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D110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2.057,00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212F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6E18DE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0A8F8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F16A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5.707,00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4AF2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044B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5.707,00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8AFE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F2E437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CE3D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D15D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5.707,00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C443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264D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5.707,00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2C0E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84822D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004C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31AA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18D5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94B2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5089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54DB78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C4CBE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9044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680F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E8E1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F27F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56E272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68CB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1E83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5FFE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7728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05EB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B4957E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12ED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E5A2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431.706,00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63E3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CF9E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431.706,00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AEE0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24E94E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F2ED0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3A3E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431.706,00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298B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8DA1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431.706,00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2FCF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2C91041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406D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634A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192.614,00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FA5E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BFBE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192.614,00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B080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47A1BD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5A0C5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57FE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192.614,00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9A98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A42C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192.614,00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02A0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E67EF1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AFD0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A651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192.614,00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4F1E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02C5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192.614,00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2CDA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A0645F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CD99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5511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169.962,00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4151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A600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169.962,00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4199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2EF18A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6F098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8C53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169.962,00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2D28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469E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169.962,00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088D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0FF9AE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138B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AEA2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169.962,00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6A4A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8630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169.962,00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AF54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297F0A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7478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08A5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69.130,00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82C8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2349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69.130,00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7E84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3DA9FA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8C563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924B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69.130,00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2180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FE01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69.130,00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3AFC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7B769C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CE03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3013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69.130,00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357C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B463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69.130,00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236A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79E182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0D6B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31882 DUBROVAČKI SIMFONIJSKI ORKESTAR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A473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2.280.690,00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B7BF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FDB9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2.280.690,00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9264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E3660F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1905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C5E2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1.995.530,00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60A7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C457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1.995.530,00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1654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C64A57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2518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E564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0980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5A4F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5FF0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E46770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C0FA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27D6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105.160,00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271C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3952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105.160,00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E5D1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4BA03D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207F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7505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1.810.370,00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1DE6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D726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1.810.370,00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BA01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72CC1F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28614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E9CD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1.790.370,00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3830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7643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1.790.370,00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D3BD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6825F62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97F3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3199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1.720.530,00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93B7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B82B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1.720.530,00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1DC8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513684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1A245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AF1F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1.710.530,00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1030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DA77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1.710.530,00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D5E9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19EF51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545D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40F5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1.561.080,00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E0B4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24D0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1.561.080,00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1B08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2D3A17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DC52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159C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148.250,00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E4E2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9421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148.250,00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8C25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FBCAB1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594B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7057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8E60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D0E1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2F5C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E305C1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B6CBC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7660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1EC7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872F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FEF6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A197CE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9F37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DE1B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8056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388B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1E2E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6C240D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94F0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8D64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69.670,00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0E70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C398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69.670,00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7FA8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03DDE0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E5C5C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A109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60.560,00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C0CB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F718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60.560,00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2838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250B8B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BFE5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9789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34.950,00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3439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4EDC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34.950,00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35AD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B7C33B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ABFF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4044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23.910,00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520E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C73E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23.910,00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7E01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2F1C3A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89BD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069D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84C6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8886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4AD1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BCE569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C4F76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141A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9.110,00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F763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6BC5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48E2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F520E8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DCD2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5391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8.610,00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D4B2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9F34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8.610,00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70D9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646A1A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56B9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43 Rashodi za plemenite metale, umjetnička i znanstvena djela i ostale vrijednosti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CC84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B6E5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585E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FD26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63D7A1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5BD9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7565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85DE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79BD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386F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E39254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26FD9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98BF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C063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6F9E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E7E1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80C435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71F3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5F49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4729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CAD6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4F1C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D20519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F8D6F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K811902 OBNOVA LJETNIKOVCA CRIJEVIĆ - PUCIĆ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1C3B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D84D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E0BA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15CC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3486EA4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638B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B775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D0AE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9489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3AE6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1CB352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5A00C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9BD6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5135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36CB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E4AD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3F8510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3522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4012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D249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16C2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EEFF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213E19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9A79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F96E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470.320,00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D4BE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6906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470.320,00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F6A7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BBDBC8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17A92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A812001 REDOVNI PROGRAMI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83FD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395.320,00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58D8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3EC0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395.320,00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3B7C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15825EC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5AD0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CC62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ABEB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3C96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13F9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A2B209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AAB9E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6B68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407C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ADE0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51EC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418C19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D5E2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2B5C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5179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6FCC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D5BD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8965B4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67A3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B861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70.330,00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31E3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A9D8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70.330,00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A792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6C4939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7AC25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3F7F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70.330,00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D51A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1EB4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70.330,00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BE67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30111D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E91B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A255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70.330,00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6D25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14B9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70.330,00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DF23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DF9A70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5A53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F24F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104.990,00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9DB3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CA64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104.990,00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2BF1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CB1F34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990EE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9EF0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104.990,00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4917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DC14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104.990,00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D617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C9C351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F59E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84AE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104.990,00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E806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1766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104.990,00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8AFC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2311DB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D9E5A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A812002 POSEBNI PROGRAMI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0CB3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75.000,00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10C1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9CC0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75.000,00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45A1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76C58A4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EBF6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1301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F3EF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E9A2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D056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38136F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6864F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B474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B8DE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F6F1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6C56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33361D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6CDD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393C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9685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41DF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EFA4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D12D89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C260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ACC1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4F63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542E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4DCA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04C297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C5A2B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C15B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ABFA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6B11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4E0A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94F404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F5AD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C2B1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DF46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63F1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EC16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5BAE62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28B4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2516 DUBROVAČKE KNJIŽNICE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73E8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3.567.500,00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678F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A7C5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3.567.500,00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1A1D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D4351A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C950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EEB9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2.505.650,00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1C25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9A1C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2.505.650,00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03A2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60B60B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0D7C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1B74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18A3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0553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30FA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2CADB8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B16E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AEA3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1.032.350,00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75C2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8064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1.032.350,00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5F37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30708F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3963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6983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3.374.200,00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A66D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7754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3.374.200,00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A3F3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0D8342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F3D6D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44EB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2.061.900,00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BE32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6E70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2.061.900,00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9BB6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275AADF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61AD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1171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1.850.350,00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02E9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8312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1.850.350,00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22D9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586F72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1204B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0BA3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1.842.250,00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5533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6EA8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1.842.250,00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1278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284DF1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4967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C4FE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1.338.430,00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15AF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C2CC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1.338.430,00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E566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42B62F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062D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D470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501.820,00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B68E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3718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501.820,00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82B2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DC4509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0464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482C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B0C7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97C1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AF9F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4D7145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5C013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66A5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AC32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E964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8D2A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CCB711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4DB4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CDBB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568F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8F77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A765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447A52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DD4F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F293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E2DD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1E77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A00A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127198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81352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A33B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DCD5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C4E3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251C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4F7A51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C182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7799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0858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E4BB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B07D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935FCF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4ED66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4229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EFD9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2D5A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A6A8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C76B6A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53DA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A3D6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2722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33FC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292C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355EB4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B4D3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DF15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206.550,00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0D05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5F1A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206.550,00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3544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BA682D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F2248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3262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128.850,00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BAC1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4D25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128.850,00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6C02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29D849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74B4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09BE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122.650,00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A632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9E43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122.650,00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6170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291B3D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3642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6E05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9AA8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08C2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CD4E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381D8E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CD881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ABCE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CF2C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AC3D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7D92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4F0505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9D5F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1BD8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23.125,00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1576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32FC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23.125,00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D075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B8E831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7772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38AB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54.575,00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E072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5D14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54.575,00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AE77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9FEE51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6FDE9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K811903 UREĐENJE PROSTORA KNJIŽNICE U TUP-u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7D29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1.312.300,00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61FD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0CED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1.312.300,00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C672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69AB99D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68E1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6358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565.300,00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FDA0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C068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565.300,00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4180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4AFE04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9B541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B6AE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565.300,00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04C1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3450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565.300,00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AF18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75F6AB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B7AF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8ABF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526.109,00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B28C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958A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526.109,00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AD52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213A4F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DE7D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4ED0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39.191,00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5833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8319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39.191,00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27E4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A63B59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C678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C910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5152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9885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0E95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BA2C8B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A7B02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DE00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95B3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E316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A8BD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EF9C1C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BBF2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0C92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2C24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3EC1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5278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529A15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BCC6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E695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724.500,00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BC5C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E823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724.500,00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535B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98FCB1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05384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0A38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724.500,00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F45B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17F9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724.500,00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90AC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D2B4B3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FE84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FF13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724.500,00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4E47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E09F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724.500,00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0326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80FFAC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0C7E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2DE9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193.300,00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1F44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48B2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C193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0C6A19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41C5A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078C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193.300,00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6E44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F69A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193.300,00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515E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3561FD6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16FF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2838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D59B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7A2B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AFDA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DCF80F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45847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B642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ED7A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4228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E188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BE34DD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3EEC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C411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96E9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5486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7DA0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258887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E76D7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1FD5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1719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F660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AE38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D50715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81AD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998D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8826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FD2F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DC30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3A5ED9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9B3A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D263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F058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51E2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3C5B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1D0BD1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91624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3642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7115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17EF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0985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AB853E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3B8E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97F0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B658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3673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B0A5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3F04A0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82D9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913A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101.300,00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3D0C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E07D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101.300,00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0768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314D9C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4A385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1E8E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0B99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D91C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D6B2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465A76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2EDD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A854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7D58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762A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F720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F20EFC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494E7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1445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8E46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0037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0B15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A2041C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CCCC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92D2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563B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E5E5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5C55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C09AD5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8E28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44549 PRIRODOSLOVNI MUZEJ DUBROVNIK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6864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288.640,00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AC8C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4885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288.640,00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ECDC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350245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C2FF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9ABA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286.640,00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B7FC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2127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286.640,00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C48C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C94753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F5D6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FD21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AF49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584C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42DF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4407DA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1649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CFC1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045F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8EA6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42FF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EE50A2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0691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CCC3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237.640,00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3DFD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FA81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237.640,00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0DB9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C081B8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3028F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60EF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237.640,00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95D4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CE33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237.640,00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6383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7949F5C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5F48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3702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236.640,00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28B7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C50E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236.640,00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7B7F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6E32CF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65B76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F901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236.640,00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6999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01A2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236.640,00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7A57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C39EB5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16AD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D2D1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171.500,00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7F43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1D86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171.500,00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78DD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E95049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742B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6A6C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64.490,00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9847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B0D4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64.490,00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99DB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B6F1CE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D359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EF3C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AB2B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6203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FD29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AF72AC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3FA1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F400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7C19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B1D3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CB2E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8823A1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18B7C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0D07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941F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45C1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D195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09C72A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B0DC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D209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8977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6F90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BA09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1FFF12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8756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C8B0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E04C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AF8F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E53C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5A574B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31713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8E65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907B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A0A9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425A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73D7466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BBD1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2EE8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6A27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28F4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EB87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9A4EB1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4DED2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4EC7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F6FD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234D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1FC9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3D2269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B222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9FB6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D571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3A0B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97A9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890B18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E4571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AE5C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EDCF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EB98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F6D4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6FE5D5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6AB3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2E81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DCFE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CE6A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A189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A108AE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F3EC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7207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66C5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66AD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EA1C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464665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CE02A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0597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5ED0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2C62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8071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D6F236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76D9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47DC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AAE3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A22D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64D4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F35527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D663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48656 JAVNA USTANOVA U KULTURI DUBROVAČKE LJETNE IGRE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6BF8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3.690.600,00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F0B7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8AC0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3.690.600,00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B63E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0DB146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9714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B86A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2.127.220,00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9E16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813D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2.127.220,00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EE60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BE57FF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A6AF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569E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737.880,00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BBDC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C110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737.880,00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5E09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090525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AACF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9C30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825.500,00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C2B8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EAC3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825.500,00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2840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4FECA1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3C43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B98C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969.600,00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0A42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5EC7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969.600,00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D86F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1BE3AB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C3FA2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1EAD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969.600,00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A19E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0CC2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969.600,00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492B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1DFA122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E96E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1016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939.600,00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F973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83DA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939.600,00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1ACA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85C275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67F6A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2CFE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908.600,00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F05A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8694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908.600,00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B969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2F8C21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E3FA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D881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803.300,00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BD08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C690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6B13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3D046B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A36D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7553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102.300,00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DE24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F4EF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102.300,00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5E57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7B50DD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4CCF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70ED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05CE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85F1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3A02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F5831C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07E4B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9DBE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568B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FC2E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4B9C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4354AC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99BD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D7CE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E4B7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1027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990D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76C795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1F47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BE94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0E1D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4026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C8CA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F1740A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90CC5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BEAE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FC48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3982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10EF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1ECBAC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7AE8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FD19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8E95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BC9A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4D85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40D891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5519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7A84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0ADC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66A6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DC2F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BB55B9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1583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2823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2.721.000,00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B177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0A1C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2.721.000,00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C005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1A8065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7E88F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15F9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2.051.000,00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DBD3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09CC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2.051.000,00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B682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162B73D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85E2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18FA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570.710,00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0F96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D727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570.710,00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CE49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DDDF6D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6DA7E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8C4C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570.710,00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1D83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F97B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570.710,00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CC92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8450B0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3AB3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C224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570.710,00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C4B6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54BB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570.710,00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6862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BB9E7A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5510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3586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654.790,00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465B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E79E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654.790,00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6EEF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CF9F42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8DBFD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C6F7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654.790,00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C500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7717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654.790,00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9AAC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E39280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958A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B1DF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643.790,00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96D2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DB56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643.790,00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525D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6B0D2D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28C7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3498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7D45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B30A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759E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F75D77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4D5A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60C6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825.500,00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70BC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AF5B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825.500,00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1ED9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2EF700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79685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63F3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2EA3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0B27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AB78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2C243C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9F9E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4538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825.500,00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548C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5889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825.500,00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6706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C5DE98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F23E0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A812002 POSEBNI PROGRAMI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0288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EDEC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5C3D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82FC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60D129F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543D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7D6B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3DA0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0325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6CC8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9ED601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4ABAC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ABA6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CED5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ABF4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822D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E5A00C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CC90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89D2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1E74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2F80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2A8F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5890A1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D7ADC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A812006 ZIMSKI FESTIVAL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F215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655.000,00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FC5A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E5B7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655.000,00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83FE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0857EEA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4E78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2F15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601.910,00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1ABD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B108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601.910,00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603A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1D5251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A1D62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6075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601.910,00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4DDD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03CE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601.910,00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E418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280C51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DF5D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E3D2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601.910,00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D1CF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C3B9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601.910,00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6FB3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5D5B53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53E0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A39F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53.090,00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F5A6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C03C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53.090,00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A95E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FD4CA5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66B02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3E5A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53.090,00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DD47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BDA4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53.090,00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2A15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950850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2705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CE7F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53.090,00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BBC3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0100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53.090,00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4918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EED79B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AFC0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48630 USTANOVA KINEMATOGRAFI DUBROVNIK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2BC9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1.178.987,00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A651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51AF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1.178.987,00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7657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448F88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39E1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4200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804.195,00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CD62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05F8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804.195,00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D6AD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AA24A1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20F0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7792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F9F7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4767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1608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3CD9A3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1C6D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55E6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214.792,00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34F7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D3F7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214.792,00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9570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7B7D6F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1F99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FCB0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832.297,00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C8A7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98C2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832.297,00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30E4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9BCDDE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FAB43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9ECC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832.297,00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D540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E54A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832.297,00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38ED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294B253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A899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C49A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729.195,00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18A0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998B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729.195,00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3B03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5FCDB9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05C1E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AC54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529.195,00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E776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8738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529.195,00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3ECB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F22922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0B85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C0FC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412.675,00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65E5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F3FD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412.675,00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2347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F799D4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D46A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CF4E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116.520,00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CE3A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6DA2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116.520,00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D065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6D9D08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2E2C4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2415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23D3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2417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642B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80EED1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19C7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D524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988B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EAD0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173A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232537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B5FC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5506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103.102,00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91D8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DEBA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103.102,00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54C7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DCD6CC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78EA2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7B75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97.802,00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26BD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EDC2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97.802,00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0E35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693937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2B34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5AD3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94.336,00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24CA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3755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94.336,00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8655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825959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C26A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47F6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3.466,00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89A5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5C21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3.466,00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4A97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C60B04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8A283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F619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ED9B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1D88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C979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955815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7A2F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4557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EBD3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E002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7FCA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BE7930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0CB0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A1B0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346.690,00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B673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4292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346.690,00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BE4D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492449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05BEC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3213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164.950,00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CE79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E15D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164.950,00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91F4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107A481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DD4C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8CF8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36.252,00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E43D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D41C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36.252,00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0813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ECE7C5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B7E48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85C4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36.252,00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924F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C571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36.252,00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6307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5BD9B3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5863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A35E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36.252,00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1F36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350D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36.252,00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2330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A82C4F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7915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FE86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56.898,00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3DF4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8BC0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56.898,00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1EBE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1CECCC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B3AB5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7F8B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56.898,00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D387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CA2C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56.898,00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D428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B4C9C0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1BE1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53D4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56.898,00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BF7D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F343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56.898,00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4102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EB8A78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9CB8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1A29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71.800,00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6EBD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3974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71.800,00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EC99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D7DC31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0DC88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9477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7760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79D3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658E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F128B2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1A76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05C7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71.800,00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8C5E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D2C6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71.800,00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E0E9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DFA8E6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117E7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A812006 ZIMSKI FESTIVAL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EF6B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BF02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8AC9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1B49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49B891D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5D51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BCA3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A509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18C5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0B76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95714A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F60AF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CFE4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3C86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CE75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319F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2430F0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F5BC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09B5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50FD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E32E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49D4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6D85F7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35B26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T812014 EU PROJEKT REEL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CAD1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178.740,00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89DC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A8A8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178.740,00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151B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1A953E6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3932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2069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35.748,00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4394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74CB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35.748,00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7BB9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ECAF12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8542D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2433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30.748,00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9CBB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99F9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30.748,00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C822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BD28EB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177B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9D96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7.368,00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63A4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6AB4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7.368,00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5BBC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125DC1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A349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02F3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23.380,00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F365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411F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23.380,00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1848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2B2A9F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8A51C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305B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E9EC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D668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3DC2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8733EE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EB5E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63F7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D36B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98BD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74E4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23A304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2065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9A47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142.992,00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8902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DFC5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142.992,00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71C0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4D021A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9D195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9FBC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109.396,00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DA39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8BF1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109.396,00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72E1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FF1200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8538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8EA3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32.896,00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DEBB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98E7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32.896,00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C7A0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1E367D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57D3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158F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76.500,00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E8EC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7ADE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76.500,00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823D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0452E7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36531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DEAB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33.596,00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2F14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F3FD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33.596,00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09EB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51078C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370B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87AF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33.596,00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1548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59FB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33.596,00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DA21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522DBB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5CF6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48648 FOLKLORNI ANSAMBL LINĐO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2278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896.465,00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2B3E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D045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896.465,00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CE39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6C3D5C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3AB2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9254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738.215,00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7B3E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CF3E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738.215,00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639C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A96FB3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DBDA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2095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131.900,00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CF54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A276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131.900,00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6F52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049E88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002A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1EDA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26.350,00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6C94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3953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26.350,00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F0C5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D56AE4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B863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81AA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641.215,00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4825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92A7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641.215,00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F99A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365C3D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9ABF2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632E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641.215,00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CFAB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B8DC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641.215,00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C08A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44FBC2F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6032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34A3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641.215,00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37E3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DFA7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641.215,00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DA18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34D5C4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44E2A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7441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638.215,00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C5EA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90CC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638.215,00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B364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B0C509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971D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06C5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528.115,00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82FE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2678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528.115,00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B02E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C6BD37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C421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03DA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108.900,00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A0C9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16C9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108.900,00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FF37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6C0BC9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BDDF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EF18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45C4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4C51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8FCA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564268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F388E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981A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04E1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1BC4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1A2E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83DAB0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7E1D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0B1A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D245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73BE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1C5C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60CC32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7F54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A742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255.250,00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796B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E0FC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255.250,00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FED3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78756D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79D64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DC03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255.250,00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41BB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7C6C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255.250,00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243F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4A82A0D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B61B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009E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A03F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71B6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253B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F27026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25B90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F60E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5639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AAAB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408E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523918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4EE6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9F6D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ED29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1F82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A797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2BC577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25E61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B788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B528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987B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94C2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F3CD7E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4CA3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DC91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7670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8F0F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19AC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38EF0A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4B26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D1DA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131.900,00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7F38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643A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131.900,00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F488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DAE246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26585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D841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1725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B995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596F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83D4E8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6671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EC77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130.900,00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7B4D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273C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130.900,00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1606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DC48C3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A6078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3A3C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DD38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855D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18EE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DC5E4C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4C2D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3CBA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7E6A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8AEF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C53C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5E2052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6CC6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CA65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26.350,00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7564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53AC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26.350,00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BE5F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2B3EB8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B9914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C893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26.350,00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964B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A8B5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26.350,00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14D6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613EBD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F2B8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4B3B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26.350,00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EE7F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4E37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26.350,00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6263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64A167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C2A6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43652 USTANOVA U KULTURI DOM MARINA DRŽIĆA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3258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450.920,00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2A44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4E62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450.920,00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F108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C14E89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D6E2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7EFF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438.820,00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CAA3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C077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438.820,00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7D64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47EDF8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ADD0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EA4B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209C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CDB9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1560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91C178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3123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EBAB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D1C0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8F87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0781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5751AE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F2B4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AF93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348.620,00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85B7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A014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348.620,00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FF63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0CDAE6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707D5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45B6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348.620,00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292B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4828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348.620,00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13AE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16E2640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860E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AAD0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343.820,00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CABF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E65C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343.820,00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3092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81C1B0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31737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E49D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342.120,00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35AB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B7B9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342.120,00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02AF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E55E47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6576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2EAA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293.220,00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1986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1ACE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293.220,00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2AD7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907707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A2CC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3B03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47.700,00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B3DF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4F15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47.700,00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C654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E9F0D7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1C31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5547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64BA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0E0C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C9C2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CABF06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42F6D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C2DF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CD7A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A7AA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0806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398F01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25D3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F9B0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AC89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DFE0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8379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3AD1CF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FC5E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8DC9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2FE8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C002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F848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5F37F7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E1B35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69F6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E733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69FF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33C7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ABAF61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ECB9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4DF8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12EE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1A92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3882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E29E49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0AE59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D50D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23C8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85E9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15C2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0AC3B9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3DDA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B5D9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1F82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A57C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60BB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C95ACF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67D4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0BE7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102.300,00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7EBD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F86D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102.300,00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41FD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88C340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8FB9D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969F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102.300,00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2D77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1971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102.300,00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D846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03BC80E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4287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11AB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BF01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6B95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0F24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E13DB1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A5E08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64E9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73.493,00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2EB0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F270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73.493,00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966A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FB32B5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9446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1A94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73.493,00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74FC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C300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73.493,00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A5E5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4B8A9F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297BA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37C5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21.507,00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69B5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1D16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21.507,00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B988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50CBFB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D916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FA4A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21.507,00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CC07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12DC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21.507,00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56E1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FC2523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4CAF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C4C7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F258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0CA1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5F12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9A6C6C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90663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6C7D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DBF6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497A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AB53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BDFAF4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4012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C241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206D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D103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3EB1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1BD256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3CE18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65B7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EC71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9347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EBB8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F287E1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FAD1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1182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9BD7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516A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1E70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EB66F0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8FE1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8566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7810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E2B6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324C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D4FFE8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F75F3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CF3D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490F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9732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34D7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E10241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4B6F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C22D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11DF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69B3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D5FC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972EBF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6700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49673 MUZEJ DOMOVINSKOG RATA DUBROVNIK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4DAA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327.845,00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4A97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5CC3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327.845,00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8243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3827BC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21D5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D8E6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327.295,00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D6E9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8A13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327.295,00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EDA8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E770E1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3828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3F4F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AC70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35DF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9C77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A7E4D0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4F9C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F043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302.905,00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158F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E00C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302.905,00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082F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935365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DB7AC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C08D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302.905,00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B10C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F1D0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302.905,00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A3A2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5417685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1A6F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EBD3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302.905,00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D303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F438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302.905,00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FAAC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6049DA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B89FC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945F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301.205,00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ED2A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41F0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301.205,00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7C2B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9D3D93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1B11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4996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194.775,00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CCAA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7F74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194.775,00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76ED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16E5EB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FF14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8581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105.430,00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8F4E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712E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105.430,00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C5C5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B08C5B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3D99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014A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63D5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BFC2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67F2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78A830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619DA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AC39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F755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4741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5DA0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761259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0A13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6A63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4160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ECAC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6679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8885A6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CA10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A245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24.940,00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2050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810C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24.940,00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841F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59CADD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02269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51AE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24.940,00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67E1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1091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24.940,00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64FB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2BB425C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6F2B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9505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24.390,00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CAE0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CAC1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24.390,00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1CF2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5C05B2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A9970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D3C7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22.590,00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5BF2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41DA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22.590,00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276B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728D58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52AB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3FED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22.590,00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3D0C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D19E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22.590,00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7112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5E333C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4CB99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39CE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7083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1CAB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BA26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2A6227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5F64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65A0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8ED5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6669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B9BD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583F2D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4A17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25C1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2E73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D30A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134D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EBAA1F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815CD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8F7F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DBC2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8644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BB7E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A0DA1A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3A9A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F461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1A6B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5399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EDC1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2EE566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FCBA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00930 TURIZAM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497D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2DD2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B72F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65E5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203F8D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5476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1AED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D0ED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F832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6833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38F436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D5A1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6215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9B92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20AD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731D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9782D6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9481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E8DD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5416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A2E3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C814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21BB17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198B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8124 TURIZAM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C59F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4C02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DA85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0B0C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7EFE33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31763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A812401 POBOLJŠANJE TURISTIČKE PONUDE GRADA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51AE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96.000,00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656B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90D1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96.000,00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8BD3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123603A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C6E9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BD79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9DCC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75E8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1A57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B7B210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6D856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63DB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9C96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14CD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E944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54B1F5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F4DC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7C0B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34.728,00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8AB8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8664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34.728,00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899A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CFDF05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E22A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31BA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1.272,00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9CDF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F117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1.272,00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EA7F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6C9C4A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9218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70FA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15A6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70E1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48A4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06C0B5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9DBA3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BD30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CADE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9683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0D1C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799F0A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CF3B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E497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409A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24B5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04D7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A13774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1351E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A812402 POTICAJI ZA PRODULJENJE TURISTIČKE SEZONE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F979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65D1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DCC7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8CE6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72A46AE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480B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9D73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2862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0E42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D745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484371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6A040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E79D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5D91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738D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BEA3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1061D4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2266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7137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3310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C76C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510E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492129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DD87A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A812403 POTICANJE RAZVOJA RURALNOG TURIZMA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6963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C8F6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6EFD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CABA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0DE4036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0EEE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A9E1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EACD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9BCE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19D7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6B50FF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36067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6556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6AE7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04D4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2215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916935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36ED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14B8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C362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6D03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E711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53AA5C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06692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A812404 RESPECT THE CITY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BDEA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49.000,00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AABC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CC0B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A1B0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4D1C6EE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6371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BE32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6A77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4291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970E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ACBCD3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7AE32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28DE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BAE2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55EC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1796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333E36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CC4E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A601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4C5C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3DCA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3B99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4976ED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7781B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A812406 KULTURNI PROGRAMI I MANIFESTACIJE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7523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625.000,00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8E5F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BD9C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E6A0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272E36E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4A43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DD2D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D4BC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1FA4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C14F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659EB2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C3114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38FD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271E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80D8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C85E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0B3CA1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EF0C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8430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F847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9697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F3EA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F2BA21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C8F0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7BBA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6299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75E4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989E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2659B4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6BB27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69CB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7C2C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7DDA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0151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065978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3963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598A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D96F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5048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A97F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119BD1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409EA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T812408 INFORTMATIVNE STRATE ZA POŠTIVANJE JAVNOG REDA I MIRA - PARTICIPATIVNO BUDŽETIRANJE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D1BF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7ABC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5B63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CAD1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0DC7C33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75AB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F1B8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F109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C137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3DFA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FCC5D5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8DBA3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EE11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D35B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3C1C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E67A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27553D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6D33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1A66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93A2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7916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1E39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A4FA73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EA1F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Razdjel: 010 SLUŽBA GRADSKOG VIJEĆA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9785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521.000,00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AB77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D0E7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521.000,00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1F5C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169142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FD35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01010 SLUŽBA GRADSKOG VIJEĆA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B4D9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521.000,00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CF21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08B2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521.000,00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79B2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F7AF89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6A08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31858 GRAD DUBROVNIK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8AFF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521.000,00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3393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6224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521.000,00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E0C4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2BC72B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03E3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F404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521.000,00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2F47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8292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521.000,00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FAD6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0AC76C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A44C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8092 DONOŠENJE MJERA I AKATA IZ DJELOKRUGA GRADSKOG VIJEĆA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C6B4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216.894,00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BF0B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F3EC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216.894,00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73F8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8806A8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5A99B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A809201 PREDSTAVNIČKO TIJELO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855C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54.500,00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FB58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37D5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54.500,00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B69A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35CFF28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4A95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1740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54.500,00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E03D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554B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54.500,00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10BD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DBA912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7DA19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6954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96E0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DF27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B410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BE227D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0007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F2AD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54.500,00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BC19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D9F6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54.500,00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8460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A613A4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F6C00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A809202 DAN GRADA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F105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27.600,00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3D43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13BA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27.600,00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AC1F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7297C32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5FD0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8CEB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ED56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F01E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7E6A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049A91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64AAB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B4F1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5544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F39D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A548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E26B7D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7CBD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3C8B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773D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2C4E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8EA0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FD1D91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71D26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6328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DBC2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85D8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95F8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58320D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3141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7698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988A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CA30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6D8A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C4D3DE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0AB15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A809203 PROTOKOL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0149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8.900,00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2445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477A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8.900,00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FF8E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7445194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C2A9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AF01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9B19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FDFA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2E62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9A0C2A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8676E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4B35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FE16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7D28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3C31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68660D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7F3A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A507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DAB1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869B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D6B3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5B11D7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CEADE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A809204 MEĐUNARODNA SURADNJA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B48A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EE7D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0ED4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BDCC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6BBFC6C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495B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0FA8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8E85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6016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0EEA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BF772B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A42F2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718A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9973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BA71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63CC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938681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7D18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F2BF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5CA5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F526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81BA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DC4446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D550D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A809205 MEDIJSKO PRAĆENJE RADA GRADSKOG VIJEĆA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4C93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121.894,00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95F5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A495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121.894,00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C812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4764D56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1384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9B8B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121.894,00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1118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A9DA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121.894,00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F8E5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2725E3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ADD68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C993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121.894,00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F139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0AB8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121.894,00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1421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3CE845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4BA8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5558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121.894,00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F705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49D7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121.894,00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956A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93C3AB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7A34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8093 POLITIČKE STRANKE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05C1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9FB7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173B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087F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7EF3B1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626D2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A809301 OSNOVNE FUNKCIJE STRANAKA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C2F0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120.406,00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569E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D740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120.406,00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8FC9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4BBDFBA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9F1F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35A3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86AC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672F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48F6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12DC87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CB134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6E8D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E540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92EB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1C42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56A91C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FF94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A412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154E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2C11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6586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FABAD7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867A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8094 VIJEĆE NACIONALNIH MANJINA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C2C2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6DBD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D854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DCBA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74D7FD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ADDF0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A809402 OSNOVNE FUNKCIJE VIJEĆA BOŠNJAČKE MANJINE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1181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25.350,00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5939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B663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25.350,00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D107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471FFD0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D65F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E9ED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25.350,00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132D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74E0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25.350,00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9FF3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965255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AC3B2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2487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25.350,00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233E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CF8E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25.350,00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4CE2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488650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5D0B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50E7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25.050,00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7D89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D2D5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25.050,00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2231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ABDC1B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857D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ECA0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8DF6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F7E7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3520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C220D6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E2D2D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A809403 OSNOVNE FUNKCIJE VIJEĆA SRPSKE MANJINE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7F62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25.350,00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A479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8A85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25.350,00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F1EE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3B0C3A6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87E0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6F3E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25.350,00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7FBA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EE10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25.350,00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AD64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787CB2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8CFE4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C353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24.687,00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1911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6DAB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24.687,00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2934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296F7C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8726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9A2D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24.454,00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938F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B6FA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24.454,00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6AF7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518529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C249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4C7D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233,00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451A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D9B3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233,00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81FC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2B4CF4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43169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84D7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663,00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1345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19A1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2207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BB7A94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079F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2A6E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663,00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AE1E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88AC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663,00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F8D9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1F9DF2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5F75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8095 IZBORI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D8ED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D41E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5B0B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9B4C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CE1265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2F4B3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T809501 IZBORI ZA GRADSKO VIJEĆE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2317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133.000,00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0BC8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CA0F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133.000,00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8FAF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46BE825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858B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0CD3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D4AD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CD2C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DF5E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DD4B74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A4581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924C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5BC7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CF67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7A15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A39369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72B1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D734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BC3F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A4A9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BD3C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19F9B8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1086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BB89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692D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CFFB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B5B7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5118C2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D3FB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Razdjel: 011 UPRAVNI ODJEL ZA EUROPSKE FONDOVE I GOSPODARSTVO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30A8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1.774.000,00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74BC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4269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1.774.000,00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8E8A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552D96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9D9C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01110 EUROPSKI FONDOVI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58B9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87B2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8EDE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C220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399AD3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A793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8188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2CB9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8343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736A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D8372F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7086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AF13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932.000,00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4F75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0AF9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932.000,00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C696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D1036D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D9D6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C836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A2AE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C14D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855C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A458E6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4DE1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8170 RAZVOJNI NACIONALNI GRADSKI PROJEKTI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958E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539.200,00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5288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0B83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539.200,00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88C9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1F1C2D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53607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T817001 OPĆI RASHODI ODJELA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662E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C8F1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9F2B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056E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1DEF39A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C886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A7AA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0A70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464E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EBB2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BB1FC7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2F3F5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604B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01DD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501B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FB00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C57B61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FA3A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6BEA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DA75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ACE0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E358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E6B921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044C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B4C4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A0C7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C445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75A2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69689F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168F5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T817002 SMART CITY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453C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DB0F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9A5E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E6A0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3C8D1F0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70F5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42AD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C305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7DA0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3A5D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3A89EB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B9913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C1F5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BBB6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133F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4352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A7DC57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EBCF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4E0D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29B6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FBB1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86B6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51A5AB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CEE53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T817003 PODUZETNIČKI INKUBATOR "TVORNICA IDEJA"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FB14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1DE4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9BEB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703D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0E49451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8017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E20C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C629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FDF3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384C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54D4FE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C8728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9D06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D45E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F8F2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2A12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99EBFA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F18A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0857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C3FA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2E75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1261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BB47CB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C5E10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T817004 DANI KULTURNE I KREATIVNE INDUSTRIJE (DKKI)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15C3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B59A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A89C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4365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6FDF3E5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0862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6E5D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D913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82EA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3012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2D288A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71992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CD60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B71C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9CC9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9C3A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A7BB14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1204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0925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9F01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D555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FA50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E72722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CA433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T817005 START UP - AKADEMIJA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3DCD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D0E2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508B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D56A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1DC42F3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1229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818E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1066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064A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1570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1EE673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30C4C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B7A8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777D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E1A5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4AF1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CC5365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9881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774A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4479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B935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F895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1506CB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33A38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T817006 SUFINANCIRANJE MJERA ENERGETSKE UČINKOVITOSTI U ZGRADSTVU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D452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35FC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D66E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2569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1F94C81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7997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78D7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C44F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EB40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DA44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7F29EF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CAAC4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FF29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9D54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809D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F53E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78A69A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9E9C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9AAD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CD5F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A7F3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E2F5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C8D572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41818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T817007 USLUGE DUBROVAČKE RAZVOJNE AGENCIJE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CFDD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26ED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2996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4BF5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3DC9C33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5584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7441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B68E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4B4F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E7CE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909076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21E84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94B7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1508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B1EA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42E8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2A2150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D835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4455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434C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995F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B6FF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125C1A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E0C15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T817008 HUPG - HRVATSKA UDRUGA POVIJESNIH GRADOVA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2473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3D63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CBFF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E0A8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28C8D3E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3D70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CDE7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F5A8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13BC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ED40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67A747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62A12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8D69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E62B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CB40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281C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960BF6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378D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E8D2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9862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C6B7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3CA9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6D8685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A7B13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T817009 PARTICIPATIVNO BUDŽETIRANJE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0606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70.000,00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ECA0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91F0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70.000,00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7F0A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2ADFF9F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7055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444C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04BC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8134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903B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8F9C8A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54FF2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8E13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5B16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3D13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E6DD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16D3E3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34A7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CA00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5175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D782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6C98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46384B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7C009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T817010 PODUZETNIŠTVO U OSNOVNIM ŠKOLAMA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ED1D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5044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1726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EC11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389D167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78B7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E416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FD8D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EBAC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1065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763CCF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3AB91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9DFC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B745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B28A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2D8C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36CB57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A3AA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8F13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B591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5E6E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7149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945D39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9CE2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8171 EU PROJEKTI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66BD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366.500,00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3B70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1498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366.500,00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FA76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282D26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3120A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K817101 POTENCIJALNI RAZVOJNI I EU PROJEKTI (PROJEKTNI JAMSTVENI FOND)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7C1D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175.000,00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534A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0F7E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175.000,00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3B20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086229E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F656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311E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2251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5548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84D8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F88ED4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D5250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B9C0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DB7F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88A5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07AE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8A2F19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491F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FA4C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0C15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69BD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59AD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8B0F4D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C125D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A817102 LOKALNA AKCIJSKA GRUPA (L A G)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95D1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13.250,00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4228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C73B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13.250,00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0574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1C8D463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CCE5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4C65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13.250,00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985D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0769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1CDB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F06ADD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C4F73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0DEF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5C09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ADA3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25D0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A98876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870C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AF0A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13.250,00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04F8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8B64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69F4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25D08D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F9837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A817103 LOKALNA AKCIJSKA SKUPINA (F L A G)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F648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4.250,00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F594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06C9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252B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2A8B009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99E7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1EE9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ACDC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52A9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0319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13B560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26411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5B76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961A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413D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A069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861D7A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0F4F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32D3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B079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E75C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867C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923B43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BA990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K817107 DIGITAL PLAN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4EF7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169.000,00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3E00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65C0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169.000,00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5A9E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01A123A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5B61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8545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89DB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6747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E683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83E1B9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0B7EC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CA9C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B3DB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B204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1D6E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E5D3C0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5F24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CA05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0819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9A46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3DB3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F1B56A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5704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0239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11CC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9295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32FB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6A02B8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81B36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8B89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E47C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39B3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6809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4DCCB3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37C1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C5D3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0DF2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E6CC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1022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62B38C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DD60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88F7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5195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A905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F98F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312B8C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D30D7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74AB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A71E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07B7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D683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DEBC4D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68A3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278C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33.100,00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0B86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FD56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33.100,00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9FBC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42B3BB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B995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676A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2823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95B2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AE0B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37ACA7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E017E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K817108 FOOTPRINTS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C12D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BBAA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4EF9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73F0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53FEE10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6018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6ABF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09EA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2C6F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8570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AA6507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BF307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74EC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6E0A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5E3E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5D2D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E19CB3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A586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D1E9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C284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305D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2CF5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2540E1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70D0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8172 INTEGRIRANI TERITORIJALNI PROGRAM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B708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101.300,00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9B51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5852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101.300,00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219C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41BCD1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D2234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T817201 ITU TEHNIČKA POMOĆ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6184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97.300,00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E518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9A97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97.300,00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8024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7A14FE5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78B8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F846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63.300,00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7CB5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FE97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BA06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6AFAAA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DF333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7A9C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63.150,00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9A86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EB1E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63.150,00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C3BD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5BB862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2877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3759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56.382,00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2CC6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8DEF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56.382,00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D949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3F23AE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58F2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2C6D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6.758,00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29B3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A666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6.758,00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73ED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86C81F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9D14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EA78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E916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C292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4959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FD8EF9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21FEC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F4FA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F152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C4DF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70B4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BBF20E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B9E2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E865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4D1C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1C4F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F398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79A730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CFE9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1246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D789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7895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D156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69D52F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C6569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B1CA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33.450,00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6EC4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3A08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33.450,00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17BF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ABDB19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4125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F5F5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28.250,00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8F24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47D8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28.250,00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103D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B23C19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3B1B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4D57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5.140,00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D8A2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A9B5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5.140,00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54A6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E8367C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74B0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503D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1E5F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0F74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BF71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CECE33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11423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E4A3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144F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EB72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538B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A4B39C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5E48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D4C1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CCC8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FE78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3247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AD465D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38E5D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T817202 STRATEGIJA RAZVOJA URBANOG PODRUČJA DUBROVNIKA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932D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F5C2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E7DE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038E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592F14F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3B44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7290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D144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EFC5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3AA0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C275A0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3ADE0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2776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B0B7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3FA2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F56F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E9F8A8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5AFC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490E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899B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D84C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B9FD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4B5DA3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2BA0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6AB7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C5AF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B20D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84B1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624231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26666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F23C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C897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39EC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0449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035DFA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2A86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2839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EA5A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5A5D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7654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83CBA6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33CE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01120 GOSPODARSTVO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52FC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767.000,00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6E3C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CEDC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767.000,00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AFD1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E6BAFA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86AF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C8C9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767.000,00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AC7F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6F8C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767.000,00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3735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3DA086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EB9F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01A5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367.000,00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F092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F8BB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367.000,00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0B8B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1D1A16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1812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3B8C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4E32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ABA0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FE2E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8843DF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89C5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8173 GOSPODRASTVO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2A5D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767.000,00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1536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A04C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767.000,00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5A55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9DF313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AEEC6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A817302 POTPORE RAZVOJU ŽENSKOG PODUZETNIŠTVA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6EFE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F5AA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650D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78E6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6480727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06B2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C161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7E5B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47F6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8C87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BE9F12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3761A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6927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EDDD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05FE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D38D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7DC07E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58B0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49E2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3567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9047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C74D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3E91DA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7AC3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6938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6317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4FF3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EEDE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388E97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3FACC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A817303 POTPORE TRADICIJSKIM OBRTIMA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9172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166.000,00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967F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5544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166.000,00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0005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2F919C7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09D9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BA31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DA53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9123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CA7E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014A65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D25FB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6B4F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A77E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7866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D00C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531255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D563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0EE7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A3D4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E919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4D0F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9CA098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2487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27FC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165.700,00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CD5E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5D16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165.700,00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E82B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368626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BCEAA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A817304 POTICANJE POLJOPRIVREDE I RIBARSTVA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4352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94.000,00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7505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1DE2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94.000,00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4D2D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1D0C233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5135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2DFD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23E0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192B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6551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4B94D3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EA042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6EA2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2B74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D42E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D8A2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C72069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3EB0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D5B2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E52D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DB98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2862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3275F8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2FEE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9EB6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81E6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2AB9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E4C0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F78335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9176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3EEB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A891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A660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86A6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4D22AF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7472F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A817305 SUFINANCIRANJE MJERE ENERGETSKE UČINKOVITOSTI KUĆANSTVA - SOLARI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2AC1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0DC4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F552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380D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5C5294A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8344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A781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EAEB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1E64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BB09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A6E6A2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DB7E9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55F6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9D2A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226A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1CF6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8EBD21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A210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19D0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1D1B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7079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9EDF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875011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855CA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A817306 SUBVENCIONIRANJE ZRAKOPLOVNIH KARATA I CESTARINE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FE32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A0E8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D510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B360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308E96D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69E1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B21E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FB2E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FB6B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1600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BD4E92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D477D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C65A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43F9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9276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96B4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3FA8BF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1EBF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6384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AA61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251B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69EE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52CEA6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73A73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A817307 PPTPORA STANOVNICIMA POVIJESNE JEZGRE ZA OČUVANJE TRADICIJALNE GRADNJE - STOLARIJA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A137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96CD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2095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D2B2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1B23FDF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A5C7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95D2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67B0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B872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DA0F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FD41CA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3B4D7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D857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59BD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7714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0734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0B330B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BF7A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98CE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03B3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C5BA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5427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94FF5E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178F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Razdjel: 014 UPRAVNI ODJEL ZA IZGRADNJU I UPRAVLJANJE PROJEKTIMA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B297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56.003.461,00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2DD3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CC9F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56.453.461,00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DCE4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100,80</w:t>
            </w:r>
          </w:p>
        </w:tc>
      </w:tr>
      <w:tr w:rsidR="00A20A0B" w:rsidRPr="00A20A0B" w14:paraId="01CE756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A676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01410 OPĆI RASHODI ODJELA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DC03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4.073.303,00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504F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BFD5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4.073.303,00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3311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1D27AB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ABF8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30A2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4.073.303,00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9055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E6A3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4.073.303,00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CAB3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0BD99A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B590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386D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2.009.710,00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8A50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0590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2.009.710,00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37C8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ED0137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CFF4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B001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685.000,00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E76E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33C0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685.000,00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2B6E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F93CB5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86C2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46 Komunalni doprinosi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970B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794.593,00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66CA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24D4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794.593,00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A9E9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E147D6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DC94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71 Prihodi od prodaje zemljišta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FE43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1EA2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045B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F40C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9290D8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B252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72 Prihodi od prodaje građevinskih objekata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DB32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F5CA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2390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28A8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41CAF3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8952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8130 IZRADA AKATA I PROVEDBA MJERA IZ DJELOKRUGA ODJELA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F2AA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4.073.303,00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4EE1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EA78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4.073.303,00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D77D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8F7E98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A4E35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A813001 OPĆI RASHODI ODJELA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72BC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4.073.303,00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8750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F26D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4.073.303,00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141D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4F44B6A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7267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B096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2.009.710,00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3B4E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F62D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2.009.710,00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F03E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AA0DBB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06F20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3F08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415.672,00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F0C9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3A4E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415.672,00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9D86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9B890E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AAB2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54B5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9183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298E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07BC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5DCADA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BB61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4CDA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412.672,00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3000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3C28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412.672,00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AE70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5F8018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005BD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9047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1.594.038,00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D3D2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F8E3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1.594.038,00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F51F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F7B19F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EF2C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5981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1.594.038,00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94AC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5AD1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1.594.038,00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F646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3F1F51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0A13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60F4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685.000,00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3FAA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3511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685.000,00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B1F0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16EC70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4008C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5AD2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FECF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34E2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9D00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BEDDE0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5541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8EC2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685.000,00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935B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D9BB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685.000,00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CBD1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056E61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AF2B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46 Komunalni doprinosi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DC68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794.593,00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5C21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2F9A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794.593,00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FDEE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92C121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71D37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8744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794.593,00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2F6C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2343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794.593,00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B035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F724E3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0103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B0FD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794.593,00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B2FE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97C6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794.593,00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51EF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3A45F4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E5A7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71 Prihodi od prodaje zemljišta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11E3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1B49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9178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8BC1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6F0EFB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6EA1F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0993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32A7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14D1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6F27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DBE4D8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803B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32F9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6735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40AF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5028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59F056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224F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72 Prihodi od prodaje građevinskih objekata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1E70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9180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C147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A1B8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7246E5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E0CF7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4387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649A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4562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9B86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1EFE87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A8D9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610A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B0EA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F309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88CD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205F0F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6580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01420 RAZVOJNI PROJEKTI I STANOGRADNJA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BD7F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49.197.158,00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7F26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AEF3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49.647.158,00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8321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100,91</w:t>
            </w:r>
          </w:p>
        </w:tc>
      </w:tr>
      <w:tr w:rsidR="00A20A0B" w:rsidRPr="00A20A0B" w14:paraId="2858A08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A53C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CD28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49.107.158,00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5920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11D7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49.557.158,00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369A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100,92</w:t>
            </w:r>
          </w:p>
        </w:tc>
      </w:tr>
      <w:tr w:rsidR="00A20A0B" w:rsidRPr="00A20A0B" w14:paraId="4F90B1E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24C3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3455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6.408.931,00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795E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DEE4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6.858.931,00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BA25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107,02</w:t>
            </w:r>
          </w:p>
        </w:tc>
      </w:tr>
      <w:tr w:rsidR="00A20A0B" w:rsidRPr="00A20A0B" w14:paraId="4C80607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70A1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12 Opći prihodi i primici - </w:t>
            </w:r>
            <w:proofErr w:type="spellStart"/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B269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5447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FF3C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8DB4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1E2515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0DDB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42 Naknade za upotrebu pomorskog dobra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6895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F18E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A66E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971D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4B785E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6CAC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44 Naknade po gradskim odlukama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DDDC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2F39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7B3D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AD34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21154C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9FE7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46 Komunalni doprinosi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2D5A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695.407,00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AF54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18D6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695.407,00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B4B3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93EB53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EEB7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47 Komunalne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B96B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19F4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94F5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5FC5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66FC41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A61A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53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24F9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552.000,00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4259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3656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552.000,00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50B5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ECFCAF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1AF5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1984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16.763.820,00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B50D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9A79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16.763.820,00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02BD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09A354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A9EC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55 Ostale pomoći unutar općeg proračuna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B115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4FB8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2BB2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338E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D4790F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9E1D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83 Primljeni zajmovi-2024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912A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3.716.000,00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D509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93BA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3.716.000,00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208C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8FB6CD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1F37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85 Primljeni zajmovi - </w:t>
            </w:r>
            <w:proofErr w:type="spellStart"/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 EU projekta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5962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10.956.000,00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E87B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A971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10.956.000,00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3D62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E3D902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C13D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86 Primljeni zajmovi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1990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8D32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8445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260E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BBC7E2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F43F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8131 ULAGANJE U NERAZVRSTANE CESTE I JAVNE POVRŠINE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0205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9.650.736,00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69FB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A536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10.100.736,00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F408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104,66</w:t>
            </w:r>
          </w:p>
        </w:tc>
      </w:tr>
      <w:tr w:rsidR="00A20A0B" w:rsidRPr="00A20A0B" w14:paraId="2E0D970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F52BD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T813102 PROJEKTNA DOKUMENTACIJA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5F09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202.000,00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B486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4EA0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202.000,00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24C1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2F4ED7B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883E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8CE8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888F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BE0F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2777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813514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76C10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98C0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F0B2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C43C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18E0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103FC1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0FDD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7BEA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A15C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2A94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583F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EBDC0E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AA6AB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K813111 PARK GRADAC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8BD7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3.807.945,00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98C2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2425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3.807.945,00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7770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6707240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D24D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B59A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AED5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06A7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0353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7FC6FF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DE33B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31B3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8AD9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8E0D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748B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FE58BC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F288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26A7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AD2C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633F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4E36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D11C0E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F966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9A9E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1.082.827,00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7335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9948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1.082.827,00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4E06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0F9608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371C8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0E12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1.082.827,00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A19F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2E42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1.082.827,00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8B58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B7AB87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7E18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38F0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1.082.827,00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39BB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AC6C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1.082.827,00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98D3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1DE527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480E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85 Primljeni zajmovi - </w:t>
            </w:r>
            <w:proofErr w:type="spellStart"/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 EU projekta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1200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2.525.118,00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6F37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772F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2.525.118,00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2AAC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4B5983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F2FBE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77DF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2.525.118,00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9376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EC10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2.525.118,00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12C1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149590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D6DB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6E98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2.525.118,00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90CF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28F4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2.525.118,00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EADA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2C2CED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94E91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K813115 PARK 'N' RIDE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7CF2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2.061.791,00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36AD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6286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2.061.791,00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9962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37F9071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67C3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8A0A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7E99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8B47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05A6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761CA1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21036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4E86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533E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5E9E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A545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87D7E0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2E1A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84CF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E670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2EDE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C9A0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F186F6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8553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AF3A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1.791.791,00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330F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ACDB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1.791.791,00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20EA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BF1647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6F412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E4A1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1.791.791,00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CBE8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7068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1.791.791,00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26B0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EC8666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79FD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CC66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1.791.791,00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598C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28E9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1.791.791,00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411B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AC1D0B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E78B5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K813118 PLATO NA SPOJU ŠETNICA UVALE LAPAD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97D1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FA95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FBF2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5FC0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41BE068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FC25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015C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FF1F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1A06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3D1A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6515BF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C3464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2BCA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BB10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31E0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3CD2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3DEF0A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282B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DEB8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2026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2C0C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B1F5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8267BF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3F82F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K813119 SPOMENIK DJECI POGINULOJ U DOMOVINSKOM RATU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50D0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1.200.000,00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1730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690D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1.200.000,00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F2B8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60ADDD0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F0D5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0D08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D7F5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C4AB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BE57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118B40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5C34B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1D4F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49EF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428C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D1E1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F6B5AC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FF9B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BB4A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E35F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959F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E122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4D840F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75566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K813121 ZELENA INFRASTRUKTURA - DRVORED BULEVAR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3E55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16EA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DE94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B646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440D152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1841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44 Naknade po gradskim odlukama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48AC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223.500,00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D68E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F74D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223.500,00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211A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FDF562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26A44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3836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4D1F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70E5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E599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B6F761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9431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01EF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223.500,00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1313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8EC8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223.500,00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60A8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080257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283B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53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4974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276.500,00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CE37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F80E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276.500,00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0357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9855F2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B3801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0410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276.500,00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C5C8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6617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276.500,00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6C5F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985817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F836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1D1E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276.500,00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E549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F542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276.500,00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C6AA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02D706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537A7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K813122 ZELENA INFRASTRUKTURA - DRVORED GRUŽ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4F80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1.480.000,00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D0AA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D784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1.480.000,00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C726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4EEB9FE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EB00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42 Naknade za upotrebu pomorskog dobra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30F3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BD70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4C86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A409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335FCA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2B869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97D4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793D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F556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D2AF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8D6F58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A71F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35F7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1EAF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FC8F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C9CC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B77582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60C3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44 Naknade po gradskim odlukama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F817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389.500,00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6396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5CED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389.500,00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D93A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7C79BD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E616F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CA3C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389.500,00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516C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80E0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389.500,00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E5FA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166409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1D38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DC9A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389.500,00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CCD3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901B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389.500,00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350F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62897F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8CAE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53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BF46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275.500,00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BE52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35C9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275.500,00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4E38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DBA7AB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BB3BA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AD93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275.500,00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BC32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ACDD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275.500,00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88CB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58952C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236C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BBBD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275.500,00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2219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05D4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275.500,00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72D1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A4D203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94F1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55 Ostale pomoći unutar općeg proračuna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C2B6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9E68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DE0A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F1F3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4E28DF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A2119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46F4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D132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40F9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6E09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B24657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D34C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E1C9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BC17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8FE2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B839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21EEB0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55ABF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K813123 ZLATAN RAJČEVIĆ - KOMUNALNA INFRASTRUKTURA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74D6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0E6D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4CD6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9AA1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0E02C41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AD29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46 Komunalni doprinosi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DD86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3B05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02FE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9886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504C85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88231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7463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EE4C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BBD4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9007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21184D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6F1B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4158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BD02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CA99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35F7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84D909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1E4D5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K813124 PARKING MOKOŠICA - ULICA IZMEĐU DOLACA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45FC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A0E3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FEFB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BBC8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2D88F0B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FE39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44 Naknade po gradskim odlukama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BEF2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375F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1CF7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1B5D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09039D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84604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312F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B965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2CD1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2A42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F4FD47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8E15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9FC2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B744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7C6C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12F4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BD19ED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5D37C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K813125 AUTOBUSNA STANICA I PARKING TRSTENO - ISTOK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F0D3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A062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A57F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C695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3EDA98F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8A54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A888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3E7F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81CB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38FA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8139D2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BF90D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E4B1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3128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BDF0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8CD2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52106A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F987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7C2E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DC77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9805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C485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9F6FDD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A1474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K813128 PARKIRALIŠTE ORSAN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FAA3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2C8F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5823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1CFA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650AD38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4532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44 Naknade po gradskim odlukama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7E92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81DB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7BC5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0E91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40A492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1900C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00A6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CF15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4104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0E33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6831AA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5BE5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36FD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63DF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4ACD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761E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C0DC9C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1722C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K813129 UREĐENJE PROMETNIH POVRŠINA U MOKOŠICI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5DA1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CE24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2691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5411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3ACB1DA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264E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44 Naknade po gradskim odlukama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6DA8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B0FC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8A30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4033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962677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C977C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C3C6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5F26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1B2C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4A09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55393A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86EE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2E3D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A8B3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C738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A0AF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0332A4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43320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K813130 POSTAVLJANJE BORBENOG ZRAKOPLOVA MIG-21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A3B1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145.000,00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929D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6B9B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145.000,00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FFD4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1E45A1F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A088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65DB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514B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75F0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681F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74C608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2B56D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701B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ACCA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9514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0A08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87F01C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FAEC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FCCD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182A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E563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EB7D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9A4445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501BF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K813131 UVALA MIRAMARE - SANACIJA POKOS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0C20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F23A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450.000,00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7E3E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0241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A20A0B" w:rsidRPr="00A20A0B" w14:paraId="6610C40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F99B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9244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26C8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92BC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0B9B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20A0B" w:rsidRPr="00A20A0B" w14:paraId="4113996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DC6CB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029B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C643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E321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412D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20A0B" w:rsidRPr="00A20A0B" w14:paraId="796A5DA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0A8F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F979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7B06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862B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0293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20A0B" w:rsidRPr="00A20A0B" w14:paraId="2EE6BD3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6AEE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8133 ULAGANJA U VODOOPSKRBU I ODVODNJU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F82A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3C16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0042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CC32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951657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5432A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K813309 MONTOVJERNA-BATALA OBORINSKA ODVODNJA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E82D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E511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AABA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8625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584B072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E797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44 Naknade po gradskim odlukama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6D85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77E0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A409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B975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396327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E55BC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BDCB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F6D5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35F8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58B1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292F37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B8C8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AC37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9EE2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1DE9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4A53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0FA701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2F6D3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K813310 OBORINSKA ODVODNJA KUNSKA ULICA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3A0F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40DC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1A5E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52B4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4BF9A02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B747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44 Naknade po gradskim odlukama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F6C4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95CA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40E0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A94C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309EEC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10108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1711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C496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8201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5383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ACAC3E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ABBA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E1B0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FFD9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145A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AEF4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9ECF59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9219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8135 ULAGANJA U OSTALE GRAĐEVINSKE OBJEKTE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BA1E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1.606.000,00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F369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F367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1.606.000,00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9891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1EF5CA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7AC82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K813501 IZGRADNJA GROBLJA NA DUBCU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19F3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1.576.000,00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6C0D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145E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1.576.000,00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4BA6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78B28CA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15F3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E627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49D3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017F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4B93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65EAB4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AF7C6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052C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3784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9FE2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9020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240189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E284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CD37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9264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DD4B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684C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A16F29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C13F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71D5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E448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82E1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DC90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8E1836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5F9F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46 Komunalni doprinosi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2D0B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DFCD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956F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AF91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B27372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BB14F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DECD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365A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F429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B221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3947E3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B9D8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5F22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83E1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252A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A35F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F039CE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B2D8B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K813502 SANACIJA ODLAGALIŠTA GRABOVICA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F095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6DC6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2F87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205C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65FE524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5F61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44 Naknade po gradskim odlukama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EE3D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68E6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12E0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08A8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7B956F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73858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97DE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0036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E487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F388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7F02CD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9D7C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716C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0A57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84DF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331F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927103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50DC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8136 CESTOGRADNJA-REKONSTRUKCIJA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F0ED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968.407,00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9561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8F0E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968.407,00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F608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C39620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68491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K813603 CESTA TAMARIĆ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8A67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850.000,00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7CDE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2A4C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850.000,00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8574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4E45562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3D1C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3DB1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80D3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FE25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B7BB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36A553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7AF26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7247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FA78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AB0E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12CA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F9299F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2E27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6A26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14BF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B466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9905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47A20C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A76F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44 Naknade po gradskim odlukama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1FB7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189.000,00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86D4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60CD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7AD9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344330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8B70E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37BD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189.000,00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396C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CA47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F38D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286A70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6396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4341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189.000,00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F989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CEBB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A7FD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C6825C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2AE9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46 Komunalni doprinosi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13BD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1752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91BE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0346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41A3DE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EC1AD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8D70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DDE7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C5A9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D1BA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8AFE1C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623F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E41B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B45C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F826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BB23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04E47E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5A9A6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K813604 CESTA GORNJA SELA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9FFA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18.407,00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2566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A97D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18.407,00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02A2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7184299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A318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46 Komunalni doprinosi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BE1F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18.407,00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972B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38F9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18.407,00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90A1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573BEA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C192F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F1B2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18.407,00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29E5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10F0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18.407,00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950F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147FAD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65CA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DEEF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18.407,00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4D08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05BE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18.407,00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281B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7BED66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DDE84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K813607 SPOJNA PROMETNICA D8 - NUNCIJATA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E6FF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9C32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15F8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A912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65FA95D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46D2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46 Komunalni doprinosi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C90C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A84F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D03A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1EF6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F0DA55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42FC0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8CB3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9D1F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9567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6C34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4822A1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E2B0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51BE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B887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E1AA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0B30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2AF5E2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62E9F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K813608 CESTA NA OSOJNIKU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730F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DB40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0E03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5F0B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27B8B4B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C3D0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46 Komunalni doprinosi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D681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E350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654F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683B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484AB5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A90A5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C0FE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B552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EAE9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C55C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2AEB8D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EB51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56CD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D9D9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3A51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21BB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E9D8E4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4E246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K813610 PROMETNICA IZA ZGRADA KINESKI ZID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961B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550A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363C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82FC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4056EDD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8215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46 Komunalni doprinosi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407D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E430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F82D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C787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CC770D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FEF54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D649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A125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D45C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ABE6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54C8AC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02EB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CD0B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FB2B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876E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5E34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DBBF1D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4134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8139 DRUŠTVENA INFRASTRUKTURA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3C29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35.787.015,00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BE44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0789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35.787.015,00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E1C2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275EF6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8C859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K813917 CENTAR ZA STARIJE - DOM ZA STARIJE I NEMOĆNE OSOBE DUBROVNIK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AEDF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13.957.529,00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85C2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4E15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13.957.529,00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5D34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33DD7E9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E224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4D74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48DF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6691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B3C1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5E0D80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F770C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6E6A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C09C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F36F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B588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C2152D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BCD5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0A1A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6357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F1AF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A105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3A8A74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4B4C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12 Opći prihodi i primici - </w:t>
            </w:r>
            <w:proofErr w:type="spellStart"/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86E5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CF77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E422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BEB2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FD2379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661E1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5BDB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C128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FF1A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766D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9B395E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AF5F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9FBF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4DFC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A422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83F5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C31751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B4EF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47 Komunalne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1E1A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9AD4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9B48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F147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2B6885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50AD5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D586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47A9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1097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5F78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ADC348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9E47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DDE0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A981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A82E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BAC4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D2232C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6C1C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4E0B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1.841.529,00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E664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6DE2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1.841.529,00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4692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5AE97C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254F5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206F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1.841.529,00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2AC1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FDCB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1.841.529,00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26E4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7EB8D5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1874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FB4C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1.841.529,00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6945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60FA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1.841.529,00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3FE3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8BCA40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B3AB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83 Primljeni zajmovi-2024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984E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3.716.000,00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D8C9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7F09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3.716.000,00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5F2B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0D2820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E7DA3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693C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3.716.000,00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12B8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F2D1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3.716.000,00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17F6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400B74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2B23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C9F6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3.716.000,00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B488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AE37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3.716.000,00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47C4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53B372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36EC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86 Primljeni zajmovi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D1E7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7474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531A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F820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563B6C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ED404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86DE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DFA1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FE16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7FEB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E1DF3D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8CE2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8CB4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AAC2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BDDD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B44E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4A7717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FFD8A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K813921 OSNOVNA ŠKOLA MOKOŠICA - REKONSTRUKCIJA I DOGRADNJA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E425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10.322.474,00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4E29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4CD6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10.322.474,00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81A5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2221BA2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8D7B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8807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228.794,00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622A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C92C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228.794,00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7868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CB5AA7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EFF01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9698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228.794,00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1772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4ABE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228.794,00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347C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42014C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92C6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A87A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228.794,00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3BA4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F46F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228.794,00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2122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8CBDAA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9D44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0CA3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3.028.104,00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A321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15AB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3.028.104,00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2636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45DFD1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02503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8D6F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3.028.104,00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B39E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A8A3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3.028.104,00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5850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EBFE86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446F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3F84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3.028.104,00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8A79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31A7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3.028.104,00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BE8D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B35E74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48E8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85 Primljeni zajmovi - </w:t>
            </w:r>
            <w:proofErr w:type="spellStart"/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 EU projekta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C2D8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7.065.576,00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B6A4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94EF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7.065.576,00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7D29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8CFDFA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6907E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21BB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7.065.576,00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E5C0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E427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7.065.576,00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82CE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83B6E9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3F0E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E4CB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7.065.576,00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3327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3316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7.065.576,00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A3AB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70E363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DCD0E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K813932 IGRALIŠTE ŠIPAN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048C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5116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A443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8902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447F163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2382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183D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BAE1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374A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F676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E29B67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3109E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16DC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DC9E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795E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FC4B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66F39A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97F8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DE30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CBD2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216A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AE99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B94691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40E72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K813933 SPORTSKA DVORANA ORAŠAC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ADD2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3.286.222,00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3857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45E6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3.286.222,00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6818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722D7D0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08F0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B695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3.286.222,00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5F79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9324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3.286.222,00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AAB6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08B893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3739A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6BBF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3.286.222,00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6484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F993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3.286.222,00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4DEF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E2A7CB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C061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30EB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3.286.222,00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7E18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33B6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3.286.222,00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BA08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3B07DC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037C0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K813950 PARK PILE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7998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1.700.000,00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A265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D9DF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1.700.000,00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1D5B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6AB829A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74E1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C4ED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442.137,00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8FFD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CD43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442.137,00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649C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D7F557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3FDBC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9E30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442.137,00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6385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C241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442.137,00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07E6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5BE463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FB59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539A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442.137,00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12AB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1463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442.137,00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E7BB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66127B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7E27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834F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377.359,00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4CEF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5589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377.359,00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35CF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A85821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EABF2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7296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377.359,00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CEB2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6059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377.359,00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25F0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E550F5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B81E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2FF1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377.359,00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1DBF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08A2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377.359,00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15BA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8D81DA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9A2D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85 Primljeni zajmovi - </w:t>
            </w:r>
            <w:proofErr w:type="spellStart"/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 EU projekta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8FB1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880.504,00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51A7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505C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880.504,00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C305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0ED192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7510A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CA24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880.504,00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A801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0EDC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880.504,00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E31E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730EBA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AA36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C06D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880.504,00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ECD6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9F56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880.504,00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8513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7CA74A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C0C87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K813951 PARK ISPOD PLATANE NA PILAMA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961C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692.574,00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7B9E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37A6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692.574,00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BB70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7554E24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AA32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10F1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207.772,00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DBB7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E1F6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207.772,00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74AF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7D0375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A1FED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7A86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207.772,00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55BE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4768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207.772,00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3F44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27D814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6F63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17DD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207.772,00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6833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4BF9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207.772,00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762F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F68F93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4E31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85 Primljeni zajmovi - </w:t>
            </w:r>
            <w:proofErr w:type="spellStart"/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 EU projekta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9F8C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484.802,00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A907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4DD5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484.802,00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CA16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58C6DB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D4BB4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E365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484.802,00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7B4C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ECB8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484.802,00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1B07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59C5B0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A228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B8A7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484.802,00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B762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1AE1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484.802,00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040A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4771DA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BC1CE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K813953 O.Š. MARINA DRŽIĆA ZA POSEBNE POTREBE - ENERGETSKA OBNOVA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6B52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610.228,00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097A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6862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610.228,00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5980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0E1EEE0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9CEA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A034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DC65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ECCE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67BF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F53EB7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F4675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ED94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1A24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A52F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D557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77B965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C907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FF2F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8A24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57E3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6EAD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D4746C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4555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A9F4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510.228,00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D5B3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1CA9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510.228,00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6BD4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B39A08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1E8F3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28AC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510.228,00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26EE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5446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510.228,00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DC48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9E5DAE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1007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B946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510.228,00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8C53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40AE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510.228,00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42ED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705E9C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B9FDF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K813954 OSNOVNA ŠKOLA MOKOŠICA - ENERGETSKA OBNOVA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0DA4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1.638.433,00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3568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A428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1.638.433,00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6AFD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3F67A17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598F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9D4E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1.638.433,00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9A35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B4ED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1.638.433,00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D587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9F6AD6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998EA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BFE3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1.638.433,00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40FB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CD9B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1.638.433,00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93EB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C448CD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7C6A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CB3E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1.638.433,00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EB0D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1D3C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1.638.433,00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59C2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A773D4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BD392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K813955 ŠPORTSKA DVORANA GOSPINO POLJE - ENERGETSKA OBNOVA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0731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1.676.290,00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CE8A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6A66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1.676.290,00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9FBA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20D3948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5EAC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D0AB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1.676.290,00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2004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0806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1.676.290,00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9B6B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DB8D75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4BC4D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8D2F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1.676.290,00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1B39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325E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1.676.290,00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219E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DEDAAC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8DF7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1DC6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1.676.290,00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1452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65B4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1.676.290,00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9A86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B4CC07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D0203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K813960 DJEČJI VRTIĆ KOMOLAC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2FAA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63F5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8DDA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CECF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3B464A5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14AC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DDC0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ED36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2097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1E04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8F2897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F45E0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85A6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1B5F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F225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66C3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1BB465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0945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8907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B3FE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E975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0E76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64377B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68093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K813964 DRUŠTVENI PROSTOR - MIRINOVO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F62B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BD69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4F25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2D5D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2782FB6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3BD8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AEA6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ECBF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3305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3997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7AD382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2F5A8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70F1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9BB4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2137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1AE6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C67930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1197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B0BD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27C5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80C4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B423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D6B608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0D1C9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K813967 PARK ĐORĐIĆ MAYNERI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CB5C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1.323.265,00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58D9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6E4C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1.323.265,00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476B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1FDE0C2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4477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72B5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1.323.265,00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6E44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1383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1.323.265,00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5579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694F17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49FCA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2D2A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1.323.265,00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7914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D375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1.323.265,00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2048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3B0980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0E33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A4FA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1.323.265,00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FD32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44C4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1.323.265,00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EC96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2E1D50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5462C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K813968 MONTOVJERNA - REKONSTRUKCIJA ZGRADE JAVNE NAMJENE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1C29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365C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3BF2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A43A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3258193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731D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F979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836C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A5AD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BCF2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166E13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B1B7A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A1DB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3D6C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307B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D35D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323CE9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A63E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77C5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922B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69B6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4AA3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8D6F29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A1874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K813972 DJEČJI VRTIĆ BISKUPSKI DVOR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8F58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1132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81BA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9B73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4929870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4EEC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85DE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6F6B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423E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2F33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A6B43F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F0A84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3400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CDAE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5F7B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D7C6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29721E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BBA9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30F5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09BF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CAD2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B50C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688BFE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BD1DE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K813973 IGRALIŠTE ROŽAT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EE14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634E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7FAA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79AC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7CFECF7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68F9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FF7D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4A8D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ED60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525F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B060CE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92A45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77B9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D70F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3085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411A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E47F8B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A06E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8D2D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C8D8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DE8E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BD71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C54B85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CFFAF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K813974 UREĐENJE BOĆARSKOG DOMA "ĐURO MILETIĆ"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9C4C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FB96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952F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12C7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2AC9BF9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1926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ACE8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167E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C13D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1C97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3CA060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76E34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B87C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48A5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B725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F15F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6AAD1D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568F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7ED2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281F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1619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9847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D1EE5C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2244A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K813977 DJEČJI VRTIĆ KONO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7014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8C4D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3D02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571E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168DD77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12A9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B473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7951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08A1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DBD2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FC5BF3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E9091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D035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4D87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16D9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5958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53F854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4BDA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B82A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0579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C757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473E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00E1A8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8507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8143 PROJEKTI PARTICIPATIVNOG BUDŽETIRANJA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3484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1.080.000,00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9D43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E3F4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F759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2B0BA2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CD1F7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K814303 DJEČJE IGRALIŠTE PLOČE IZA GRADA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F9C3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7C4C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4593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E52F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1094C5E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1178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118F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8BEE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FD29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FF48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AA224F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9B146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2894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9EB4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48F9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44FB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435AB6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13EF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99A1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A4B8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1A4E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0512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845811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D08F4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K814310 VODOSPREMA KLIŠEVO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D222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3FDC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B52F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ADD3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464D9F5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7123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2E2A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D371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7702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7741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081BE4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60E7E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6BB5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E8C1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2309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FEF7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432547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DB02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B22B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F3FA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8B26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09B4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D127C2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FAA0F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K814311 UREĐENJE PROSTORIJA DOMA MLADEŽI U ORAŠCU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BBDD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ECA6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6CCF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1345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72E695F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27A2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4FFD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699B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3E26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2BE2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FEC043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3376A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1908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2A5F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6F36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40F4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D92E02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AACD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66FE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0C88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A302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4F4D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837D39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E53DF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K814315 PROJEKTIRANJE PARKINGA U KOTARU GRUŽ - PARKIRKO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456B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FC05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287D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34DA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1769AC6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E324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BE4D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739D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3B5B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0076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41B58C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8A48B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D454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6C9D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B422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5063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3F2745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8743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F8A9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3D13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D099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58F9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7512C5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6EBD4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K814316 UREĐENJE PARKA BOGIŠIĆ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1E7E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A521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D5AD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37D7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160EAE3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0392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DD57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28AC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2A8A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D80A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08287C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F2CF5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C81D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D7F2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3CC8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AAE0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0DDFB8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08DB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9F2A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E176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5A3F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0F04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4C4F7B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7506E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K814317 GK LAPAD - POSTAVLJANJE ČESMI ZA PITKU VODU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5812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86BF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1CDE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5BA9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6BE8947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124A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781A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5574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3266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3FEF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78D94E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420CC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B194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5E3E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5F63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3137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DA6C06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6BE1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6126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CC1C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39AE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B84E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6035CB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0F102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K814318 MJESNI DOM MRAVINJAC - SANACIJA KROVA I UNUTARNJA GALERIJA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ACAA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CEB8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3FD0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F83E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5868AA5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92D6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090F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6B39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5845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31CE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E04CAC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C0FC5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5C09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9903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F168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1076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F15B6E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463D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7778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1BEB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DC38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1E39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D5287E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6B6F4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K814319 PARKING UZ AUTOBUSNU STANICU U ZATONU VELIKOM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56C0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D598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F55F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2F0F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2BC8D60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4528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DF18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6EF7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E00D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3636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00993A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6ED08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031B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0CD5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3615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A50C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ED3045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2FBD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5009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54AD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5291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560E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3C727A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B2F18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K814320 UREĐENJE PLATOA UZ LOKVU RIĐICA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A4DF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DB09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C20A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E001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5E7D9D8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9510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6D3E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B6A7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0C14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4B84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505337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15748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E15B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3B59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95C6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AEEB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71991D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3D9D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8A16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51BA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3903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07C3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CAEFB0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D7CE3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K814321 MJESNI DOM LJUBAČ - IZGRADNJA KROVA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CF3B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FB3B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E385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438A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58B6BDE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0D52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EB11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D348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4B8B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0367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9F7E7D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07A71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6495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89E6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151F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289A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EC21AA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52B7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08B2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84A9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2456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CF28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B24153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4AC05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K814322 UREĐENJE ZGRADE MJESNOG ODBORA GROMAČA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7F64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F35E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3459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1A2E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4B98CE8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FDFB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7250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3A54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86FA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14CB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4D7997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8579A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5961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D01A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5F83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0B39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4D7E72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7B86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B4F5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0A93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82B0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6632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6B67C2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B9E5A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K814324 OBORINSKA ODVODNJA LOPUD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6E51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EBF7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4804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A6FF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19FE2C3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6803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1D52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C5B0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D8F4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EB8A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FCFCEB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41712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5F17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E547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AAC4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FD3D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35E7AB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9AE2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BDC9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9C04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24B9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9E97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2D1896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7457A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K814325 ŠIPANSKA LUKA - UREĐENJE PESKARIJE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1489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A98A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F29A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E474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7936C70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140C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E347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0430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73B8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4874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A7A181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EF4CC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1FD1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64F8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63D3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7704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FDBE11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B508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DE00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940B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49F3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C1E8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FADF33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7AE43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K814327 SANACIJA ZGRADE MO MRČEVO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517E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3EC4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BA84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3486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1A2FF72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7226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F721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9417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21D9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536B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B2A4B6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A28C7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B335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C2F7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508C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E5E0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B131FB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B508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C7DD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5840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75E0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F300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527AE1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483C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44178 AGENCIJA ZA DRUŠTVENO POTICANU STANOGRADNJU GRADA DUBROVNIKA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02A1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C2C3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9351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6779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20A7E0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E32A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8D34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D481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4892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D95D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DD5697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17E1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E8D3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B9F6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E8C4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86E8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34BF7E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AFA0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8137 STANOGRADNJA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6C08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5AB2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4C1E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F8B9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D65E12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31C88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K813701 POTICANA STANOGRADNJA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A7AA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02C3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D01D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C500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64117C7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B3DC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DE65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B6D4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C216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B03E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88A73A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119B5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3EFE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623E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CA30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7D17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0F482F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3AFD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D098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44.200,00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3F5C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9D7A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44.200,00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2BFC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88A976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1551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A038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19.550,00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67C3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7C42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19.550,00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C461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3D09F1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E641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1B55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7C52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2E8C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9911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B9D8E3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3E681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EE90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FCA9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B596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24CE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62D4EB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4B7D5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D2B8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C19B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3270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CD03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C27BAB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074F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3854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C464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059E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5931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C54F07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383A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01430 OČUVANJE I OBNOVA SPOMENIČKE CJELINE DUBROVNIKA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F8BB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2.733.000,00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EEB4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4E4C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2.733.000,00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A6D6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26E6DA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93D4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23608 ZAVOD ZA OBNOVU DUBROVNIKA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17E6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2.733.000,00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BF21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2412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2.733.000,00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B54B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E3CBAF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1E38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2AAE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1.759.470,00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3393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77A0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1.759.470,00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23AF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E60211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DA08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12 Opći prihodi i primici - </w:t>
            </w:r>
            <w:proofErr w:type="spellStart"/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3114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66.710,00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A0B1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90DD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66.710,00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57ED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A7A55A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1B25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4792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9.750,00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9493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B116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9.750,00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7ACB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8DBA21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3D73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43 Prihodi od spomeničke rente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3DE4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405E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3C8F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14EE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A1420F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7425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8336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597.070,00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9F5A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2CB4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597.070,00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D766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22B70B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16B8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8141 REDOVNA DJELATNOST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65AE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626.660,00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93ED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D3E9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626.660,00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6D0F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158E1FD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00647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A814101 ADMINISTRACIJA I UPRAVLJANJE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DBDE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626.660,00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B97F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1D66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626.660,00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A973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6D184AB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2972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D90E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342.790,00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CD0B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11FA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342.790,00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7411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769FE6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771E6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9648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338.790,00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2CFC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9263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338.790,00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BAC3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1D243A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1F2D6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DDCC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287.980,00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B7A6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2F55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287.980,00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BE30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525617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99CD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352D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50.310,00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D5D9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D3EA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50.310,00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8843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BCBC04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8D523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5A7C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29E7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609E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6D87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EB3200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D06BD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8667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09D7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64A0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2E04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65955E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02EF2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5A63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5B36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0CEE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DAB1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F9ED42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1D39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E283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6.750,00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869F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703B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6.750,00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6B0F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2577F95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CFA3C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8C07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6.750,00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D5C7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03D8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6.750,00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471A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FD6648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46B6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803C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6.750,00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5A67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0429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6.750,00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7F53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75F715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BF91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0DED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277.120,00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0FFE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6CE3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277.120,00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1C06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0C7901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BA703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315D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277.120,00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9238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4F73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277.120,00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BE40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5B838A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0E7A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4BFC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235.620,00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DE64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8C38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235.620,00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11A3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8EF461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1413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0CFA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41.100,00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BE5C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A090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41.100,00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8812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C36208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12F3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DD7E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0A13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5B53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4D61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C1128F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A8B4D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8142 PROGRAMSKA DJELATNOST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EBB8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2.106.340,00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DDB0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773A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2.106.340,00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BBF2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375AEB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C5CFF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A814201 REDOVNI PROGRAMI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88C5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1.803.000,00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D8AA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CEB5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1.803.000,00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DCED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2D77A8A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D097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1B3D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BFD4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FF73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BC6D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E119CD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DEF40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0494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74F1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2887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A05E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C5CF07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A3B0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8008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8BAE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6AF1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805A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0EF700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2E70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65F9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E38D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6614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F835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F8817B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AD127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6BFF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FA88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FDF5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7BFD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3B1A2B2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1A0C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1534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476A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7D2E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3E98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0EC8DF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B86A5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43 Prihodi od spomeničke rente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924B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2198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968D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771F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F16A16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FFAA6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FA70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82AA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A65A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B591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D04B63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9B2AC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83F4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196D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4611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E796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0E27F7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F4C9A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A63A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D978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A965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67D5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0955C1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FE4FE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0E76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A091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BE42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C0DA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F6FB5A6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AF20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45B0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3E20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2BD8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E8BA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12E5DC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85515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A814202 PLAN UPRAVLJANJA STARIM GRADOM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4CDD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86D7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C645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15B7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5C03B199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0D06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78D8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C6D6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DAC3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54CE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FE14BDA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13491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A6D6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4C4C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D68B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6582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CA356E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7E01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B6EA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0AFE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9B90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C995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0902630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8B906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K814203 PROSTORI GRADA DUBROVNIKA - OBNOVA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EF95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14AF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69C7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D187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187A9D58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59F4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C6E9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A74C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DB13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3993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F6AF88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2E6D3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E0CC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D569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F6A9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A1D1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A636FD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E73DF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FF76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2BF2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CE0F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F1F6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833105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5FC92" w14:textId="77777777" w:rsidR="00A20A0B" w:rsidRPr="00A20A0B" w:rsidRDefault="00A20A0B" w:rsidP="00A20A0B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K814204 INACO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73DBC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103.340,00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8473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FD9E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103.340,00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62D4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A20A0B" w:rsidRPr="00A20A0B" w14:paraId="48F6855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7ECB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1316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16.680,00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0043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FAC9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16.680,00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D168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D24191F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7743D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3231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16.680,00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749B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4734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16.680,00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8788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50C4C434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4AAE0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C53E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4.147,00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AA60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EF78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4.147,00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A283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0C6A8EE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7E804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CB538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12.533,00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1286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778B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12.533,00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DFB8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F3A09E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B9239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12 Opći prihodi i primici - </w:t>
            </w:r>
            <w:proofErr w:type="spellStart"/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54D6E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66.710,00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83BB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6E11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66.710,00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74AB6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628793A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A97F7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4CFA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66.710,00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EE2F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587C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66.710,00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6AEA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0383CC1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7B2EE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7F85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16.588,00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F6EC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8EF0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16.588,00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7B92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059EB7EC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F9B8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EFEC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50.122,00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03B7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5CF52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50.122,00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F522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1B11703B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29CD8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7E894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19.950,00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25500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3B5AB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19.950,00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D44B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3A2DBD97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B3BD0" w14:textId="77777777" w:rsidR="00A20A0B" w:rsidRPr="00A20A0B" w:rsidRDefault="00A20A0B" w:rsidP="00A20A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24CC3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7C981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A2C9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D3E5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4C2FE1D5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F1ADB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6049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16.965,00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B2E8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50627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16.965,00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9CB7A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20A0B" w:rsidRPr="00A20A0B" w14:paraId="7D7916A3" w14:textId="77777777" w:rsidTr="00A20A0B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79267" w14:textId="77777777" w:rsidR="00A20A0B" w:rsidRPr="00A20A0B" w:rsidRDefault="00A20A0B" w:rsidP="00A20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85415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2.985,00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E7B39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A327D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2.985,00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FDE1F" w14:textId="77777777" w:rsidR="00A20A0B" w:rsidRPr="00A20A0B" w:rsidRDefault="00A20A0B" w:rsidP="00A20A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</w:tbl>
    <w:p w14:paraId="29666114" w14:textId="77777777" w:rsidR="00A20A0B" w:rsidRDefault="00A20A0B" w:rsidP="00A20A0B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A70B77" w14:textId="77777777" w:rsidR="00130DF7" w:rsidRPr="00A20A0B" w:rsidRDefault="00130DF7" w:rsidP="00A20A0B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E6FADD8" w14:textId="77777777" w:rsidR="00A20A0B" w:rsidRPr="00A20A0B" w:rsidRDefault="00A20A0B" w:rsidP="00A20A0B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D6D1A99" w14:textId="77777777" w:rsidR="00A20A0B" w:rsidRPr="00A20A0B" w:rsidRDefault="00A20A0B" w:rsidP="00A20A0B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contextualSpacing/>
        <w:rPr>
          <w:rFonts w:ascii="Arial" w:hAnsi="Arial" w:cs="Arial"/>
          <w:b/>
          <w:sz w:val="22"/>
          <w:szCs w:val="22"/>
        </w:rPr>
      </w:pPr>
      <w:r w:rsidRPr="00A20A0B">
        <w:rPr>
          <w:rFonts w:ascii="Arial" w:hAnsi="Arial" w:cs="Arial"/>
          <w:b/>
          <w:sz w:val="22"/>
          <w:szCs w:val="22"/>
        </w:rPr>
        <w:lastRenderedPageBreak/>
        <w:t>III. PRIJELAZNE I ZAKLJUČNE ODREDBE</w:t>
      </w:r>
    </w:p>
    <w:p w14:paraId="3DA24556" w14:textId="77777777" w:rsidR="00A20A0B" w:rsidRPr="00A20A0B" w:rsidRDefault="00A20A0B" w:rsidP="00A20A0B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2"/>
          <w:szCs w:val="22"/>
        </w:rPr>
      </w:pPr>
    </w:p>
    <w:p w14:paraId="154AC159" w14:textId="77777777" w:rsidR="00A20A0B" w:rsidRPr="00A20A0B" w:rsidRDefault="00A20A0B" w:rsidP="00A20A0B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2"/>
          <w:szCs w:val="22"/>
        </w:rPr>
      </w:pPr>
      <w:r w:rsidRPr="00A20A0B">
        <w:rPr>
          <w:rFonts w:ascii="Arial" w:hAnsi="Arial" w:cs="Arial"/>
          <w:sz w:val="22"/>
          <w:szCs w:val="22"/>
        </w:rPr>
        <w:t>Članak 3.</w:t>
      </w:r>
    </w:p>
    <w:p w14:paraId="6FE82349" w14:textId="77777777" w:rsidR="00A20A0B" w:rsidRPr="00A20A0B" w:rsidRDefault="00A20A0B" w:rsidP="00A20A0B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14:paraId="379E8AF3" w14:textId="77777777" w:rsidR="00A20A0B" w:rsidRPr="00A20A0B" w:rsidRDefault="00A20A0B" w:rsidP="00A20A0B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A20A0B">
        <w:rPr>
          <w:rFonts w:ascii="Arial" w:hAnsi="Arial" w:cs="Arial"/>
          <w:sz w:val="22"/>
          <w:szCs w:val="22"/>
        </w:rPr>
        <w:t>Obrazloženje općeg  dijela, sastavni je dio Rebalansa proračuna.</w:t>
      </w:r>
    </w:p>
    <w:p w14:paraId="5845679D" w14:textId="77777777" w:rsidR="00A20A0B" w:rsidRPr="00A20A0B" w:rsidRDefault="00A20A0B" w:rsidP="00A20A0B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14:paraId="79A4DBFB" w14:textId="77777777" w:rsidR="00A20A0B" w:rsidRPr="00A20A0B" w:rsidRDefault="00A20A0B" w:rsidP="00A20A0B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2"/>
          <w:szCs w:val="22"/>
        </w:rPr>
      </w:pPr>
      <w:r w:rsidRPr="00A20A0B">
        <w:rPr>
          <w:rFonts w:ascii="Arial" w:hAnsi="Arial" w:cs="Arial"/>
          <w:sz w:val="22"/>
          <w:szCs w:val="22"/>
        </w:rPr>
        <w:t>Članak 4.</w:t>
      </w:r>
    </w:p>
    <w:p w14:paraId="4498263E" w14:textId="77777777" w:rsidR="00A20A0B" w:rsidRPr="00A20A0B" w:rsidRDefault="00A20A0B" w:rsidP="00A20A0B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14:paraId="1BFFEE52" w14:textId="77777777" w:rsidR="00A20A0B" w:rsidRPr="00A20A0B" w:rsidRDefault="00A20A0B" w:rsidP="00A20A0B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A20A0B">
        <w:rPr>
          <w:rFonts w:ascii="Arial" w:hAnsi="Arial" w:cs="Arial"/>
          <w:sz w:val="22"/>
          <w:szCs w:val="22"/>
        </w:rPr>
        <w:t>Izmjene i dopune Proračuna Grada Dubrovnika za 2025. godinu i projekcija za 2026. i 2026. godinu stupaju na snagu prvog dana od dana objave u „Službenom glasniku Grada Dubrovnika“.</w:t>
      </w:r>
    </w:p>
    <w:p w14:paraId="44667271" w14:textId="77777777" w:rsidR="00775053" w:rsidRPr="00A20A0B" w:rsidRDefault="00775053" w:rsidP="00775053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29412ACD" w14:textId="77777777" w:rsidR="00775053" w:rsidRPr="00A20A0B" w:rsidRDefault="00775053">
      <w:pPr>
        <w:rPr>
          <w:rFonts w:ascii="Arial" w:hAnsi="Arial" w:cs="Arial"/>
          <w:sz w:val="22"/>
          <w:szCs w:val="22"/>
        </w:rPr>
      </w:pPr>
    </w:p>
    <w:p w14:paraId="4413B478" w14:textId="77777777" w:rsidR="00775053" w:rsidRPr="00775053" w:rsidRDefault="00775053" w:rsidP="00775053">
      <w:pPr>
        <w:autoSpaceDN w:val="0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775053">
        <w:rPr>
          <w:rFonts w:ascii="Arial" w:hAnsi="Arial" w:cs="Arial"/>
          <w:sz w:val="22"/>
          <w:szCs w:val="22"/>
        </w:rPr>
        <w:t>KLASA: 400-06/24-02/01</w:t>
      </w:r>
    </w:p>
    <w:p w14:paraId="42FF29B3" w14:textId="77777777" w:rsidR="00775053" w:rsidRPr="00775053" w:rsidRDefault="00775053" w:rsidP="00775053">
      <w:p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775053">
        <w:rPr>
          <w:rFonts w:ascii="Arial" w:hAnsi="Arial" w:cs="Arial"/>
          <w:sz w:val="22"/>
          <w:szCs w:val="22"/>
          <w:lang w:eastAsia="ar-SA"/>
        </w:rPr>
        <w:t>URBROJ: 2117-1-09-25-</w:t>
      </w:r>
      <w:r w:rsidR="00D835EE">
        <w:rPr>
          <w:rFonts w:ascii="Arial" w:hAnsi="Arial" w:cs="Arial"/>
          <w:sz w:val="22"/>
          <w:szCs w:val="22"/>
          <w:lang w:eastAsia="ar-SA"/>
        </w:rPr>
        <w:t>27</w:t>
      </w:r>
    </w:p>
    <w:p w14:paraId="51EF8427" w14:textId="77777777" w:rsidR="00775053" w:rsidRPr="00775053" w:rsidRDefault="00775053" w:rsidP="00775053">
      <w:p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775053">
        <w:rPr>
          <w:rFonts w:ascii="Arial" w:hAnsi="Arial" w:cs="Arial"/>
          <w:sz w:val="22"/>
          <w:szCs w:val="22"/>
          <w:lang w:eastAsia="ar-SA"/>
        </w:rPr>
        <w:t xml:space="preserve">Dubrovnik,  </w:t>
      </w:r>
      <w:bookmarkStart w:id="0" w:name="_Hlk180571340"/>
      <w:r w:rsidRPr="00775053">
        <w:rPr>
          <w:rFonts w:ascii="Arial" w:hAnsi="Arial" w:cs="Arial"/>
          <w:sz w:val="22"/>
          <w:szCs w:val="22"/>
          <w:lang w:eastAsia="ar-SA"/>
        </w:rPr>
        <w:t xml:space="preserve">16. lipnja </w:t>
      </w:r>
      <w:bookmarkEnd w:id="0"/>
      <w:r w:rsidRPr="00775053">
        <w:rPr>
          <w:rFonts w:ascii="Arial" w:hAnsi="Arial" w:cs="Arial"/>
          <w:sz w:val="22"/>
          <w:szCs w:val="22"/>
          <w:lang w:eastAsia="ar-SA"/>
        </w:rPr>
        <w:t>2025.</w:t>
      </w:r>
    </w:p>
    <w:p w14:paraId="6CADBAFC" w14:textId="77777777" w:rsidR="00A20A0B" w:rsidRDefault="00A20A0B" w:rsidP="00A20A0B">
      <w:pPr>
        <w:rPr>
          <w:rFonts w:ascii="Arial" w:hAnsi="Arial" w:cs="Arial"/>
          <w:sz w:val="22"/>
          <w:szCs w:val="22"/>
          <w:lang w:eastAsia="en-US"/>
        </w:rPr>
      </w:pPr>
    </w:p>
    <w:p w14:paraId="5FEB4830" w14:textId="77777777" w:rsidR="00A20A0B" w:rsidRPr="00FB4C57" w:rsidRDefault="00A20A0B" w:rsidP="00A20A0B">
      <w:pPr>
        <w:rPr>
          <w:rFonts w:ascii="Arial" w:hAnsi="Arial" w:cs="Arial"/>
          <w:sz w:val="22"/>
          <w:szCs w:val="22"/>
          <w:lang w:eastAsia="en-US"/>
        </w:rPr>
      </w:pPr>
      <w:r w:rsidRPr="00FB4C57">
        <w:rPr>
          <w:rFonts w:ascii="Arial" w:hAnsi="Arial" w:cs="Arial"/>
          <w:sz w:val="22"/>
          <w:szCs w:val="22"/>
          <w:lang w:eastAsia="en-US"/>
        </w:rPr>
        <w:t>Predsjednik Gradskog vijeća:</w:t>
      </w:r>
      <w:r w:rsidRPr="00FB4C57">
        <w:rPr>
          <w:rFonts w:ascii="Arial" w:hAnsi="Arial" w:cs="Arial"/>
          <w:sz w:val="22"/>
          <w:szCs w:val="22"/>
          <w:lang w:eastAsia="en-US"/>
        </w:rPr>
        <w:softHyphen/>
        <w:t xml:space="preserve">                  </w:t>
      </w:r>
    </w:p>
    <w:p w14:paraId="603D2FFA" w14:textId="77777777" w:rsidR="00A20A0B" w:rsidRDefault="00A20A0B" w:rsidP="00A20A0B">
      <w:pPr>
        <w:rPr>
          <w:rFonts w:ascii="Arial" w:hAnsi="Arial" w:cs="Arial"/>
          <w:sz w:val="22"/>
          <w:szCs w:val="22"/>
          <w:lang w:eastAsia="en-US"/>
        </w:rPr>
      </w:pPr>
      <w:r w:rsidRPr="00FB4C57">
        <w:rPr>
          <w:rFonts w:ascii="Arial" w:hAnsi="Arial" w:cs="Arial"/>
          <w:b/>
          <w:bCs/>
          <w:sz w:val="22"/>
          <w:szCs w:val="22"/>
          <w:lang w:eastAsia="en-US"/>
        </w:rPr>
        <w:t>mr. sc. Marko Potrebica</w:t>
      </w:r>
      <w:r>
        <w:rPr>
          <w:rFonts w:ascii="Arial" w:hAnsi="Arial" w:cs="Arial"/>
          <w:sz w:val="22"/>
          <w:szCs w:val="22"/>
          <w:lang w:eastAsia="en-US"/>
        </w:rPr>
        <w:t xml:space="preserve">, v. r. </w:t>
      </w:r>
    </w:p>
    <w:p w14:paraId="26668228" w14:textId="77777777" w:rsidR="00A20A0B" w:rsidRPr="00FB4C57" w:rsidRDefault="00A20A0B" w:rsidP="00A20A0B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---------------------------------------</w:t>
      </w:r>
    </w:p>
    <w:p w14:paraId="459C076E" w14:textId="77777777" w:rsidR="00775053" w:rsidRDefault="00775053">
      <w:pPr>
        <w:rPr>
          <w:rFonts w:ascii="Arial" w:hAnsi="Arial" w:cs="Arial"/>
          <w:sz w:val="22"/>
          <w:szCs w:val="22"/>
        </w:rPr>
      </w:pPr>
    </w:p>
    <w:p w14:paraId="0DD5EB12" w14:textId="77777777" w:rsidR="00775053" w:rsidRDefault="00775053">
      <w:pPr>
        <w:rPr>
          <w:rFonts w:ascii="Arial" w:hAnsi="Arial" w:cs="Arial"/>
          <w:sz w:val="22"/>
          <w:szCs w:val="22"/>
        </w:rPr>
      </w:pPr>
    </w:p>
    <w:p w14:paraId="62A7B86D" w14:textId="77777777" w:rsidR="00775053" w:rsidRDefault="00775053">
      <w:pPr>
        <w:rPr>
          <w:rFonts w:ascii="Arial" w:hAnsi="Arial" w:cs="Arial"/>
          <w:sz w:val="22"/>
          <w:szCs w:val="22"/>
        </w:rPr>
      </w:pPr>
    </w:p>
    <w:p w14:paraId="575B11DA" w14:textId="77777777" w:rsidR="00A20A0B" w:rsidRDefault="00A20A0B">
      <w:pPr>
        <w:rPr>
          <w:rFonts w:ascii="Arial" w:hAnsi="Arial" w:cs="Arial"/>
          <w:sz w:val="22"/>
          <w:szCs w:val="22"/>
        </w:rPr>
      </w:pPr>
    </w:p>
    <w:p w14:paraId="5BC8B362" w14:textId="77777777" w:rsidR="00775053" w:rsidRPr="00775053" w:rsidRDefault="00775053">
      <w:pPr>
        <w:rPr>
          <w:rFonts w:ascii="Arial" w:hAnsi="Arial" w:cs="Arial"/>
          <w:b/>
          <w:sz w:val="22"/>
          <w:szCs w:val="22"/>
        </w:rPr>
      </w:pPr>
      <w:r w:rsidRPr="00775053">
        <w:rPr>
          <w:rFonts w:ascii="Arial" w:hAnsi="Arial" w:cs="Arial"/>
          <w:b/>
          <w:sz w:val="22"/>
          <w:szCs w:val="22"/>
        </w:rPr>
        <w:t>100</w:t>
      </w:r>
    </w:p>
    <w:p w14:paraId="3D96929D" w14:textId="77777777" w:rsidR="00775053" w:rsidRDefault="00775053">
      <w:pPr>
        <w:rPr>
          <w:rFonts w:ascii="Arial" w:hAnsi="Arial" w:cs="Arial"/>
          <w:sz w:val="22"/>
          <w:szCs w:val="22"/>
        </w:rPr>
      </w:pPr>
    </w:p>
    <w:p w14:paraId="54836CF9" w14:textId="77777777" w:rsidR="00775053" w:rsidRDefault="00775053">
      <w:pPr>
        <w:rPr>
          <w:rFonts w:ascii="Arial" w:hAnsi="Arial" w:cs="Arial"/>
          <w:sz w:val="22"/>
          <w:szCs w:val="22"/>
        </w:rPr>
      </w:pPr>
    </w:p>
    <w:p w14:paraId="50F8616D" w14:textId="77777777" w:rsidR="00A20A0B" w:rsidRDefault="00A20A0B" w:rsidP="00A20A0B">
      <w:pPr>
        <w:rPr>
          <w:rFonts w:ascii="Arial" w:hAnsi="Arial" w:cs="Arial"/>
          <w:b/>
          <w:sz w:val="22"/>
          <w:szCs w:val="22"/>
          <w:lang w:eastAsia="en-US"/>
        </w:rPr>
      </w:pPr>
      <w:r w:rsidRPr="00A20A0B">
        <w:rPr>
          <w:rFonts w:ascii="Arial" w:hAnsi="Arial" w:cs="Arial"/>
          <w:sz w:val="22"/>
          <w:szCs w:val="22"/>
        </w:rPr>
        <w:t xml:space="preserve">Na temelju članaka 39. i 47. Statuta Grada Dubrovnika („Službeni glasnik Grada Dubrovnika“, broj 2/21) i članka 30. Poslovnika Gradskog vijeća Grada Dubrovnika („Službeni glasnik Grada Dubrovnika“, broj 4/09, 4/10, 3/11, 5/13, 6/13 – pročišćeni tekst, 1/20, 12/20 i 15/23), Gradsko vijeće  Grada Dubrovnika na 1. konstituirajućoj sjednici, održanoj 16. lipnja 2025., donijelo je </w:t>
      </w:r>
      <w:r w:rsidRPr="00A20A0B">
        <w:rPr>
          <w:rFonts w:ascii="Arial" w:hAnsi="Arial" w:cs="Arial"/>
          <w:sz w:val="22"/>
          <w:szCs w:val="22"/>
        </w:rPr>
        <w:softHyphen/>
        <w:t xml:space="preserve">                                                                                                                               </w:t>
      </w:r>
    </w:p>
    <w:p w14:paraId="63BE6BAF" w14:textId="77777777" w:rsidR="00A20A0B" w:rsidRDefault="00A20A0B" w:rsidP="00A20A0B">
      <w:pPr>
        <w:rPr>
          <w:rFonts w:ascii="Arial" w:hAnsi="Arial" w:cs="Arial"/>
          <w:b/>
          <w:sz w:val="22"/>
          <w:szCs w:val="22"/>
          <w:lang w:eastAsia="en-US"/>
        </w:rPr>
      </w:pPr>
    </w:p>
    <w:p w14:paraId="1B3617A8" w14:textId="77777777" w:rsidR="00A20A0B" w:rsidRDefault="00A20A0B" w:rsidP="00A20A0B">
      <w:pPr>
        <w:rPr>
          <w:rFonts w:ascii="Arial" w:hAnsi="Arial" w:cs="Arial"/>
          <w:b/>
          <w:sz w:val="22"/>
          <w:szCs w:val="22"/>
          <w:lang w:eastAsia="en-US"/>
        </w:rPr>
      </w:pPr>
    </w:p>
    <w:p w14:paraId="05363DE9" w14:textId="77777777" w:rsidR="00775053" w:rsidRPr="00D43522" w:rsidRDefault="00775053" w:rsidP="00A20A0B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D43522">
        <w:rPr>
          <w:rFonts w:ascii="Arial" w:hAnsi="Arial" w:cs="Arial"/>
          <w:b/>
          <w:sz w:val="22"/>
          <w:szCs w:val="22"/>
          <w:lang w:eastAsia="en-US"/>
        </w:rPr>
        <w:t>O D L U K U</w:t>
      </w:r>
      <w:r w:rsidRPr="00D43522">
        <w:rPr>
          <w:rFonts w:ascii="Arial" w:hAnsi="Arial" w:cs="Arial"/>
          <w:b/>
          <w:sz w:val="22"/>
          <w:szCs w:val="22"/>
          <w:lang w:eastAsia="en-US"/>
        </w:rPr>
        <w:softHyphen/>
      </w:r>
    </w:p>
    <w:p w14:paraId="0CF1B7C3" w14:textId="77777777" w:rsidR="00775053" w:rsidRPr="00D43522" w:rsidRDefault="00775053" w:rsidP="00775053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D43522">
        <w:rPr>
          <w:rFonts w:ascii="Arial" w:hAnsi="Arial" w:cs="Arial"/>
          <w:b/>
          <w:sz w:val="22"/>
          <w:szCs w:val="22"/>
          <w:lang w:eastAsia="en-US"/>
        </w:rPr>
        <w:t xml:space="preserve">o osnivanju Mandatnog odbora </w:t>
      </w:r>
    </w:p>
    <w:p w14:paraId="30237C72" w14:textId="77777777" w:rsidR="00775053" w:rsidRPr="00D43522" w:rsidRDefault="00775053" w:rsidP="00775053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D43522">
        <w:rPr>
          <w:rFonts w:ascii="Arial" w:hAnsi="Arial" w:cs="Arial"/>
          <w:b/>
          <w:sz w:val="22"/>
          <w:szCs w:val="22"/>
          <w:lang w:eastAsia="en-US"/>
        </w:rPr>
        <w:t>Gradskog vijeća</w:t>
      </w:r>
      <w:r w:rsidRPr="00D43522">
        <w:rPr>
          <w:rFonts w:ascii="Arial" w:hAnsi="Arial" w:cs="Arial"/>
          <w:b/>
          <w:sz w:val="22"/>
          <w:szCs w:val="22"/>
          <w:lang w:eastAsia="en-US"/>
        </w:rPr>
        <w:softHyphen/>
        <w:t xml:space="preserve"> Grada Dubrovnika</w:t>
      </w:r>
      <w:r w:rsidRPr="00D43522">
        <w:rPr>
          <w:rFonts w:ascii="Arial" w:hAnsi="Arial" w:cs="Arial"/>
          <w:b/>
          <w:sz w:val="22"/>
          <w:szCs w:val="22"/>
          <w:lang w:eastAsia="en-US"/>
        </w:rPr>
        <w:softHyphen/>
      </w:r>
    </w:p>
    <w:p w14:paraId="5C69FBA0" w14:textId="77777777" w:rsidR="00775053" w:rsidRPr="00D43522" w:rsidRDefault="00775053" w:rsidP="00775053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D43522">
        <w:rPr>
          <w:rFonts w:ascii="Arial" w:hAnsi="Arial" w:cs="Arial"/>
          <w:b/>
          <w:sz w:val="22"/>
          <w:szCs w:val="22"/>
          <w:lang w:eastAsia="en-US"/>
        </w:rPr>
        <w:softHyphen/>
      </w:r>
    </w:p>
    <w:p w14:paraId="68E71DA3" w14:textId="77777777" w:rsidR="00A20A0B" w:rsidRPr="00D43522" w:rsidRDefault="00775053" w:rsidP="00775053">
      <w:pPr>
        <w:rPr>
          <w:rFonts w:ascii="Arial" w:hAnsi="Arial" w:cs="Arial"/>
          <w:sz w:val="22"/>
          <w:szCs w:val="22"/>
          <w:lang w:eastAsia="en-US"/>
        </w:rPr>
      </w:pPr>
      <w:r w:rsidRPr="00D43522">
        <w:rPr>
          <w:rFonts w:ascii="Arial" w:hAnsi="Arial" w:cs="Arial"/>
          <w:sz w:val="22"/>
          <w:szCs w:val="22"/>
          <w:lang w:eastAsia="en-US"/>
        </w:rPr>
        <w:t xml:space="preserve">        </w:t>
      </w:r>
    </w:p>
    <w:p w14:paraId="0568E15E" w14:textId="77777777" w:rsidR="00775053" w:rsidRPr="00D43522" w:rsidRDefault="00775053" w:rsidP="00775053">
      <w:pPr>
        <w:jc w:val="center"/>
        <w:rPr>
          <w:rFonts w:ascii="Arial" w:hAnsi="Arial" w:cs="Arial"/>
          <w:sz w:val="22"/>
          <w:szCs w:val="22"/>
          <w:lang w:eastAsia="en-US"/>
        </w:rPr>
      </w:pPr>
      <w:r w:rsidRPr="00D43522">
        <w:rPr>
          <w:rFonts w:ascii="Arial" w:hAnsi="Arial" w:cs="Arial"/>
          <w:sz w:val="22"/>
          <w:szCs w:val="22"/>
          <w:lang w:eastAsia="en-US"/>
        </w:rPr>
        <w:t>Članak 1.</w:t>
      </w:r>
      <w:r w:rsidRPr="00D43522">
        <w:rPr>
          <w:rFonts w:ascii="Arial" w:hAnsi="Arial" w:cs="Arial"/>
          <w:sz w:val="22"/>
          <w:szCs w:val="22"/>
          <w:lang w:eastAsia="en-US"/>
        </w:rPr>
        <w:softHyphen/>
      </w:r>
    </w:p>
    <w:p w14:paraId="239A7CE3" w14:textId="77777777" w:rsidR="00775053" w:rsidRPr="00D43522" w:rsidRDefault="00775053" w:rsidP="00775053">
      <w:pPr>
        <w:rPr>
          <w:rFonts w:ascii="Arial" w:hAnsi="Arial" w:cs="Arial"/>
          <w:sz w:val="22"/>
          <w:szCs w:val="22"/>
          <w:lang w:eastAsia="en-US"/>
        </w:rPr>
      </w:pPr>
      <w:r w:rsidRPr="00D43522">
        <w:rPr>
          <w:rFonts w:ascii="Arial" w:hAnsi="Arial" w:cs="Arial"/>
          <w:sz w:val="22"/>
          <w:szCs w:val="22"/>
          <w:lang w:eastAsia="en-US"/>
        </w:rPr>
        <w:softHyphen/>
        <w:t xml:space="preserve">                                                                           </w:t>
      </w:r>
    </w:p>
    <w:p w14:paraId="78B5CA9B" w14:textId="77777777" w:rsidR="00775053" w:rsidRPr="00D43522" w:rsidRDefault="00775053" w:rsidP="00775053">
      <w:pPr>
        <w:rPr>
          <w:rFonts w:ascii="Arial" w:hAnsi="Arial" w:cs="Arial"/>
          <w:sz w:val="22"/>
          <w:szCs w:val="22"/>
          <w:lang w:eastAsia="en-US"/>
        </w:rPr>
      </w:pPr>
      <w:r w:rsidRPr="00D43522">
        <w:rPr>
          <w:rFonts w:ascii="Arial" w:hAnsi="Arial" w:cs="Arial"/>
          <w:sz w:val="22"/>
          <w:szCs w:val="22"/>
          <w:lang w:eastAsia="en-US"/>
        </w:rPr>
        <w:t>Osniva se Mandatni odbor Gradskog vijeća Grada Dubrovnika.</w:t>
      </w:r>
      <w:r w:rsidRPr="00D43522">
        <w:rPr>
          <w:rFonts w:ascii="Arial" w:hAnsi="Arial" w:cs="Arial"/>
          <w:sz w:val="22"/>
          <w:szCs w:val="22"/>
          <w:lang w:eastAsia="en-US"/>
        </w:rPr>
        <w:softHyphen/>
        <w:t xml:space="preserve">                                                                                                                                                    </w:t>
      </w:r>
    </w:p>
    <w:p w14:paraId="712A9AB6" w14:textId="77777777" w:rsidR="00775053" w:rsidRPr="00D43522" w:rsidRDefault="00775053" w:rsidP="00775053">
      <w:pPr>
        <w:rPr>
          <w:rFonts w:ascii="Arial" w:hAnsi="Arial" w:cs="Arial"/>
          <w:sz w:val="22"/>
          <w:szCs w:val="22"/>
          <w:lang w:eastAsia="en-US"/>
        </w:rPr>
      </w:pPr>
      <w:r w:rsidRPr="00D43522">
        <w:rPr>
          <w:rFonts w:ascii="Arial" w:hAnsi="Arial" w:cs="Arial"/>
          <w:sz w:val="22"/>
          <w:szCs w:val="22"/>
          <w:lang w:eastAsia="en-US"/>
        </w:rPr>
        <w:t xml:space="preserve">             </w:t>
      </w:r>
    </w:p>
    <w:p w14:paraId="0A7E2272" w14:textId="77777777" w:rsidR="00775053" w:rsidRPr="00D43522" w:rsidRDefault="00775053" w:rsidP="00775053">
      <w:pPr>
        <w:jc w:val="center"/>
        <w:rPr>
          <w:rFonts w:ascii="Arial" w:hAnsi="Arial" w:cs="Arial"/>
          <w:sz w:val="22"/>
          <w:szCs w:val="22"/>
          <w:lang w:eastAsia="en-US"/>
        </w:rPr>
      </w:pPr>
      <w:r w:rsidRPr="00D43522">
        <w:rPr>
          <w:rFonts w:ascii="Arial" w:hAnsi="Arial" w:cs="Arial"/>
          <w:sz w:val="22"/>
          <w:szCs w:val="22"/>
          <w:lang w:eastAsia="en-US"/>
        </w:rPr>
        <w:t>Članak 2.</w:t>
      </w:r>
      <w:r w:rsidRPr="00D43522">
        <w:rPr>
          <w:rFonts w:ascii="Arial" w:hAnsi="Arial" w:cs="Arial"/>
          <w:sz w:val="22"/>
          <w:szCs w:val="22"/>
          <w:lang w:eastAsia="en-US"/>
        </w:rPr>
        <w:softHyphen/>
      </w:r>
    </w:p>
    <w:p w14:paraId="23FC194D" w14:textId="77777777" w:rsidR="00775053" w:rsidRPr="00D43522" w:rsidRDefault="00775053" w:rsidP="00775053">
      <w:pPr>
        <w:rPr>
          <w:rFonts w:ascii="Arial" w:hAnsi="Arial" w:cs="Arial"/>
          <w:sz w:val="22"/>
          <w:szCs w:val="22"/>
          <w:lang w:eastAsia="en-US"/>
        </w:rPr>
      </w:pPr>
      <w:r w:rsidRPr="00D43522">
        <w:rPr>
          <w:rFonts w:ascii="Arial" w:hAnsi="Arial" w:cs="Arial"/>
          <w:sz w:val="22"/>
          <w:szCs w:val="22"/>
          <w:lang w:eastAsia="en-US"/>
        </w:rPr>
        <w:softHyphen/>
        <w:t xml:space="preserve">                                                                           </w:t>
      </w:r>
    </w:p>
    <w:p w14:paraId="1963670E" w14:textId="77777777" w:rsidR="00775053" w:rsidRPr="00D43522" w:rsidRDefault="00775053" w:rsidP="00775053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D43522">
        <w:rPr>
          <w:rFonts w:ascii="Arial" w:hAnsi="Arial" w:cs="Arial"/>
          <w:sz w:val="22"/>
          <w:szCs w:val="22"/>
          <w:lang w:eastAsia="en-US"/>
        </w:rPr>
        <w:t>Mandatni odbor na konstituirajućoj sjednici izvješćuje Gradsko vijeće Grada Dubrovnika:</w:t>
      </w:r>
    </w:p>
    <w:p w14:paraId="157553E3" w14:textId="77777777" w:rsidR="00775053" w:rsidRPr="00D43522" w:rsidRDefault="00775053" w:rsidP="0077505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D43522">
        <w:rPr>
          <w:rFonts w:ascii="Arial" w:hAnsi="Arial" w:cs="Arial"/>
          <w:sz w:val="22"/>
          <w:szCs w:val="22"/>
          <w:lang w:eastAsia="en-US"/>
        </w:rPr>
        <w:t>o provedenim izborima za Gradsko vijeće i imenima izabranih vijećnika, temeljem objavljenih rezultata mjerodavnoga izbornog povjerenstva o provedenim izborima,</w:t>
      </w:r>
    </w:p>
    <w:p w14:paraId="511FF019" w14:textId="77777777" w:rsidR="00775053" w:rsidRPr="00D43522" w:rsidRDefault="00775053" w:rsidP="0077505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D43522">
        <w:rPr>
          <w:rFonts w:ascii="Arial" w:hAnsi="Arial" w:cs="Arial"/>
          <w:sz w:val="22"/>
          <w:szCs w:val="22"/>
          <w:lang w:eastAsia="en-US"/>
        </w:rPr>
        <w:t>o podnesenim ostavkama na vijećničku dužnost i o zamjenicima vijećnika koji umjesto njih počinju obavljati vijećničku dužnost;</w:t>
      </w:r>
    </w:p>
    <w:p w14:paraId="514AD79B" w14:textId="77777777" w:rsidR="00775053" w:rsidRPr="00D43522" w:rsidRDefault="00775053" w:rsidP="0077505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D43522">
        <w:rPr>
          <w:rFonts w:ascii="Arial" w:hAnsi="Arial" w:cs="Arial"/>
          <w:sz w:val="22"/>
          <w:szCs w:val="22"/>
          <w:lang w:eastAsia="en-US"/>
        </w:rPr>
        <w:t>o mirovanju mandata vijećnika po sili zakona, o mirovanju mandata iz osobnih razloga i o mirovanju mandata zbog obnašanja nespojive dužnosti te o zamjeniku vijećnika koji umjesto njega počinje obavljati vijećničku dužnost;</w:t>
      </w:r>
    </w:p>
    <w:p w14:paraId="3F3E3E0F" w14:textId="77777777" w:rsidR="00775053" w:rsidRPr="00723081" w:rsidRDefault="00775053" w:rsidP="0077505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D43522">
        <w:rPr>
          <w:rFonts w:ascii="Arial" w:hAnsi="Arial" w:cs="Arial"/>
          <w:sz w:val="22"/>
          <w:szCs w:val="22"/>
          <w:lang w:eastAsia="en-US"/>
        </w:rPr>
        <w:t>o prestanku mirovanja mandata vijećnika.</w:t>
      </w:r>
    </w:p>
    <w:p w14:paraId="51DF9CBD" w14:textId="77777777" w:rsidR="00775053" w:rsidRPr="00D43522" w:rsidRDefault="00775053" w:rsidP="00775053">
      <w:pPr>
        <w:rPr>
          <w:rFonts w:ascii="Arial" w:hAnsi="Arial" w:cs="Arial"/>
          <w:sz w:val="22"/>
          <w:szCs w:val="22"/>
          <w:lang w:eastAsia="en-US"/>
        </w:rPr>
      </w:pPr>
      <w:r w:rsidRPr="00D43522">
        <w:rPr>
          <w:rFonts w:ascii="Arial" w:hAnsi="Arial" w:cs="Arial"/>
          <w:sz w:val="22"/>
          <w:szCs w:val="22"/>
          <w:lang w:eastAsia="en-US"/>
        </w:rPr>
        <w:softHyphen/>
        <w:t xml:space="preserve">                                                                        </w:t>
      </w:r>
      <w:r w:rsidRPr="00D43522">
        <w:rPr>
          <w:rFonts w:ascii="Arial" w:hAnsi="Arial" w:cs="Arial"/>
          <w:sz w:val="22"/>
          <w:szCs w:val="22"/>
          <w:lang w:eastAsia="en-US"/>
        </w:rPr>
        <w:softHyphen/>
        <w:t xml:space="preserve"> </w:t>
      </w:r>
      <w:r w:rsidRPr="00D43522">
        <w:rPr>
          <w:rFonts w:ascii="Arial" w:hAnsi="Arial" w:cs="Arial"/>
          <w:sz w:val="22"/>
          <w:szCs w:val="22"/>
          <w:lang w:eastAsia="en-US"/>
        </w:rPr>
        <w:softHyphen/>
        <w:t xml:space="preserve">                                                                      </w:t>
      </w:r>
    </w:p>
    <w:p w14:paraId="0A8CEFF5" w14:textId="77777777" w:rsidR="00775053" w:rsidRPr="00D43522" w:rsidRDefault="00775053" w:rsidP="00775053">
      <w:pPr>
        <w:jc w:val="center"/>
        <w:rPr>
          <w:rFonts w:ascii="Arial" w:hAnsi="Arial" w:cs="Arial"/>
          <w:sz w:val="22"/>
          <w:szCs w:val="22"/>
          <w:lang w:eastAsia="en-US"/>
        </w:rPr>
      </w:pPr>
      <w:r w:rsidRPr="00D43522">
        <w:rPr>
          <w:rFonts w:ascii="Arial" w:hAnsi="Arial" w:cs="Arial"/>
          <w:sz w:val="22"/>
          <w:szCs w:val="22"/>
          <w:lang w:eastAsia="en-US"/>
        </w:rPr>
        <w:t>Članak 3.</w:t>
      </w:r>
      <w:r w:rsidRPr="00D43522">
        <w:rPr>
          <w:rFonts w:ascii="Arial" w:hAnsi="Arial" w:cs="Arial"/>
          <w:sz w:val="22"/>
          <w:szCs w:val="22"/>
          <w:lang w:eastAsia="en-US"/>
        </w:rPr>
        <w:softHyphen/>
        <w:t xml:space="preserve"> </w:t>
      </w:r>
      <w:r w:rsidRPr="00D43522">
        <w:rPr>
          <w:rFonts w:ascii="Arial" w:hAnsi="Arial" w:cs="Arial"/>
          <w:sz w:val="22"/>
          <w:szCs w:val="22"/>
          <w:lang w:eastAsia="en-US"/>
        </w:rPr>
        <w:softHyphen/>
        <w:t xml:space="preserve">  </w:t>
      </w:r>
    </w:p>
    <w:p w14:paraId="5BDE2FB1" w14:textId="77777777" w:rsidR="00775053" w:rsidRPr="00D43522" w:rsidRDefault="00775053" w:rsidP="00775053">
      <w:pPr>
        <w:jc w:val="center"/>
        <w:rPr>
          <w:rFonts w:ascii="Arial" w:hAnsi="Arial" w:cs="Arial"/>
          <w:sz w:val="22"/>
          <w:szCs w:val="22"/>
          <w:lang w:eastAsia="en-US"/>
        </w:rPr>
      </w:pPr>
      <w:r w:rsidRPr="00D43522">
        <w:rPr>
          <w:rFonts w:ascii="Arial" w:hAnsi="Arial" w:cs="Arial"/>
          <w:sz w:val="22"/>
          <w:szCs w:val="22"/>
          <w:lang w:eastAsia="en-US"/>
        </w:rPr>
        <w:lastRenderedPageBreak/>
        <w:t xml:space="preserve">                                                                         </w:t>
      </w:r>
    </w:p>
    <w:p w14:paraId="75D88126" w14:textId="77777777" w:rsidR="00775053" w:rsidRPr="00D43522" w:rsidRDefault="00775053" w:rsidP="00775053">
      <w:pPr>
        <w:rPr>
          <w:rFonts w:ascii="Arial" w:hAnsi="Arial" w:cs="Arial"/>
          <w:sz w:val="22"/>
          <w:szCs w:val="22"/>
          <w:lang w:eastAsia="en-US"/>
        </w:rPr>
      </w:pPr>
      <w:r w:rsidRPr="00D43522">
        <w:rPr>
          <w:rFonts w:ascii="Arial" w:hAnsi="Arial" w:cs="Arial"/>
          <w:sz w:val="22"/>
          <w:szCs w:val="22"/>
          <w:lang w:eastAsia="en-US"/>
        </w:rPr>
        <w:t>U Mandatni odbor Gradskog vijeća izabiru se vijećnici:</w:t>
      </w:r>
      <w:r w:rsidRPr="00D43522">
        <w:rPr>
          <w:rFonts w:ascii="Arial" w:hAnsi="Arial" w:cs="Arial"/>
          <w:sz w:val="22"/>
          <w:szCs w:val="22"/>
          <w:lang w:eastAsia="en-US"/>
        </w:rPr>
        <w:softHyphen/>
      </w:r>
    </w:p>
    <w:p w14:paraId="0DDF8592" w14:textId="77777777" w:rsidR="00775053" w:rsidRPr="00D43522" w:rsidRDefault="00775053" w:rsidP="00775053">
      <w:pPr>
        <w:rPr>
          <w:rFonts w:ascii="Arial" w:hAnsi="Arial" w:cs="Arial"/>
          <w:sz w:val="22"/>
          <w:szCs w:val="22"/>
          <w:lang w:eastAsia="en-US"/>
        </w:rPr>
      </w:pPr>
    </w:p>
    <w:p w14:paraId="5313E1C4" w14:textId="77777777" w:rsidR="00D835EE" w:rsidRPr="00D835EE" w:rsidRDefault="00D835EE" w:rsidP="00D835EE">
      <w:pPr>
        <w:numPr>
          <w:ilvl w:val="0"/>
          <w:numId w:val="2"/>
        </w:numPr>
        <w:rPr>
          <w:rFonts w:ascii="Arial" w:hAnsi="Arial" w:cs="Arial"/>
          <w:sz w:val="22"/>
          <w:szCs w:val="22"/>
          <w:lang w:eastAsia="en-US"/>
        </w:rPr>
      </w:pPr>
      <w:r w:rsidRPr="00D835EE">
        <w:rPr>
          <w:rFonts w:ascii="Arial" w:hAnsi="Arial" w:cs="Arial"/>
          <w:b/>
          <w:bCs/>
          <w:sz w:val="22"/>
          <w:szCs w:val="22"/>
          <w:lang w:eastAsia="en-US"/>
        </w:rPr>
        <w:t>Viktorija Knežević</w:t>
      </w:r>
      <w:r w:rsidRPr="00D835EE">
        <w:rPr>
          <w:rFonts w:ascii="Arial" w:hAnsi="Arial" w:cs="Arial"/>
          <w:sz w:val="22"/>
          <w:szCs w:val="22"/>
          <w:lang w:eastAsia="en-US"/>
        </w:rPr>
        <w:t xml:space="preserve"> – predsjednica,</w:t>
      </w:r>
    </w:p>
    <w:p w14:paraId="3CC91117" w14:textId="77777777" w:rsidR="00D835EE" w:rsidRPr="00D835EE" w:rsidRDefault="00D835EE" w:rsidP="00D835EE">
      <w:pPr>
        <w:numPr>
          <w:ilvl w:val="0"/>
          <w:numId w:val="2"/>
        </w:numPr>
        <w:rPr>
          <w:rFonts w:ascii="Arial" w:hAnsi="Arial" w:cs="Arial"/>
          <w:sz w:val="22"/>
          <w:szCs w:val="22"/>
          <w:lang w:eastAsia="en-US"/>
        </w:rPr>
      </w:pPr>
      <w:r w:rsidRPr="00D835EE">
        <w:rPr>
          <w:rFonts w:ascii="Arial" w:hAnsi="Arial" w:cs="Arial"/>
          <w:b/>
          <w:bCs/>
          <w:sz w:val="22"/>
          <w:szCs w:val="22"/>
          <w:lang w:eastAsia="en-US"/>
        </w:rPr>
        <w:t xml:space="preserve">Ana </w:t>
      </w:r>
      <w:proofErr w:type="spellStart"/>
      <w:r w:rsidRPr="00D835EE">
        <w:rPr>
          <w:rFonts w:ascii="Arial" w:hAnsi="Arial" w:cs="Arial"/>
          <w:b/>
          <w:bCs/>
          <w:sz w:val="22"/>
          <w:szCs w:val="22"/>
          <w:lang w:eastAsia="en-US"/>
        </w:rPr>
        <w:t>Hrnić</w:t>
      </w:r>
      <w:proofErr w:type="spellEnd"/>
      <w:r w:rsidRPr="00D835EE">
        <w:rPr>
          <w:rFonts w:ascii="Arial" w:hAnsi="Arial" w:cs="Arial"/>
          <w:sz w:val="22"/>
          <w:szCs w:val="22"/>
          <w:lang w:eastAsia="en-US"/>
        </w:rPr>
        <w:t xml:space="preserve"> – član, </w:t>
      </w:r>
    </w:p>
    <w:p w14:paraId="08A186FC" w14:textId="77777777" w:rsidR="00D835EE" w:rsidRPr="00D835EE" w:rsidRDefault="00D835EE" w:rsidP="00D835EE">
      <w:pPr>
        <w:numPr>
          <w:ilvl w:val="0"/>
          <w:numId w:val="2"/>
        </w:numPr>
        <w:rPr>
          <w:rFonts w:ascii="Arial" w:hAnsi="Arial" w:cs="Arial"/>
          <w:sz w:val="22"/>
          <w:szCs w:val="22"/>
          <w:lang w:eastAsia="en-US"/>
        </w:rPr>
      </w:pPr>
      <w:r w:rsidRPr="00D835EE">
        <w:rPr>
          <w:rFonts w:ascii="Arial" w:hAnsi="Arial" w:cs="Arial"/>
          <w:b/>
          <w:bCs/>
          <w:sz w:val="22"/>
          <w:szCs w:val="22"/>
          <w:lang w:eastAsia="en-US"/>
        </w:rPr>
        <w:t xml:space="preserve">Ivan </w:t>
      </w:r>
      <w:proofErr w:type="spellStart"/>
      <w:r w:rsidRPr="00D835EE">
        <w:rPr>
          <w:rFonts w:ascii="Arial" w:hAnsi="Arial" w:cs="Arial"/>
          <w:b/>
          <w:bCs/>
          <w:sz w:val="22"/>
          <w:szCs w:val="22"/>
          <w:lang w:eastAsia="en-US"/>
        </w:rPr>
        <w:t>Maslać</w:t>
      </w:r>
      <w:proofErr w:type="spellEnd"/>
      <w:r w:rsidRPr="00D835EE">
        <w:rPr>
          <w:rFonts w:ascii="Arial" w:hAnsi="Arial" w:cs="Arial"/>
          <w:sz w:val="22"/>
          <w:szCs w:val="22"/>
          <w:lang w:eastAsia="en-US"/>
        </w:rPr>
        <w:t xml:space="preserve"> – član.</w:t>
      </w:r>
    </w:p>
    <w:p w14:paraId="37C42D0A" w14:textId="77777777" w:rsidR="00775053" w:rsidRPr="00D43522" w:rsidRDefault="00775053" w:rsidP="00775053">
      <w:pPr>
        <w:rPr>
          <w:rFonts w:ascii="Arial" w:hAnsi="Arial" w:cs="Arial"/>
          <w:sz w:val="22"/>
          <w:szCs w:val="22"/>
          <w:lang w:eastAsia="en-US"/>
        </w:rPr>
      </w:pPr>
      <w:r w:rsidRPr="00D43522">
        <w:rPr>
          <w:rFonts w:ascii="Arial" w:hAnsi="Arial" w:cs="Arial"/>
          <w:sz w:val="22"/>
          <w:szCs w:val="22"/>
          <w:lang w:eastAsia="en-US"/>
        </w:rPr>
        <w:t xml:space="preserve">                             </w:t>
      </w:r>
    </w:p>
    <w:p w14:paraId="7C00BB03" w14:textId="77777777" w:rsidR="00775053" w:rsidRPr="00D43522" w:rsidRDefault="00775053" w:rsidP="00775053">
      <w:pPr>
        <w:jc w:val="center"/>
        <w:rPr>
          <w:rFonts w:ascii="Arial" w:hAnsi="Arial" w:cs="Arial"/>
          <w:sz w:val="22"/>
          <w:szCs w:val="22"/>
          <w:lang w:eastAsia="en-US"/>
        </w:rPr>
      </w:pPr>
      <w:r w:rsidRPr="00D43522">
        <w:rPr>
          <w:rFonts w:ascii="Arial" w:hAnsi="Arial" w:cs="Arial"/>
          <w:sz w:val="22"/>
          <w:szCs w:val="22"/>
          <w:lang w:eastAsia="en-US"/>
        </w:rPr>
        <w:t>Članak 4.</w:t>
      </w:r>
      <w:r w:rsidRPr="00D43522">
        <w:rPr>
          <w:rFonts w:ascii="Arial" w:hAnsi="Arial" w:cs="Arial"/>
          <w:sz w:val="22"/>
          <w:szCs w:val="22"/>
          <w:lang w:eastAsia="en-US"/>
        </w:rPr>
        <w:softHyphen/>
      </w:r>
    </w:p>
    <w:p w14:paraId="43134EE3" w14:textId="77777777" w:rsidR="00775053" w:rsidRPr="00D43522" w:rsidRDefault="00775053" w:rsidP="00775053">
      <w:pPr>
        <w:rPr>
          <w:rFonts w:ascii="Arial" w:hAnsi="Arial" w:cs="Arial"/>
          <w:sz w:val="22"/>
          <w:szCs w:val="22"/>
          <w:lang w:eastAsia="en-US"/>
        </w:rPr>
      </w:pPr>
      <w:r w:rsidRPr="00D43522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D43522">
        <w:rPr>
          <w:rFonts w:ascii="Arial" w:hAnsi="Arial" w:cs="Arial"/>
          <w:sz w:val="22"/>
          <w:szCs w:val="22"/>
          <w:lang w:eastAsia="en-US"/>
        </w:rPr>
        <w:softHyphen/>
        <w:t xml:space="preserve">                                                                            </w:t>
      </w:r>
    </w:p>
    <w:p w14:paraId="56C62A6A" w14:textId="77777777" w:rsidR="008C3ED1" w:rsidRPr="00D43522" w:rsidRDefault="008C3ED1" w:rsidP="008C3ED1">
      <w:pPr>
        <w:rPr>
          <w:rFonts w:ascii="Arial" w:hAnsi="Arial" w:cs="Arial"/>
          <w:sz w:val="22"/>
          <w:szCs w:val="22"/>
          <w:lang w:eastAsia="en-US"/>
        </w:rPr>
      </w:pPr>
      <w:r w:rsidRPr="00D43522">
        <w:rPr>
          <w:rFonts w:ascii="Arial" w:hAnsi="Arial" w:cs="Arial"/>
          <w:sz w:val="22"/>
          <w:szCs w:val="22"/>
          <w:lang w:eastAsia="en-US"/>
        </w:rPr>
        <w:t>Stupanjem na snagu ove odluke prestaje vrijediti Odluka o osnivanju Mandatnog odbora Gradskog vijeća Grada Dubrovnika („Službeni glasnik Grada Dubrovnika“, broj 1</w:t>
      </w:r>
      <w:r>
        <w:rPr>
          <w:rFonts w:ascii="Arial" w:hAnsi="Arial" w:cs="Arial"/>
          <w:sz w:val="22"/>
          <w:szCs w:val="22"/>
          <w:lang w:eastAsia="en-US"/>
        </w:rPr>
        <w:t>0</w:t>
      </w:r>
      <w:r w:rsidRPr="00D43522">
        <w:rPr>
          <w:rFonts w:ascii="Arial" w:hAnsi="Arial" w:cs="Arial"/>
          <w:sz w:val="22"/>
          <w:szCs w:val="22"/>
          <w:lang w:eastAsia="en-US"/>
        </w:rPr>
        <w:t>/</w:t>
      </w:r>
      <w:r>
        <w:rPr>
          <w:rFonts w:ascii="Arial" w:hAnsi="Arial" w:cs="Arial"/>
          <w:sz w:val="22"/>
          <w:szCs w:val="22"/>
          <w:lang w:eastAsia="en-US"/>
        </w:rPr>
        <w:t>21, 8/22, 13/22 i 26/24</w:t>
      </w:r>
      <w:r w:rsidRPr="00D43522">
        <w:rPr>
          <w:rFonts w:ascii="Arial" w:hAnsi="Arial" w:cs="Arial"/>
          <w:sz w:val="22"/>
          <w:szCs w:val="22"/>
          <w:lang w:eastAsia="en-US"/>
        </w:rPr>
        <w:t>)</w:t>
      </w:r>
      <w:r w:rsidRPr="00D43522">
        <w:rPr>
          <w:rFonts w:ascii="Arial" w:hAnsi="Arial" w:cs="Arial"/>
          <w:sz w:val="22"/>
          <w:szCs w:val="22"/>
          <w:lang w:eastAsia="en-US"/>
        </w:rPr>
        <w:softHyphen/>
      </w:r>
      <w:r>
        <w:rPr>
          <w:rFonts w:ascii="Arial" w:hAnsi="Arial" w:cs="Arial"/>
          <w:sz w:val="22"/>
          <w:szCs w:val="22"/>
          <w:lang w:eastAsia="en-US"/>
        </w:rPr>
        <w:t>.</w:t>
      </w:r>
      <w:r w:rsidRPr="00D43522">
        <w:rPr>
          <w:rFonts w:ascii="Arial" w:hAnsi="Arial" w:cs="Arial"/>
          <w:sz w:val="22"/>
          <w:szCs w:val="22"/>
          <w:lang w:eastAsia="en-US"/>
        </w:rPr>
        <w:t xml:space="preserve">                                       </w:t>
      </w:r>
    </w:p>
    <w:p w14:paraId="0B55F715" w14:textId="77777777" w:rsidR="00775053" w:rsidRPr="00D43522" w:rsidRDefault="00775053" w:rsidP="00775053">
      <w:pPr>
        <w:rPr>
          <w:rFonts w:ascii="Arial" w:hAnsi="Arial" w:cs="Arial"/>
          <w:sz w:val="22"/>
          <w:szCs w:val="22"/>
          <w:lang w:eastAsia="en-US"/>
        </w:rPr>
      </w:pPr>
    </w:p>
    <w:p w14:paraId="7BF49A8C" w14:textId="77777777" w:rsidR="00775053" w:rsidRPr="00D43522" w:rsidRDefault="00775053" w:rsidP="00775053">
      <w:pPr>
        <w:jc w:val="center"/>
        <w:rPr>
          <w:rFonts w:ascii="Arial" w:hAnsi="Arial" w:cs="Arial"/>
          <w:sz w:val="22"/>
          <w:szCs w:val="22"/>
          <w:lang w:eastAsia="en-US"/>
        </w:rPr>
      </w:pPr>
      <w:r w:rsidRPr="00D43522">
        <w:rPr>
          <w:rFonts w:ascii="Arial" w:hAnsi="Arial" w:cs="Arial"/>
          <w:sz w:val="22"/>
          <w:szCs w:val="22"/>
          <w:lang w:eastAsia="en-US"/>
        </w:rPr>
        <w:t>Članak 5.</w:t>
      </w:r>
      <w:r w:rsidRPr="00D43522">
        <w:rPr>
          <w:rFonts w:ascii="Arial" w:hAnsi="Arial" w:cs="Arial"/>
          <w:sz w:val="22"/>
          <w:szCs w:val="22"/>
          <w:lang w:eastAsia="en-US"/>
        </w:rPr>
        <w:softHyphen/>
      </w:r>
    </w:p>
    <w:p w14:paraId="71D9D65B" w14:textId="77777777" w:rsidR="00775053" w:rsidRPr="00D43522" w:rsidRDefault="00775053" w:rsidP="00775053">
      <w:pPr>
        <w:rPr>
          <w:rFonts w:ascii="Arial" w:hAnsi="Arial" w:cs="Arial"/>
          <w:sz w:val="22"/>
          <w:szCs w:val="22"/>
          <w:lang w:eastAsia="en-US"/>
        </w:rPr>
      </w:pPr>
      <w:r w:rsidRPr="00D43522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D43522">
        <w:rPr>
          <w:rFonts w:ascii="Arial" w:hAnsi="Arial" w:cs="Arial"/>
          <w:sz w:val="22"/>
          <w:szCs w:val="22"/>
          <w:lang w:eastAsia="en-US"/>
        </w:rPr>
        <w:softHyphen/>
        <w:t xml:space="preserve">                                                                            </w:t>
      </w:r>
    </w:p>
    <w:p w14:paraId="4D0157AB" w14:textId="77777777" w:rsidR="008C3ED1" w:rsidRPr="00D43522" w:rsidRDefault="008C3ED1" w:rsidP="008C3ED1">
      <w:pPr>
        <w:rPr>
          <w:rFonts w:ascii="Arial" w:hAnsi="Arial" w:cs="Arial"/>
          <w:sz w:val="22"/>
          <w:szCs w:val="22"/>
          <w:lang w:eastAsia="en-US"/>
        </w:rPr>
      </w:pPr>
      <w:r w:rsidRPr="00D43522">
        <w:rPr>
          <w:rFonts w:ascii="Arial" w:hAnsi="Arial" w:cs="Arial"/>
          <w:sz w:val="22"/>
          <w:szCs w:val="22"/>
          <w:lang w:eastAsia="en-US"/>
        </w:rPr>
        <w:t>Ova odluka stupa na snagu dana kad je donesena, a objavit će se u „Službenom glasniku Grada Dubrovnika“.</w:t>
      </w:r>
      <w:r w:rsidRPr="00D43522">
        <w:rPr>
          <w:rFonts w:ascii="Arial" w:hAnsi="Arial" w:cs="Arial"/>
          <w:sz w:val="22"/>
          <w:szCs w:val="22"/>
          <w:lang w:eastAsia="en-US"/>
        </w:rPr>
        <w:softHyphen/>
        <w:t xml:space="preserve">                                                                                                             </w:t>
      </w:r>
    </w:p>
    <w:p w14:paraId="478D29A4" w14:textId="77777777" w:rsidR="008C3ED1" w:rsidRDefault="008C3ED1" w:rsidP="00775053">
      <w:pPr>
        <w:rPr>
          <w:rFonts w:ascii="Arial" w:hAnsi="Arial" w:cs="Arial"/>
          <w:sz w:val="22"/>
          <w:szCs w:val="22"/>
          <w:lang w:eastAsia="en-US"/>
        </w:rPr>
      </w:pPr>
    </w:p>
    <w:p w14:paraId="0D834F59" w14:textId="77777777" w:rsidR="00775053" w:rsidRPr="00D554A6" w:rsidRDefault="00775053" w:rsidP="00775053">
      <w:pPr>
        <w:rPr>
          <w:rFonts w:ascii="Arial" w:hAnsi="Arial" w:cs="Arial"/>
          <w:sz w:val="22"/>
          <w:szCs w:val="22"/>
          <w:lang w:eastAsia="en-US"/>
        </w:rPr>
      </w:pPr>
      <w:r w:rsidRPr="00D43522">
        <w:rPr>
          <w:rFonts w:ascii="Arial" w:hAnsi="Arial" w:cs="Arial"/>
          <w:sz w:val="22"/>
          <w:szCs w:val="22"/>
          <w:lang w:eastAsia="en-US"/>
        </w:rPr>
        <w:softHyphen/>
        <w:t xml:space="preserve">                                                                            </w:t>
      </w:r>
      <w:r w:rsidRPr="00D554A6">
        <w:rPr>
          <w:rFonts w:ascii="Arial" w:hAnsi="Arial" w:cs="Arial"/>
          <w:sz w:val="22"/>
          <w:szCs w:val="22"/>
        </w:rPr>
        <w:t xml:space="preserve"> </w:t>
      </w:r>
    </w:p>
    <w:p w14:paraId="0187C9D9" w14:textId="77777777" w:rsidR="00775053" w:rsidRPr="00D835EE" w:rsidRDefault="00775053" w:rsidP="00775053">
      <w:pPr>
        <w:rPr>
          <w:rFonts w:ascii="Arial" w:hAnsi="Arial" w:cs="Arial"/>
          <w:sz w:val="22"/>
          <w:szCs w:val="22"/>
          <w:lang w:eastAsia="en-US"/>
        </w:rPr>
      </w:pPr>
      <w:r w:rsidRPr="00D835EE">
        <w:rPr>
          <w:rFonts w:ascii="Arial" w:hAnsi="Arial" w:cs="Arial"/>
          <w:sz w:val="22"/>
          <w:szCs w:val="22"/>
          <w:lang w:eastAsia="en-US"/>
        </w:rPr>
        <w:t xml:space="preserve">KLASA: </w:t>
      </w:r>
      <w:r w:rsidR="00D835EE" w:rsidRPr="00D835EE">
        <w:rPr>
          <w:rFonts w:ascii="Arial" w:hAnsi="Arial" w:cs="Arial"/>
          <w:sz w:val="22"/>
          <w:szCs w:val="22"/>
        </w:rPr>
        <w:t>007-01/25-02/01</w:t>
      </w:r>
    </w:p>
    <w:p w14:paraId="51574C5E" w14:textId="77777777" w:rsidR="00775053" w:rsidRPr="00D43522" w:rsidRDefault="00775053" w:rsidP="00775053">
      <w:pPr>
        <w:rPr>
          <w:rFonts w:ascii="Arial" w:hAnsi="Arial" w:cs="Arial"/>
          <w:sz w:val="22"/>
          <w:szCs w:val="22"/>
          <w:lang w:eastAsia="en-US"/>
        </w:rPr>
      </w:pPr>
      <w:r w:rsidRPr="00D43522">
        <w:rPr>
          <w:rFonts w:ascii="Arial" w:hAnsi="Arial" w:cs="Arial"/>
          <w:sz w:val="22"/>
          <w:szCs w:val="22"/>
          <w:lang w:eastAsia="en-US"/>
        </w:rPr>
        <w:t>URBROJ: 2117</w:t>
      </w:r>
      <w:r w:rsidR="008C3ED1">
        <w:rPr>
          <w:rFonts w:ascii="Arial" w:hAnsi="Arial" w:cs="Arial"/>
          <w:sz w:val="22"/>
          <w:szCs w:val="22"/>
          <w:lang w:eastAsia="en-US"/>
        </w:rPr>
        <w:t>-</w:t>
      </w:r>
      <w:r w:rsidRPr="00D43522">
        <w:rPr>
          <w:rFonts w:ascii="Arial" w:hAnsi="Arial" w:cs="Arial"/>
          <w:sz w:val="22"/>
          <w:szCs w:val="22"/>
          <w:lang w:eastAsia="en-US"/>
        </w:rPr>
        <w:t>1-09-2</w:t>
      </w:r>
      <w:r w:rsidR="008C3ED1">
        <w:rPr>
          <w:rFonts w:ascii="Arial" w:hAnsi="Arial" w:cs="Arial"/>
          <w:sz w:val="22"/>
          <w:szCs w:val="22"/>
          <w:lang w:eastAsia="en-US"/>
        </w:rPr>
        <w:t>5</w:t>
      </w:r>
      <w:r w:rsidRPr="00D43522">
        <w:rPr>
          <w:rFonts w:ascii="Arial" w:hAnsi="Arial" w:cs="Arial"/>
          <w:sz w:val="22"/>
          <w:szCs w:val="22"/>
          <w:lang w:eastAsia="en-US"/>
        </w:rPr>
        <w:t>-1</w:t>
      </w:r>
    </w:p>
    <w:p w14:paraId="1D199761" w14:textId="77777777" w:rsidR="00775053" w:rsidRPr="00D43522" w:rsidRDefault="00775053" w:rsidP="00775053">
      <w:pPr>
        <w:rPr>
          <w:rFonts w:ascii="Arial" w:hAnsi="Arial" w:cs="Arial"/>
          <w:sz w:val="22"/>
          <w:szCs w:val="22"/>
          <w:lang w:eastAsia="en-US"/>
        </w:rPr>
      </w:pPr>
      <w:r w:rsidRPr="00D43522">
        <w:rPr>
          <w:rFonts w:ascii="Arial" w:hAnsi="Arial" w:cs="Arial"/>
          <w:sz w:val="22"/>
          <w:szCs w:val="22"/>
          <w:lang w:eastAsia="en-US"/>
        </w:rPr>
        <w:t>Dubrovnik, 1</w:t>
      </w:r>
      <w:r w:rsidR="008C3ED1">
        <w:rPr>
          <w:rFonts w:ascii="Arial" w:hAnsi="Arial" w:cs="Arial"/>
          <w:sz w:val="22"/>
          <w:szCs w:val="22"/>
          <w:lang w:eastAsia="en-US"/>
        </w:rPr>
        <w:t>6</w:t>
      </w:r>
      <w:r w:rsidRPr="00D43522">
        <w:rPr>
          <w:rFonts w:ascii="Arial" w:hAnsi="Arial" w:cs="Arial"/>
          <w:sz w:val="22"/>
          <w:szCs w:val="22"/>
          <w:lang w:eastAsia="en-US"/>
        </w:rPr>
        <w:t>. lipnja 202</w:t>
      </w:r>
      <w:r w:rsidR="008C3ED1">
        <w:rPr>
          <w:rFonts w:ascii="Arial" w:hAnsi="Arial" w:cs="Arial"/>
          <w:sz w:val="22"/>
          <w:szCs w:val="22"/>
          <w:lang w:eastAsia="en-US"/>
        </w:rPr>
        <w:t>5</w:t>
      </w:r>
      <w:r w:rsidRPr="00D43522">
        <w:rPr>
          <w:rFonts w:ascii="Arial" w:hAnsi="Arial" w:cs="Arial"/>
          <w:sz w:val="22"/>
          <w:szCs w:val="22"/>
          <w:lang w:eastAsia="en-US"/>
        </w:rPr>
        <w:t>.</w:t>
      </w:r>
    </w:p>
    <w:p w14:paraId="79D13263" w14:textId="77777777" w:rsidR="00775053" w:rsidRDefault="00775053" w:rsidP="00775053">
      <w:pPr>
        <w:ind w:left="5040" w:right="-7" w:firstLine="720"/>
        <w:jc w:val="both"/>
        <w:rPr>
          <w:rFonts w:ascii="Arial" w:hAnsi="Arial" w:cs="Arial"/>
          <w:sz w:val="22"/>
          <w:szCs w:val="22"/>
        </w:rPr>
      </w:pPr>
      <w:r w:rsidRPr="00D554A6">
        <w:rPr>
          <w:rFonts w:ascii="Arial" w:hAnsi="Arial" w:cs="Arial"/>
          <w:sz w:val="22"/>
          <w:szCs w:val="22"/>
        </w:rPr>
        <w:t xml:space="preserve">     </w:t>
      </w:r>
    </w:p>
    <w:p w14:paraId="6986EB1C" w14:textId="77777777" w:rsidR="00775053" w:rsidRPr="00D43522" w:rsidRDefault="00775053" w:rsidP="00775053">
      <w:pPr>
        <w:rPr>
          <w:rFonts w:ascii="Arial" w:hAnsi="Arial" w:cs="Arial"/>
          <w:sz w:val="22"/>
          <w:szCs w:val="22"/>
          <w:lang w:eastAsia="en-US"/>
        </w:rPr>
      </w:pPr>
      <w:r w:rsidRPr="00D43522">
        <w:rPr>
          <w:rFonts w:ascii="Arial" w:hAnsi="Arial" w:cs="Arial"/>
          <w:sz w:val="22"/>
          <w:szCs w:val="22"/>
          <w:lang w:eastAsia="en-US"/>
        </w:rPr>
        <w:t>Predsjedateljica Gradskog vijeća:</w:t>
      </w:r>
      <w:r w:rsidRPr="00D43522">
        <w:rPr>
          <w:rFonts w:ascii="Arial" w:hAnsi="Arial" w:cs="Arial"/>
          <w:sz w:val="22"/>
          <w:szCs w:val="22"/>
          <w:lang w:eastAsia="en-US"/>
        </w:rPr>
        <w:softHyphen/>
        <w:t xml:space="preserve">              </w:t>
      </w:r>
    </w:p>
    <w:p w14:paraId="77F687C8" w14:textId="77777777" w:rsidR="00775053" w:rsidRPr="00D43522" w:rsidRDefault="00775053" w:rsidP="00775053">
      <w:pPr>
        <w:rPr>
          <w:rFonts w:ascii="Arial" w:hAnsi="Arial" w:cs="Arial"/>
          <w:sz w:val="22"/>
          <w:szCs w:val="22"/>
          <w:lang w:eastAsia="en-US"/>
        </w:rPr>
      </w:pPr>
      <w:r w:rsidRPr="00D43522">
        <w:rPr>
          <w:rFonts w:ascii="Arial" w:hAnsi="Arial" w:cs="Arial"/>
          <w:b/>
          <w:sz w:val="22"/>
          <w:szCs w:val="22"/>
          <w:lang w:eastAsia="en-US"/>
        </w:rPr>
        <w:t xml:space="preserve">Nada Medović, dipl. </w:t>
      </w:r>
      <w:proofErr w:type="spellStart"/>
      <w:r w:rsidRPr="00D43522">
        <w:rPr>
          <w:rFonts w:ascii="Arial" w:hAnsi="Arial" w:cs="Arial"/>
          <w:b/>
          <w:sz w:val="22"/>
          <w:szCs w:val="22"/>
          <w:lang w:eastAsia="en-US"/>
        </w:rPr>
        <w:t>iur</w:t>
      </w:r>
      <w:proofErr w:type="spellEnd"/>
      <w:r w:rsidRPr="00D43522">
        <w:rPr>
          <w:rFonts w:ascii="Arial" w:hAnsi="Arial" w:cs="Arial"/>
          <w:b/>
          <w:sz w:val="22"/>
          <w:szCs w:val="22"/>
          <w:lang w:eastAsia="en-US"/>
        </w:rPr>
        <w:t>.,</w:t>
      </w:r>
      <w:r w:rsidRPr="00D43522">
        <w:rPr>
          <w:rFonts w:ascii="Arial" w:hAnsi="Arial" w:cs="Arial"/>
          <w:sz w:val="22"/>
          <w:szCs w:val="22"/>
          <w:lang w:eastAsia="en-US"/>
        </w:rPr>
        <w:t xml:space="preserve"> v. r.</w:t>
      </w:r>
    </w:p>
    <w:p w14:paraId="47C3F21A" w14:textId="77777777" w:rsidR="00775053" w:rsidRPr="00D43522" w:rsidRDefault="00775053" w:rsidP="00775053">
      <w:pPr>
        <w:rPr>
          <w:rFonts w:ascii="Arial" w:hAnsi="Arial" w:cs="Arial"/>
          <w:sz w:val="22"/>
          <w:szCs w:val="22"/>
          <w:lang w:eastAsia="en-US"/>
        </w:rPr>
      </w:pPr>
      <w:r w:rsidRPr="00D43522">
        <w:rPr>
          <w:rFonts w:ascii="Arial" w:hAnsi="Arial" w:cs="Arial"/>
          <w:sz w:val="22"/>
          <w:szCs w:val="22"/>
          <w:lang w:eastAsia="en-US"/>
        </w:rPr>
        <w:t>-----------------------------------------</w:t>
      </w:r>
    </w:p>
    <w:p w14:paraId="432B9F65" w14:textId="77777777" w:rsidR="00775053" w:rsidRDefault="00775053" w:rsidP="00775053">
      <w:pPr>
        <w:rPr>
          <w:rFonts w:ascii="Arial" w:hAnsi="Arial" w:cs="Arial"/>
          <w:sz w:val="22"/>
          <w:szCs w:val="22"/>
        </w:rPr>
      </w:pPr>
    </w:p>
    <w:p w14:paraId="7B8EB842" w14:textId="77777777" w:rsidR="0081022C" w:rsidRDefault="0081022C" w:rsidP="00775053">
      <w:pPr>
        <w:rPr>
          <w:rFonts w:ascii="Arial" w:hAnsi="Arial" w:cs="Arial"/>
          <w:sz w:val="22"/>
          <w:szCs w:val="22"/>
        </w:rPr>
      </w:pPr>
    </w:p>
    <w:p w14:paraId="2D3FC2A0" w14:textId="77777777" w:rsidR="0081022C" w:rsidRDefault="0081022C" w:rsidP="00775053">
      <w:pPr>
        <w:rPr>
          <w:rFonts w:ascii="Arial" w:hAnsi="Arial" w:cs="Arial"/>
          <w:sz w:val="22"/>
          <w:szCs w:val="22"/>
        </w:rPr>
      </w:pPr>
    </w:p>
    <w:p w14:paraId="021A3757" w14:textId="77777777" w:rsidR="00775053" w:rsidRDefault="00775053" w:rsidP="00775053">
      <w:pPr>
        <w:suppressAutoHyphens/>
        <w:spacing w:after="120" w:line="276" w:lineRule="auto"/>
        <w:contextualSpacing/>
        <w:rPr>
          <w:rFonts w:ascii="Arial" w:hAnsi="Arial" w:cs="Arial"/>
          <w:sz w:val="22"/>
          <w:szCs w:val="22"/>
        </w:rPr>
      </w:pPr>
    </w:p>
    <w:p w14:paraId="42C9B575" w14:textId="77777777" w:rsidR="00775053" w:rsidRPr="00D43522" w:rsidRDefault="008C3ED1" w:rsidP="00775053">
      <w:pPr>
        <w:suppressAutoHyphens/>
        <w:spacing w:after="120" w:line="276" w:lineRule="auto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101</w:t>
      </w:r>
    </w:p>
    <w:p w14:paraId="4F4333D4" w14:textId="77777777" w:rsidR="00775053" w:rsidRPr="00D43522" w:rsidRDefault="00775053" w:rsidP="00775053">
      <w:pPr>
        <w:rPr>
          <w:rFonts w:ascii="Arial" w:hAnsi="Arial" w:cs="Arial"/>
          <w:sz w:val="22"/>
          <w:szCs w:val="22"/>
          <w:lang w:eastAsia="en-US"/>
        </w:rPr>
      </w:pPr>
      <w:r w:rsidRPr="00D43522">
        <w:rPr>
          <w:rFonts w:ascii="Arial" w:hAnsi="Arial" w:cs="Arial"/>
          <w:sz w:val="22"/>
          <w:szCs w:val="22"/>
          <w:lang w:eastAsia="en-US"/>
        </w:rPr>
        <w:softHyphen/>
        <w:t xml:space="preserve">                                                                           </w:t>
      </w:r>
    </w:p>
    <w:p w14:paraId="60283331" w14:textId="77777777" w:rsidR="008C3ED1" w:rsidRPr="008C3ED1" w:rsidRDefault="00775053" w:rsidP="008C3ED1">
      <w:pPr>
        <w:rPr>
          <w:rFonts w:ascii="Arial" w:hAnsi="Arial" w:cs="Arial"/>
          <w:sz w:val="22"/>
          <w:szCs w:val="22"/>
          <w:lang w:eastAsia="en-US"/>
        </w:rPr>
      </w:pPr>
      <w:r w:rsidRPr="00D43522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D43522">
        <w:rPr>
          <w:rFonts w:ascii="Arial" w:hAnsi="Arial" w:cs="Arial"/>
          <w:sz w:val="22"/>
          <w:szCs w:val="22"/>
          <w:lang w:eastAsia="en-US"/>
        </w:rPr>
        <w:softHyphen/>
        <w:t xml:space="preserve">                                                                            </w:t>
      </w:r>
      <w:r w:rsidRPr="00D43522">
        <w:rPr>
          <w:rFonts w:ascii="Arial" w:hAnsi="Arial" w:cs="Arial"/>
          <w:sz w:val="22"/>
          <w:szCs w:val="22"/>
          <w:lang w:eastAsia="en-US"/>
        </w:rPr>
        <w:softHyphen/>
        <w:t xml:space="preserve">                                                                                                                                                  </w:t>
      </w:r>
      <w:r w:rsidR="008C3ED1" w:rsidRPr="008C3ED1">
        <w:rPr>
          <w:rFonts w:ascii="Arial" w:hAnsi="Arial" w:cs="Arial"/>
          <w:sz w:val="22"/>
          <w:szCs w:val="22"/>
          <w:lang w:eastAsia="en-US"/>
        </w:rPr>
        <w:t>Na temelju članaka 39. i 47. Statuta Grada Dubrovnika („Službeni glasnik Grada</w:t>
      </w:r>
      <w:r w:rsidR="008C3ED1">
        <w:rPr>
          <w:rFonts w:ascii="Arial" w:hAnsi="Arial" w:cs="Arial"/>
          <w:sz w:val="22"/>
          <w:szCs w:val="22"/>
          <w:lang w:eastAsia="en-US"/>
        </w:rPr>
        <w:t xml:space="preserve"> </w:t>
      </w:r>
      <w:r w:rsidR="008C3ED1" w:rsidRPr="008C3ED1">
        <w:rPr>
          <w:rFonts w:ascii="Arial" w:hAnsi="Arial" w:cs="Arial"/>
          <w:sz w:val="22"/>
          <w:szCs w:val="22"/>
          <w:lang w:eastAsia="en-US"/>
        </w:rPr>
        <w:t xml:space="preserve">Dubrovnika“, broj 2/21) i članka 30. Poslovnika Gradskog vijeća Grada Dubrovnika („Službeni glasnik Grada Dubrovnika“, broj 4/09, 4/10, 3/11, 5/13, 6/13 – pročišćeni tekst, 1/20, 12/20 i 15/23), Gradsko vijeće  Grada Dubrovnika na 1. konstituirajućoj sjednici, održanoj 16. lipnja 2025., donijelo je </w:t>
      </w:r>
      <w:r w:rsidR="008C3ED1" w:rsidRPr="008C3ED1">
        <w:rPr>
          <w:rFonts w:ascii="Arial" w:hAnsi="Arial" w:cs="Arial"/>
          <w:sz w:val="22"/>
          <w:szCs w:val="22"/>
          <w:lang w:eastAsia="en-US"/>
        </w:rPr>
        <w:softHyphen/>
        <w:t xml:space="preserve">                                                                                                                               </w:t>
      </w:r>
    </w:p>
    <w:p w14:paraId="0140BD37" w14:textId="77777777" w:rsidR="00775053" w:rsidRPr="00D43522" w:rsidRDefault="00775053" w:rsidP="00775053">
      <w:pPr>
        <w:rPr>
          <w:rFonts w:ascii="Arial" w:hAnsi="Arial" w:cs="Arial"/>
          <w:sz w:val="22"/>
          <w:szCs w:val="22"/>
          <w:lang w:eastAsia="en-US"/>
        </w:rPr>
      </w:pPr>
    </w:p>
    <w:p w14:paraId="2BA7955D" w14:textId="77777777" w:rsidR="00775053" w:rsidRPr="00D43522" w:rsidRDefault="00775053" w:rsidP="00775053">
      <w:pPr>
        <w:jc w:val="center"/>
        <w:rPr>
          <w:rFonts w:ascii="Arial" w:hAnsi="Arial" w:cs="Arial"/>
          <w:sz w:val="22"/>
          <w:szCs w:val="22"/>
          <w:lang w:eastAsia="en-US"/>
        </w:rPr>
      </w:pPr>
    </w:p>
    <w:p w14:paraId="5719D4F8" w14:textId="77777777" w:rsidR="00775053" w:rsidRPr="00D43522" w:rsidRDefault="00775053" w:rsidP="00775053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D43522">
        <w:rPr>
          <w:rFonts w:ascii="Arial" w:hAnsi="Arial" w:cs="Arial"/>
          <w:b/>
          <w:sz w:val="22"/>
          <w:szCs w:val="22"/>
          <w:lang w:eastAsia="en-US"/>
        </w:rPr>
        <w:t>O D L U K U</w:t>
      </w:r>
      <w:r w:rsidRPr="00D43522">
        <w:rPr>
          <w:rFonts w:ascii="Arial" w:hAnsi="Arial" w:cs="Arial"/>
          <w:b/>
          <w:sz w:val="22"/>
          <w:szCs w:val="22"/>
          <w:lang w:eastAsia="en-US"/>
        </w:rPr>
        <w:softHyphen/>
      </w:r>
    </w:p>
    <w:p w14:paraId="150C1EAD" w14:textId="77777777" w:rsidR="00775053" w:rsidRPr="00D43522" w:rsidRDefault="00775053" w:rsidP="00775053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D43522">
        <w:rPr>
          <w:rFonts w:ascii="Arial" w:hAnsi="Arial" w:cs="Arial"/>
          <w:b/>
          <w:sz w:val="22"/>
          <w:szCs w:val="22"/>
          <w:lang w:eastAsia="en-US"/>
        </w:rPr>
        <w:t>o osnivanju Odbora za izbor i imenovanja</w:t>
      </w:r>
      <w:r w:rsidRPr="00D43522">
        <w:rPr>
          <w:rFonts w:ascii="Arial" w:hAnsi="Arial" w:cs="Arial"/>
          <w:b/>
          <w:sz w:val="22"/>
          <w:szCs w:val="22"/>
          <w:lang w:eastAsia="en-US"/>
        </w:rPr>
        <w:softHyphen/>
      </w:r>
    </w:p>
    <w:p w14:paraId="0D019649" w14:textId="77777777" w:rsidR="00775053" w:rsidRPr="00D43522" w:rsidRDefault="00775053" w:rsidP="00775053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D43522">
        <w:rPr>
          <w:rFonts w:ascii="Arial" w:hAnsi="Arial" w:cs="Arial"/>
          <w:b/>
          <w:sz w:val="22"/>
          <w:szCs w:val="22"/>
          <w:lang w:eastAsia="en-US"/>
        </w:rPr>
        <w:t>Gradskog vijeća Grada Dubrovnika</w:t>
      </w:r>
      <w:r w:rsidRPr="00D43522">
        <w:rPr>
          <w:rFonts w:ascii="Arial" w:hAnsi="Arial" w:cs="Arial"/>
          <w:b/>
          <w:sz w:val="22"/>
          <w:szCs w:val="22"/>
          <w:lang w:eastAsia="en-US"/>
        </w:rPr>
        <w:softHyphen/>
      </w:r>
      <w:r w:rsidRPr="00D43522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D43522">
        <w:rPr>
          <w:rFonts w:ascii="Arial" w:hAnsi="Arial" w:cs="Arial"/>
          <w:sz w:val="22"/>
          <w:szCs w:val="22"/>
          <w:lang w:eastAsia="en-US"/>
        </w:rPr>
        <w:softHyphen/>
        <w:t xml:space="preserve">                                                                           </w:t>
      </w:r>
    </w:p>
    <w:p w14:paraId="10EF3448" w14:textId="77777777" w:rsidR="00775053" w:rsidRPr="00D43522" w:rsidRDefault="00775053" w:rsidP="00775053">
      <w:pPr>
        <w:rPr>
          <w:rFonts w:ascii="Arial" w:hAnsi="Arial" w:cs="Arial"/>
          <w:sz w:val="22"/>
          <w:szCs w:val="22"/>
          <w:lang w:eastAsia="en-US"/>
        </w:rPr>
      </w:pPr>
      <w:r w:rsidRPr="00D43522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D43522">
        <w:rPr>
          <w:rFonts w:ascii="Arial" w:hAnsi="Arial" w:cs="Arial"/>
          <w:sz w:val="22"/>
          <w:szCs w:val="22"/>
          <w:lang w:eastAsia="en-US"/>
        </w:rPr>
        <w:softHyphen/>
        <w:t xml:space="preserve">                                                                </w:t>
      </w:r>
    </w:p>
    <w:p w14:paraId="43B565C1" w14:textId="77777777" w:rsidR="00775053" w:rsidRDefault="00775053" w:rsidP="00775053">
      <w:pPr>
        <w:rPr>
          <w:rFonts w:ascii="Arial" w:hAnsi="Arial" w:cs="Arial"/>
          <w:sz w:val="22"/>
          <w:szCs w:val="22"/>
          <w:lang w:eastAsia="en-US"/>
        </w:rPr>
      </w:pPr>
    </w:p>
    <w:p w14:paraId="210D6E6A" w14:textId="77777777" w:rsidR="00723081" w:rsidRPr="00D43522" w:rsidRDefault="00723081" w:rsidP="00775053">
      <w:pPr>
        <w:rPr>
          <w:rFonts w:ascii="Arial" w:hAnsi="Arial" w:cs="Arial"/>
          <w:sz w:val="22"/>
          <w:szCs w:val="22"/>
          <w:lang w:eastAsia="en-US"/>
        </w:rPr>
      </w:pPr>
    </w:p>
    <w:p w14:paraId="1B518F0F" w14:textId="77777777" w:rsidR="00775053" w:rsidRPr="00D43522" w:rsidRDefault="00775053" w:rsidP="00775053">
      <w:pPr>
        <w:jc w:val="center"/>
        <w:rPr>
          <w:rFonts w:ascii="Arial" w:hAnsi="Arial" w:cs="Arial"/>
          <w:sz w:val="22"/>
          <w:szCs w:val="22"/>
          <w:lang w:eastAsia="en-US"/>
        </w:rPr>
      </w:pPr>
      <w:r w:rsidRPr="00D43522">
        <w:rPr>
          <w:rFonts w:ascii="Arial" w:hAnsi="Arial" w:cs="Arial"/>
          <w:sz w:val="22"/>
          <w:szCs w:val="22"/>
          <w:lang w:eastAsia="en-US"/>
        </w:rPr>
        <w:t>Članak 1.</w:t>
      </w:r>
      <w:r w:rsidRPr="00D43522">
        <w:rPr>
          <w:rFonts w:ascii="Arial" w:hAnsi="Arial" w:cs="Arial"/>
          <w:sz w:val="22"/>
          <w:szCs w:val="22"/>
          <w:lang w:eastAsia="en-US"/>
        </w:rPr>
        <w:softHyphen/>
      </w:r>
    </w:p>
    <w:p w14:paraId="22E9EEEB" w14:textId="77777777" w:rsidR="00775053" w:rsidRPr="00D43522" w:rsidRDefault="00775053" w:rsidP="00775053">
      <w:pPr>
        <w:rPr>
          <w:rFonts w:ascii="Arial" w:hAnsi="Arial" w:cs="Arial"/>
          <w:sz w:val="22"/>
          <w:szCs w:val="22"/>
          <w:lang w:eastAsia="en-US"/>
        </w:rPr>
      </w:pPr>
      <w:r w:rsidRPr="00D43522">
        <w:rPr>
          <w:rFonts w:ascii="Arial" w:hAnsi="Arial" w:cs="Arial"/>
          <w:sz w:val="22"/>
          <w:szCs w:val="22"/>
          <w:lang w:eastAsia="en-US"/>
        </w:rPr>
        <w:softHyphen/>
        <w:t xml:space="preserve">                                                                              </w:t>
      </w:r>
    </w:p>
    <w:p w14:paraId="037F7741" w14:textId="77777777" w:rsidR="00775053" w:rsidRPr="00D43522" w:rsidRDefault="00775053" w:rsidP="00775053">
      <w:pPr>
        <w:rPr>
          <w:rFonts w:ascii="Arial" w:hAnsi="Arial" w:cs="Arial"/>
          <w:sz w:val="22"/>
          <w:szCs w:val="22"/>
          <w:lang w:eastAsia="en-US"/>
        </w:rPr>
      </w:pPr>
      <w:r w:rsidRPr="00D43522">
        <w:rPr>
          <w:rFonts w:ascii="Arial" w:hAnsi="Arial" w:cs="Arial"/>
          <w:sz w:val="22"/>
          <w:szCs w:val="22"/>
          <w:lang w:eastAsia="en-US"/>
        </w:rPr>
        <w:t>Osniva se Odbor za izbor i imenovanja Gradskog vijeća Grada  Dubrovnika.</w:t>
      </w:r>
      <w:r w:rsidRPr="00D43522">
        <w:rPr>
          <w:rFonts w:ascii="Arial" w:hAnsi="Arial" w:cs="Arial"/>
          <w:sz w:val="22"/>
          <w:szCs w:val="22"/>
          <w:lang w:eastAsia="en-US"/>
        </w:rPr>
        <w:softHyphen/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14:paraId="4C0EAFD6" w14:textId="77777777" w:rsidR="00775053" w:rsidRPr="00D43522" w:rsidRDefault="00775053" w:rsidP="00775053">
      <w:pPr>
        <w:rPr>
          <w:rFonts w:ascii="Arial" w:hAnsi="Arial" w:cs="Arial"/>
          <w:sz w:val="22"/>
          <w:szCs w:val="22"/>
          <w:lang w:eastAsia="en-US"/>
        </w:rPr>
      </w:pPr>
      <w:r w:rsidRPr="00D43522">
        <w:rPr>
          <w:rFonts w:ascii="Arial" w:hAnsi="Arial" w:cs="Arial"/>
          <w:sz w:val="22"/>
          <w:szCs w:val="22"/>
          <w:lang w:eastAsia="en-US"/>
        </w:rPr>
        <w:t xml:space="preserve">      </w:t>
      </w:r>
    </w:p>
    <w:p w14:paraId="6A7C798F" w14:textId="77777777" w:rsidR="00775053" w:rsidRPr="00D43522" w:rsidRDefault="00775053" w:rsidP="00775053">
      <w:pPr>
        <w:jc w:val="center"/>
        <w:rPr>
          <w:rFonts w:ascii="Arial" w:hAnsi="Arial" w:cs="Arial"/>
          <w:sz w:val="22"/>
          <w:szCs w:val="22"/>
          <w:lang w:eastAsia="en-US"/>
        </w:rPr>
      </w:pPr>
      <w:r w:rsidRPr="00D43522">
        <w:rPr>
          <w:rFonts w:ascii="Arial" w:hAnsi="Arial" w:cs="Arial"/>
          <w:sz w:val="22"/>
          <w:szCs w:val="22"/>
          <w:lang w:eastAsia="en-US"/>
        </w:rPr>
        <w:t>Članak 2.</w:t>
      </w:r>
      <w:r w:rsidRPr="00D43522">
        <w:rPr>
          <w:rFonts w:ascii="Arial" w:hAnsi="Arial" w:cs="Arial"/>
          <w:sz w:val="22"/>
          <w:szCs w:val="22"/>
          <w:lang w:eastAsia="en-US"/>
        </w:rPr>
        <w:softHyphen/>
      </w:r>
    </w:p>
    <w:p w14:paraId="44505477" w14:textId="77777777" w:rsidR="00775053" w:rsidRPr="00D43522" w:rsidRDefault="00775053" w:rsidP="00775053">
      <w:pPr>
        <w:rPr>
          <w:rFonts w:ascii="Arial" w:hAnsi="Arial" w:cs="Arial"/>
          <w:sz w:val="22"/>
          <w:szCs w:val="22"/>
          <w:lang w:eastAsia="en-US"/>
        </w:rPr>
      </w:pPr>
      <w:r w:rsidRPr="00D43522">
        <w:rPr>
          <w:rFonts w:ascii="Arial" w:hAnsi="Arial" w:cs="Arial"/>
          <w:sz w:val="22"/>
          <w:szCs w:val="22"/>
          <w:lang w:eastAsia="en-US"/>
        </w:rPr>
        <w:softHyphen/>
        <w:t xml:space="preserve">                                                                              </w:t>
      </w:r>
    </w:p>
    <w:p w14:paraId="58C53A30" w14:textId="77777777" w:rsidR="00775053" w:rsidRPr="00D43522" w:rsidRDefault="00775053" w:rsidP="00775053">
      <w:pPr>
        <w:rPr>
          <w:rFonts w:ascii="Arial" w:hAnsi="Arial" w:cs="Arial"/>
          <w:sz w:val="22"/>
          <w:szCs w:val="22"/>
          <w:lang w:eastAsia="en-US"/>
        </w:rPr>
      </w:pPr>
      <w:r w:rsidRPr="00D43522">
        <w:rPr>
          <w:rFonts w:ascii="Arial" w:hAnsi="Arial" w:cs="Arial"/>
          <w:sz w:val="22"/>
          <w:szCs w:val="22"/>
          <w:lang w:eastAsia="en-US"/>
        </w:rPr>
        <w:t>Odbor za izbor i imenovanja raspravlja i predlaže kandidate za izbor predsjednika i potpredsjednika Gradskog vijeća Grada Dubrovnika, kandidate za izbor članova njegovih radnih tijela, te obavlja i druge poslove određene zakonom, Statutom Grada Dubrovnika i Poslovnikom Gradskog vijeća Grada Dubrovnika.</w:t>
      </w:r>
      <w:r w:rsidRPr="00D43522">
        <w:rPr>
          <w:rFonts w:ascii="Arial" w:hAnsi="Arial" w:cs="Arial"/>
          <w:sz w:val="22"/>
          <w:szCs w:val="22"/>
          <w:lang w:eastAsia="en-US"/>
        </w:rPr>
        <w:softHyphen/>
        <w:t xml:space="preserve">                                                                                                  </w:t>
      </w:r>
    </w:p>
    <w:p w14:paraId="21561EED" w14:textId="77777777" w:rsidR="00775053" w:rsidRPr="00D43522" w:rsidRDefault="00775053" w:rsidP="00775053">
      <w:pPr>
        <w:rPr>
          <w:rFonts w:ascii="Arial" w:hAnsi="Arial" w:cs="Arial"/>
          <w:sz w:val="22"/>
          <w:szCs w:val="22"/>
          <w:lang w:eastAsia="en-US"/>
        </w:rPr>
      </w:pPr>
    </w:p>
    <w:p w14:paraId="7FED3B9E" w14:textId="77777777" w:rsidR="00775053" w:rsidRPr="00D43522" w:rsidRDefault="00775053" w:rsidP="00775053">
      <w:pPr>
        <w:jc w:val="center"/>
        <w:rPr>
          <w:rFonts w:ascii="Arial" w:hAnsi="Arial" w:cs="Arial"/>
          <w:sz w:val="22"/>
          <w:szCs w:val="22"/>
          <w:lang w:eastAsia="en-US"/>
        </w:rPr>
      </w:pPr>
      <w:r w:rsidRPr="00D43522">
        <w:rPr>
          <w:rFonts w:ascii="Arial" w:hAnsi="Arial" w:cs="Arial"/>
          <w:sz w:val="22"/>
          <w:szCs w:val="22"/>
          <w:lang w:eastAsia="en-US"/>
        </w:rPr>
        <w:t>Članak 3.</w:t>
      </w:r>
      <w:r w:rsidRPr="00D43522">
        <w:rPr>
          <w:rFonts w:ascii="Arial" w:hAnsi="Arial" w:cs="Arial"/>
          <w:sz w:val="22"/>
          <w:szCs w:val="22"/>
          <w:lang w:eastAsia="en-US"/>
        </w:rPr>
        <w:softHyphen/>
      </w:r>
    </w:p>
    <w:p w14:paraId="4B150E37" w14:textId="77777777" w:rsidR="00775053" w:rsidRPr="00D43522" w:rsidRDefault="00775053" w:rsidP="00775053">
      <w:pPr>
        <w:rPr>
          <w:rFonts w:ascii="Arial" w:hAnsi="Arial" w:cs="Arial"/>
          <w:sz w:val="22"/>
          <w:szCs w:val="22"/>
          <w:lang w:eastAsia="en-US"/>
        </w:rPr>
      </w:pPr>
      <w:r w:rsidRPr="00D43522">
        <w:rPr>
          <w:rFonts w:ascii="Arial" w:hAnsi="Arial" w:cs="Arial"/>
          <w:sz w:val="22"/>
          <w:szCs w:val="22"/>
          <w:lang w:eastAsia="en-US"/>
        </w:rPr>
        <w:softHyphen/>
        <w:t xml:space="preserve">                                                                             </w:t>
      </w:r>
    </w:p>
    <w:p w14:paraId="01CF2A87" w14:textId="77777777" w:rsidR="00775053" w:rsidRPr="00D43522" w:rsidRDefault="00775053" w:rsidP="00775053">
      <w:pPr>
        <w:rPr>
          <w:rFonts w:ascii="Arial" w:hAnsi="Arial" w:cs="Arial"/>
          <w:sz w:val="22"/>
          <w:szCs w:val="22"/>
          <w:lang w:eastAsia="en-US"/>
        </w:rPr>
      </w:pPr>
      <w:r w:rsidRPr="00D43522">
        <w:rPr>
          <w:rFonts w:ascii="Arial" w:hAnsi="Arial" w:cs="Arial"/>
          <w:sz w:val="22"/>
          <w:szCs w:val="22"/>
          <w:lang w:eastAsia="en-US"/>
        </w:rPr>
        <w:t>U Odbor za izbor i imenovanja Gradskog vijeća Grada Dubrovnika  izabiru se vijećnici:</w:t>
      </w:r>
      <w:r w:rsidRPr="00D43522">
        <w:rPr>
          <w:rFonts w:ascii="Arial" w:hAnsi="Arial" w:cs="Arial"/>
          <w:sz w:val="22"/>
          <w:szCs w:val="22"/>
          <w:lang w:eastAsia="en-US"/>
        </w:rPr>
        <w:softHyphen/>
        <w:t xml:space="preserve">  </w:t>
      </w:r>
    </w:p>
    <w:p w14:paraId="039F28A8" w14:textId="77777777" w:rsidR="00775053" w:rsidRPr="00D43522" w:rsidRDefault="00775053" w:rsidP="00775053">
      <w:pPr>
        <w:rPr>
          <w:rFonts w:ascii="Arial" w:hAnsi="Arial" w:cs="Arial"/>
          <w:sz w:val="22"/>
          <w:szCs w:val="22"/>
          <w:lang w:eastAsia="en-US"/>
        </w:rPr>
      </w:pPr>
      <w:r w:rsidRPr="00D43522">
        <w:rPr>
          <w:rFonts w:ascii="Arial" w:hAnsi="Arial" w:cs="Arial"/>
          <w:sz w:val="22"/>
          <w:szCs w:val="22"/>
          <w:lang w:eastAsia="en-US"/>
        </w:rPr>
        <w:t xml:space="preserve">  </w:t>
      </w:r>
    </w:p>
    <w:p w14:paraId="0BE75D93" w14:textId="77777777" w:rsidR="00D835EE" w:rsidRPr="00D835EE" w:rsidRDefault="00D835EE" w:rsidP="00D835EE">
      <w:pPr>
        <w:numPr>
          <w:ilvl w:val="0"/>
          <w:numId w:val="3"/>
        </w:numPr>
        <w:rPr>
          <w:rFonts w:ascii="Arial" w:hAnsi="Arial" w:cs="Arial"/>
          <w:sz w:val="22"/>
          <w:szCs w:val="22"/>
          <w:lang w:eastAsia="en-US"/>
        </w:rPr>
      </w:pPr>
      <w:r w:rsidRPr="00D835EE">
        <w:rPr>
          <w:rFonts w:ascii="Arial" w:hAnsi="Arial" w:cs="Arial"/>
          <w:b/>
          <w:bCs/>
          <w:sz w:val="22"/>
          <w:szCs w:val="22"/>
          <w:lang w:eastAsia="en-US"/>
        </w:rPr>
        <w:t xml:space="preserve">Katarina </w:t>
      </w:r>
      <w:proofErr w:type="spellStart"/>
      <w:r w:rsidRPr="00D835EE">
        <w:rPr>
          <w:rFonts w:ascii="Arial" w:hAnsi="Arial" w:cs="Arial"/>
          <w:b/>
          <w:bCs/>
          <w:sz w:val="22"/>
          <w:szCs w:val="22"/>
          <w:lang w:eastAsia="en-US"/>
        </w:rPr>
        <w:t>Doršner</w:t>
      </w:r>
      <w:proofErr w:type="spellEnd"/>
      <w:r w:rsidRPr="00D835EE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D835EE">
        <w:rPr>
          <w:rFonts w:ascii="Arial" w:hAnsi="Arial" w:cs="Arial"/>
          <w:sz w:val="22"/>
          <w:szCs w:val="22"/>
          <w:lang w:eastAsia="en-US"/>
        </w:rPr>
        <w:t>– predsjednica,</w:t>
      </w:r>
    </w:p>
    <w:p w14:paraId="45FD7EC6" w14:textId="77777777" w:rsidR="00D835EE" w:rsidRPr="00D835EE" w:rsidRDefault="00D835EE" w:rsidP="00D835EE">
      <w:pPr>
        <w:numPr>
          <w:ilvl w:val="0"/>
          <w:numId w:val="3"/>
        </w:numPr>
        <w:rPr>
          <w:rFonts w:ascii="Arial" w:hAnsi="Arial" w:cs="Arial"/>
          <w:sz w:val="22"/>
          <w:szCs w:val="22"/>
          <w:lang w:eastAsia="en-US"/>
        </w:rPr>
      </w:pPr>
      <w:r w:rsidRPr="00D835EE">
        <w:rPr>
          <w:rFonts w:ascii="Arial" w:hAnsi="Arial" w:cs="Arial"/>
          <w:b/>
          <w:sz w:val="22"/>
          <w:szCs w:val="22"/>
          <w:lang w:eastAsia="en-US"/>
        </w:rPr>
        <w:t>Antun Bošković</w:t>
      </w:r>
      <w:r w:rsidRPr="00D835EE">
        <w:rPr>
          <w:rFonts w:ascii="Arial" w:hAnsi="Arial" w:cs="Arial"/>
          <w:bCs/>
          <w:sz w:val="22"/>
          <w:szCs w:val="22"/>
          <w:lang w:eastAsia="en-US"/>
        </w:rPr>
        <w:t xml:space="preserve"> –</w:t>
      </w:r>
      <w:r w:rsidRPr="00D835EE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D835EE">
        <w:rPr>
          <w:rFonts w:ascii="Arial" w:hAnsi="Arial" w:cs="Arial"/>
          <w:sz w:val="22"/>
          <w:szCs w:val="22"/>
          <w:lang w:eastAsia="en-US"/>
        </w:rPr>
        <w:t>potpredsjednik,</w:t>
      </w:r>
    </w:p>
    <w:p w14:paraId="28F54D39" w14:textId="77777777" w:rsidR="00D835EE" w:rsidRPr="00D835EE" w:rsidRDefault="00D835EE" w:rsidP="00D835EE">
      <w:pPr>
        <w:numPr>
          <w:ilvl w:val="0"/>
          <w:numId w:val="3"/>
        </w:numPr>
        <w:rPr>
          <w:rFonts w:ascii="Arial" w:hAnsi="Arial" w:cs="Arial"/>
          <w:sz w:val="22"/>
          <w:szCs w:val="22"/>
          <w:lang w:eastAsia="en-US"/>
        </w:rPr>
      </w:pPr>
      <w:r w:rsidRPr="00D835EE">
        <w:rPr>
          <w:rFonts w:ascii="Arial" w:hAnsi="Arial" w:cs="Arial"/>
          <w:b/>
          <w:bCs/>
          <w:sz w:val="22"/>
          <w:szCs w:val="22"/>
          <w:lang w:eastAsia="en-US"/>
        </w:rPr>
        <w:t xml:space="preserve">Ana </w:t>
      </w:r>
      <w:proofErr w:type="spellStart"/>
      <w:r w:rsidRPr="00D835EE">
        <w:rPr>
          <w:rFonts w:ascii="Arial" w:hAnsi="Arial" w:cs="Arial"/>
          <w:b/>
          <w:bCs/>
          <w:sz w:val="22"/>
          <w:szCs w:val="22"/>
          <w:lang w:eastAsia="en-US"/>
        </w:rPr>
        <w:t>Hrnić</w:t>
      </w:r>
      <w:proofErr w:type="spellEnd"/>
      <w:r w:rsidRPr="00D835EE">
        <w:rPr>
          <w:rFonts w:ascii="Arial" w:hAnsi="Arial" w:cs="Arial"/>
          <w:sz w:val="22"/>
          <w:szCs w:val="22"/>
          <w:lang w:eastAsia="en-US"/>
        </w:rPr>
        <w:t xml:space="preserve"> – član, </w:t>
      </w:r>
    </w:p>
    <w:p w14:paraId="65A047BD" w14:textId="77777777" w:rsidR="00D835EE" w:rsidRPr="00D835EE" w:rsidRDefault="00D835EE" w:rsidP="00D835EE">
      <w:pPr>
        <w:numPr>
          <w:ilvl w:val="0"/>
          <w:numId w:val="3"/>
        </w:numPr>
        <w:rPr>
          <w:rFonts w:ascii="Arial" w:hAnsi="Arial" w:cs="Arial"/>
          <w:sz w:val="22"/>
          <w:szCs w:val="22"/>
          <w:lang w:eastAsia="en-US"/>
        </w:rPr>
      </w:pPr>
      <w:r w:rsidRPr="00D835EE">
        <w:rPr>
          <w:rFonts w:ascii="Arial" w:hAnsi="Arial" w:cs="Arial"/>
          <w:b/>
          <w:sz w:val="22"/>
          <w:szCs w:val="22"/>
          <w:lang w:eastAsia="en-US"/>
        </w:rPr>
        <w:t xml:space="preserve">Pero </w:t>
      </w:r>
      <w:proofErr w:type="spellStart"/>
      <w:r w:rsidRPr="00D835EE">
        <w:rPr>
          <w:rFonts w:ascii="Arial" w:hAnsi="Arial" w:cs="Arial"/>
          <w:b/>
          <w:sz w:val="22"/>
          <w:szCs w:val="22"/>
          <w:lang w:eastAsia="en-US"/>
        </w:rPr>
        <w:t>Vićan</w:t>
      </w:r>
      <w:proofErr w:type="spellEnd"/>
      <w:r w:rsidRPr="00D835EE">
        <w:rPr>
          <w:rFonts w:ascii="Arial" w:hAnsi="Arial" w:cs="Arial"/>
          <w:sz w:val="22"/>
          <w:szCs w:val="22"/>
          <w:lang w:eastAsia="en-US"/>
        </w:rPr>
        <w:t xml:space="preserve"> – član,</w:t>
      </w:r>
    </w:p>
    <w:p w14:paraId="50ED1B2A" w14:textId="77777777" w:rsidR="00D835EE" w:rsidRPr="00D835EE" w:rsidRDefault="00D835EE" w:rsidP="00D835EE">
      <w:pPr>
        <w:numPr>
          <w:ilvl w:val="0"/>
          <w:numId w:val="3"/>
        </w:numPr>
        <w:rPr>
          <w:rFonts w:ascii="Arial" w:hAnsi="Arial" w:cs="Arial"/>
          <w:sz w:val="22"/>
          <w:szCs w:val="22"/>
          <w:lang w:eastAsia="en-US"/>
        </w:rPr>
      </w:pPr>
      <w:r w:rsidRPr="00D835EE">
        <w:rPr>
          <w:rFonts w:ascii="Arial" w:hAnsi="Arial" w:cs="Arial"/>
          <w:b/>
          <w:bCs/>
          <w:sz w:val="22"/>
          <w:szCs w:val="22"/>
          <w:lang w:eastAsia="en-US"/>
        </w:rPr>
        <w:t>Ivan Viđen</w:t>
      </w:r>
      <w:r w:rsidRPr="00D835EE">
        <w:rPr>
          <w:rFonts w:ascii="Arial" w:hAnsi="Arial" w:cs="Arial"/>
          <w:sz w:val="22"/>
          <w:szCs w:val="22"/>
          <w:lang w:eastAsia="en-US"/>
        </w:rPr>
        <w:t xml:space="preserve"> – član.</w:t>
      </w:r>
    </w:p>
    <w:p w14:paraId="3337FD9D" w14:textId="77777777" w:rsidR="00775053" w:rsidRPr="00D43522" w:rsidRDefault="00775053" w:rsidP="00775053">
      <w:pPr>
        <w:rPr>
          <w:rFonts w:ascii="Arial" w:hAnsi="Arial" w:cs="Arial"/>
          <w:sz w:val="22"/>
          <w:szCs w:val="22"/>
          <w:lang w:eastAsia="en-US"/>
        </w:rPr>
      </w:pPr>
      <w:r w:rsidRPr="00D43522">
        <w:rPr>
          <w:rFonts w:ascii="Arial" w:hAnsi="Arial" w:cs="Arial"/>
          <w:sz w:val="22"/>
          <w:szCs w:val="22"/>
          <w:lang w:eastAsia="en-US"/>
        </w:rPr>
        <w:softHyphen/>
        <w:t xml:space="preserve"> </w:t>
      </w:r>
      <w:r w:rsidRPr="00D43522">
        <w:rPr>
          <w:rFonts w:ascii="Arial" w:hAnsi="Arial" w:cs="Arial"/>
          <w:sz w:val="22"/>
          <w:szCs w:val="22"/>
          <w:lang w:eastAsia="en-US"/>
        </w:rPr>
        <w:softHyphen/>
        <w:t xml:space="preserve">                                                                                                                                                     </w:t>
      </w:r>
    </w:p>
    <w:p w14:paraId="06094455" w14:textId="77777777" w:rsidR="00775053" w:rsidRPr="00D43522" w:rsidRDefault="00775053" w:rsidP="00775053">
      <w:pPr>
        <w:jc w:val="center"/>
        <w:rPr>
          <w:rFonts w:ascii="Arial" w:hAnsi="Arial" w:cs="Arial"/>
          <w:sz w:val="22"/>
          <w:szCs w:val="22"/>
          <w:lang w:eastAsia="en-US"/>
        </w:rPr>
      </w:pPr>
      <w:r w:rsidRPr="00D43522">
        <w:rPr>
          <w:rFonts w:ascii="Arial" w:hAnsi="Arial" w:cs="Arial"/>
          <w:sz w:val="22"/>
          <w:szCs w:val="22"/>
          <w:lang w:eastAsia="en-US"/>
        </w:rPr>
        <w:t>Članak 4.</w:t>
      </w:r>
      <w:r w:rsidRPr="00D43522">
        <w:rPr>
          <w:rFonts w:ascii="Arial" w:hAnsi="Arial" w:cs="Arial"/>
          <w:sz w:val="22"/>
          <w:szCs w:val="22"/>
          <w:lang w:eastAsia="en-US"/>
        </w:rPr>
        <w:softHyphen/>
      </w:r>
    </w:p>
    <w:p w14:paraId="2C8F319E" w14:textId="77777777" w:rsidR="00775053" w:rsidRPr="00D43522" w:rsidRDefault="00775053" w:rsidP="00775053">
      <w:pPr>
        <w:rPr>
          <w:rFonts w:ascii="Arial" w:hAnsi="Arial" w:cs="Arial"/>
          <w:sz w:val="22"/>
          <w:szCs w:val="22"/>
          <w:lang w:eastAsia="en-US"/>
        </w:rPr>
      </w:pPr>
      <w:r w:rsidRPr="00D43522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D43522">
        <w:rPr>
          <w:rFonts w:ascii="Arial" w:hAnsi="Arial" w:cs="Arial"/>
          <w:sz w:val="22"/>
          <w:szCs w:val="22"/>
          <w:lang w:eastAsia="en-US"/>
        </w:rPr>
        <w:softHyphen/>
        <w:t xml:space="preserve">                                                                            </w:t>
      </w:r>
    </w:p>
    <w:p w14:paraId="0C6F51D8" w14:textId="77777777" w:rsidR="00775053" w:rsidRPr="00D43522" w:rsidRDefault="00775053" w:rsidP="00775053">
      <w:pPr>
        <w:rPr>
          <w:rFonts w:ascii="Arial" w:hAnsi="Arial" w:cs="Arial"/>
          <w:sz w:val="22"/>
          <w:szCs w:val="22"/>
          <w:lang w:eastAsia="en-US"/>
        </w:rPr>
      </w:pPr>
      <w:r w:rsidRPr="00D43522">
        <w:rPr>
          <w:rFonts w:ascii="Arial" w:hAnsi="Arial" w:cs="Arial"/>
          <w:sz w:val="22"/>
          <w:szCs w:val="22"/>
          <w:lang w:eastAsia="en-US"/>
        </w:rPr>
        <w:t xml:space="preserve">Stupanjem na snagu ove odluke prestaje vrijediti Odluka o  osnivanju Odbora za izbor i imenovanja Gradskog vijeća Grada Dubrovnika („Službeni glasnik Grada Dubrovnika“, broj </w:t>
      </w:r>
      <w:r w:rsidR="008C3ED1">
        <w:rPr>
          <w:rFonts w:ascii="Arial" w:hAnsi="Arial" w:cs="Arial"/>
        </w:rPr>
        <w:t>10/21, 8/22 i 26/24</w:t>
      </w:r>
      <w:r w:rsidRPr="00D43522">
        <w:rPr>
          <w:rFonts w:ascii="Arial" w:hAnsi="Arial" w:cs="Arial"/>
          <w:sz w:val="22"/>
          <w:szCs w:val="22"/>
          <w:lang w:eastAsia="en-US"/>
        </w:rPr>
        <w:t>)</w:t>
      </w:r>
      <w:r>
        <w:rPr>
          <w:rFonts w:ascii="Arial" w:hAnsi="Arial" w:cs="Arial"/>
          <w:sz w:val="22"/>
          <w:szCs w:val="22"/>
          <w:lang w:eastAsia="en-US"/>
        </w:rPr>
        <w:t>.</w:t>
      </w:r>
      <w:r w:rsidRPr="00D43522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25A37DF9" w14:textId="77777777" w:rsidR="00775053" w:rsidRPr="00D43522" w:rsidRDefault="00775053" w:rsidP="00775053">
      <w:pPr>
        <w:rPr>
          <w:rFonts w:ascii="Arial" w:hAnsi="Arial" w:cs="Arial"/>
          <w:sz w:val="22"/>
          <w:szCs w:val="22"/>
          <w:lang w:eastAsia="en-US"/>
        </w:rPr>
      </w:pPr>
    </w:p>
    <w:p w14:paraId="0C247D45" w14:textId="77777777" w:rsidR="00775053" w:rsidRPr="00D43522" w:rsidRDefault="00775053" w:rsidP="00775053">
      <w:pPr>
        <w:jc w:val="center"/>
        <w:rPr>
          <w:rFonts w:ascii="Arial" w:hAnsi="Arial" w:cs="Arial"/>
          <w:sz w:val="22"/>
          <w:szCs w:val="22"/>
          <w:lang w:eastAsia="en-US"/>
        </w:rPr>
      </w:pPr>
      <w:r w:rsidRPr="00D43522">
        <w:rPr>
          <w:rFonts w:ascii="Arial" w:hAnsi="Arial" w:cs="Arial"/>
          <w:sz w:val="22"/>
          <w:szCs w:val="22"/>
          <w:lang w:eastAsia="en-US"/>
        </w:rPr>
        <w:t>Članak 5.</w:t>
      </w:r>
      <w:r w:rsidRPr="00D43522">
        <w:rPr>
          <w:rFonts w:ascii="Arial" w:hAnsi="Arial" w:cs="Arial"/>
          <w:sz w:val="22"/>
          <w:szCs w:val="22"/>
          <w:lang w:eastAsia="en-US"/>
        </w:rPr>
        <w:softHyphen/>
      </w:r>
    </w:p>
    <w:p w14:paraId="6EE6824D" w14:textId="77777777" w:rsidR="00775053" w:rsidRPr="00D43522" w:rsidRDefault="00775053" w:rsidP="00775053">
      <w:pPr>
        <w:rPr>
          <w:rFonts w:ascii="Arial" w:hAnsi="Arial" w:cs="Arial"/>
          <w:sz w:val="22"/>
          <w:szCs w:val="22"/>
          <w:lang w:eastAsia="en-US"/>
        </w:rPr>
      </w:pPr>
    </w:p>
    <w:p w14:paraId="1C21B3B1" w14:textId="77777777" w:rsidR="00775053" w:rsidRPr="00D43522" w:rsidRDefault="00775053" w:rsidP="00775053">
      <w:pPr>
        <w:rPr>
          <w:rFonts w:ascii="Arial" w:hAnsi="Arial" w:cs="Arial"/>
          <w:sz w:val="22"/>
          <w:szCs w:val="22"/>
          <w:lang w:eastAsia="en-US"/>
        </w:rPr>
      </w:pPr>
      <w:r w:rsidRPr="00D43522">
        <w:rPr>
          <w:rFonts w:ascii="Arial" w:hAnsi="Arial" w:cs="Arial"/>
          <w:sz w:val="22"/>
          <w:szCs w:val="22"/>
          <w:lang w:eastAsia="en-US"/>
        </w:rPr>
        <w:t>Ova odluka stupa na snagu dana kad je donesena, a objavit će  se u „Službenom glasniku Grada Dubrovnika“.</w:t>
      </w:r>
      <w:r w:rsidRPr="00D43522">
        <w:rPr>
          <w:rFonts w:ascii="Arial" w:hAnsi="Arial" w:cs="Arial"/>
          <w:sz w:val="22"/>
          <w:szCs w:val="22"/>
          <w:lang w:eastAsia="en-US"/>
        </w:rPr>
        <w:softHyphen/>
        <w:t xml:space="preserve">     </w:t>
      </w:r>
    </w:p>
    <w:p w14:paraId="53F7608C" w14:textId="77777777" w:rsidR="00775053" w:rsidRDefault="00775053" w:rsidP="00775053">
      <w:pPr>
        <w:rPr>
          <w:rFonts w:ascii="Arial" w:hAnsi="Arial" w:cs="Arial"/>
          <w:sz w:val="22"/>
          <w:szCs w:val="22"/>
          <w:lang w:eastAsia="en-US"/>
        </w:rPr>
      </w:pPr>
    </w:p>
    <w:p w14:paraId="543FAD21" w14:textId="77777777" w:rsidR="008C3ED1" w:rsidRPr="00D835EE" w:rsidRDefault="00775053" w:rsidP="00775053">
      <w:pPr>
        <w:rPr>
          <w:rFonts w:ascii="Arial" w:hAnsi="Arial" w:cs="Arial"/>
          <w:sz w:val="22"/>
          <w:szCs w:val="22"/>
          <w:lang w:eastAsia="en-US"/>
        </w:rPr>
      </w:pPr>
      <w:r w:rsidRPr="00D835EE">
        <w:rPr>
          <w:rFonts w:ascii="Arial" w:hAnsi="Arial" w:cs="Arial"/>
          <w:sz w:val="22"/>
          <w:szCs w:val="22"/>
          <w:lang w:eastAsia="en-US"/>
        </w:rPr>
        <w:t xml:space="preserve">KLASA: </w:t>
      </w:r>
      <w:r w:rsidR="00D835EE" w:rsidRPr="00D835EE">
        <w:rPr>
          <w:rFonts w:ascii="Arial" w:hAnsi="Arial" w:cs="Arial"/>
          <w:sz w:val="22"/>
          <w:szCs w:val="22"/>
        </w:rPr>
        <w:t>007-01/25-02/0</w:t>
      </w:r>
      <w:r w:rsidR="00D835EE">
        <w:rPr>
          <w:rFonts w:ascii="Arial" w:hAnsi="Arial" w:cs="Arial"/>
          <w:sz w:val="22"/>
          <w:szCs w:val="22"/>
        </w:rPr>
        <w:t>2</w:t>
      </w:r>
    </w:p>
    <w:p w14:paraId="29E1B5C3" w14:textId="77777777" w:rsidR="00775053" w:rsidRPr="00D43522" w:rsidRDefault="00775053" w:rsidP="00775053">
      <w:pPr>
        <w:rPr>
          <w:rFonts w:ascii="Arial" w:hAnsi="Arial" w:cs="Arial"/>
          <w:sz w:val="22"/>
          <w:szCs w:val="22"/>
          <w:lang w:eastAsia="en-US"/>
        </w:rPr>
      </w:pPr>
      <w:r w:rsidRPr="00D43522">
        <w:rPr>
          <w:rFonts w:ascii="Arial" w:hAnsi="Arial" w:cs="Arial"/>
          <w:sz w:val="22"/>
          <w:szCs w:val="22"/>
          <w:lang w:eastAsia="en-US"/>
        </w:rPr>
        <w:t>URBROJ: 2117/01-09-21-1</w:t>
      </w:r>
    </w:p>
    <w:p w14:paraId="5306CD75" w14:textId="77777777" w:rsidR="00775053" w:rsidRPr="00D43522" w:rsidRDefault="00775053" w:rsidP="00775053">
      <w:pPr>
        <w:rPr>
          <w:rFonts w:ascii="Arial" w:hAnsi="Arial" w:cs="Arial"/>
          <w:sz w:val="22"/>
          <w:szCs w:val="22"/>
          <w:lang w:eastAsia="en-US"/>
        </w:rPr>
      </w:pPr>
      <w:r w:rsidRPr="00D43522">
        <w:rPr>
          <w:rFonts w:ascii="Arial" w:hAnsi="Arial" w:cs="Arial"/>
          <w:sz w:val="22"/>
          <w:szCs w:val="22"/>
          <w:lang w:eastAsia="en-US"/>
        </w:rPr>
        <w:t>Dubrovnik, 15. lipnja 2021.</w:t>
      </w:r>
    </w:p>
    <w:p w14:paraId="4704F69E" w14:textId="77777777" w:rsidR="00775053" w:rsidRPr="00D43522" w:rsidRDefault="00775053" w:rsidP="00775053">
      <w:pPr>
        <w:rPr>
          <w:rFonts w:ascii="Arial" w:hAnsi="Arial" w:cs="Arial"/>
          <w:sz w:val="22"/>
          <w:szCs w:val="22"/>
          <w:lang w:eastAsia="en-US"/>
        </w:rPr>
      </w:pPr>
    </w:p>
    <w:p w14:paraId="2475E191" w14:textId="77777777" w:rsidR="00775053" w:rsidRPr="00D43522" w:rsidRDefault="00775053" w:rsidP="00775053">
      <w:pPr>
        <w:rPr>
          <w:rFonts w:ascii="Arial" w:hAnsi="Arial" w:cs="Arial"/>
          <w:sz w:val="22"/>
          <w:szCs w:val="22"/>
          <w:lang w:eastAsia="en-US"/>
        </w:rPr>
      </w:pPr>
      <w:r w:rsidRPr="00D43522">
        <w:rPr>
          <w:rFonts w:ascii="Arial" w:hAnsi="Arial" w:cs="Arial"/>
          <w:sz w:val="22"/>
          <w:szCs w:val="22"/>
          <w:lang w:eastAsia="en-US"/>
        </w:rPr>
        <w:t>Predsjedatelj Gradskog vijeća:</w:t>
      </w:r>
      <w:r w:rsidRPr="00D43522">
        <w:rPr>
          <w:rFonts w:ascii="Arial" w:hAnsi="Arial" w:cs="Arial"/>
          <w:sz w:val="22"/>
          <w:szCs w:val="22"/>
          <w:lang w:eastAsia="en-US"/>
        </w:rPr>
        <w:softHyphen/>
        <w:t xml:space="preserve"> </w:t>
      </w:r>
    </w:p>
    <w:p w14:paraId="595B4D2B" w14:textId="77777777" w:rsidR="00775053" w:rsidRDefault="00723081" w:rsidP="00775053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mr. sc. Marko Potrebica</w:t>
      </w:r>
      <w:r w:rsidR="00775053">
        <w:rPr>
          <w:rFonts w:ascii="Arial" w:hAnsi="Arial" w:cs="Arial"/>
          <w:sz w:val="22"/>
          <w:szCs w:val="22"/>
          <w:lang w:eastAsia="en-US"/>
        </w:rPr>
        <w:t>, v.r.</w:t>
      </w:r>
    </w:p>
    <w:p w14:paraId="1EAC4E21" w14:textId="77777777" w:rsidR="005D4E4F" w:rsidRDefault="00775053" w:rsidP="0038787E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------------------------------------------</w:t>
      </w:r>
    </w:p>
    <w:p w14:paraId="533E03DB" w14:textId="77777777" w:rsidR="0081022C" w:rsidRDefault="0081022C" w:rsidP="00775053">
      <w:pPr>
        <w:suppressAutoHyphens/>
        <w:spacing w:after="120" w:line="276" w:lineRule="auto"/>
        <w:contextualSpacing/>
        <w:rPr>
          <w:rFonts w:ascii="Arial" w:hAnsi="Arial" w:cs="Arial"/>
          <w:b/>
          <w:sz w:val="22"/>
          <w:szCs w:val="22"/>
        </w:rPr>
      </w:pPr>
    </w:p>
    <w:p w14:paraId="0D26C76C" w14:textId="77777777" w:rsidR="0081022C" w:rsidRDefault="0081022C" w:rsidP="00775053">
      <w:pPr>
        <w:suppressAutoHyphens/>
        <w:spacing w:after="120" w:line="276" w:lineRule="auto"/>
        <w:contextualSpacing/>
        <w:rPr>
          <w:rFonts w:ascii="Arial" w:hAnsi="Arial" w:cs="Arial"/>
          <w:b/>
          <w:sz w:val="22"/>
          <w:szCs w:val="22"/>
        </w:rPr>
      </w:pPr>
    </w:p>
    <w:p w14:paraId="23BD2C10" w14:textId="77777777" w:rsidR="0081022C" w:rsidRDefault="0081022C" w:rsidP="00775053">
      <w:pPr>
        <w:suppressAutoHyphens/>
        <w:spacing w:after="120" w:line="276" w:lineRule="auto"/>
        <w:contextualSpacing/>
        <w:rPr>
          <w:rFonts w:ascii="Arial" w:hAnsi="Arial" w:cs="Arial"/>
          <w:b/>
          <w:sz w:val="22"/>
          <w:szCs w:val="22"/>
        </w:rPr>
      </w:pPr>
    </w:p>
    <w:p w14:paraId="2B5033A3" w14:textId="77777777" w:rsidR="0081022C" w:rsidRDefault="0081022C" w:rsidP="00775053">
      <w:pPr>
        <w:suppressAutoHyphens/>
        <w:spacing w:after="120" w:line="276" w:lineRule="auto"/>
        <w:contextualSpacing/>
        <w:rPr>
          <w:rFonts w:ascii="Arial" w:hAnsi="Arial" w:cs="Arial"/>
          <w:b/>
          <w:sz w:val="22"/>
          <w:szCs w:val="22"/>
        </w:rPr>
      </w:pPr>
    </w:p>
    <w:p w14:paraId="3ED9B52E" w14:textId="77777777" w:rsidR="00775053" w:rsidRPr="005D4E4F" w:rsidRDefault="005D4E4F" w:rsidP="00775053">
      <w:pPr>
        <w:suppressAutoHyphens/>
        <w:spacing w:after="120" w:line="276" w:lineRule="auto"/>
        <w:contextualSpacing/>
        <w:rPr>
          <w:rFonts w:ascii="Arial" w:hAnsi="Arial" w:cs="Arial"/>
          <w:b/>
          <w:sz w:val="22"/>
          <w:szCs w:val="22"/>
        </w:rPr>
      </w:pPr>
      <w:r w:rsidRPr="005D4E4F">
        <w:rPr>
          <w:rFonts w:ascii="Arial" w:hAnsi="Arial" w:cs="Arial"/>
          <w:b/>
          <w:sz w:val="22"/>
          <w:szCs w:val="22"/>
        </w:rPr>
        <w:t>102</w:t>
      </w:r>
    </w:p>
    <w:p w14:paraId="41086BB2" w14:textId="77777777" w:rsidR="005D4E4F" w:rsidRPr="005D4E4F" w:rsidRDefault="005D4E4F" w:rsidP="005D4E4F">
      <w:pPr>
        <w:rPr>
          <w:rFonts w:ascii="Arial" w:hAnsi="Arial" w:cs="Arial"/>
          <w:sz w:val="22"/>
          <w:szCs w:val="22"/>
          <w:lang w:eastAsia="en-US"/>
        </w:rPr>
      </w:pPr>
      <w:r w:rsidRPr="005D4E4F">
        <w:rPr>
          <w:rFonts w:ascii="Arial" w:hAnsi="Arial" w:cs="Arial"/>
          <w:sz w:val="22"/>
          <w:szCs w:val="22"/>
          <w:lang w:eastAsia="en-US"/>
        </w:rPr>
        <w:softHyphen/>
        <w:t xml:space="preserve">                                                                               </w:t>
      </w:r>
      <w:r w:rsidRPr="005D4E4F">
        <w:rPr>
          <w:rFonts w:ascii="Arial" w:hAnsi="Arial" w:cs="Arial"/>
          <w:sz w:val="22"/>
          <w:szCs w:val="22"/>
          <w:lang w:eastAsia="en-US"/>
        </w:rPr>
        <w:softHyphen/>
        <w:t xml:space="preserve">  </w:t>
      </w:r>
    </w:p>
    <w:p w14:paraId="7B18582A" w14:textId="77777777" w:rsidR="005D4E4F" w:rsidRPr="005D4E4F" w:rsidRDefault="005D4E4F" w:rsidP="005D4E4F">
      <w:pPr>
        <w:rPr>
          <w:rFonts w:ascii="Arial" w:hAnsi="Arial" w:cs="Arial"/>
          <w:sz w:val="22"/>
          <w:szCs w:val="22"/>
          <w:lang w:eastAsia="en-US"/>
        </w:rPr>
      </w:pPr>
      <w:r w:rsidRPr="005D4E4F">
        <w:rPr>
          <w:rFonts w:ascii="Arial" w:hAnsi="Arial" w:cs="Arial"/>
          <w:sz w:val="22"/>
          <w:szCs w:val="22"/>
          <w:lang w:eastAsia="en-US"/>
        </w:rPr>
        <w:t xml:space="preserve">                                                                           </w:t>
      </w:r>
      <w:r w:rsidRPr="005D4E4F">
        <w:rPr>
          <w:rFonts w:ascii="Arial" w:hAnsi="Arial" w:cs="Arial"/>
          <w:sz w:val="22"/>
          <w:szCs w:val="22"/>
          <w:lang w:eastAsia="en-US"/>
        </w:rPr>
        <w:softHyphen/>
        <w:t xml:space="preserve">                                                                                                                                                            Na temelju članaka 39. i 47. Statuta Grada Dubrovnika („Službeni glasnik Grada Dubrovnika“, broj 2/21) i članka 30. Poslovnika Gradskog vijeća Grada Dubrovnika („Službeni glasnik Grada Dubrovnika“, broj 4/09, 4/10, 3/11, 5/13, 6/13 – pročišćeni tekst, 1/20, 12/20 i 15/23), Gradsko vijeće  Grada Dubrovnika na 1. konstituirajućoj sjednici, održanoj 16. lipnja 2025., donijelo je </w:t>
      </w:r>
      <w:r w:rsidRPr="005D4E4F">
        <w:rPr>
          <w:rFonts w:ascii="Arial" w:hAnsi="Arial" w:cs="Arial"/>
          <w:sz w:val="22"/>
          <w:szCs w:val="22"/>
          <w:lang w:eastAsia="en-US"/>
        </w:rPr>
        <w:softHyphen/>
        <w:t xml:space="preserve">                                                                                                                               </w:t>
      </w:r>
    </w:p>
    <w:p w14:paraId="6FFB2E8D" w14:textId="77777777" w:rsidR="005D4E4F" w:rsidRDefault="005D4E4F" w:rsidP="005D4E4F">
      <w:pPr>
        <w:rPr>
          <w:rFonts w:ascii="Arial" w:hAnsi="Arial" w:cs="Arial"/>
          <w:sz w:val="22"/>
          <w:szCs w:val="22"/>
          <w:lang w:eastAsia="en-US"/>
        </w:rPr>
      </w:pPr>
      <w:r w:rsidRPr="005D4E4F">
        <w:rPr>
          <w:rFonts w:ascii="Arial" w:hAnsi="Arial" w:cs="Arial"/>
          <w:sz w:val="22"/>
          <w:szCs w:val="22"/>
          <w:lang w:eastAsia="en-US"/>
        </w:rPr>
        <w:t xml:space="preserve">                               </w:t>
      </w:r>
    </w:p>
    <w:p w14:paraId="1235DBA0" w14:textId="77777777" w:rsidR="0081022C" w:rsidRPr="005D4E4F" w:rsidRDefault="0081022C" w:rsidP="005D4E4F">
      <w:pPr>
        <w:rPr>
          <w:rFonts w:ascii="Arial" w:hAnsi="Arial" w:cs="Arial"/>
          <w:sz w:val="22"/>
          <w:szCs w:val="22"/>
          <w:lang w:eastAsia="en-US"/>
        </w:rPr>
      </w:pPr>
    </w:p>
    <w:p w14:paraId="37373B1A" w14:textId="77777777" w:rsidR="005D4E4F" w:rsidRPr="005D4E4F" w:rsidRDefault="005D4E4F" w:rsidP="005D4E4F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5D4E4F">
        <w:rPr>
          <w:rFonts w:ascii="Arial" w:hAnsi="Arial" w:cs="Arial"/>
          <w:b/>
          <w:sz w:val="22"/>
          <w:szCs w:val="22"/>
          <w:lang w:eastAsia="en-US"/>
        </w:rPr>
        <w:t>O D L U K U</w:t>
      </w:r>
      <w:r w:rsidRPr="005D4E4F">
        <w:rPr>
          <w:rFonts w:ascii="Arial" w:hAnsi="Arial" w:cs="Arial"/>
          <w:b/>
          <w:sz w:val="22"/>
          <w:szCs w:val="22"/>
          <w:lang w:eastAsia="en-US"/>
        </w:rPr>
        <w:softHyphen/>
      </w:r>
    </w:p>
    <w:p w14:paraId="5CE33434" w14:textId="77777777" w:rsidR="005D4E4F" w:rsidRPr="005D4E4F" w:rsidRDefault="005D4E4F" w:rsidP="005D4E4F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5D4E4F">
        <w:rPr>
          <w:rFonts w:ascii="Arial" w:hAnsi="Arial" w:cs="Arial"/>
          <w:b/>
          <w:sz w:val="22"/>
          <w:szCs w:val="22"/>
          <w:lang w:eastAsia="en-US"/>
        </w:rPr>
        <w:t>o osnivanju Odbora za proračun i financije</w:t>
      </w:r>
      <w:r w:rsidRPr="005D4E4F">
        <w:rPr>
          <w:rFonts w:ascii="Arial" w:hAnsi="Arial" w:cs="Arial"/>
          <w:b/>
          <w:sz w:val="22"/>
          <w:szCs w:val="22"/>
          <w:lang w:eastAsia="en-US"/>
        </w:rPr>
        <w:softHyphen/>
      </w:r>
    </w:p>
    <w:p w14:paraId="13568DFA" w14:textId="77777777" w:rsidR="005D4E4F" w:rsidRPr="005D4E4F" w:rsidRDefault="005D4E4F" w:rsidP="005D4E4F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5D4E4F">
        <w:rPr>
          <w:rFonts w:ascii="Arial" w:hAnsi="Arial" w:cs="Arial"/>
          <w:b/>
          <w:sz w:val="22"/>
          <w:szCs w:val="22"/>
          <w:lang w:eastAsia="en-US"/>
        </w:rPr>
        <w:t>Gradskog vijeća Grada Dubrovnika</w:t>
      </w:r>
      <w:r w:rsidRPr="005D4E4F">
        <w:rPr>
          <w:rFonts w:ascii="Arial" w:hAnsi="Arial" w:cs="Arial"/>
          <w:b/>
          <w:sz w:val="22"/>
          <w:szCs w:val="22"/>
          <w:lang w:eastAsia="en-US"/>
        </w:rPr>
        <w:softHyphen/>
      </w:r>
      <w:r w:rsidRPr="005D4E4F">
        <w:rPr>
          <w:rFonts w:ascii="Arial" w:hAnsi="Arial" w:cs="Arial"/>
          <w:sz w:val="22"/>
          <w:szCs w:val="22"/>
          <w:lang w:eastAsia="en-US"/>
        </w:rPr>
        <w:t xml:space="preserve">                                                                           </w:t>
      </w:r>
    </w:p>
    <w:p w14:paraId="7A91768D" w14:textId="77777777" w:rsidR="00130DF7" w:rsidRDefault="005D4E4F" w:rsidP="005D4E4F">
      <w:pPr>
        <w:rPr>
          <w:rFonts w:ascii="Arial" w:hAnsi="Arial" w:cs="Arial"/>
          <w:sz w:val="22"/>
          <w:szCs w:val="22"/>
          <w:lang w:eastAsia="en-US"/>
        </w:rPr>
      </w:pPr>
      <w:r w:rsidRPr="005D4E4F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5D4E4F">
        <w:rPr>
          <w:rFonts w:ascii="Arial" w:hAnsi="Arial" w:cs="Arial"/>
          <w:sz w:val="22"/>
          <w:szCs w:val="22"/>
          <w:lang w:eastAsia="en-US"/>
        </w:rPr>
        <w:softHyphen/>
        <w:t xml:space="preserve">                                                                    </w:t>
      </w:r>
    </w:p>
    <w:p w14:paraId="397DEB0C" w14:textId="77777777" w:rsidR="00130DF7" w:rsidRDefault="00130DF7" w:rsidP="005D4E4F">
      <w:pPr>
        <w:rPr>
          <w:rFonts w:ascii="Arial" w:hAnsi="Arial" w:cs="Arial"/>
          <w:sz w:val="22"/>
          <w:szCs w:val="22"/>
          <w:lang w:eastAsia="en-US"/>
        </w:rPr>
      </w:pPr>
    </w:p>
    <w:p w14:paraId="2EAEED86" w14:textId="77777777" w:rsidR="005D4E4F" w:rsidRPr="005D4E4F" w:rsidRDefault="005D4E4F" w:rsidP="005D4E4F">
      <w:pPr>
        <w:rPr>
          <w:rFonts w:ascii="Arial" w:hAnsi="Arial" w:cs="Arial"/>
          <w:sz w:val="22"/>
          <w:szCs w:val="22"/>
          <w:lang w:eastAsia="en-US"/>
        </w:rPr>
      </w:pPr>
      <w:r w:rsidRPr="005D4E4F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07DAF012" w14:textId="77777777" w:rsidR="005D4E4F" w:rsidRPr="005D4E4F" w:rsidRDefault="005D4E4F" w:rsidP="005D4E4F">
      <w:pPr>
        <w:jc w:val="center"/>
        <w:rPr>
          <w:rFonts w:ascii="Arial" w:hAnsi="Arial" w:cs="Arial"/>
          <w:sz w:val="22"/>
          <w:szCs w:val="22"/>
          <w:lang w:eastAsia="en-US"/>
        </w:rPr>
      </w:pPr>
      <w:r w:rsidRPr="005D4E4F">
        <w:rPr>
          <w:rFonts w:ascii="Arial" w:hAnsi="Arial" w:cs="Arial"/>
          <w:sz w:val="22"/>
          <w:szCs w:val="22"/>
          <w:lang w:eastAsia="en-US"/>
        </w:rPr>
        <w:t>Članak 1.</w:t>
      </w:r>
      <w:r w:rsidRPr="005D4E4F">
        <w:rPr>
          <w:rFonts w:ascii="Arial" w:hAnsi="Arial" w:cs="Arial"/>
          <w:sz w:val="22"/>
          <w:szCs w:val="22"/>
          <w:lang w:eastAsia="en-US"/>
        </w:rPr>
        <w:softHyphen/>
      </w:r>
    </w:p>
    <w:p w14:paraId="75389377" w14:textId="77777777" w:rsidR="005D4E4F" w:rsidRPr="005D4E4F" w:rsidRDefault="005D4E4F" w:rsidP="005D4E4F">
      <w:pPr>
        <w:rPr>
          <w:rFonts w:ascii="Arial" w:hAnsi="Arial" w:cs="Arial"/>
          <w:sz w:val="22"/>
          <w:szCs w:val="22"/>
          <w:lang w:eastAsia="en-US"/>
        </w:rPr>
      </w:pPr>
      <w:r w:rsidRPr="005D4E4F">
        <w:rPr>
          <w:rFonts w:ascii="Arial" w:hAnsi="Arial" w:cs="Arial"/>
          <w:sz w:val="22"/>
          <w:szCs w:val="22"/>
          <w:lang w:eastAsia="en-US"/>
        </w:rPr>
        <w:softHyphen/>
        <w:t xml:space="preserve">                                                                          </w:t>
      </w:r>
    </w:p>
    <w:p w14:paraId="167E2D86" w14:textId="77777777" w:rsidR="005D4E4F" w:rsidRPr="005D4E4F" w:rsidRDefault="005D4E4F" w:rsidP="005D4E4F">
      <w:pPr>
        <w:rPr>
          <w:rFonts w:ascii="Arial" w:hAnsi="Arial" w:cs="Arial"/>
          <w:sz w:val="22"/>
          <w:szCs w:val="22"/>
          <w:lang w:eastAsia="en-US"/>
        </w:rPr>
      </w:pPr>
      <w:r w:rsidRPr="005D4E4F">
        <w:rPr>
          <w:rFonts w:ascii="Arial" w:hAnsi="Arial" w:cs="Arial"/>
          <w:sz w:val="22"/>
          <w:szCs w:val="22"/>
          <w:lang w:eastAsia="en-US"/>
        </w:rPr>
        <w:t>Osniva se Odbor za proračun i financije Gradskog vijeća Grada Dubrovnika.</w:t>
      </w:r>
      <w:r w:rsidRPr="005D4E4F">
        <w:rPr>
          <w:rFonts w:ascii="Arial" w:hAnsi="Arial" w:cs="Arial"/>
          <w:sz w:val="22"/>
          <w:szCs w:val="22"/>
          <w:lang w:eastAsia="en-US"/>
        </w:rPr>
        <w:softHyphen/>
        <w:t xml:space="preserve">                                                                  </w:t>
      </w:r>
    </w:p>
    <w:p w14:paraId="01A539BC" w14:textId="77777777" w:rsidR="005D4E4F" w:rsidRPr="005D4E4F" w:rsidRDefault="005D4E4F" w:rsidP="005D4E4F">
      <w:pPr>
        <w:rPr>
          <w:rFonts w:ascii="Arial" w:hAnsi="Arial" w:cs="Arial"/>
          <w:sz w:val="22"/>
          <w:szCs w:val="22"/>
          <w:lang w:eastAsia="en-US"/>
        </w:rPr>
      </w:pPr>
      <w:r w:rsidRPr="005D4E4F">
        <w:rPr>
          <w:rFonts w:ascii="Arial" w:hAnsi="Arial" w:cs="Arial"/>
          <w:sz w:val="22"/>
          <w:szCs w:val="22"/>
          <w:lang w:eastAsia="en-US"/>
        </w:rPr>
        <w:softHyphen/>
        <w:t xml:space="preserve">                                                                           </w:t>
      </w:r>
    </w:p>
    <w:p w14:paraId="3AA4A2C9" w14:textId="77777777" w:rsidR="005D4E4F" w:rsidRPr="005D4E4F" w:rsidRDefault="005D4E4F" w:rsidP="005D4E4F">
      <w:pPr>
        <w:jc w:val="center"/>
        <w:rPr>
          <w:rFonts w:ascii="Arial" w:hAnsi="Arial" w:cs="Arial"/>
          <w:sz w:val="22"/>
          <w:szCs w:val="22"/>
          <w:lang w:eastAsia="en-US"/>
        </w:rPr>
      </w:pPr>
      <w:r w:rsidRPr="005D4E4F">
        <w:rPr>
          <w:rFonts w:ascii="Arial" w:hAnsi="Arial" w:cs="Arial"/>
          <w:sz w:val="22"/>
          <w:szCs w:val="22"/>
          <w:lang w:eastAsia="en-US"/>
        </w:rPr>
        <w:t>Članak 2.</w:t>
      </w:r>
      <w:r w:rsidRPr="005D4E4F">
        <w:rPr>
          <w:rFonts w:ascii="Arial" w:hAnsi="Arial" w:cs="Arial"/>
          <w:sz w:val="22"/>
          <w:szCs w:val="22"/>
          <w:lang w:eastAsia="en-US"/>
        </w:rPr>
        <w:softHyphen/>
      </w:r>
    </w:p>
    <w:p w14:paraId="5905C96B" w14:textId="77777777" w:rsidR="005D4E4F" w:rsidRPr="005D4E4F" w:rsidRDefault="005D4E4F" w:rsidP="005D4E4F">
      <w:pPr>
        <w:rPr>
          <w:rFonts w:ascii="Arial" w:hAnsi="Arial" w:cs="Arial"/>
          <w:sz w:val="22"/>
          <w:szCs w:val="22"/>
          <w:lang w:eastAsia="en-US"/>
        </w:rPr>
      </w:pPr>
      <w:r w:rsidRPr="005D4E4F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5D4E4F">
        <w:rPr>
          <w:rFonts w:ascii="Arial" w:hAnsi="Arial" w:cs="Arial"/>
          <w:sz w:val="22"/>
          <w:szCs w:val="22"/>
          <w:lang w:eastAsia="en-US"/>
        </w:rPr>
        <w:softHyphen/>
        <w:t xml:space="preserve">                                                                             </w:t>
      </w:r>
    </w:p>
    <w:p w14:paraId="4E0CEF5A" w14:textId="77777777" w:rsidR="005D4E4F" w:rsidRPr="005D4E4F" w:rsidRDefault="005D4E4F" w:rsidP="005D4E4F">
      <w:pPr>
        <w:rPr>
          <w:rFonts w:ascii="Arial" w:hAnsi="Arial" w:cs="Arial"/>
          <w:sz w:val="22"/>
          <w:szCs w:val="22"/>
          <w:lang w:eastAsia="en-US"/>
        </w:rPr>
      </w:pPr>
      <w:r w:rsidRPr="005D4E4F">
        <w:rPr>
          <w:rFonts w:ascii="Arial" w:hAnsi="Arial" w:cs="Arial"/>
          <w:sz w:val="22"/>
          <w:szCs w:val="22"/>
          <w:lang w:eastAsia="en-US"/>
        </w:rPr>
        <w:lastRenderedPageBreak/>
        <w:t>Odbor za proračun i financije Gradskog vijeća utvrđuje Prijedlog proračuna Grada i prijedloge drugih financijskih akata Grada.</w:t>
      </w:r>
      <w:r w:rsidRPr="005D4E4F">
        <w:rPr>
          <w:rFonts w:ascii="Arial" w:hAnsi="Arial" w:cs="Arial"/>
          <w:sz w:val="22"/>
          <w:szCs w:val="22"/>
          <w:lang w:eastAsia="en-US"/>
        </w:rPr>
        <w:softHyphen/>
        <w:t xml:space="preserve">                                                                       </w:t>
      </w:r>
    </w:p>
    <w:p w14:paraId="61473599" w14:textId="77777777" w:rsidR="005D4E4F" w:rsidRPr="005D4E4F" w:rsidRDefault="005D4E4F" w:rsidP="005D4E4F">
      <w:pPr>
        <w:rPr>
          <w:rFonts w:ascii="Arial" w:hAnsi="Arial" w:cs="Arial"/>
          <w:sz w:val="22"/>
          <w:szCs w:val="22"/>
          <w:lang w:eastAsia="en-US"/>
        </w:rPr>
      </w:pPr>
      <w:r w:rsidRPr="005D4E4F">
        <w:rPr>
          <w:rFonts w:ascii="Arial" w:hAnsi="Arial" w:cs="Arial"/>
          <w:sz w:val="22"/>
          <w:szCs w:val="22"/>
          <w:lang w:eastAsia="en-US"/>
        </w:rPr>
        <w:t xml:space="preserve">                      </w:t>
      </w:r>
    </w:p>
    <w:p w14:paraId="03E009A0" w14:textId="77777777" w:rsidR="005D4E4F" w:rsidRPr="005D4E4F" w:rsidRDefault="005D4E4F" w:rsidP="005D4E4F">
      <w:pPr>
        <w:jc w:val="center"/>
        <w:rPr>
          <w:rFonts w:ascii="Arial" w:hAnsi="Arial" w:cs="Arial"/>
          <w:sz w:val="22"/>
          <w:szCs w:val="22"/>
          <w:lang w:eastAsia="en-US"/>
        </w:rPr>
      </w:pPr>
      <w:r w:rsidRPr="005D4E4F">
        <w:rPr>
          <w:rFonts w:ascii="Arial" w:hAnsi="Arial" w:cs="Arial"/>
          <w:sz w:val="22"/>
          <w:szCs w:val="22"/>
          <w:lang w:eastAsia="en-US"/>
        </w:rPr>
        <w:t>Članak 3.</w:t>
      </w:r>
      <w:r w:rsidRPr="005D4E4F">
        <w:rPr>
          <w:rFonts w:ascii="Arial" w:hAnsi="Arial" w:cs="Arial"/>
          <w:sz w:val="22"/>
          <w:szCs w:val="22"/>
          <w:lang w:eastAsia="en-US"/>
        </w:rPr>
        <w:softHyphen/>
        <w:t xml:space="preserve"> </w:t>
      </w:r>
      <w:r w:rsidRPr="005D4E4F">
        <w:rPr>
          <w:rFonts w:ascii="Arial" w:hAnsi="Arial" w:cs="Arial"/>
          <w:sz w:val="22"/>
          <w:szCs w:val="22"/>
          <w:lang w:eastAsia="en-US"/>
        </w:rPr>
        <w:softHyphen/>
        <w:t xml:space="preserve">   </w:t>
      </w:r>
    </w:p>
    <w:p w14:paraId="44DDE6D6" w14:textId="77777777" w:rsidR="005D4E4F" w:rsidRPr="005D4E4F" w:rsidRDefault="005D4E4F" w:rsidP="005D4E4F">
      <w:pPr>
        <w:jc w:val="center"/>
        <w:rPr>
          <w:rFonts w:ascii="Arial" w:hAnsi="Arial" w:cs="Arial"/>
          <w:sz w:val="22"/>
          <w:szCs w:val="22"/>
          <w:lang w:eastAsia="en-US"/>
        </w:rPr>
      </w:pPr>
      <w:r w:rsidRPr="005D4E4F">
        <w:rPr>
          <w:rFonts w:ascii="Arial" w:hAnsi="Arial" w:cs="Arial"/>
          <w:sz w:val="22"/>
          <w:szCs w:val="22"/>
          <w:lang w:eastAsia="en-US"/>
        </w:rPr>
        <w:t xml:space="preserve">                                                                          </w:t>
      </w:r>
    </w:p>
    <w:p w14:paraId="0FED83ED" w14:textId="77777777" w:rsidR="005D4E4F" w:rsidRPr="005D4E4F" w:rsidRDefault="005D4E4F" w:rsidP="005D4E4F">
      <w:pPr>
        <w:rPr>
          <w:rFonts w:ascii="Arial" w:hAnsi="Arial" w:cs="Arial"/>
          <w:sz w:val="22"/>
          <w:szCs w:val="22"/>
          <w:lang w:eastAsia="en-US"/>
        </w:rPr>
      </w:pPr>
      <w:r w:rsidRPr="005D4E4F">
        <w:rPr>
          <w:rFonts w:ascii="Arial" w:hAnsi="Arial" w:cs="Arial"/>
          <w:sz w:val="22"/>
          <w:szCs w:val="22"/>
          <w:lang w:eastAsia="en-US"/>
        </w:rPr>
        <w:t>U Odbor za proračun i financije Gradskog vijeća izabiru se vijećnici:</w:t>
      </w:r>
      <w:r w:rsidRPr="005D4E4F">
        <w:rPr>
          <w:rFonts w:ascii="Arial" w:hAnsi="Arial" w:cs="Arial"/>
          <w:sz w:val="22"/>
          <w:szCs w:val="22"/>
          <w:lang w:eastAsia="en-US"/>
        </w:rPr>
        <w:softHyphen/>
        <w:t xml:space="preserve"> </w:t>
      </w:r>
    </w:p>
    <w:p w14:paraId="25EAC8F5" w14:textId="77777777" w:rsidR="005D4E4F" w:rsidRPr="005D4E4F" w:rsidRDefault="005D4E4F" w:rsidP="005D4E4F">
      <w:pPr>
        <w:rPr>
          <w:rFonts w:ascii="Arial" w:hAnsi="Arial" w:cs="Arial"/>
          <w:sz w:val="22"/>
          <w:szCs w:val="22"/>
          <w:lang w:eastAsia="en-US"/>
        </w:rPr>
      </w:pPr>
    </w:p>
    <w:p w14:paraId="3B2C18C6" w14:textId="77777777" w:rsidR="00D835EE" w:rsidRPr="00D835EE" w:rsidRDefault="00D835EE" w:rsidP="00D835EE">
      <w:pPr>
        <w:numPr>
          <w:ilvl w:val="0"/>
          <w:numId w:val="14"/>
        </w:numPr>
        <w:spacing w:after="160"/>
        <w:contextualSpacing/>
        <w:rPr>
          <w:rFonts w:ascii="Arial" w:hAnsi="Arial" w:cs="Arial"/>
          <w:sz w:val="22"/>
          <w:szCs w:val="22"/>
          <w:lang w:val="en-US" w:eastAsia="en-US"/>
        </w:rPr>
      </w:pPr>
      <w:r w:rsidRPr="00D835EE">
        <w:rPr>
          <w:rFonts w:ascii="Arial" w:hAnsi="Arial" w:cs="Arial"/>
          <w:b/>
          <w:bCs/>
          <w:sz w:val="22"/>
          <w:szCs w:val="22"/>
          <w:lang w:val="en-US" w:eastAsia="en-US"/>
        </w:rPr>
        <w:t xml:space="preserve">Ivan </w:t>
      </w:r>
      <w:proofErr w:type="spellStart"/>
      <w:r w:rsidRPr="00D835EE">
        <w:rPr>
          <w:rFonts w:ascii="Arial" w:hAnsi="Arial" w:cs="Arial"/>
          <w:b/>
          <w:bCs/>
          <w:sz w:val="22"/>
          <w:szCs w:val="22"/>
          <w:lang w:val="en-US" w:eastAsia="en-US"/>
        </w:rPr>
        <w:t>Maslać</w:t>
      </w:r>
      <w:proofErr w:type="spellEnd"/>
      <w:r w:rsidRPr="00D835EE">
        <w:rPr>
          <w:rFonts w:ascii="Arial" w:hAnsi="Arial" w:cs="Arial"/>
          <w:sz w:val="22"/>
          <w:szCs w:val="22"/>
          <w:lang w:val="en-US" w:eastAsia="en-US"/>
        </w:rPr>
        <w:t xml:space="preserve"> – </w:t>
      </w:r>
      <w:proofErr w:type="spellStart"/>
      <w:r w:rsidRPr="00D835EE">
        <w:rPr>
          <w:rFonts w:ascii="Arial" w:hAnsi="Arial" w:cs="Arial"/>
          <w:sz w:val="22"/>
          <w:szCs w:val="22"/>
          <w:lang w:val="en-US" w:eastAsia="en-US"/>
        </w:rPr>
        <w:t>predsjednik</w:t>
      </w:r>
      <w:proofErr w:type="spellEnd"/>
    </w:p>
    <w:p w14:paraId="25BF3F7E" w14:textId="77777777" w:rsidR="00D835EE" w:rsidRPr="00D835EE" w:rsidRDefault="00D835EE" w:rsidP="00D835EE">
      <w:pPr>
        <w:numPr>
          <w:ilvl w:val="0"/>
          <w:numId w:val="14"/>
        </w:numPr>
        <w:spacing w:after="160"/>
        <w:contextualSpacing/>
        <w:rPr>
          <w:rFonts w:ascii="Arial" w:hAnsi="Arial" w:cs="Arial"/>
          <w:sz w:val="22"/>
          <w:szCs w:val="22"/>
          <w:lang w:val="en-US" w:eastAsia="en-US"/>
        </w:rPr>
      </w:pPr>
      <w:proofErr w:type="spellStart"/>
      <w:r w:rsidRPr="00D835EE">
        <w:rPr>
          <w:rFonts w:ascii="Arial" w:hAnsi="Arial" w:cs="Arial"/>
          <w:b/>
          <w:bCs/>
          <w:sz w:val="22"/>
          <w:szCs w:val="22"/>
          <w:lang w:val="en-US" w:eastAsia="en-US"/>
        </w:rPr>
        <w:t>Đani</w:t>
      </w:r>
      <w:proofErr w:type="spellEnd"/>
      <w:r w:rsidRPr="00D835EE">
        <w:rPr>
          <w:rFonts w:ascii="Arial" w:hAnsi="Arial"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D835EE">
        <w:rPr>
          <w:rFonts w:ascii="Arial" w:hAnsi="Arial" w:cs="Arial"/>
          <w:b/>
          <w:bCs/>
          <w:sz w:val="22"/>
          <w:szCs w:val="22"/>
          <w:lang w:val="en-US" w:eastAsia="en-US"/>
        </w:rPr>
        <w:t>Banovac</w:t>
      </w:r>
      <w:proofErr w:type="spellEnd"/>
      <w:r w:rsidRPr="00D835EE">
        <w:rPr>
          <w:rFonts w:ascii="Arial" w:hAnsi="Arial" w:cs="Arial"/>
          <w:sz w:val="22"/>
          <w:szCs w:val="22"/>
          <w:lang w:val="en-US" w:eastAsia="en-US"/>
        </w:rPr>
        <w:t xml:space="preserve"> – </w:t>
      </w:r>
      <w:proofErr w:type="spellStart"/>
      <w:r w:rsidRPr="00D835EE">
        <w:rPr>
          <w:rFonts w:ascii="Arial" w:hAnsi="Arial" w:cs="Arial"/>
          <w:sz w:val="22"/>
          <w:szCs w:val="22"/>
          <w:lang w:val="en-US" w:eastAsia="en-US"/>
        </w:rPr>
        <w:t>potpredsjednik</w:t>
      </w:r>
      <w:proofErr w:type="spellEnd"/>
      <w:r w:rsidRPr="00D835EE">
        <w:rPr>
          <w:rFonts w:ascii="Arial" w:hAnsi="Arial" w:cs="Arial"/>
          <w:sz w:val="22"/>
          <w:szCs w:val="22"/>
          <w:lang w:val="en-US" w:eastAsia="en-US"/>
        </w:rPr>
        <w:t xml:space="preserve"> </w:t>
      </w:r>
    </w:p>
    <w:p w14:paraId="34F39D44" w14:textId="77777777" w:rsidR="00D835EE" w:rsidRPr="00D835EE" w:rsidRDefault="00D835EE" w:rsidP="00D835EE">
      <w:pPr>
        <w:numPr>
          <w:ilvl w:val="0"/>
          <w:numId w:val="14"/>
        </w:numPr>
        <w:spacing w:after="160"/>
        <w:contextualSpacing/>
        <w:rPr>
          <w:rFonts w:ascii="Arial" w:hAnsi="Arial" w:cs="Arial"/>
          <w:sz w:val="22"/>
          <w:szCs w:val="22"/>
          <w:lang w:val="en-US" w:eastAsia="en-US"/>
        </w:rPr>
      </w:pPr>
      <w:r w:rsidRPr="00D835EE">
        <w:rPr>
          <w:rFonts w:ascii="Arial" w:hAnsi="Arial" w:cs="Arial"/>
          <w:b/>
          <w:sz w:val="22"/>
          <w:szCs w:val="22"/>
          <w:lang w:val="en-US" w:eastAsia="en-US"/>
        </w:rPr>
        <w:t xml:space="preserve">Anita </w:t>
      </w:r>
      <w:proofErr w:type="spellStart"/>
      <w:r w:rsidRPr="00D835EE">
        <w:rPr>
          <w:rFonts w:ascii="Arial" w:hAnsi="Arial" w:cs="Arial"/>
          <w:b/>
          <w:sz w:val="22"/>
          <w:szCs w:val="22"/>
          <w:lang w:val="en-US" w:eastAsia="en-US"/>
        </w:rPr>
        <w:t>Bonačić</w:t>
      </w:r>
      <w:proofErr w:type="spellEnd"/>
      <w:r w:rsidRPr="00D835EE">
        <w:rPr>
          <w:rFonts w:ascii="Arial" w:hAnsi="Arial" w:cs="Arial"/>
          <w:b/>
          <w:sz w:val="22"/>
          <w:szCs w:val="22"/>
          <w:lang w:val="en-US" w:eastAsia="en-US"/>
        </w:rPr>
        <w:t xml:space="preserve"> Obradović</w:t>
      </w:r>
      <w:r w:rsidRPr="00D835EE">
        <w:rPr>
          <w:rFonts w:ascii="Arial" w:hAnsi="Arial" w:cs="Arial"/>
          <w:sz w:val="22"/>
          <w:szCs w:val="22"/>
          <w:lang w:val="en-US" w:eastAsia="en-US"/>
        </w:rPr>
        <w:t xml:space="preserve"> - </w:t>
      </w:r>
      <w:proofErr w:type="spellStart"/>
      <w:r w:rsidRPr="00D835EE">
        <w:rPr>
          <w:rFonts w:ascii="Arial" w:hAnsi="Arial" w:cs="Arial"/>
          <w:sz w:val="22"/>
          <w:szCs w:val="22"/>
          <w:lang w:val="en-US" w:eastAsia="en-US"/>
        </w:rPr>
        <w:t>član</w:t>
      </w:r>
      <w:proofErr w:type="spellEnd"/>
    </w:p>
    <w:p w14:paraId="00E5010A" w14:textId="77777777" w:rsidR="00D835EE" w:rsidRPr="00D835EE" w:rsidRDefault="00D835EE" w:rsidP="00D835EE">
      <w:pPr>
        <w:numPr>
          <w:ilvl w:val="0"/>
          <w:numId w:val="14"/>
        </w:numPr>
        <w:spacing w:after="160"/>
        <w:contextualSpacing/>
        <w:rPr>
          <w:rFonts w:ascii="Arial" w:hAnsi="Arial" w:cs="Arial"/>
          <w:sz w:val="22"/>
          <w:szCs w:val="22"/>
          <w:lang w:val="en-US" w:eastAsia="en-US"/>
        </w:rPr>
      </w:pPr>
      <w:r w:rsidRPr="00D835EE">
        <w:rPr>
          <w:rFonts w:ascii="Arial" w:hAnsi="Arial" w:cs="Arial"/>
          <w:b/>
          <w:bCs/>
          <w:sz w:val="22"/>
          <w:szCs w:val="22"/>
          <w:lang w:val="en-US" w:eastAsia="en-US"/>
        </w:rPr>
        <w:t>Antun Bošković</w:t>
      </w:r>
      <w:r w:rsidRPr="00D835EE">
        <w:rPr>
          <w:rFonts w:ascii="Arial" w:hAnsi="Arial" w:cs="Arial"/>
          <w:sz w:val="22"/>
          <w:szCs w:val="22"/>
          <w:lang w:val="en-US" w:eastAsia="en-US"/>
        </w:rPr>
        <w:t xml:space="preserve"> – </w:t>
      </w:r>
      <w:proofErr w:type="spellStart"/>
      <w:r w:rsidRPr="00D835EE">
        <w:rPr>
          <w:rFonts w:ascii="Arial" w:hAnsi="Arial" w:cs="Arial"/>
          <w:sz w:val="22"/>
          <w:szCs w:val="22"/>
          <w:lang w:val="en-US" w:eastAsia="en-US"/>
        </w:rPr>
        <w:t>član</w:t>
      </w:r>
      <w:proofErr w:type="spellEnd"/>
      <w:r w:rsidRPr="00D835EE">
        <w:rPr>
          <w:rFonts w:ascii="Arial" w:hAnsi="Arial" w:cs="Arial"/>
          <w:sz w:val="22"/>
          <w:szCs w:val="22"/>
          <w:lang w:val="en-US" w:eastAsia="en-US"/>
        </w:rPr>
        <w:t xml:space="preserve"> </w:t>
      </w:r>
    </w:p>
    <w:p w14:paraId="6C658D1C" w14:textId="77777777" w:rsidR="00D835EE" w:rsidRPr="00D835EE" w:rsidRDefault="00D835EE" w:rsidP="00D835EE">
      <w:pPr>
        <w:numPr>
          <w:ilvl w:val="0"/>
          <w:numId w:val="14"/>
        </w:numPr>
        <w:spacing w:after="160"/>
        <w:contextualSpacing/>
        <w:rPr>
          <w:rFonts w:ascii="Arial" w:hAnsi="Arial" w:cs="Arial"/>
          <w:sz w:val="22"/>
          <w:szCs w:val="22"/>
          <w:lang w:val="en-US" w:eastAsia="en-US"/>
        </w:rPr>
      </w:pPr>
      <w:r w:rsidRPr="00D835EE">
        <w:rPr>
          <w:rFonts w:ascii="Arial" w:hAnsi="Arial" w:cs="Arial"/>
          <w:b/>
          <w:sz w:val="22"/>
          <w:szCs w:val="22"/>
          <w:lang w:val="en-US" w:eastAsia="en-US"/>
        </w:rPr>
        <w:t>Jelena Crnčević</w:t>
      </w:r>
      <w:r w:rsidRPr="00D835EE">
        <w:rPr>
          <w:rFonts w:ascii="Arial" w:hAnsi="Arial" w:cs="Arial"/>
          <w:sz w:val="22"/>
          <w:szCs w:val="22"/>
          <w:lang w:val="en-US" w:eastAsia="en-US"/>
        </w:rPr>
        <w:t xml:space="preserve"> - </w:t>
      </w:r>
      <w:proofErr w:type="spellStart"/>
      <w:r w:rsidRPr="00D835EE">
        <w:rPr>
          <w:rFonts w:ascii="Arial" w:hAnsi="Arial" w:cs="Arial"/>
          <w:sz w:val="22"/>
          <w:szCs w:val="22"/>
          <w:lang w:val="en-US" w:eastAsia="en-US"/>
        </w:rPr>
        <w:t>član</w:t>
      </w:r>
      <w:proofErr w:type="spellEnd"/>
    </w:p>
    <w:p w14:paraId="0EE35905" w14:textId="77777777" w:rsidR="00D835EE" w:rsidRPr="00D835EE" w:rsidRDefault="00D835EE" w:rsidP="00D835EE">
      <w:pPr>
        <w:numPr>
          <w:ilvl w:val="0"/>
          <w:numId w:val="14"/>
        </w:numPr>
        <w:spacing w:after="160"/>
        <w:contextualSpacing/>
        <w:rPr>
          <w:rFonts w:ascii="Arial" w:hAnsi="Arial" w:cs="Arial"/>
          <w:sz w:val="22"/>
          <w:szCs w:val="22"/>
          <w:lang w:val="en-US" w:eastAsia="en-US"/>
        </w:rPr>
      </w:pPr>
      <w:r w:rsidRPr="00D835EE">
        <w:rPr>
          <w:rFonts w:ascii="Arial" w:hAnsi="Arial" w:cs="Arial"/>
          <w:b/>
          <w:sz w:val="22"/>
          <w:szCs w:val="22"/>
          <w:lang w:val="en-US" w:eastAsia="en-US"/>
        </w:rPr>
        <w:t>Marin Krstulović</w:t>
      </w:r>
      <w:r w:rsidRPr="00D835EE">
        <w:rPr>
          <w:rFonts w:ascii="Arial" w:hAnsi="Arial" w:cs="Arial"/>
          <w:sz w:val="22"/>
          <w:szCs w:val="22"/>
          <w:lang w:val="en-US" w:eastAsia="en-US"/>
        </w:rPr>
        <w:t xml:space="preserve"> – </w:t>
      </w:r>
      <w:proofErr w:type="spellStart"/>
      <w:r w:rsidRPr="00D835EE">
        <w:rPr>
          <w:rFonts w:ascii="Arial" w:hAnsi="Arial" w:cs="Arial"/>
          <w:sz w:val="22"/>
          <w:szCs w:val="22"/>
          <w:lang w:val="en-US" w:eastAsia="en-US"/>
        </w:rPr>
        <w:t>član</w:t>
      </w:r>
      <w:proofErr w:type="spellEnd"/>
      <w:r w:rsidRPr="00D835EE">
        <w:rPr>
          <w:rFonts w:ascii="Arial" w:hAnsi="Arial" w:cs="Arial"/>
          <w:sz w:val="22"/>
          <w:szCs w:val="22"/>
          <w:lang w:val="en-US" w:eastAsia="en-US"/>
        </w:rPr>
        <w:t xml:space="preserve"> </w:t>
      </w:r>
    </w:p>
    <w:p w14:paraId="42DADEC5" w14:textId="77777777" w:rsidR="00D835EE" w:rsidRPr="00D835EE" w:rsidRDefault="00D835EE" w:rsidP="00D835EE">
      <w:pPr>
        <w:numPr>
          <w:ilvl w:val="0"/>
          <w:numId w:val="14"/>
        </w:numPr>
        <w:spacing w:after="160"/>
        <w:contextualSpacing/>
        <w:rPr>
          <w:rFonts w:ascii="Arial" w:hAnsi="Arial" w:cs="Arial"/>
          <w:sz w:val="22"/>
          <w:szCs w:val="22"/>
          <w:lang w:val="en-US" w:eastAsia="en-US"/>
        </w:rPr>
      </w:pPr>
      <w:r w:rsidRPr="00D835EE">
        <w:rPr>
          <w:rFonts w:ascii="Arial" w:hAnsi="Arial" w:cs="Arial"/>
          <w:b/>
          <w:bCs/>
          <w:sz w:val="22"/>
          <w:szCs w:val="22"/>
          <w:lang w:val="en-US" w:eastAsia="en-US"/>
        </w:rPr>
        <w:t xml:space="preserve">Marko </w:t>
      </w:r>
      <w:proofErr w:type="spellStart"/>
      <w:r w:rsidRPr="00D835EE">
        <w:rPr>
          <w:rFonts w:ascii="Arial" w:hAnsi="Arial" w:cs="Arial"/>
          <w:b/>
          <w:bCs/>
          <w:sz w:val="22"/>
          <w:szCs w:val="22"/>
          <w:lang w:val="en-US" w:eastAsia="en-US"/>
        </w:rPr>
        <w:t>Potrebica</w:t>
      </w:r>
      <w:proofErr w:type="spellEnd"/>
      <w:r w:rsidRPr="00D835EE">
        <w:rPr>
          <w:rFonts w:ascii="Arial" w:hAnsi="Arial" w:cs="Arial"/>
          <w:sz w:val="22"/>
          <w:szCs w:val="22"/>
          <w:lang w:val="en-US" w:eastAsia="en-US"/>
        </w:rPr>
        <w:t xml:space="preserve"> – </w:t>
      </w:r>
      <w:proofErr w:type="spellStart"/>
      <w:r w:rsidRPr="00D835EE">
        <w:rPr>
          <w:rFonts w:ascii="Arial" w:hAnsi="Arial" w:cs="Arial"/>
          <w:sz w:val="22"/>
          <w:szCs w:val="22"/>
          <w:lang w:val="en-US" w:eastAsia="en-US"/>
        </w:rPr>
        <w:t>član</w:t>
      </w:r>
      <w:proofErr w:type="spellEnd"/>
      <w:r w:rsidRPr="00D835EE">
        <w:rPr>
          <w:rFonts w:ascii="Arial" w:hAnsi="Arial" w:cs="Arial"/>
          <w:sz w:val="22"/>
          <w:szCs w:val="22"/>
          <w:lang w:val="en-US" w:eastAsia="en-US"/>
        </w:rPr>
        <w:t xml:space="preserve"> </w:t>
      </w:r>
    </w:p>
    <w:p w14:paraId="61A1101E" w14:textId="77777777" w:rsidR="005D4E4F" w:rsidRPr="005D4E4F" w:rsidRDefault="005D4E4F" w:rsidP="005D4E4F">
      <w:pPr>
        <w:rPr>
          <w:rFonts w:ascii="Arial" w:hAnsi="Arial" w:cs="Arial"/>
          <w:sz w:val="22"/>
          <w:szCs w:val="22"/>
          <w:lang w:eastAsia="en-US"/>
        </w:rPr>
      </w:pPr>
    </w:p>
    <w:p w14:paraId="7AF445F5" w14:textId="77777777" w:rsidR="005D4E4F" w:rsidRPr="005D4E4F" w:rsidRDefault="005D4E4F" w:rsidP="005D4E4F">
      <w:pPr>
        <w:jc w:val="center"/>
        <w:rPr>
          <w:rFonts w:ascii="Arial" w:hAnsi="Arial" w:cs="Arial"/>
          <w:sz w:val="22"/>
          <w:szCs w:val="22"/>
          <w:lang w:eastAsia="en-US"/>
        </w:rPr>
      </w:pPr>
      <w:r w:rsidRPr="005D4E4F">
        <w:rPr>
          <w:rFonts w:ascii="Arial" w:hAnsi="Arial" w:cs="Arial"/>
          <w:sz w:val="22"/>
          <w:szCs w:val="22"/>
          <w:lang w:eastAsia="en-US"/>
        </w:rPr>
        <w:t>Članak 4.</w:t>
      </w:r>
      <w:r w:rsidRPr="005D4E4F">
        <w:rPr>
          <w:rFonts w:ascii="Arial" w:hAnsi="Arial" w:cs="Arial"/>
          <w:sz w:val="22"/>
          <w:szCs w:val="22"/>
          <w:lang w:eastAsia="en-US"/>
        </w:rPr>
        <w:softHyphen/>
      </w:r>
    </w:p>
    <w:p w14:paraId="082CB9E6" w14:textId="77777777" w:rsidR="005D4E4F" w:rsidRPr="005D4E4F" w:rsidRDefault="005D4E4F" w:rsidP="005D4E4F">
      <w:pPr>
        <w:jc w:val="center"/>
        <w:rPr>
          <w:rFonts w:ascii="Arial" w:hAnsi="Arial" w:cs="Arial"/>
          <w:sz w:val="22"/>
          <w:szCs w:val="22"/>
          <w:lang w:eastAsia="en-US"/>
        </w:rPr>
      </w:pPr>
      <w:r w:rsidRPr="005D4E4F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5D4E4F">
        <w:rPr>
          <w:rFonts w:ascii="Arial" w:hAnsi="Arial" w:cs="Arial"/>
          <w:sz w:val="22"/>
          <w:szCs w:val="22"/>
          <w:lang w:eastAsia="en-US"/>
        </w:rPr>
        <w:softHyphen/>
        <w:t xml:space="preserve">                                                                           </w:t>
      </w:r>
    </w:p>
    <w:p w14:paraId="36E463A1" w14:textId="77777777" w:rsidR="005D4E4F" w:rsidRPr="005D4E4F" w:rsidRDefault="005D4E4F" w:rsidP="005D4E4F">
      <w:pPr>
        <w:rPr>
          <w:rFonts w:ascii="Arial" w:hAnsi="Arial" w:cs="Arial"/>
          <w:sz w:val="22"/>
          <w:szCs w:val="22"/>
          <w:lang w:eastAsia="en-US"/>
        </w:rPr>
      </w:pPr>
      <w:r w:rsidRPr="005D4E4F">
        <w:rPr>
          <w:rFonts w:ascii="Arial" w:hAnsi="Arial" w:cs="Arial"/>
          <w:sz w:val="22"/>
          <w:szCs w:val="22"/>
          <w:lang w:eastAsia="en-US"/>
        </w:rPr>
        <w:t>Stupanjem na snagu ove odluke prestaje vrijediti Odluka o osnivanju Odbora za proračun i financije („Službeni glasnik Grada Dubrovnika“, broj 14/21, 8/22 i 13/22)</w:t>
      </w:r>
      <w:r w:rsidRPr="005D4E4F">
        <w:rPr>
          <w:rFonts w:ascii="Arial" w:hAnsi="Arial" w:cs="Arial"/>
          <w:sz w:val="22"/>
          <w:szCs w:val="22"/>
          <w:lang w:eastAsia="en-US"/>
        </w:rPr>
        <w:softHyphen/>
        <w:t xml:space="preserve">                                                                                                  </w:t>
      </w:r>
    </w:p>
    <w:p w14:paraId="72CEDE5E" w14:textId="77777777" w:rsidR="005D4E4F" w:rsidRPr="005D4E4F" w:rsidRDefault="005D4E4F" w:rsidP="005D4E4F">
      <w:pPr>
        <w:jc w:val="center"/>
        <w:rPr>
          <w:rFonts w:ascii="Arial" w:hAnsi="Arial" w:cs="Arial"/>
          <w:sz w:val="22"/>
          <w:szCs w:val="22"/>
          <w:lang w:eastAsia="en-US"/>
        </w:rPr>
      </w:pPr>
    </w:p>
    <w:p w14:paraId="0535B5E9" w14:textId="77777777" w:rsidR="005D4E4F" w:rsidRPr="005D4E4F" w:rsidRDefault="005D4E4F" w:rsidP="005D4E4F">
      <w:pPr>
        <w:jc w:val="center"/>
        <w:rPr>
          <w:rFonts w:ascii="Arial" w:hAnsi="Arial" w:cs="Arial"/>
          <w:sz w:val="22"/>
          <w:szCs w:val="22"/>
          <w:lang w:eastAsia="en-US"/>
        </w:rPr>
      </w:pPr>
      <w:r w:rsidRPr="005D4E4F">
        <w:rPr>
          <w:rFonts w:ascii="Arial" w:hAnsi="Arial" w:cs="Arial"/>
          <w:sz w:val="22"/>
          <w:szCs w:val="22"/>
          <w:lang w:eastAsia="en-US"/>
        </w:rPr>
        <w:t>Članak 5.</w:t>
      </w:r>
      <w:r w:rsidRPr="005D4E4F">
        <w:rPr>
          <w:rFonts w:ascii="Arial" w:hAnsi="Arial" w:cs="Arial"/>
          <w:sz w:val="22"/>
          <w:szCs w:val="22"/>
          <w:lang w:eastAsia="en-US"/>
        </w:rPr>
        <w:softHyphen/>
        <w:t xml:space="preserve">      </w:t>
      </w:r>
    </w:p>
    <w:p w14:paraId="78906590" w14:textId="77777777" w:rsidR="005D4E4F" w:rsidRPr="005D4E4F" w:rsidRDefault="005D4E4F" w:rsidP="005D4E4F">
      <w:pPr>
        <w:jc w:val="center"/>
        <w:rPr>
          <w:rFonts w:ascii="Arial" w:hAnsi="Arial" w:cs="Arial"/>
          <w:sz w:val="22"/>
          <w:szCs w:val="22"/>
          <w:lang w:eastAsia="en-US"/>
        </w:rPr>
      </w:pPr>
      <w:r w:rsidRPr="005D4E4F">
        <w:rPr>
          <w:rFonts w:ascii="Arial" w:hAnsi="Arial" w:cs="Arial"/>
          <w:sz w:val="22"/>
          <w:szCs w:val="22"/>
          <w:lang w:eastAsia="en-US"/>
        </w:rPr>
        <w:t xml:space="preserve">                                                                   </w:t>
      </w:r>
    </w:p>
    <w:p w14:paraId="56952ECF" w14:textId="77777777" w:rsidR="005D4E4F" w:rsidRPr="005D4E4F" w:rsidRDefault="005D4E4F" w:rsidP="005D4E4F">
      <w:pPr>
        <w:rPr>
          <w:rFonts w:ascii="Arial" w:hAnsi="Arial" w:cs="Arial"/>
          <w:sz w:val="22"/>
          <w:szCs w:val="22"/>
          <w:lang w:eastAsia="en-US"/>
        </w:rPr>
      </w:pPr>
      <w:r w:rsidRPr="005D4E4F">
        <w:rPr>
          <w:rFonts w:ascii="Arial" w:hAnsi="Arial" w:cs="Arial"/>
          <w:sz w:val="22"/>
          <w:szCs w:val="22"/>
          <w:lang w:eastAsia="en-US"/>
        </w:rPr>
        <w:t>Ova odluka stupa na snagu dana kad je donesena, a objavit će se u „Službenom glasniku Grada Dubrovnika“.</w:t>
      </w:r>
      <w:r w:rsidRPr="005D4E4F">
        <w:rPr>
          <w:rFonts w:ascii="Arial" w:hAnsi="Arial" w:cs="Arial"/>
          <w:sz w:val="22"/>
          <w:szCs w:val="22"/>
          <w:lang w:eastAsia="en-US"/>
        </w:rPr>
        <w:softHyphen/>
        <w:t xml:space="preserve">                                                                                                             </w:t>
      </w:r>
    </w:p>
    <w:p w14:paraId="3431B1D0" w14:textId="77777777" w:rsidR="005D4E4F" w:rsidRPr="005D4E4F" w:rsidRDefault="005D4E4F" w:rsidP="005D4E4F">
      <w:pPr>
        <w:rPr>
          <w:rFonts w:ascii="Arial" w:hAnsi="Arial" w:cs="Arial"/>
          <w:sz w:val="22"/>
          <w:szCs w:val="22"/>
          <w:lang w:eastAsia="en-US"/>
        </w:rPr>
      </w:pPr>
      <w:r w:rsidRPr="005D4E4F">
        <w:rPr>
          <w:rFonts w:ascii="Arial" w:hAnsi="Arial" w:cs="Arial"/>
          <w:sz w:val="22"/>
          <w:szCs w:val="22"/>
          <w:lang w:eastAsia="en-US"/>
        </w:rPr>
        <w:softHyphen/>
      </w:r>
    </w:p>
    <w:p w14:paraId="717F40A4" w14:textId="77777777" w:rsidR="005D4E4F" w:rsidRPr="00D835EE" w:rsidRDefault="005D4E4F" w:rsidP="005D4E4F">
      <w:pPr>
        <w:rPr>
          <w:rFonts w:ascii="Arial" w:hAnsi="Arial" w:cs="Arial"/>
          <w:sz w:val="22"/>
          <w:szCs w:val="22"/>
          <w:lang w:eastAsia="en-US"/>
        </w:rPr>
      </w:pPr>
      <w:r w:rsidRPr="00D835EE">
        <w:rPr>
          <w:rFonts w:ascii="Arial" w:hAnsi="Arial" w:cs="Arial"/>
          <w:sz w:val="22"/>
          <w:szCs w:val="22"/>
          <w:lang w:eastAsia="en-US"/>
        </w:rPr>
        <w:t xml:space="preserve">KLASA: </w:t>
      </w:r>
      <w:r w:rsidR="00D835EE" w:rsidRPr="00D835EE">
        <w:rPr>
          <w:rFonts w:ascii="Arial" w:hAnsi="Arial" w:cs="Arial"/>
          <w:sz w:val="22"/>
          <w:szCs w:val="22"/>
        </w:rPr>
        <w:t>007-01/25-02/0</w:t>
      </w:r>
      <w:r w:rsidR="00D835EE">
        <w:rPr>
          <w:rFonts w:ascii="Arial" w:hAnsi="Arial" w:cs="Arial"/>
          <w:sz w:val="22"/>
          <w:szCs w:val="22"/>
        </w:rPr>
        <w:t>3</w:t>
      </w:r>
    </w:p>
    <w:p w14:paraId="39DFC9BE" w14:textId="77777777" w:rsidR="005D4E4F" w:rsidRPr="005D4E4F" w:rsidRDefault="005D4E4F" w:rsidP="005D4E4F">
      <w:pPr>
        <w:rPr>
          <w:rFonts w:ascii="Arial" w:hAnsi="Arial" w:cs="Arial"/>
          <w:sz w:val="22"/>
          <w:szCs w:val="22"/>
          <w:lang w:eastAsia="en-US"/>
        </w:rPr>
      </w:pPr>
      <w:r w:rsidRPr="005D4E4F">
        <w:rPr>
          <w:rFonts w:ascii="Arial" w:hAnsi="Arial" w:cs="Arial"/>
          <w:sz w:val="22"/>
          <w:szCs w:val="22"/>
          <w:lang w:eastAsia="en-US"/>
        </w:rPr>
        <w:t>URBROJ: 2117-1-09-25-1</w:t>
      </w:r>
    </w:p>
    <w:p w14:paraId="594B42BB" w14:textId="77777777" w:rsidR="005D4E4F" w:rsidRPr="005D4E4F" w:rsidRDefault="005D4E4F" w:rsidP="005D4E4F">
      <w:pPr>
        <w:rPr>
          <w:rFonts w:ascii="Arial" w:hAnsi="Arial" w:cs="Arial"/>
          <w:sz w:val="22"/>
          <w:szCs w:val="22"/>
          <w:lang w:eastAsia="en-US"/>
        </w:rPr>
      </w:pPr>
      <w:r w:rsidRPr="005D4E4F">
        <w:rPr>
          <w:rFonts w:ascii="Arial" w:hAnsi="Arial" w:cs="Arial"/>
          <w:sz w:val="22"/>
          <w:szCs w:val="22"/>
          <w:lang w:eastAsia="en-US"/>
        </w:rPr>
        <w:t>Dubrovnik, 16. lipnja 2025.</w:t>
      </w:r>
    </w:p>
    <w:p w14:paraId="374BEF6E" w14:textId="77777777" w:rsidR="00775053" w:rsidRDefault="00775053" w:rsidP="00775053">
      <w:pPr>
        <w:suppressAutoHyphens/>
        <w:spacing w:after="120" w:line="276" w:lineRule="auto"/>
        <w:contextualSpacing/>
        <w:rPr>
          <w:rFonts w:ascii="Arial" w:hAnsi="Arial" w:cs="Arial"/>
          <w:sz w:val="22"/>
          <w:szCs w:val="22"/>
        </w:rPr>
      </w:pPr>
    </w:p>
    <w:p w14:paraId="772D0D39" w14:textId="77777777" w:rsidR="005D4E4F" w:rsidRPr="00D43522" w:rsidRDefault="005D4E4F" w:rsidP="005D4E4F">
      <w:pPr>
        <w:rPr>
          <w:rFonts w:ascii="Arial" w:hAnsi="Arial" w:cs="Arial"/>
          <w:sz w:val="22"/>
          <w:szCs w:val="22"/>
          <w:lang w:eastAsia="en-US"/>
        </w:rPr>
      </w:pPr>
      <w:r w:rsidRPr="00D43522">
        <w:rPr>
          <w:rFonts w:ascii="Arial" w:hAnsi="Arial" w:cs="Arial"/>
          <w:sz w:val="22"/>
          <w:szCs w:val="22"/>
          <w:lang w:eastAsia="en-US"/>
        </w:rPr>
        <w:t>Predsjednik Gradskog vijeća:</w:t>
      </w:r>
      <w:r w:rsidRPr="00D43522">
        <w:rPr>
          <w:rFonts w:ascii="Arial" w:hAnsi="Arial" w:cs="Arial"/>
          <w:sz w:val="22"/>
          <w:szCs w:val="22"/>
          <w:lang w:eastAsia="en-US"/>
        </w:rPr>
        <w:softHyphen/>
        <w:t xml:space="preserve"> </w:t>
      </w:r>
    </w:p>
    <w:p w14:paraId="166141BD" w14:textId="77777777" w:rsidR="005D4E4F" w:rsidRDefault="005D4E4F" w:rsidP="005D4E4F">
      <w:pPr>
        <w:suppressAutoHyphens/>
        <w:contextualSpacing/>
        <w:rPr>
          <w:rFonts w:ascii="Arial" w:hAnsi="Arial" w:cs="Arial"/>
          <w:sz w:val="22"/>
          <w:szCs w:val="22"/>
          <w:lang w:eastAsia="en-US"/>
        </w:rPr>
      </w:pPr>
      <w:r w:rsidRPr="00FB4C57">
        <w:rPr>
          <w:rFonts w:ascii="Arial" w:hAnsi="Arial" w:cs="Arial"/>
          <w:b/>
          <w:bCs/>
          <w:sz w:val="22"/>
          <w:szCs w:val="22"/>
          <w:lang w:eastAsia="en-US"/>
        </w:rPr>
        <w:t>mr. sc. Marko Potrebica</w:t>
      </w:r>
      <w:r>
        <w:rPr>
          <w:rFonts w:ascii="Arial" w:hAnsi="Arial" w:cs="Arial"/>
          <w:sz w:val="22"/>
          <w:szCs w:val="22"/>
          <w:lang w:eastAsia="en-US"/>
        </w:rPr>
        <w:t xml:space="preserve">, v. r. </w:t>
      </w:r>
    </w:p>
    <w:p w14:paraId="2C23B738" w14:textId="77777777" w:rsidR="005D4E4F" w:rsidRDefault="005D4E4F" w:rsidP="005D4E4F">
      <w:pPr>
        <w:suppressAutoHyphens/>
        <w:contextualSpacing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----------------------------------------</w:t>
      </w:r>
    </w:p>
    <w:p w14:paraId="7138A4BA" w14:textId="77777777" w:rsidR="005D4E4F" w:rsidRDefault="005D4E4F" w:rsidP="00775053">
      <w:pPr>
        <w:suppressAutoHyphens/>
        <w:spacing w:after="120" w:line="276" w:lineRule="auto"/>
        <w:contextualSpacing/>
        <w:rPr>
          <w:rFonts w:ascii="Arial" w:hAnsi="Arial" w:cs="Arial"/>
          <w:sz w:val="22"/>
          <w:szCs w:val="22"/>
        </w:rPr>
      </w:pPr>
    </w:p>
    <w:p w14:paraId="2514550E" w14:textId="77777777" w:rsidR="00E9220E" w:rsidRDefault="00E9220E" w:rsidP="00775053">
      <w:pPr>
        <w:suppressAutoHyphens/>
        <w:spacing w:after="120" w:line="276" w:lineRule="auto"/>
        <w:contextualSpacing/>
        <w:rPr>
          <w:rFonts w:ascii="Arial" w:hAnsi="Arial" w:cs="Arial"/>
          <w:sz w:val="22"/>
          <w:szCs w:val="22"/>
        </w:rPr>
      </w:pPr>
    </w:p>
    <w:p w14:paraId="180FB9B4" w14:textId="77777777" w:rsidR="0081022C" w:rsidRDefault="0081022C" w:rsidP="00775053">
      <w:pPr>
        <w:suppressAutoHyphens/>
        <w:spacing w:after="120" w:line="276" w:lineRule="auto"/>
        <w:contextualSpacing/>
        <w:rPr>
          <w:rFonts w:ascii="Arial" w:hAnsi="Arial" w:cs="Arial"/>
          <w:sz w:val="22"/>
          <w:szCs w:val="22"/>
        </w:rPr>
      </w:pPr>
    </w:p>
    <w:p w14:paraId="2E53EA09" w14:textId="77777777" w:rsidR="0081022C" w:rsidRDefault="0081022C" w:rsidP="00775053">
      <w:pPr>
        <w:suppressAutoHyphens/>
        <w:spacing w:after="120" w:line="276" w:lineRule="auto"/>
        <w:contextualSpacing/>
        <w:rPr>
          <w:rFonts w:ascii="Arial" w:hAnsi="Arial" w:cs="Arial"/>
          <w:sz w:val="22"/>
          <w:szCs w:val="22"/>
        </w:rPr>
      </w:pPr>
    </w:p>
    <w:p w14:paraId="64462539" w14:textId="77777777" w:rsidR="00775053" w:rsidRPr="00130DF7" w:rsidRDefault="005D4E4F" w:rsidP="00775053">
      <w:pPr>
        <w:suppressAutoHyphens/>
        <w:spacing w:after="120" w:line="276" w:lineRule="auto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103</w:t>
      </w:r>
    </w:p>
    <w:p w14:paraId="720EE042" w14:textId="77777777" w:rsidR="0038787E" w:rsidRDefault="00775053" w:rsidP="00775053">
      <w:pPr>
        <w:rPr>
          <w:rFonts w:ascii="Arial" w:hAnsi="Arial" w:cs="Arial"/>
          <w:sz w:val="22"/>
          <w:szCs w:val="22"/>
          <w:lang w:eastAsia="en-US"/>
        </w:rPr>
      </w:pPr>
      <w:r w:rsidRPr="00D43522">
        <w:rPr>
          <w:rFonts w:ascii="Arial" w:hAnsi="Arial" w:cs="Arial"/>
          <w:sz w:val="22"/>
          <w:szCs w:val="22"/>
          <w:lang w:eastAsia="en-US"/>
        </w:rPr>
        <w:softHyphen/>
        <w:t xml:space="preserve">           </w:t>
      </w:r>
    </w:p>
    <w:p w14:paraId="3FBE3B0A" w14:textId="77777777" w:rsidR="00775053" w:rsidRPr="00D43522" w:rsidRDefault="00775053" w:rsidP="00775053">
      <w:pPr>
        <w:rPr>
          <w:rFonts w:ascii="Arial" w:hAnsi="Arial" w:cs="Arial"/>
          <w:sz w:val="22"/>
          <w:szCs w:val="22"/>
          <w:lang w:eastAsia="en-US"/>
        </w:rPr>
      </w:pPr>
      <w:r w:rsidRPr="00D43522">
        <w:rPr>
          <w:rFonts w:ascii="Arial" w:hAnsi="Arial" w:cs="Arial"/>
          <w:sz w:val="22"/>
          <w:szCs w:val="22"/>
          <w:lang w:eastAsia="en-US"/>
        </w:rPr>
        <w:t xml:space="preserve">                                                            </w:t>
      </w:r>
      <w:r w:rsidRPr="00D43522">
        <w:rPr>
          <w:rFonts w:ascii="Arial" w:hAnsi="Arial" w:cs="Arial"/>
          <w:sz w:val="22"/>
          <w:szCs w:val="22"/>
          <w:lang w:eastAsia="en-US"/>
        </w:rPr>
        <w:softHyphen/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FEBBA3B" w14:textId="77777777" w:rsidR="00775053" w:rsidRPr="00D43522" w:rsidRDefault="00775053" w:rsidP="00775053">
      <w:pPr>
        <w:rPr>
          <w:rFonts w:ascii="Arial" w:hAnsi="Arial" w:cs="Arial"/>
          <w:sz w:val="22"/>
          <w:szCs w:val="22"/>
          <w:lang w:eastAsia="en-US"/>
        </w:rPr>
      </w:pPr>
      <w:r w:rsidRPr="00D43522">
        <w:rPr>
          <w:rFonts w:ascii="Arial" w:hAnsi="Arial" w:cs="Arial"/>
          <w:sz w:val="22"/>
          <w:szCs w:val="22"/>
          <w:lang w:eastAsia="en-US"/>
        </w:rPr>
        <w:t>Na temelju članka 39. Statuta Grada Dubrovnika („Službeni glasnik Grada Dubrovnika“, broj 2/21.) i članka 11. Poslovnika Gradskog vijeća Grada Dubrovnika („Službeni glasnik Grada  Dubrovnika“, broj 4/09., 4/10., 3/11., 5/13., 6/13. - pročišćeni tekst i 1/20.), Gradsko vijeće Grada Dubrovnika na 1. konstituirajućoj sjednici, održanoj 1</w:t>
      </w:r>
      <w:r w:rsidR="005D4E4F">
        <w:rPr>
          <w:rFonts w:ascii="Arial" w:hAnsi="Arial" w:cs="Arial"/>
          <w:sz w:val="22"/>
          <w:szCs w:val="22"/>
          <w:lang w:eastAsia="en-US"/>
        </w:rPr>
        <w:t>6</w:t>
      </w:r>
      <w:r w:rsidRPr="00D43522">
        <w:rPr>
          <w:rFonts w:ascii="Arial" w:hAnsi="Arial" w:cs="Arial"/>
          <w:sz w:val="22"/>
          <w:szCs w:val="22"/>
          <w:lang w:eastAsia="en-US"/>
        </w:rPr>
        <w:t>. lipnja 202</w:t>
      </w:r>
      <w:r w:rsidR="005D4E4F">
        <w:rPr>
          <w:rFonts w:ascii="Arial" w:hAnsi="Arial" w:cs="Arial"/>
          <w:sz w:val="22"/>
          <w:szCs w:val="22"/>
          <w:lang w:eastAsia="en-US"/>
        </w:rPr>
        <w:t>5</w:t>
      </w:r>
      <w:r w:rsidRPr="00D43522">
        <w:rPr>
          <w:rFonts w:ascii="Arial" w:hAnsi="Arial" w:cs="Arial"/>
          <w:sz w:val="22"/>
          <w:szCs w:val="22"/>
          <w:lang w:eastAsia="en-US"/>
        </w:rPr>
        <w:t>., donijelo je</w:t>
      </w:r>
      <w:r w:rsidRPr="00D43522">
        <w:rPr>
          <w:rFonts w:ascii="Arial" w:hAnsi="Arial" w:cs="Arial"/>
          <w:sz w:val="22"/>
          <w:szCs w:val="22"/>
          <w:lang w:eastAsia="en-US"/>
        </w:rPr>
        <w:softHyphen/>
        <w:t xml:space="preserve">                                                                           </w:t>
      </w:r>
    </w:p>
    <w:p w14:paraId="11547434" w14:textId="77777777" w:rsidR="00775053" w:rsidRDefault="00775053" w:rsidP="00775053">
      <w:pPr>
        <w:rPr>
          <w:rFonts w:ascii="Arial" w:hAnsi="Arial" w:cs="Arial"/>
          <w:sz w:val="22"/>
          <w:szCs w:val="22"/>
          <w:lang w:eastAsia="en-US"/>
        </w:rPr>
      </w:pPr>
      <w:r w:rsidRPr="00D43522">
        <w:rPr>
          <w:rFonts w:ascii="Arial" w:hAnsi="Arial" w:cs="Arial"/>
          <w:sz w:val="22"/>
          <w:szCs w:val="22"/>
          <w:lang w:eastAsia="en-US"/>
        </w:rPr>
        <w:t xml:space="preserve">                                                              </w:t>
      </w:r>
    </w:p>
    <w:p w14:paraId="6FFAB1A6" w14:textId="77777777" w:rsidR="00130DF7" w:rsidRDefault="00130DF7" w:rsidP="00775053">
      <w:pPr>
        <w:rPr>
          <w:rFonts w:ascii="Arial" w:hAnsi="Arial" w:cs="Arial"/>
          <w:sz w:val="22"/>
          <w:szCs w:val="22"/>
          <w:lang w:eastAsia="en-US"/>
        </w:rPr>
      </w:pPr>
    </w:p>
    <w:p w14:paraId="7F7E276F" w14:textId="77777777" w:rsidR="00775053" w:rsidRPr="00D43522" w:rsidRDefault="00775053" w:rsidP="00775053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D43522">
        <w:rPr>
          <w:rFonts w:ascii="Arial" w:hAnsi="Arial" w:cs="Arial"/>
          <w:b/>
          <w:sz w:val="22"/>
          <w:szCs w:val="22"/>
          <w:lang w:eastAsia="en-US"/>
        </w:rPr>
        <w:t>R  J  E  Š  E  NJ  E</w:t>
      </w:r>
      <w:r w:rsidRPr="00D43522">
        <w:rPr>
          <w:rFonts w:ascii="Arial" w:hAnsi="Arial" w:cs="Arial"/>
          <w:b/>
          <w:sz w:val="22"/>
          <w:szCs w:val="22"/>
          <w:lang w:eastAsia="en-US"/>
        </w:rPr>
        <w:softHyphen/>
      </w:r>
    </w:p>
    <w:p w14:paraId="25BBD087" w14:textId="77777777" w:rsidR="00775053" w:rsidRPr="00D43522" w:rsidRDefault="00775053" w:rsidP="00775053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D43522">
        <w:rPr>
          <w:rFonts w:ascii="Arial" w:hAnsi="Arial" w:cs="Arial"/>
          <w:b/>
          <w:sz w:val="22"/>
          <w:szCs w:val="22"/>
          <w:lang w:eastAsia="en-US"/>
        </w:rPr>
        <w:t xml:space="preserve">o izboru predsjednika </w:t>
      </w:r>
    </w:p>
    <w:p w14:paraId="313B809E" w14:textId="77777777" w:rsidR="00775053" w:rsidRPr="00D43522" w:rsidRDefault="00775053" w:rsidP="00775053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D43522">
        <w:rPr>
          <w:rFonts w:ascii="Arial" w:hAnsi="Arial" w:cs="Arial"/>
          <w:b/>
          <w:sz w:val="22"/>
          <w:szCs w:val="22"/>
          <w:lang w:eastAsia="en-US"/>
        </w:rPr>
        <w:t>Gradskog vijeća</w:t>
      </w:r>
      <w:r w:rsidRPr="00D43522">
        <w:rPr>
          <w:rFonts w:ascii="Arial" w:hAnsi="Arial" w:cs="Arial"/>
          <w:b/>
          <w:sz w:val="22"/>
          <w:szCs w:val="22"/>
          <w:lang w:eastAsia="en-US"/>
        </w:rPr>
        <w:softHyphen/>
        <w:t xml:space="preserve"> Grada Dubrovnika</w:t>
      </w:r>
      <w:r w:rsidRPr="00D43522">
        <w:rPr>
          <w:rFonts w:ascii="Arial" w:hAnsi="Arial" w:cs="Arial"/>
          <w:b/>
          <w:sz w:val="22"/>
          <w:szCs w:val="22"/>
          <w:lang w:eastAsia="en-US"/>
        </w:rPr>
        <w:softHyphen/>
      </w:r>
    </w:p>
    <w:p w14:paraId="52C2025E" w14:textId="77777777" w:rsidR="00775053" w:rsidRPr="00D43522" w:rsidRDefault="00775053" w:rsidP="00775053">
      <w:pPr>
        <w:rPr>
          <w:rFonts w:ascii="Arial" w:hAnsi="Arial" w:cs="Arial"/>
          <w:sz w:val="22"/>
          <w:szCs w:val="22"/>
          <w:lang w:eastAsia="en-US"/>
        </w:rPr>
      </w:pPr>
      <w:r w:rsidRPr="00D43522">
        <w:rPr>
          <w:rFonts w:ascii="Arial" w:hAnsi="Arial" w:cs="Arial"/>
          <w:sz w:val="22"/>
          <w:szCs w:val="22"/>
          <w:lang w:eastAsia="en-US"/>
        </w:rPr>
        <w:softHyphen/>
        <w:t xml:space="preserve">                                                                                            </w:t>
      </w:r>
    </w:p>
    <w:p w14:paraId="77E1A93C" w14:textId="77777777" w:rsidR="005D4E4F" w:rsidRPr="00D43522" w:rsidRDefault="005D4E4F" w:rsidP="00775053">
      <w:pPr>
        <w:rPr>
          <w:rFonts w:ascii="Arial" w:hAnsi="Arial" w:cs="Arial"/>
          <w:sz w:val="22"/>
          <w:szCs w:val="22"/>
          <w:lang w:eastAsia="en-US"/>
        </w:rPr>
      </w:pPr>
    </w:p>
    <w:p w14:paraId="272661E1" w14:textId="77777777" w:rsidR="00775053" w:rsidRPr="00D43522" w:rsidRDefault="00775053" w:rsidP="00723081">
      <w:pPr>
        <w:numPr>
          <w:ilvl w:val="0"/>
          <w:numId w:val="4"/>
        </w:numPr>
        <w:ind w:left="709" w:hanging="283"/>
        <w:contextualSpacing/>
        <w:rPr>
          <w:rFonts w:ascii="Arial" w:hAnsi="Arial" w:cs="Arial"/>
          <w:sz w:val="22"/>
          <w:szCs w:val="22"/>
          <w:lang w:eastAsia="en-US"/>
        </w:rPr>
      </w:pPr>
      <w:r w:rsidRPr="00D43522">
        <w:rPr>
          <w:rFonts w:ascii="Arial" w:hAnsi="Arial" w:cs="Arial"/>
          <w:b/>
          <w:sz w:val="22"/>
          <w:szCs w:val="22"/>
          <w:lang w:eastAsia="en-US"/>
        </w:rPr>
        <w:t>Marko Potrebica</w:t>
      </w:r>
      <w:r w:rsidRPr="00D43522">
        <w:rPr>
          <w:rFonts w:ascii="Arial" w:hAnsi="Arial" w:cs="Arial"/>
          <w:sz w:val="22"/>
          <w:szCs w:val="22"/>
          <w:lang w:eastAsia="en-US"/>
        </w:rPr>
        <w:t>, iz Dubrovnika, izabire se za predsjednika</w:t>
      </w:r>
      <w:r w:rsidRPr="00D43522">
        <w:rPr>
          <w:rFonts w:ascii="Arial" w:hAnsi="Arial" w:cs="Arial"/>
          <w:sz w:val="22"/>
          <w:szCs w:val="22"/>
          <w:lang w:eastAsia="en-US"/>
        </w:rPr>
        <w:softHyphen/>
        <w:t xml:space="preserve"> Gradskog vijeća Grada Dubrovnika.</w:t>
      </w:r>
      <w:r w:rsidRPr="00D43522">
        <w:rPr>
          <w:rFonts w:ascii="Arial" w:hAnsi="Arial" w:cs="Arial"/>
          <w:sz w:val="22"/>
          <w:szCs w:val="22"/>
          <w:lang w:eastAsia="en-US"/>
        </w:rPr>
        <w:softHyphen/>
        <w:t xml:space="preserve"> </w:t>
      </w:r>
    </w:p>
    <w:p w14:paraId="0685AA9E" w14:textId="77777777" w:rsidR="00775053" w:rsidRPr="00D43522" w:rsidRDefault="00775053" w:rsidP="00723081">
      <w:pPr>
        <w:ind w:left="709" w:hanging="283"/>
        <w:contextualSpacing/>
        <w:rPr>
          <w:rFonts w:ascii="Arial" w:hAnsi="Arial" w:cs="Arial"/>
          <w:sz w:val="22"/>
          <w:szCs w:val="22"/>
          <w:lang w:eastAsia="en-US"/>
        </w:rPr>
      </w:pPr>
      <w:r w:rsidRPr="00D43522">
        <w:rPr>
          <w:rFonts w:ascii="Arial" w:hAnsi="Arial" w:cs="Arial"/>
          <w:sz w:val="22"/>
          <w:szCs w:val="22"/>
          <w:lang w:eastAsia="en-US"/>
        </w:rPr>
        <w:t xml:space="preserve">   </w:t>
      </w:r>
    </w:p>
    <w:p w14:paraId="50EF1383" w14:textId="77777777" w:rsidR="00775053" w:rsidRPr="0081022C" w:rsidRDefault="00775053" w:rsidP="00775053">
      <w:pPr>
        <w:numPr>
          <w:ilvl w:val="0"/>
          <w:numId w:val="4"/>
        </w:numPr>
        <w:ind w:left="709" w:hanging="283"/>
        <w:contextualSpacing/>
        <w:rPr>
          <w:rFonts w:ascii="Arial" w:hAnsi="Arial" w:cs="Arial"/>
          <w:sz w:val="22"/>
          <w:szCs w:val="22"/>
          <w:lang w:eastAsia="en-US"/>
        </w:rPr>
      </w:pPr>
      <w:r w:rsidRPr="00D43522">
        <w:rPr>
          <w:rFonts w:ascii="Arial" w:hAnsi="Arial" w:cs="Arial"/>
          <w:sz w:val="22"/>
          <w:szCs w:val="22"/>
          <w:lang w:eastAsia="en-US"/>
        </w:rPr>
        <w:t>Ovo rješenje stupa na snagu dana kad je doneseno, a objavit će se u „Službenom glasniku Grada Dubrovnika“.</w:t>
      </w:r>
      <w:r w:rsidRPr="00D43522">
        <w:rPr>
          <w:rFonts w:ascii="Arial" w:hAnsi="Arial" w:cs="Arial"/>
          <w:sz w:val="22"/>
          <w:szCs w:val="22"/>
          <w:lang w:eastAsia="en-US"/>
        </w:rPr>
        <w:softHyphen/>
        <w:t xml:space="preserve">     </w:t>
      </w:r>
      <w:r w:rsidRPr="0081022C">
        <w:rPr>
          <w:rFonts w:ascii="Arial" w:hAnsi="Arial" w:cs="Arial"/>
          <w:sz w:val="22"/>
          <w:szCs w:val="22"/>
          <w:lang w:eastAsia="en-US"/>
        </w:rPr>
        <w:t xml:space="preserve">                      </w:t>
      </w:r>
    </w:p>
    <w:p w14:paraId="7ECC778E" w14:textId="77777777" w:rsidR="00775053" w:rsidRPr="00D835EE" w:rsidRDefault="00775053" w:rsidP="00775053">
      <w:pPr>
        <w:rPr>
          <w:rFonts w:ascii="Arial" w:hAnsi="Arial" w:cs="Arial"/>
          <w:sz w:val="22"/>
          <w:szCs w:val="22"/>
          <w:lang w:eastAsia="en-US"/>
        </w:rPr>
      </w:pPr>
      <w:r w:rsidRPr="00D835EE">
        <w:rPr>
          <w:rFonts w:ascii="Arial" w:hAnsi="Arial" w:cs="Arial"/>
          <w:sz w:val="22"/>
          <w:szCs w:val="22"/>
          <w:lang w:eastAsia="en-US"/>
        </w:rPr>
        <w:lastRenderedPageBreak/>
        <w:t xml:space="preserve">KLASA: </w:t>
      </w:r>
      <w:r w:rsidR="00D835EE" w:rsidRPr="00D835EE">
        <w:rPr>
          <w:rFonts w:ascii="Arial" w:hAnsi="Arial" w:cs="Arial"/>
          <w:sz w:val="22"/>
          <w:szCs w:val="22"/>
        </w:rPr>
        <w:t>007-01/25-02/0</w:t>
      </w:r>
      <w:r w:rsidR="00D835EE">
        <w:rPr>
          <w:rFonts w:ascii="Arial" w:hAnsi="Arial" w:cs="Arial"/>
          <w:sz w:val="22"/>
          <w:szCs w:val="22"/>
        </w:rPr>
        <w:t>4</w:t>
      </w:r>
    </w:p>
    <w:p w14:paraId="0513832B" w14:textId="77777777" w:rsidR="00775053" w:rsidRPr="00D43522" w:rsidRDefault="00775053" w:rsidP="00775053">
      <w:pPr>
        <w:rPr>
          <w:rFonts w:ascii="Arial" w:hAnsi="Arial" w:cs="Arial"/>
          <w:sz w:val="22"/>
          <w:szCs w:val="22"/>
          <w:lang w:eastAsia="en-US"/>
        </w:rPr>
      </w:pPr>
      <w:r w:rsidRPr="00D43522">
        <w:rPr>
          <w:rFonts w:ascii="Arial" w:hAnsi="Arial" w:cs="Arial"/>
          <w:sz w:val="22"/>
          <w:szCs w:val="22"/>
          <w:lang w:eastAsia="en-US"/>
        </w:rPr>
        <w:t>URBROJ: 2117</w:t>
      </w:r>
      <w:r w:rsidR="005D4E4F">
        <w:rPr>
          <w:rFonts w:ascii="Arial" w:hAnsi="Arial" w:cs="Arial"/>
          <w:sz w:val="22"/>
          <w:szCs w:val="22"/>
          <w:lang w:eastAsia="en-US"/>
        </w:rPr>
        <w:t>-</w:t>
      </w:r>
      <w:r w:rsidRPr="00D43522">
        <w:rPr>
          <w:rFonts w:ascii="Arial" w:hAnsi="Arial" w:cs="Arial"/>
          <w:sz w:val="22"/>
          <w:szCs w:val="22"/>
          <w:lang w:eastAsia="en-US"/>
        </w:rPr>
        <w:t>1-09-2</w:t>
      </w:r>
      <w:r w:rsidR="005D4E4F">
        <w:rPr>
          <w:rFonts w:ascii="Arial" w:hAnsi="Arial" w:cs="Arial"/>
          <w:sz w:val="22"/>
          <w:szCs w:val="22"/>
          <w:lang w:eastAsia="en-US"/>
        </w:rPr>
        <w:t>5</w:t>
      </w:r>
      <w:r w:rsidRPr="00D43522">
        <w:rPr>
          <w:rFonts w:ascii="Arial" w:hAnsi="Arial" w:cs="Arial"/>
          <w:sz w:val="22"/>
          <w:szCs w:val="22"/>
          <w:lang w:eastAsia="en-US"/>
        </w:rPr>
        <w:t>-1</w:t>
      </w:r>
      <w:r w:rsidRPr="00D43522">
        <w:rPr>
          <w:rFonts w:ascii="Arial" w:hAnsi="Arial" w:cs="Arial"/>
          <w:sz w:val="22"/>
          <w:szCs w:val="22"/>
          <w:lang w:eastAsia="en-US"/>
        </w:rPr>
        <w:softHyphen/>
        <w:t xml:space="preserve">                                                     </w:t>
      </w:r>
    </w:p>
    <w:p w14:paraId="589BB068" w14:textId="77777777" w:rsidR="00775053" w:rsidRPr="00D43522" w:rsidRDefault="00775053" w:rsidP="00775053">
      <w:pPr>
        <w:rPr>
          <w:rFonts w:ascii="Arial" w:hAnsi="Arial" w:cs="Arial"/>
          <w:sz w:val="22"/>
          <w:szCs w:val="22"/>
          <w:lang w:eastAsia="en-US"/>
        </w:rPr>
      </w:pPr>
      <w:r w:rsidRPr="00D43522">
        <w:rPr>
          <w:rFonts w:ascii="Arial" w:hAnsi="Arial" w:cs="Arial"/>
          <w:sz w:val="22"/>
          <w:szCs w:val="22"/>
          <w:lang w:eastAsia="en-US"/>
        </w:rPr>
        <w:t>Dubrovnik, 1</w:t>
      </w:r>
      <w:r w:rsidR="005D4E4F">
        <w:rPr>
          <w:rFonts w:ascii="Arial" w:hAnsi="Arial" w:cs="Arial"/>
          <w:sz w:val="22"/>
          <w:szCs w:val="22"/>
          <w:lang w:eastAsia="en-US"/>
        </w:rPr>
        <w:t>6</w:t>
      </w:r>
      <w:r w:rsidRPr="00D43522">
        <w:rPr>
          <w:rFonts w:ascii="Arial" w:hAnsi="Arial" w:cs="Arial"/>
          <w:sz w:val="22"/>
          <w:szCs w:val="22"/>
          <w:lang w:eastAsia="en-US"/>
        </w:rPr>
        <w:t>. lipnja 202</w:t>
      </w:r>
      <w:r w:rsidR="005D4E4F">
        <w:rPr>
          <w:rFonts w:ascii="Arial" w:hAnsi="Arial" w:cs="Arial"/>
          <w:sz w:val="22"/>
          <w:szCs w:val="22"/>
          <w:lang w:eastAsia="en-US"/>
        </w:rPr>
        <w:t>5</w:t>
      </w:r>
      <w:r w:rsidRPr="00D43522">
        <w:rPr>
          <w:rFonts w:ascii="Arial" w:hAnsi="Arial" w:cs="Arial"/>
          <w:sz w:val="22"/>
          <w:szCs w:val="22"/>
          <w:lang w:eastAsia="en-US"/>
        </w:rPr>
        <w:t>.</w:t>
      </w:r>
      <w:r w:rsidRPr="00D43522">
        <w:rPr>
          <w:rFonts w:ascii="Arial" w:hAnsi="Arial" w:cs="Arial"/>
          <w:sz w:val="22"/>
          <w:szCs w:val="22"/>
          <w:lang w:eastAsia="en-US"/>
        </w:rPr>
        <w:softHyphen/>
        <w:t xml:space="preserve">                                                 </w:t>
      </w:r>
    </w:p>
    <w:p w14:paraId="67CB70ED" w14:textId="77777777" w:rsidR="00775053" w:rsidRDefault="00775053" w:rsidP="00775053">
      <w:pPr>
        <w:rPr>
          <w:rFonts w:ascii="Arial" w:hAnsi="Arial" w:cs="Arial"/>
          <w:sz w:val="22"/>
          <w:szCs w:val="22"/>
          <w:lang w:eastAsia="en-US"/>
        </w:rPr>
      </w:pPr>
      <w:r w:rsidRPr="00D43522">
        <w:rPr>
          <w:rFonts w:ascii="Arial" w:hAnsi="Arial" w:cs="Arial"/>
          <w:sz w:val="22"/>
          <w:szCs w:val="22"/>
          <w:lang w:eastAsia="en-US"/>
        </w:rPr>
        <w:t xml:space="preserve">                                                                                                   </w:t>
      </w:r>
    </w:p>
    <w:p w14:paraId="02B82A90" w14:textId="77777777" w:rsidR="00775053" w:rsidRPr="00D43522" w:rsidRDefault="00775053" w:rsidP="00775053">
      <w:pPr>
        <w:rPr>
          <w:rFonts w:ascii="Arial" w:hAnsi="Arial" w:cs="Arial"/>
          <w:sz w:val="22"/>
          <w:szCs w:val="22"/>
          <w:lang w:eastAsia="en-US"/>
        </w:rPr>
      </w:pPr>
      <w:r w:rsidRPr="00D43522">
        <w:rPr>
          <w:rFonts w:ascii="Arial" w:hAnsi="Arial" w:cs="Arial"/>
          <w:sz w:val="22"/>
          <w:szCs w:val="22"/>
          <w:lang w:eastAsia="en-US"/>
        </w:rPr>
        <w:t>Predsjedatelj Gradskog vijeća:</w:t>
      </w:r>
      <w:r w:rsidRPr="00D43522">
        <w:rPr>
          <w:rFonts w:ascii="Arial" w:hAnsi="Arial" w:cs="Arial"/>
          <w:sz w:val="22"/>
          <w:szCs w:val="22"/>
          <w:lang w:eastAsia="en-US"/>
        </w:rPr>
        <w:softHyphen/>
        <w:t xml:space="preserve">             </w:t>
      </w:r>
    </w:p>
    <w:p w14:paraId="6E459074" w14:textId="77777777" w:rsidR="005D4E4F" w:rsidRDefault="005D4E4F" w:rsidP="005D4E4F">
      <w:pPr>
        <w:suppressAutoHyphens/>
        <w:contextualSpacing/>
        <w:rPr>
          <w:rFonts w:ascii="Arial" w:hAnsi="Arial" w:cs="Arial"/>
          <w:sz w:val="22"/>
          <w:szCs w:val="22"/>
          <w:lang w:eastAsia="en-US"/>
        </w:rPr>
      </w:pPr>
      <w:r w:rsidRPr="00FB4C57">
        <w:rPr>
          <w:rFonts w:ascii="Arial" w:hAnsi="Arial" w:cs="Arial"/>
          <w:b/>
          <w:bCs/>
          <w:sz w:val="22"/>
          <w:szCs w:val="22"/>
          <w:lang w:eastAsia="en-US"/>
        </w:rPr>
        <w:t>mr. sc. Marko Potrebica</w:t>
      </w:r>
      <w:r>
        <w:rPr>
          <w:rFonts w:ascii="Arial" w:hAnsi="Arial" w:cs="Arial"/>
          <w:sz w:val="22"/>
          <w:szCs w:val="22"/>
          <w:lang w:eastAsia="en-US"/>
        </w:rPr>
        <w:t xml:space="preserve">, v. r. </w:t>
      </w:r>
    </w:p>
    <w:p w14:paraId="7DC3B08B" w14:textId="77777777" w:rsidR="005D4E4F" w:rsidRDefault="005D4E4F" w:rsidP="005D4E4F">
      <w:pPr>
        <w:suppressAutoHyphens/>
        <w:contextualSpacing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----------------------------------------</w:t>
      </w:r>
    </w:p>
    <w:p w14:paraId="5758C5BF" w14:textId="77777777" w:rsidR="00775053" w:rsidRPr="00D43522" w:rsidRDefault="00775053" w:rsidP="00775053">
      <w:pPr>
        <w:rPr>
          <w:rFonts w:ascii="Arial" w:hAnsi="Arial" w:cs="Arial"/>
          <w:sz w:val="22"/>
          <w:szCs w:val="22"/>
          <w:lang w:eastAsia="en-US"/>
        </w:rPr>
      </w:pPr>
      <w:r w:rsidRPr="00D43522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D43522">
        <w:rPr>
          <w:rFonts w:ascii="Arial" w:hAnsi="Arial" w:cs="Arial"/>
          <w:sz w:val="22"/>
          <w:szCs w:val="22"/>
          <w:lang w:eastAsia="en-US"/>
        </w:rPr>
        <w:softHyphen/>
        <w:t xml:space="preserve">                                                                         </w:t>
      </w:r>
    </w:p>
    <w:p w14:paraId="03A716F8" w14:textId="77777777" w:rsidR="00775053" w:rsidRDefault="00775053" w:rsidP="00775053">
      <w:pPr>
        <w:suppressAutoHyphens/>
        <w:spacing w:after="120" w:line="276" w:lineRule="auto"/>
        <w:contextualSpacing/>
        <w:rPr>
          <w:rFonts w:ascii="Arial" w:hAnsi="Arial" w:cs="Arial"/>
          <w:sz w:val="22"/>
          <w:szCs w:val="22"/>
        </w:rPr>
      </w:pPr>
    </w:p>
    <w:p w14:paraId="3C28CEC2" w14:textId="77777777" w:rsidR="00775053" w:rsidRDefault="00775053" w:rsidP="00775053">
      <w:pPr>
        <w:suppressAutoHyphens/>
        <w:spacing w:after="120" w:line="276" w:lineRule="auto"/>
        <w:contextualSpacing/>
        <w:rPr>
          <w:rFonts w:ascii="Arial" w:hAnsi="Arial" w:cs="Arial"/>
          <w:sz w:val="22"/>
          <w:szCs w:val="22"/>
        </w:rPr>
      </w:pPr>
    </w:p>
    <w:p w14:paraId="0490B7D4" w14:textId="77777777" w:rsidR="00775053" w:rsidRDefault="00775053" w:rsidP="00775053">
      <w:pPr>
        <w:suppressAutoHyphens/>
        <w:spacing w:after="120" w:line="276" w:lineRule="auto"/>
        <w:contextualSpacing/>
        <w:rPr>
          <w:rFonts w:ascii="Arial" w:hAnsi="Arial" w:cs="Arial"/>
          <w:sz w:val="22"/>
          <w:szCs w:val="22"/>
        </w:rPr>
      </w:pPr>
    </w:p>
    <w:p w14:paraId="3EE90134" w14:textId="77777777" w:rsidR="00775053" w:rsidRDefault="005D4E4F" w:rsidP="00775053">
      <w:pPr>
        <w:suppressAutoHyphens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104</w:t>
      </w:r>
    </w:p>
    <w:p w14:paraId="0BE002C8" w14:textId="77777777" w:rsidR="00775053" w:rsidRDefault="00775053" w:rsidP="00775053">
      <w:pPr>
        <w:suppressAutoHyphens/>
        <w:contextualSpacing/>
        <w:rPr>
          <w:rFonts w:ascii="Arial" w:hAnsi="Arial" w:cs="Arial"/>
          <w:b/>
          <w:bCs/>
          <w:sz w:val="22"/>
          <w:szCs w:val="22"/>
        </w:rPr>
      </w:pPr>
    </w:p>
    <w:p w14:paraId="2BD772CC" w14:textId="77777777" w:rsidR="00775053" w:rsidRPr="00D43522" w:rsidRDefault="00775053" w:rsidP="00775053">
      <w:pPr>
        <w:rPr>
          <w:rFonts w:ascii="Arial" w:hAnsi="Arial" w:cs="Arial"/>
          <w:sz w:val="22"/>
          <w:szCs w:val="22"/>
          <w:lang w:eastAsia="en-US"/>
        </w:rPr>
      </w:pPr>
      <w:r w:rsidRPr="00D43522">
        <w:rPr>
          <w:rFonts w:ascii="Arial" w:hAnsi="Arial" w:cs="Arial"/>
          <w:sz w:val="22"/>
          <w:szCs w:val="22"/>
          <w:lang w:eastAsia="en-US"/>
        </w:rPr>
        <w:softHyphen/>
        <w:t xml:space="preserve">                                                                                                                                                      </w:t>
      </w:r>
    </w:p>
    <w:p w14:paraId="035BC22C" w14:textId="77777777" w:rsidR="00775053" w:rsidRPr="00D43522" w:rsidRDefault="00775053" w:rsidP="00775053">
      <w:pPr>
        <w:rPr>
          <w:rFonts w:ascii="Arial" w:hAnsi="Arial" w:cs="Arial"/>
          <w:sz w:val="22"/>
          <w:szCs w:val="22"/>
          <w:lang w:eastAsia="en-US"/>
        </w:rPr>
      </w:pPr>
      <w:r w:rsidRPr="00D43522">
        <w:rPr>
          <w:rFonts w:ascii="Arial" w:hAnsi="Arial" w:cs="Arial"/>
          <w:sz w:val="22"/>
          <w:szCs w:val="22"/>
          <w:lang w:eastAsia="en-US"/>
        </w:rPr>
        <w:t>Na temelju članka 39. Statuta Grada Dubrovnika („Službeni glasnik Grada Dubrovnika“, broj 2/21.) i članka 11. Poslovnika Gradskog vijeća Grada Dubrovnika („Službeni glasnik Grada  Dubrovnika“, broj 4/09., 4/10., 3/11., 5/13., 6/13. - pročišćeni tekst i 1/20.), Gradsko vijeće Grada Dubrovnika na 1. konstituirajućoj sjednici, održanoj 1</w:t>
      </w:r>
      <w:r w:rsidR="005D4E4F">
        <w:rPr>
          <w:rFonts w:ascii="Arial" w:hAnsi="Arial" w:cs="Arial"/>
          <w:sz w:val="22"/>
          <w:szCs w:val="22"/>
          <w:lang w:eastAsia="en-US"/>
        </w:rPr>
        <w:t>6</w:t>
      </w:r>
      <w:r w:rsidRPr="00D43522">
        <w:rPr>
          <w:rFonts w:ascii="Arial" w:hAnsi="Arial" w:cs="Arial"/>
          <w:sz w:val="22"/>
          <w:szCs w:val="22"/>
          <w:lang w:eastAsia="en-US"/>
        </w:rPr>
        <w:t>. lipnja 202</w:t>
      </w:r>
      <w:r w:rsidR="005D4E4F">
        <w:rPr>
          <w:rFonts w:ascii="Arial" w:hAnsi="Arial" w:cs="Arial"/>
          <w:sz w:val="22"/>
          <w:szCs w:val="22"/>
          <w:lang w:eastAsia="en-US"/>
        </w:rPr>
        <w:t>5</w:t>
      </w:r>
      <w:r w:rsidRPr="00D43522">
        <w:rPr>
          <w:rFonts w:ascii="Arial" w:hAnsi="Arial" w:cs="Arial"/>
          <w:sz w:val="22"/>
          <w:szCs w:val="22"/>
          <w:lang w:eastAsia="en-US"/>
        </w:rPr>
        <w:t>., donijelo je</w:t>
      </w:r>
      <w:r w:rsidRPr="00D43522">
        <w:rPr>
          <w:rFonts w:ascii="Arial" w:hAnsi="Arial" w:cs="Arial"/>
          <w:sz w:val="22"/>
          <w:szCs w:val="22"/>
          <w:lang w:eastAsia="en-US"/>
        </w:rPr>
        <w:softHyphen/>
        <w:t xml:space="preserve">                                                                            </w:t>
      </w:r>
    </w:p>
    <w:p w14:paraId="7234BF17" w14:textId="77777777" w:rsidR="00775053" w:rsidRDefault="00775053" w:rsidP="00775053">
      <w:pPr>
        <w:rPr>
          <w:rFonts w:ascii="Arial" w:hAnsi="Arial" w:cs="Arial"/>
          <w:sz w:val="22"/>
          <w:szCs w:val="22"/>
          <w:lang w:eastAsia="en-US"/>
        </w:rPr>
      </w:pPr>
      <w:r w:rsidRPr="00D43522">
        <w:rPr>
          <w:rFonts w:ascii="Arial" w:hAnsi="Arial" w:cs="Arial"/>
          <w:sz w:val="22"/>
          <w:szCs w:val="22"/>
          <w:lang w:eastAsia="en-US"/>
        </w:rPr>
        <w:t xml:space="preserve">      </w:t>
      </w:r>
    </w:p>
    <w:p w14:paraId="6C93BC88" w14:textId="77777777" w:rsidR="005D4E4F" w:rsidRPr="00D43522" w:rsidRDefault="005D4E4F" w:rsidP="00775053">
      <w:pPr>
        <w:rPr>
          <w:rFonts w:ascii="Arial" w:hAnsi="Arial" w:cs="Arial"/>
          <w:sz w:val="22"/>
          <w:szCs w:val="22"/>
          <w:lang w:eastAsia="en-US"/>
        </w:rPr>
      </w:pPr>
    </w:p>
    <w:p w14:paraId="7AB48BE3" w14:textId="77777777" w:rsidR="00775053" w:rsidRPr="00D43522" w:rsidRDefault="00775053" w:rsidP="00775053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D43522">
        <w:rPr>
          <w:rFonts w:ascii="Arial" w:hAnsi="Arial" w:cs="Arial"/>
          <w:b/>
          <w:sz w:val="22"/>
          <w:szCs w:val="22"/>
          <w:lang w:eastAsia="en-US"/>
        </w:rPr>
        <w:t>R  J  E  Š  E  NJ  E</w:t>
      </w:r>
      <w:r w:rsidRPr="00D43522">
        <w:rPr>
          <w:rFonts w:ascii="Arial" w:hAnsi="Arial" w:cs="Arial"/>
          <w:b/>
          <w:sz w:val="22"/>
          <w:szCs w:val="22"/>
          <w:lang w:eastAsia="en-US"/>
        </w:rPr>
        <w:softHyphen/>
      </w:r>
    </w:p>
    <w:p w14:paraId="7B67859D" w14:textId="77777777" w:rsidR="00775053" w:rsidRPr="00D43522" w:rsidRDefault="00775053" w:rsidP="00775053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D43522">
        <w:rPr>
          <w:rFonts w:ascii="Arial" w:hAnsi="Arial" w:cs="Arial"/>
          <w:b/>
          <w:sz w:val="22"/>
          <w:szCs w:val="22"/>
          <w:lang w:eastAsia="en-US"/>
        </w:rPr>
        <w:t xml:space="preserve">o izboru prvog potpredsjednika </w:t>
      </w:r>
    </w:p>
    <w:p w14:paraId="4D7DC581" w14:textId="77777777" w:rsidR="00775053" w:rsidRPr="00D43522" w:rsidRDefault="00775053" w:rsidP="00775053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D43522">
        <w:rPr>
          <w:rFonts w:ascii="Arial" w:hAnsi="Arial" w:cs="Arial"/>
          <w:b/>
          <w:sz w:val="22"/>
          <w:szCs w:val="22"/>
          <w:lang w:eastAsia="en-US"/>
        </w:rPr>
        <w:t>Gradskog vijeća</w:t>
      </w:r>
      <w:r w:rsidRPr="00D43522">
        <w:rPr>
          <w:rFonts w:ascii="Arial" w:hAnsi="Arial" w:cs="Arial"/>
          <w:b/>
          <w:sz w:val="22"/>
          <w:szCs w:val="22"/>
          <w:lang w:eastAsia="en-US"/>
        </w:rPr>
        <w:softHyphen/>
        <w:t xml:space="preserve"> Grada Dubrovnika</w:t>
      </w:r>
      <w:r w:rsidRPr="00D43522">
        <w:rPr>
          <w:rFonts w:ascii="Arial" w:hAnsi="Arial" w:cs="Arial"/>
          <w:b/>
          <w:sz w:val="22"/>
          <w:szCs w:val="22"/>
          <w:lang w:eastAsia="en-US"/>
        </w:rPr>
        <w:softHyphen/>
      </w:r>
    </w:p>
    <w:p w14:paraId="6D0ECE3C" w14:textId="77777777" w:rsidR="005D4E4F" w:rsidRPr="00D43522" w:rsidRDefault="00775053" w:rsidP="00775053">
      <w:pPr>
        <w:rPr>
          <w:rFonts w:ascii="Arial" w:hAnsi="Arial" w:cs="Arial"/>
          <w:sz w:val="22"/>
          <w:szCs w:val="22"/>
          <w:lang w:eastAsia="en-US"/>
        </w:rPr>
      </w:pPr>
      <w:r w:rsidRPr="00D43522">
        <w:rPr>
          <w:rFonts w:ascii="Arial" w:hAnsi="Arial" w:cs="Arial"/>
          <w:sz w:val="22"/>
          <w:szCs w:val="22"/>
          <w:lang w:eastAsia="en-US"/>
        </w:rPr>
        <w:t xml:space="preserve">   </w:t>
      </w:r>
      <w:r w:rsidRPr="00D43522">
        <w:rPr>
          <w:rFonts w:ascii="Arial" w:hAnsi="Arial" w:cs="Arial"/>
          <w:sz w:val="22"/>
          <w:szCs w:val="22"/>
          <w:lang w:eastAsia="en-US"/>
        </w:rPr>
        <w:softHyphen/>
        <w:t xml:space="preserve">                                                        </w:t>
      </w:r>
    </w:p>
    <w:p w14:paraId="6C0AD4F9" w14:textId="77777777" w:rsidR="00775053" w:rsidRPr="00D43522" w:rsidRDefault="00775053" w:rsidP="00775053">
      <w:pPr>
        <w:rPr>
          <w:rFonts w:ascii="Arial" w:hAnsi="Arial" w:cs="Arial"/>
          <w:sz w:val="22"/>
          <w:szCs w:val="22"/>
          <w:lang w:eastAsia="en-US"/>
        </w:rPr>
      </w:pPr>
    </w:p>
    <w:p w14:paraId="769933FD" w14:textId="77777777" w:rsidR="00775053" w:rsidRPr="00D43522" w:rsidRDefault="00D835EE" w:rsidP="00723081">
      <w:pPr>
        <w:numPr>
          <w:ilvl w:val="0"/>
          <w:numId w:val="5"/>
        </w:numPr>
        <w:ind w:left="709" w:hanging="283"/>
        <w:contextualSpacing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 xml:space="preserve">Jasmin </w:t>
      </w:r>
      <w:proofErr w:type="spellStart"/>
      <w:r>
        <w:rPr>
          <w:rFonts w:ascii="Arial" w:hAnsi="Arial" w:cs="Arial"/>
          <w:b/>
          <w:sz w:val="22"/>
          <w:szCs w:val="22"/>
          <w:lang w:eastAsia="en-US"/>
        </w:rPr>
        <w:t>Deraković</w:t>
      </w:r>
      <w:proofErr w:type="spellEnd"/>
      <w:r w:rsidR="00775053" w:rsidRPr="00D43522">
        <w:rPr>
          <w:rFonts w:ascii="Arial" w:hAnsi="Arial" w:cs="Arial"/>
          <w:b/>
          <w:sz w:val="22"/>
          <w:szCs w:val="22"/>
          <w:lang w:eastAsia="en-US"/>
        </w:rPr>
        <w:t xml:space="preserve">, </w:t>
      </w:r>
      <w:r w:rsidR="00775053" w:rsidRPr="00D43522">
        <w:rPr>
          <w:rFonts w:ascii="Arial" w:hAnsi="Arial" w:cs="Arial"/>
          <w:sz w:val="22"/>
          <w:szCs w:val="22"/>
          <w:lang w:eastAsia="en-US"/>
        </w:rPr>
        <w:t xml:space="preserve"> iz Dubrovnika, izabire se za prvog potpredsjednika Gradskog vijeća Grada Dubrovnika.</w:t>
      </w:r>
      <w:r w:rsidR="00775053" w:rsidRPr="00D43522">
        <w:rPr>
          <w:rFonts w:ascii="Arial" w:hAnsi="Arial" w:cs="Arial"/>
          <w:sz w:val="22"/>
          <w:szCs w:val="22"/>
          <w:lang w:eastAsia="en-US"/>
        </w:rPr>
        <w:softHyphen/>
        <w:t xml:space="preserve">   </w:t>
      </w:r>
    </w:p>
    <w:p w14:paraId="6E6C6186" w14:textId="77777777" w:rsidR="00775053" w:rsidRPr="00D43522" w:rsidRDefault="00775053" w:rsidP="00723081">
      <w:pPr>
        <w:ind w:left="709" w:hanging="283"/>
        <w:contextualSpacing/>
        <w:rPr>
          <w:rFonts w:ascii="Arial" w:hAnsi="Arial" w:cs="Arial"/>
          <w:sz w:val="22"/>
          <w:szCs w:val="22"/>
          <w:lang w:eastAsia="en-US"/>
        </w:rPr>
      </w:pPr>
      <w:r w:rsidRPr="00D43522">
        <w:rPr>
          <w:rFonts w:ascii="Arial" w:hAnsi="Arial" w:cs="Arial"/>
          <w:sz w:val="22"/>
          <w:szCs w:val="22"/>
          <w:lang w:eastAsia="en-US"/>
        </w:rPr>
        <w:t xml:space="preserve">  </w:t>
      </w:r>
    </w:p>
    <w:p w14:paraId="4EE6522E" w14:textId="77777777" w:rsidR="00775053" w:rsidRPr="00D43522" w:rsidRDefault="00775053" w:rsidP="00723081">
      <w:pPr>
        <w:numPr>
          <w:ilvl w:val="0"/>
          <w:numId w:val="5"/>
        </w:numPr>
        <w:ind w:left="709" w:hanging="283"/>
        <w:contextualSpacing/>
        <w:rPr>
          <w:rFonts w:ascii="Arial" w:hAnsi="Arial" w:cs="Arial"/>
          <w:sz w:val="22"/>
          <w:szCs w:val="22"/>
          <w:lang w:eastAsia="en-US"/>
        </w:rPr>
      </w:pPr>
      <w:r w:rsidRPr="00D43522">
        <w:rPr>
          <w:rFonts w:ascii="Arial" w:hAnsi="Arial" w:cs="Arial"/>
          <w:sz w:val="22"/>
          <w:szCs w:val="22"/>
          <w:lang w:eastAsia="en-US"/>
        </w:rPr>
        <w:t>Ovo rješenje stupa na snagu dana kad je doneseno, a objavit će se u „Službenom glasniku Grada Dubrovnika“.</w:t>
      </w:r>
      <w:r w:rsidRPr="00D43522">
        <w:rPr>
          <w:rFonts w:ascii="Arial" w:hAnsi="Arial" w:cs="Arial"/>
          <w:sz w:val="22"/>
          <w:szCs w:val="22"/>
          <w:lang w:eastAsia="en-US"/>
        </w:rPr>
        <w:softHyphen/>
        <w:t xml:space="preserve">       </w:t>
      </w:r>
    </w:p>
    <w:p w14:paraId="74EB9C54" w14:textId="77777777" w:rsidR="00775053" w:rsidRDefault="00775053" w:rsidP="00775053">
      <w:pPr>
        <w:spacing w:after="200" w:line="276" w:lineRule="auto"/>
        <w:contextualSpacing/>
        <w:rPr>
          <w:rFonts w:ascii="Arial" w:hAnsi="Arial" w:cs="Arial"/>
          <w:sz w:val="22"/>
          <w:szCs w:val="22"/>
          <w:lang w:eastAsia="en-US"/>
        </w:rPr>
      </w:pPr>
    </w:p>
    <w:p w14:paraId="0DD938C2" w14:textId="77777777" w:rsidR="005D4E4F" w:rsidRDefault="005D4E4F" w:rsidP="00775053">
      <w:pPr>
        <w:spacing w:after="200" w:line="276" w:lineRule="auto"/>
        <w:contextualSpacing/>
        <w:rPr>
          <w:rFonts w:ascii="Arial" w:hAnsi="Arial" w:cs="Arial"/>
          <w:sz w:val="22"/>
          <w:szCs w:val="22"/>
          <w:lang w:eastAsia="en-US"/>
        </w:rPr>
      </w:pPr>
    </w:p>
    <w:p w14:paraId="61630FDD" w14:textId="77777777" w:rsidR="00775053" w:rsidRPr="00D835EE" w:rsidRDefault="00775053" w:rsidP="00775053">
      <w:pPr>
        <w:rPr>
          <w:rFonts w:ascii="Arial" w:hAnsi="Arial" w:cs="Arial"/>
          <w:sz w:val="22"/>
          <w:szCs w:val="22"/>
          <w:lang w:eastAsia="en-US"/>
        </w:rPr>
      </w:pPr>
      <w:r w:rsidRPr="00D835EE">
        <w:rPr>
          <w:rFonts w:ascii="Arial" w:hAnsi="Arial" w:cs="Arial"/>
          <w:sz w:val="22"/>
          <w:szCs w:val="22"/>
          <w:lang w:eastAsia="en-US"/>
        </w:rPr>
        <w:t xml:space="preserve">KLASA: </w:t>
      </w:r>
      <w:r w:rsidR="00D835EE" w:rsidRPr="00D835EE">
        <w:rPr>
          <w:rFonts w:ascii="Arial" w:hAnsi="Arial" w:cs="Arial"/>
          <w:sz w:val="22"/>
          <w:szCs w:val="22"/>
        </w:rPr>
        <w:t>007-01/25-02/0</w:t>
      </w:r>
      <w:r w:rsidR="00D835EE">
        <w:rPr>
          <w:rFonts w:ascii="Arial" w:hAnsi="Arial" w:cs="Arial"/>
          <w:sz w:val="22"/>
          <w:szCs w:val="22"/>
        </w:rPr>
        <w:t>5</w:t>
      </w:r>
    </w:p>
    <w:p w14:paraId="306483A1" w14:textId="77777777" w:rsidR="00775053" w:rsidRPr="00D43522" w:rsidRDefault="00775053" w:rsidP="00775053">
      <w:pPr>
        <w:rPr>
          <w:rFonts w:ascii="Arial" w:hAnsi="Arial" w:cs="Arial"/>
          <w:sz w:val="22"/>
          <w:szCs w:val="22"/>
          <w:lang w:eastAsia="en-US"/>
        </w:rPr>
      </w:pPr>
      <w:r w:rsidRPr="00D43522">
        <w:rPr>
          <w:rFonts w:ascii="Arial" w:hAnsi="Arial" w:cs="Arial"/>
          <w:sz w:val="22"/>
          <w:szCs w:val="22"/>
          <w:lang w:eastAsia="en-US"/>
        </w:rPr>
        <w:t>URBROJ: 2117</w:t>
      </w:r>
      <w:r w:rsidR="005D4E4F">
        <w:rPr>
          <w:rFonts w:ascii="Arial" w:hAnsi="Arial" w:cs="Arial"/>
          <w:sz w:val="22"/>
          <w:szCs w:val="22"/>
          <w:lang w:eastAsia="en-US"/>
        </w:rPr>
        <w:t>-</w:t>
      </w:r>
      <w:r w:rsidRPr="00D43522">
        <w:rPr>
          <w:rFonts w:ascii="Arial" w:hAnsi="Arial" w:cs="Arial"/>
          <w:sz w:val="22"/>
          <w:szCs w:val="22"/>
          <w:lang w:eastAsia="en-US"/>
        </w:rPr>
        <w:t>1-09-2</w:t>
      </w:r>
      <w:r w:rsidR="005D4E4F">
        <w:rPr>
          <w:rFonts w:ascii="Arial" w:hAnsi="Arial" w:cs="Arial"/>
          <w:sz w:val="22"/>
          <w:szCs w:val="22"/>
          <w:lang w:eastAsia="en-US"/>
        </w:rPr>
        <w:t>5</w:t>
      </w:r>
      <w:r w:rsidRPr="00D43522">
        <w:rPr>
          <w:rFonts w:ascii="Arial" w:hAnsi="Arial" w:cs="Arial"/>
          <w:sz w:val="22"/>
          <w:szCs w:val="22"/>
          <w:lang w:eastAsia="en-US"/>
        </w:rPr>
        <w:t>-</w:t>
      </w:r>
      <w:r w:rsidRPr="00D43522">
        <w:rPr>
          <w:rFonts w:ascii="Arial" w:hAnsi="Arial" w:cs="Arial"/>
          <w:sz w:val="22"/>
          <w:szCs w:val="22"/>
          <w:lang w:eastAsia="en-US"/>
        </w:rPr>
        <w:softHyphen/>
        <w:t xml:space="preserve">                                                      </w:t>
      </w:r>
    </w:p>
    <w:p w14:paraId="1B1A7203" w14:textId="77777777" w:rsidR="00775053" w:rsidRPr="00D43522" w:rsidRDefault="00775053" w:rsidP="00775053">
      <w:pPr>
        <w:rPr>
          <w:rFonts w:ascii="Arial" w:hAnsi="Arial" w:cs="Arial"/>
          <w:sz w:val="22"/>
          <w:szCs w:val="22"/>
          <w:lang w:eastAsia="en-US"/>
        </w:rPr>
      </w:pPr>
      <w:r w:rsidRPr="00D43522">
        <w:rPr>
          <w:rFonts w:ascii="Arial" w:hAnsi="Arial" w:cs="Arial"/>
          <w:sz w:val="22"/>
          <w:szCs w:val="22"/>
          <w:lang w:eastAsia="en-US"/>
        </w:rPr>
        <w:t>Dubrovnik, 1</w:t>
      </w:r>
      <w:r w:rsidR="005D4E4F">
        <w:rPr>
          <w:rFonts w:ascii="Arial" w:hAnsi="Arial" w:cs="Arial"/>
          <w:sz w:val="22"/>
          <w:szCs w:val="22"/>
          <w:lang w:eastAsia="en-US"/>
        </w:rPr>
        <w:t>6</w:t>
      </w:r>
      <w:r w:rsidRPr="00D43522">
        <w:rPr>
          <w:rFonts w:ascii="Arial" w:hAnsi="Arial" w:cs="Arial"/>
          <w:sz w:val="22"/>
          <w:szCs w:val="22"/>
          <w:lang w:eastAsia="en-US"/>
        </w:rPr>
        <w:t>. lipnja 202</w:t>
      </w:r>
      <w:r w:rsidR="005D4E4F">
        <w:rPr>
          <w:rFonts w:ascii="Arial" w:hAnsi="Arial" w:cs="Arial"/>
          <w:sz w:val="22"/>
          <w:szCs w:val="22"/>
          <w:lang w:eastAsia="en-US"/>
        </w:rPr>
        <w:t>5</w:t>
      </w:r>
      <w:r w:rsidRPr="00D43522">
        <w:rPr>
          <w:rFonts w:ascii="Arial" w:hAnsi="Arial" w:cs="Arial"/>
          <w:sz w:val="22"/>
          <w:szCs w:val="22"/>
          <w:lang w:eastAsia="en-US"/>
        </w:rPr>
        <w:t>.</w:t>
      </w:r>
      <w:r w:rsidRPr="00D43522">
        <w:rPr>
          <w:rFonts w:ascii="Arial" w:hAnsi="Arial" w:cs="Arial"/>
          <w:sz w:val="22"/>
          <w:szCs w:val="22"/>
          <w:lang w:eastAsia="en-US"/>
        </w:rPr>
        <w:softHyphen/>
        <w:t xml:space="preserve">                                                  </w:t>
      </w:r>
    </w:p>
    <w:p w14:paraId="60948B3E" w14:textId="77777777" w:rsidR="00775053" w:rsidRDefault="00775053" w:rsidP="00775053">
      <w:pPr>
        <w:ind w:left="709"/>
        <w:contextualSpacing/>
        <w:rPr>
          <w:rFonts w:ascii="Arial" w:hAnsi="Arial" w:cs="Arial"/>
          <w:sz w:val="22"/>
          <w:szCs w:val="22"/>
          <w:lang w:eastAsia="en-US"/>
        </w:rPr>
      </w:pPr>
      <w:r w:rsidRPr="00D43522">
        <w:rPr>
          <w:rFonts w:ascii="Arial" w:hAnsi="Arial" w:cs="Arial"/>
          <w:sz w:val="22"/>
          <w:szCs w:val="22"/>
          <w:lang w:eastAsia="en-US"/>
        </w:rPr>
        <w:t xml:space="preserve">                                                                                                                             </w:t>
      </w:r>
    </w:p>
    <w:p w14:paraId="3DAEC588" w14:textId="77777777" w:rsidR="00775053" w:rsidRPr="00D43522" w:rsidRDefault="00775053" w:rsidP="00775053">
      <w:pPr>
        <w:rPr>
          <w:rFonts w:ascii="Arial" w:hAnsi="Arial" w:cs="Arial"/>
          <w:sz w:val="22"/>
          <w:szCs w:val="22"/>
          <w:lang w:eastAsia="en-US"/>
        </w:rPr>
      </w:pPr>
      <w:bookmarkStart w:id="1" w:name="_Hlk200705141"/>
      <w:r w:rsidRPr="00D43522">
        <w:rPr>
          <w:rFonts w:ascii="Arial" w:hAnsi="Arial" w:cs="Arial"/>
          <w:sz w:val="22"/>
          <w:szCs w:val="22"/>
          <w:lang w:eastAsia="en-US"/>
        </w:rPr>
        <w:t>Predsjednik Gradskog vijeća:</w:t>
      </w:r>
      <w:r w:rsidRPr="00D43522">
        <w:rPr>
          <w:rFonts w:ascii="Arial" w:hAnsi="Arial" w:cs="Arial"/>
          <w:sz w:val="22"/>
          <w:szCs w:val="22"/>
          <w:lang w:eastAsia="en-US"/>
        </w:rPr>
        <w:softHyphen/>
        <w:t xml:space="preserve"> </w:t>
      </w:r>
    </w:p>
    <w:p w14:paraId="74DCBD7B" w14:textId="77777777" w:rsidR="00775053" w:rsidRDefault="00775053" w:rsidP="00775053">
      <w:pPr>
        <w:suppressAutoHyphens/>
        <w:contextualSpacing/>
        <w:rPr>
          <w:rFonts w:ascii="Arial" w:hAnsi="Arial" w:cs="Arial"/>
          <w:sz w:val="22"/>
          <w:szCs w:val="22"/>
          <w:lang w:eastAsia="en-US"/>
        </w:rPr>
      </w:pPr>
      <w:r w:rsidRPr="00FB4C57">
        <w:rPr>
          <w:rFonts w:ascii="Arial" w:hAnsi="Arial" w:cs="Arial"/>
          <w:b/>
          <w:bCs/>
          <w:sz w:val="22"/>
          <w:szCs w:val="22"/>
          <w:lang w:eastAsia="en-US"/>
        </w:rPr>
        <w:t>mr. sc. Marko Potrebica</w:t>
      </w:r>
      <w:r>
        <w:rPr>
          <w:rFonts w:ascii="Arial" w:hAnsi="Arial" w:cs="Arial"/>
          <w:sz w:val="22"/>
          <w:szCs w:val="22"/>
          <w:lang w:eastAsia="en-US"/>
        </w:rPr>
        <w:t xml:space="preserve">, v. r. </w:t>
      </w:r>
    </w:p>
    <w:p w14:paraId="535E1809" w14:textId="77777777" w:rsidR="00775053" w:rsidRDefault="00775053" w:rsidP="00775053">
      <w:pPr>
        <w:suppressAutoHyphens/>
        <w:contextualSpacing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----------------------------------------</w:t>
      </w:r>
    </w:p>
    <w:bookmarkEnd w:id="1"/>
    <w:p w14:paraId="5BCCF0F4" w14:textId="77777777" w:rsidR="00775053" w:rsidRDefault="00775053" w:rsidP="00775053">
      <w:pPr>
        <w:suppressAutoHyphens/>
        <w:contextualSpacing/>
        <w:rPr>
          <w:rFonts w:ascii="Arial" w:hAnsi="Arial" w:cs="Arial"/>
          <w:sz w:val="22"/>
          <w:szCs w:val="22"/>
          <w:lang w:eastAsia="en-US"/>
        </w:rPr>
      </w:pPr>
    </w:p>
    <w:p w14:paraId="604498C1" w14:textId="77777777" w:rsidR="00775053" w:rsidRDefault="00775053" w:rsidP="00775053">
      <w:pPr>
        <w:suppressAutoHyphens/>
        <w:contextualSpacing/>
        <w:rPr>
          <w:rFonts w:ascii="Arial" w:hAnsi="Arial" w:cs="Arial"/>
          <w:sz w:val="22"/>
          <w:szCs w:val="22"/>
          <w:lang w:eastAsia="en-US"/>
        </w:rPr>
      </w:pPr>
    </w:p>
    <w:p w14:paraId="42A51555" w14:textId="77777777" w:rsidR="00775053" w:rsidRDefault="00775053" w:rsidP="00775053">
      <w:pPr>
        <w:suppressAutoHyphens/>
        <w:contextualSpacing/>
        <w:rPr>
          <w:rFonts w:ascii="Arial" w:hAnsi="Arial" w:cs="Arial"/>
          <w:sz w:val="22"/>
          <w:szCs w:val="22"/>
          <w:lang w:eastAsia="en-US"/>
        </w:rPr>
      </w:pPr>
    </w:p>
    <w:p w14:paraId="523022F6" w14:textId="77777777" w:rsidR="00775053" w:rsidRDefault="00775053" w:rsidP="00775053">
      <w:pPr>
        <w:suppressAutoHyphens/>
        <w:contextualSpacing/>
        <w:rPr>
          <w:rFonts w:ascii="Arial" w:hAnsi="Arial" w:cs="Arial"/>
          <w:sz w:val="22"/>
          <w:szCs w:val="22"/>
          <w:lang w:eastAsia="en-US"/>
        </w:rPr>
      </w:pPr>
    </w:p>
    <w:p w14:paraId="1BBA2357" w14:textId="77777777" w:rsidR="00775053" w:rsidRPr="00FB4C57" w:rsidRDefault="005D4E4F" w:rsidP="00775053">
      <w:pPr>
        <w:suppressAutoHyphens/>
        <w:contextualSpacing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105</w:t>
      </w:r>
    </w:p>
    <w:p w14:paraId="4EEA90A1" w14:textId="77777777" w:rsidR="00775053" w:rsidRDefault="00775053" w:rsidP="00775053">
      <w:pPr>
        <w:suppressAutoHyphens/>
        <w:contextualSpacing/>
        <w:rPr>
          <w:rFonts w:ascii="Arial" w:hAnsi="Arial" w:cs="Arial"/>
          <w:sz w:val="22"/>
          <w:szCs w:val="22"/>
          <w:lang w:eastAsia="en-US"/>
        </w:rPr>
      </w:pPr>
    </w:p>
    <w:p w14:paraId="17BB4A08" w14:textId="77777777" w:rsidR="00775053" w:rsidRPr="00FB4C57" w:rsidRDefault="00775053" w:rsidP="00775053">
      <w:pPr>
        <w:rPr>
          <w:rFonts w:ascii="Arial" w:hAnsi="Arial" w:cs="Arial"/>
          <w:sz w:val="22"/>
          <w:szCs w:val="22"/>
          <w:lang w:eastAsia="en-US"/>
        </w:rPr>
      </w:pPr>
      <w:r w:rsidRPr="00FB4C57">
        <w:rPr>
          <w:rFonts w:ascii="Arial" w:hAnsi="Arial" w:cs="Arial"/>
          <w:sz w:val="22"/>
          <w:szCs w:val="22"/>
          <w:lang w:eastAsia="en-US"/>
        </w:rPr>
        <w:softHyphen/>
        <w:t xml:space="preserve">                                                                              </w:t>
      </w:r>
      <w:r w:rsidRPr="00FB4C57">
        <w:rPr>
          <w:rFonts w:ascii="Arial" w:hAnsi="Arial" w:cs="Arial"/>
          <w:sz w:val="22"/>
          <w:szCs w:val="22"/>
          <w:lang w:eastAsia="en-US"/>
        </w:rPr>
        <w:softHyphen/>
        <w:t xml:space="preserve">                                                           </w:t>
      </w:r>
      <w:r w:rsidRPr="00FB4C57">
        <w:rPr>
          <w:rFonts w:ascii="Arial" w:hAnsi="Arial" w:cs="Arial"/>
          <w:sz w:val="22"/>
          <w:szCs w:val="22"/>
          <w:lang w:eastAsia="en-US"/>
        </w:rPr>
        <w:softHyphen/>
        <w:t xml:space="preserve">                                                                             </w:t>
      </w:r>
    </w:p>
    <w:p w14:paraId="0713CAB5" w14:textId="77777777" w:rsidR="00775053" w:rsidRPr="00FB4C57" w:rsidRDefault="00775053" w:rsidP="00775053">
      <w:pPr>
        <w:rPr>
          <w:rFonts w:ascii="Arial" w:hAnsi="Arial" w:cs="Arial"/>
          <w:sz w:val="22"/>
          <w:szCs w:val="22"/>
          <w:lang w:eastAsia="en-US"/>
        </w:rPr>
      </w:pPr>
      <w:r w:rsidRPr="00FB4C57">
        <w:rPr>
          <w:rFonts w:ascii="Arial" w:hAnsi="Arial" w:cs="Arial"/>
          <w:sz w:val="22"/>
          <w:szCs w:val="22"/>
          <w:lang w:eastAsia="en-US"/>
        </w:rPr>
        <w:t>Na temelju članka 39. Statuta Grada Dubrovnika („Službeni glasnik Grada Dubrovnika“, broj 2/21.) i članka 11. Poslovnika Gradskog vijeća Grada Dubrovnika („Službeni glasnik Grada  Dubrovnika“, broj 4/09., 4/10., 3/11., 5/13., 6/13. - pročišćeni tekst i 1/20.), Gradsko vijeće Grada Dubrovnika na 1. konstituirajućoj sjednici, održanoj 1</w:t>
      </w:r>
      <w:r w:rsidR="005D4E4F">
        <w:rPr>
          <w:rFonts w:ascii="Arial" w:hAnsi="Arial" w:cs="Arial"/>
          <w:sz w:val="22"/>
          <w:szCs w:val="22"/>
          <w:lang w:eastAsia="en-US"/>
        </w:rPr>
        <w:t>6</w:t>
      </w:r>
      <w:r w:rsidRPr="00FB4C57">
        <w:rPr>
          <w:rFonts w:ascii="Arial" w:hAnsi="Arial" w:cs="Arial"/>
          <w:sz w:val="22"/>
          <w:szCs w:val="22"/>
          <w:lang w:eastAsia="en-US"/>
        </w:rPr>
        <w:t>. lipnja 202</w:t>
      </w:r>
      <w:r w:rsidR="005D4E4F">
        <w:rPr>
          <w:rFonts w:ascii="Arial" w:hAnsi="Arial" w:cs="Arial"/>
          <w:sz w:val="22"/>
          <w:szCs w:val="22"/>
          <w:lang w:eastAsia="en-US"/>
        </w:rPr>
        <w:t>5</w:t>
      </w:r>
      <w:r w:rsidRPr="00FB4C57">
        <w:rPr>
          <w:rFonts w:ascii="Arial" w:hAnsi="Arial" w:cs="Arial"/>
          <w:sz w:val="22"/>
          <w:szCs w:val="22"/>
          <w:lang w:eastAsia="en-US"/>
        </w:rPr>
        <w:t>., donijelo je</w:t>
      </w:r>
      <w:r w:rsidRPr="00FB4C57">
        <w:rPr>
          <w:rFonts w:ascii="Arial" w:hAnsi="Arial" w:cs="Arial"/>
          <w:sz w:val="22"/>
          <w:szCs w:val="22"/>
          <w:lang w:eastAsia="en-US"/>
        </w:rPr>
        <w:softHyphen/>
        <w:t xml:space="preserve">                                                                           </w:t>
      </w:r>
    </w:p>
    <w:p w14:paraId="1D544544" w14:textId="77777777" w:rsidR="005D4E4F" w:rsidRPr="00FB4C57" w:rsidRDefault="00775053" w:rsidP="00775053">
      <w:pPr>
        <w:rPr>
          <w:rFonts w:ascii="Arial" w:hAnsi="Arial" w:cs="Arial"/>
          <w:sz w:val="22"/>
          <w:szCs w:val="22"/>
          <w:lang w:eastAsia="en-US"/>
        </w:rPr>
      </w:pPr>
      <w:r w:rsidRPr="00FB4C57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FB4C57">
        <w:rPr>
          <w:rFonts w:ascii="Arial" w:hAnsi="Arial" w:cs="Arial"/>
          <w:sz w:val="22"/>
          <w:szCs w:val="22"/>
          <w:lang w:eastAsia="en-US"/>
        </w:rPr>
        <w:softHyphen/>
        <w:t xml:space="preserve">                                                                 </w:t>
      </w:r>
    </w:p>
    <w:p w14:paraId="44F20E6E" w14:textId="77777777" w:rsidR="00775053" w:rsidRPr="00FB4C57" w:rsidRDefault="00775053" w:rsidP="00775053">
      <w:pPr>
        <w:rPr>
          <w:rFonts w:ascii="Arial" w:hAnsi="Arial" w:cs="Arial"/>
          <w:sz w:val="22"/>
          <w:szCs w:val="22"/>
          <w:lang w:eastAsia="en-US"/>
        </w:rPr>
      </w:pPr>
      <w:r w:rsidRPr="00FB4C57">
        <w:rPr>
          <w:rFonts w:ascii="Arial" w:hAnsi="Arial" w:cs="Arial"/>
          <w:sz w:val="22"/>
          <w:szCs w:val="22"/>
          <w:lang w:eastAsia="en-US"/>
        </w:rPr>
        <w:t xml:space="preserve">            </w:t>
      </w:r>
    </w:p>
    <w:p w14:paraId="15206BCE" w14:textId="77777777" w:rsidR="00775053" w:rsidRPr="00FB4C57" w:rsidRDefault="00775053" w:rsidP="00775053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FB4C57">
        <w:rPr>
          <w:rFonts w:ascii="Arial" w:hAnsi="Arial" w:cs="Arial"/>
          <w:b/>
          <w:sz w:val="22"/>
          <w:szCs w:val="22"/>
          <w:lang w:eastAsia="en-US"/>
        </w:rPr>
        <w:t>R  J  E  Š  E  NJ  E</w:t>
      </w:r>
      <w:r w:rsidRPr="00FB4C57">
        <w:rPr>
          <w:rFonts w:ascii="Arial" w:hAnsi="Arial" w:cs="Arial"/>
          <w:b/>
          <w:sz w:val="22"/>
          <w:szCs w:val="22"/>
          <w:lang w:eastAsia="en-US"/>
        </w:rPr>
        <w:softHyphen/>
      </w:r>
    </w:p>
    <w:p w14:paraId="17D46926" w14:textId="77777777" w:rsidR="00775053" w:rsidRPr="00FB4C57" w:rsidRDefault="00775053" w:rsidP="00775053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FB4C57">
        <w:rPr>
          <w:rFonts w:ascii="Arial" w:hAnsi="Arial" w:cs="Arial"/>
          <w:b/>
          <w:sz w:val="22"/>
          <w:szCs w:val="22"/>
          <w:lang w:eastAsia="en-US"/>
        </w:rPr>
        <w:t xml:space="preserve">o izboru drugog potpredsjednika </w:t>
      </w:r>
    </w:p>
    <w:p w14:paraId="4AD289D5" w14:textId="77777777" w:rsidR="00775053" w:rsidRDefault="00775053" w:rsidP="00775053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FB4C57">
        <w:rPr>
          <w:rFonts w:ascii="Arial" w:hAnsi="Arial" w:cs="Arial"/>
          <w:b/>
          <w:sz w:val="22"/>
          <w:szCs w:val="22"/>
          <w:lang w:eastAsia="en-US"/>
        </w:rPr>
        <w:t>Gradskog vijeća</w:t>
      </w:r>
      <w:r w:rsidRPr="00FB4C57">
        <w:rPr>
          <w:rFonts w:ascii="Arial" w:hAnsi="Arial" w:cs="Arial"/>
          <w:b/>
          <w:sz w:val="22"/>
          <w:szCs w:val="22"/>
          <w:lang w:eastAsia="en-US"/>
        </w:rPr>
        <w:softHyphen/>
        <w:t xml:space="preserve"> Grada Dubrovnika</w:t>
      </w:r>
      <w:r w:rsidRPr="00FB4C57">
        <w:rPr>
          <w:rFonts w:ascii="Arial" w:hAnsi="Arial" w:cs="Arial"/>
          <w:b/>
          <w:sz w:val="22"/>
          <w:szCs w:val="22"/>
          <w:lang w:eastAsia="en-US"/>
        </w:rPr>
        <w:softHyphen/>
      </w:r>
    </w:p>
    <w:p w14:paraId="09FE7E9C" w14:textId="77777777" w:rsidR="00775053" w:rsidRDefault="00775053" w:rsidP="00775053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034BCC11" w14:textId="77777777" w:rsidR="00775053" w:rsidRPr="00FB4C57" w:rsidRDefault="00D835EE" w:rsidP="00723081">
      <w:pPr>
        <w:pStyle w:val="Odlomakpopisa"/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Ivan </w:t>
      </w:r>
      <w:proofErr w:type="spellStart"/>
      <w:r>
        <w:rPr>
          <w:rFonts w:ascii="Arial" w:hAnsi="Arial" w:cs="Arial"/>
          <w:b/>
        </w:rPr>
        <w:t>Viđen</w:t>
      </w:r>
      <w:proofErr w:type="spellEnd"/>
      <w:r w:rsidR="00775053" w:rsidRPr="00FB4C57">
        <w:rPr>
          <w:rFonts w:ascii="Arial" w:hAnsi="Arial" w:cs="Arial"/>
        </w:rPr>
        <w:t>,</w:t>
      </w:r>
      <w:r w:rsidR="00775053" w:rsidRPr="00FB4C57">
        <w:rPr>
          <w:rFonts w:ascii="Arial" w:hAnsi="Arial" w:cs="Arial"/>
          <w:b/>
        </w:rPr>
        <w:t xml:space="preserve"> </w:t>
      </w:r>
      <w:proofErr w:type="spellStart"/>
      <w:r w:rsidR="00775053" w:rsidRPr="00FB4C57">
        <w:rPr>
          <w:rFonts w:ascii="Arial" w:hAnsi="Arial" w:cs="Arial"/>
        </w:rPr>
        <w:t>iz</w:t>
      </w:r>
      <w:proofErr w:type="spellEnd"/>
      <w:r w:rsidR="00775053" w:rsidRPr="00FB4C57">
        <w:rPr>
          <w:rFonts w:ascii="Arial" w:hAnsi="Arial" w:cs="Arial"/>
        </w:rPr>
        <w:t xml:space="preserve"> </w:t>
      </w:r>
      <w:proofErr w:type="spellStart"/>
      <w:r w:rsidR="00775053" w:rsidRPr="00FB4C57">
        <w:rPr>
          <w:rFonts w:ascii="Arial" w:hAnsi="Arial" w:cs="Arial"/>
        </w:rPr>
        <w:t>Dubrovnika</w:t>
      </w:r>
      <w:proofErr w:type="spellEnd"/>
      <w:r w:rsidR="00775053" w:rsidRPr="00FB4C57">
        <w:rPr>
          <w:rFonts w:ascii="Arial" w:hAnsi="Arial" w:cs="Arial"/>
        </w:rPr>
        <w:t xml:space="preserve">, </w:t>
      </w:r>
      <w:proofErr w:type="spellStart"/>
      <w:r w:rsidR="00775053" w:rsidRPr="00FB4C57">
        <w:rPr>
          <w:rFonts w:ascii="Arial" w:hAnsi="Arial" w:cs="Arial"/>
        </w:rPr>
        <w:t>izabire</w:t>
      </w:r>
      <w:proofErr w:type="spellEnd"/>
      <w:r w:rsidR="00775053" w:rsidRPr="00FB4C57">
        <w:rPr>
          <w:rFonts w:ascii="Arial" w:hAnsi="Arial" w:cs="Arial"/>
        </w:rPr>
        <w:t xml:space="preserve"> se za </w:t>
      </w:r>
      <w:proofErr w:type="spellStart"/>
      <w:r w:rsidR="00775053" w:rsidRPr="00FB4C57">
        <w:rPr>
          <w:rFonts w:ascii="Arial" w:hAnsi="Arial" w:cs="Arial"/>
        </w:rPr>
        <w:t>drugog</w:t>
      </w:r>
      <w:proofErr w:type="spellEnd"/>
      <w:r w:rsidR="00775053" w:rsidRPr="00FB4C57">
        <w:rPr>
          <w:rFonts w:ascii="Arial" w:hAnsi="Arial" w:cs="Arial"/>
        </w:rPr>
        <w:t xml:space="preserve"> </w:t>
      </w:r>
      <w:proofErr w:type="spellStart"/>
      <w:r w:rsidR="00775053" w:rsidRPr="00FB4C57">
        <w:rPr>
          <w:rFonts w:ascii="Arial" w:hAnsi="Arial" w:cs="Arial"/>
        </w:rPr>
        <w:t>potpredsjednika</w:t>
      </w:r>
      <w:proofErr w:type="spellEnd"/>
      <w:r w:rsidR="00775053" w:rsidRPr="00FB4C57">
        <w:rPr>
          <w:rFonts w:ascii="Arial" w:hAnsi="Arial" w:cs="Arial"/>
        </w:rPr>
        <w:t xml:space="preserve"> </w:t>
      </w:r>
      <w:proofErr w:type="spellStart"/>
      <w:r w:rsidR="00775053" w:rsidRPr="00FB4C57">
        <w:rPr>
          <w:rFonts w:ascii="Arial" w:hAnsi="Arial" w:cs="Arial"/>
        </w:rPr>
        <w:t>Gradskog</w:t>
      </w:r>
      <w:proofErr w:type="spellEnd"/>
      <w:r w:rsidR="00775053" w:rsidRPr="00FB4C57">
        <w:rPr>
          <w:rFonts w:ascii="Arial" w:hAnsi="Arial" w:cs="Arial"/>
        </w:rPr>
        <w:t xml:space="preserve"> </w:t>
      </w:r>
      <w:proofErr w:type="spellStart"/>
      <w:r w:rsidR="00775053" w:rsidRPr="00FB4C57">
        <w:rPr>
          <w:rFonts w:ascii="Arial" w:hAnsi="Arial" w:cs="Arial"/>
        </w:rPr>
        <w:t>vijeća</w:t>
      </w:r>
      <w:proofErr w:type="spellEnd"/>
      <w:r w:rsidR="00775053" w:rsidRPr="00FB4C57">
        <w:rPr>
          <w:rFonts w:ascii="Arial" w:hAnsi="Arial" w:cs="Arial"/>
        </w:rPr>
        <w:t xml:space="preserve"> Grada </w:t>
      </w:r>
      <w:proofErr w:type="spellStart"/>
      <w:r w:rsidR="00775053" w:rsidRPr="00FB4C57">
        <w:rPr>
          <w:rFonts w:ascii="Arial" w:hAnsi="Arial" w:cs="Arial"/>
        </w:rPr>
        <w:t>Dubrovnika</w:t>
      </w:r>
      <w:proofErr w:type="spellEnd"/>
      <w:r w:rsidR="00775053" w:rsidRPr="00FB4C57">
        <w:rPr>
          <w:rFonts w:ascii="Arial" w:hAnsi="Arial" w:cs="Arial"/>
        </w:rPr>
        <w:t>.</w:t>
      </w:r>
      <w:r w:rsidR="00775053" w:rsidRPr="00FB4C57">
        <w:rPr>
          <w:rFonts w:ascii="Arial" w:hAnsi="Arial" w:cs="Arial"/>
        </w:rPr>
        <w:softHyphen/>
        <w:t xml:space="preserve"> </w:t>
      </w:r>
    </w:p>
    <w:p w14:paraId="0DE04DCB" w14:textId="77777777" w:rsidR="00775053" w:rsidRPr="00FB4C57" w:rsidRDefault="00775053" w:rsidP="00723081">
      <w:pPr>
        <w:pStyle w:val="Odlomakpopisa"/>
        <w:spacing w:after="0" w:line="240" w:lineRule="auto"/>
        <w:rPr>
          <w:rFonts w:ascii="Arial" w:hAnsi="Arial" w:cs="Arial"/>
          <w:b/>
        </w:rPr>
      </w:pPr>
    </w:p>
    <w:p w14:paraId="71151F44" w14:textId="77777777" w:rsidR="00775053" w:rsidRPr="00FB4C57" w:rsidRDefault="00775053" w:rsidP="00723081">
      <w:pPr>
        <w:pStyle w:val="Odlomakpopisa"/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r w:rsidRPr="00FB4C57">
        <w:rPr>
          <w:rFonts w:ascii="Arial" w:hAnsi="Arial" w:cs="Arial"/>
        </w:rPr>
        <w:t xml:space="preserve">Ovo </w:t>
      </w:r>
      <w:proofErr w:type="spellStart"/>
      <w:r w:rsidRPr="00FB4C57">
        <w:rPr>
          <w:rFonts w:ascii="Arial" w:hAnsi="Arial" w:cs="Arial"/>
        </w:rPr>
        <w:t>rješenje</w:t>
      </w:r>
      <w:proofErr w:type="spellEnd"/>
      <w:r w:rsidRPr="00FB4C57">
        <w:rPr>
          <w:rFonts w:ascii="Arial" w:hAnsi="Arial" w:cs="Arial"/>
        </w:rPr>
        <w:t xml:space="preserve"> stupa </w:t>
      </w:r>
      <w:proofErr w:type="spellStart"/>
      <w:r w:rsidRPr="00FB4C57">
        <w:rPr>
          <w:rFonts w:ascii="Arial" w:hAnsi="Arial" w:cs="Arial"/>
        </w:rPr>
        <w:t>na</w:t>
      </w:r>
      <w:proofErr w:type="spellEnd"/>
      <w:r w:rsidRPr="00FB4C57">
        <w:rPr>
          <w:rFonts w:ascii="Arial" w:hAnsi="Arial" w:cs="Arial"/>
        </w:rPr>
        <w:t xml:space="preserve"> </w:t>
      </w:r>
      <w:proofErr w:type="spellStart"/>
      <w:r w:rsidRPr="00FB4C57">
        <w:rPr>
          <w:rFonts w:ascii="Arial" w:hAnsi="Arial" w:cs="Arial"/>
        </w:rPr>
        <w:t>snagu</w:t>
      </w:r>
      <w:proofErr w:type="spellEnd"/>
      <w:r w:rsidRPr="00FB4C57">
        <w:rPr>
          <w:rFonts w:ascii="Arial" w:hAnsi="Arial" w:cs="Arial"/>
        </w:rPr>
        <w:t xml:space="preserve"> dana </w:t>
      </w:r>
      <w:proofErr w:type="spellStart"/>
      <w:r w:rsidRPr="00FB4C57">
        <w:rPr>
          <w:rFonts w:ascii="Arial" w:hAnsi="Arial" w:cs="Arial"/>
        </w:rPr>
        <w:t>kad</w:t>
      </w:r>
      <w:proofErr w:type="spellEnd"/>
      <w:r w:rsidRPr="00FB4C57">
        <w:rPr>
          <w:rFonts w:ascii="Arial" w:hAnsi="Arial" w:cs="Arial"/>
        </w:rPr>
        <w:t xml:space="preserve"> je </w:t>
      </w:r>
      <w:proofErr w:type="spellStart"/>
      <w:r w:rsidRPr="00FB4C57">
        <w:rPr>
          <w:rFonts w:ascii="Arial" w:hAnsi="Arial" w:cs="Arial"/>
        </w:rPr>
        <w:t>doneseno</w:t>
      </w:r>
      <w:proofErr w:type="spellEnd"/>
      <w:r w:rsidRPr="00FB4C57">
        <w:rPr>
          <w:rFonts w:ascii="Arial" w:hAnsi="Arial" w:cs="Arial"/>
        </w:rPr>
        <w:t xml:space="preserve">, </w:t>
      </w:r>
      <w:proofErr w:type="gramStart"/>
      <w:r w:rsidRPr="00FB4C57">
        <w:rPr>
          <w:rFonts w:ascii="Arial" w:hAnsi="Arial" w:cs="Arial"/>
        </w:rPr>
        <w:t>a</w:t>
      </w:r>
      <w:proofErr w:type="gramEnd"/>
      <w:r w:rsidRPr="00FB4C57">
        <w:rPr>
          <w:rFonts w:ascii="Arial" w:hAnsi="Arial" w:cs="Arial"/>
        </w:rPr>
        <w:t xml:space="preserve"> </w:t>
      </w:r>
      <w:proofErr w:type="spellStart"/>
      <w:r w:rsidRPr="00FB4C57">
        <w:rPr>
          <w:rFonts w:ascii="Arial" w:hAnsi="Arial" w:cs="Arial"/>
        </w:rPr>
        <w:t>objavit</w:t>
      </w:r>
      <w:proofErr w:type="spellEnd"/>
      <w:r w:rsidRPr="00FB4C57">
        <w:rPr>
          <w:rFonts w:ascii="Arial" w:hAnsi="Arial" w:cs="Arial"/>
        </w:rPr>
        <w:t xml:space="preserve"> </w:t>
      </w:r>
      <w:proofErr w:type="spellStart"/>
      <w:r w:rsidRPr="00FB4C57">
        <w:rPr>
          <w:rFonts w:ascii="Arial" w:hAnsi="Arial" w:cs="Arial"/>
        </w:rPr>
        <w:t>će</w:t>
      </w:r>
      <w:proofErr w:type="spellEnd"/>
      <w:r w:rsidRPr="00FB4C57">
        <w:rPr>
          <w:rFonts w:ascii="Arial" w:hAnsi="Arial" w:cs="Arial"/>
        </w:rPr>
        <w:t xml:space="preserve"> se u „</w:t>
      </w:r>
      <w:proofErr w:type="spellStart"/>
      <w:r w:rsidRPr="00FB4C57">
        <w:rPr>
          <w:rFonts w:ascii="Arial" w:hAnsi="Arial" w:cs="Arial"/>
        </w:rPr>
        <w:t>Službenom</w:t>
      </w:r>
      <w:proofErr w:type="spellEnd"/>
      <w:r w:rsidRPr="00FB4C57">
        <w:rPr>
          <w:rFonts w:ascii="Arial" w:hAnsi="Arial" w:cs="Arial"/>
        </w:rPr>
        <w:t xml:space="preserve"> </w:t>
      </w:r>
      <w:proofErr w:type="spellStart"/>
      <w:r w:rsidRPr="00FB4C57">
        <w:rPr>
          <w:rFonts w:ascii="Arial" w:hAnsi="Arial" w:cs="Arial"/>
        </w:rPr>
        <w:t>glasniku</w:t>
      </w:r>
      <w:proofErr w:type="spellEnd"/>
      <w:r w:rsidRPr="00FB4C57">
        <w:rPr>
          <w:rFonts w:ascii="Arial" w:hAnsi="Arial" w:cs="Arial"/>
        </w:rPr>
        <w:t xml:space="preserve"> Grada </w:t>
      </w:r>
      <w:proofErr w:type="spellStart"/>
      <w:proofErr w:type="gramStart"/>
      <w:r w:rsidRPr="00FB4C57">
        <w:rPr>
          <w:rFonts w:ascii="Arial" w:hAnsi="Arial" w:cs="Arial"/>
        </w:rPr>
        <w:t>Dubrovnika</w:t>
      </w:r>
      <w:proofErr w:type="spellEnd"/>
      <w:r w:rsidRPr="00FB4C57">
        <w:rPr>
          <w:rFonts w:ascii="Arial" w:hAnsi="Arial" w:cs="Arial"/>
        </w:rPr>
        <w:t>“</w:t>
      </w:r>
      <w:proofErr w:type="gramEnd"/>
      <w:r w:rsidRPr="00FB4C57">
        <w:rPr>
          <w:rFonts w:ascii="Arial" w:hAnsi="Arial" w:cs="Arial"/>
        </w:rPr>
        <w:t>.</w:t>
      </w:r>
      <w:r w:rsidRPr="00FB4C57">
        <w:rPr>
          <w:rFonts w:ascii="Arial" w:hAnsi="Arial" w:cs="Arial"/>
        </w:rPr>
        <w:softHyphen/>
        <w:t xml:space="preserve">  </w:t>
      </w:r>
    </w:p>
    <w:p w14:paraId="525D5F39" w14:textId="77777777" w:rsidR="00775053" w:rsidRDefault="00775053" w:rsidP="00723081">
      <w:pPr>
        <w:ind w:left="720"/>
        <w:contextualSpacing/>
        <w:rPr>
          <w:rFonts w:ascii="Arial" w:hAnsi="Arial" w:cs="Arial"/>
          <w:sz w:val="22"/>
          <w:szCs w:val="22"/>
          <w:lang w:eastAsia="en-US"/>
        </w:rPr>
      </w:pPr>
    </w:p>
    <w:p w14:paraId="631B00B8" w14:textId="77777777" w:rsidR="00723081" w:rsidRPr="00FB4C57" w:rsidRDefault="00723081" w:rsidP="00775053">
      <w:pPr>
        <w:ind w:left="720"/>
        <w:contextualSpacing/>
        <w:rPr>
          <w:rFonts w:ascii="Arial" w:hAnsi="Arial" w:cs="Arial"/>
          <w:sz w:val="22"/>
          <w:szCs w:val="22"/>
          <w:lang w:eastAsia="en-US"/>
        </w:rPr>
      </w:pPr>
    </w:p>
    <w:p w14:paraId="1DF78C15" w14:textId="77777777" w:rsidR="00775053" w:rsidRPr="00D835EE" w:rsidRDefault="00775053" w:rsidP="00775053">
      <w:pPr>
        <w:rPr>
          <w:rFonts w:ascii="Arial" w:hAnsi="Arial" w:cs="Arial"/>
          <w:sz w:val="22"/>
          <w:szCs w:val="22"/>
          <w:lang w:eastAsia="en-US"/>
        </w:rPr>
      </w:pPr>
      <w:r w:rsidRPr="00D835EE">
        <w:rPr>
          <w:rFonts w:ascii="Arial" w:hAnsi="Arial" w:cs="Arial"/>
          <w:sz w:val="22"/>
          <w:szCs w:val="22"/>
          <w:lang w:eastAsia="en-US"/>
        </w:rPr>
        <w:t xml:space="preserve">KLASA: </w:t>
      </w:r>
      <w:r w:rsidR="00D835EE" w:rsidRPr="00D835EE">
        <w:rPr>
          <w:rFonts w:ascii="Arial" w:hAnsi="Arial" w:cs="Arial"/>
          <w:sz w:val="22"/>
          <w:szCs w:val="22"/>
        </w:rPr>
        <w:t>007-01/25-02/0</w:t>
      </w:r>
      <w:r w:rsidR="00D835EE">
        <w:rPr>
          <w:rFonts w:ascii="Arial" w:hAnsi="Arial" w:cs="Arial"/>
          <w:sz w:val="22"/>
          <w:szCs w:val="22"/>
        </w:rPr>
        <w:t>6</w:t>
      </w:r>
    </w:p>
    <w:p w14:paraId="3CC5B10F" w14:textId="77777777" w:rsidR="00775053" w:rsidRPr="00FB4C57" w:rsidRDefault="00775053" w:rsidP="00775053">
      <w:pPr>
        <w:rPr>
          <w:rFonts w:ascii="Arial" w:hAnsi="Arial" w:cs="Arial"/>
          <w:sz w:val="22"/>
          <w:szCs w:val="22"/>
          <w:lang w:eastAsia="en-US"/>
        </w:rPr>
      </w:pPr>
      <w:r w:rsidRPr="00FB4C57">
        <w:rPr>
          <w:rFonts w:ascii="Arial" w:hAnsi="Arial" w:cs="Arial"/>
          <w:sz w:val="22"/>
          <w:szCs w:val="22"/>
          <w:lang w:eastAsia="en-US"/>
        </w:rPr>
        <w:t>URBROJ: 2117</w:t>
      </w:r>
      <w:r w:rsidR="005D4E4F">
        <w:rPr>
          <w:rFonts w:ascii="Arial" w:hAnsi="Arial" w:cs="Arial"/>
          <w:sz w:val="22"/>
          <w:szCs w:val="22"/>
          <w:lang w:eastAsia="en-US"/>
        </w:rPr>
        <w:t>-</w:t>
      </w:r>
      <w:r w:rsidRPr="00FB4C57">
        <w:rPr>
          <w:rFonts w:ascii="Arial" w:hAnsi="Arial" w:cs="Arial"/>
          <w:sz w:val="22"/>
          <w:szCs w:val="22"/>
          <w:lang w:eastAsia="en-US"/>
        </w:rPr>
        <w:t>1-09-2</w:t>
      </w:r>
      <w:r w:rsidR="005D4E4F">
        <w:rPr>
          <w:rFonts w:ascii="Arial" w:hAnsi="Arial" w:cs="Arial"/>
          <w:sz w:val="22"/>
          <w:szCs w:val="22"/>
          <w:lang w:eastAsia="en-US"/>
        </w:rPr>
        <w:t>5</w:t>
      </w:r>
      <w:r w:rsidRPr="00FB4C57">
        <w:rPr>
          <w:rFonts w:ascii="Arial" w:hAnsi="Arial" w:cs="Arial"/>
          <w:sz w:val="22"/>
          <w:szCs w:val="22"/>
          <w:lang w:eastAsia="en-US"/>
        </w:rPr>
        <w:t>-1</w:t>
      </w:r>
      <w:r w:rsidRPr="00FB4C57">
        <w:rPr>
          <w:rFonts w:ascii="Arial" w:hAnsi="Arial" w:cs="Arial"/>
          <w:sz w:val="22"/>
          <w:szCs w:val="22"/>
          <w:lang w:eastAsia="en-US"/>
        </w:rPr>
        <w:softHyphen/>
        <w:t xml:space="preserve">                                                      </w:t>
      </w:r>
    </w:p>
    <w:p w14:paraId="07266578" w14:textId="77777777" w:rsidR="00775053" w:rsidRPr="00FB4C57" w:rsidRDefault="00775053" w:rsidP="00775053">
      <w:pPr>
        <w:rPr>
          <w:rFonts w:ascii="Arial" w:hAnsi="Arial" w:cs="Arial"/>
          <w:sz w:val="22"/>
          <w:szCs w:val="22"/>
          <w:lang w:eastAsia="en-US"/>
        </w:rPr>
      </w:pPr>
      <w:r w:rsidRPr="00FB4C57">
        <w:rPr>
          <w:rFonts w:ascii="Arial" w:hAnsi="Arial" w:cs="Arial"/>
          <w:sz w:val="22"/>
          <w:szCs w:val="22"/>
          <w:lang w:eastAsia="en-US"/>
        </w:rPr>
        <w:t>Dubrovnik, 1</w:t>
      </w:r>
      <w:r w:rsidR="005D4E4F">
        <w:rPr>
          <w:rFonts w:ascii="Arial" w:hAnsi="Arial" w:cs="Arial"/>
          <w:sz w:val="22"/>
          <w:szCs w:val="22"/>
          <w:lang w:eastAsia="en-US"/>
        </w:rPr>
        <w:t>6</w:t>
      </w:r>
      <w:r w:rsidRPr="00FB4C57">
        <w:rPr>
          <w:rFonts w:ascii="Arial" w:hAnsi="Arial" w:cs="Arial"/>
          <w:sz w:val="22"/>
          <w:szCs w:val="22"/>
          <w:lang w:eastAsia="en-US"/>
        </w:rPr>
        <w:t>. lipnja 202</w:t>
      </w:r>
      <w:r w:rsidR="005D4E4F">
        <w:rPr>
          <w:rFonts w:ascii="Arial" w:hAnsi="Arial" w:cs="Arial"/>
          <w:sz w:val="22"/>
          <w:szCs w:val="22"/>
          <w:lang w:eastAsia="en-US"/>
        </w:rPr>
        <w:t>5</w:t>
      </w:r>
      <w:r w:rsidRPr="00FB4C57">
        <w:rPr>
          <w:rFonts w:ascii="Arial" w:hAnsi="Arial" w:cs="Arial"/>
          <w:sz w:val="22"/>
          <w:szCs w:val="22"/>
          <w:lang w:eastAsia="en-US"/>
        </w:rPr>
        <w:t>.</w:t>
      </w:r>
      <w:r w:rsidRPr="00FB4C57">
        <w:rPr>
          <w:rFonts w:ascii="Arial" w:hAnsi="Arial" w:cs="Arial"/>
          <w:sz w:val="22"/>
          <w:szCs w:val="22"/>
          <w:lang w:eastAsia="en-US"/>
        </w:rPr>
        <w:softHyphen/>
        <w:t xml:space="preserve">                                                  </w:t>
      </w:r>
    </w:p>
    <w:p w14:paraId="670F57FA" w14:textId="77777777" w:rsidR="00775053" w:rsidRDefault="00775053" w:rsidP="00775053">
      <w:pPr>
        <w:rPr>
          <w:rFonts w:ascii="Arial" w:hAnsi="Arial" w:cs="Arial"/>
          <w:sz w:val="22"/>
          <w:szCs w:val="22"/>
          <w:lang w:eastAsia="en-US"/>
        </w:rPr>
      </w:pPr>
      <w:r w:rsidRPr="00FB4C57">
        <w:rPr>
          <w:rFonts w:ascii="Arial" w:hAnsi="Arial" w:cs="Arial"/>
          <w:sz w:val="22"/>
          <w:szCs w:val="22"/>
          <w:lang w:eastAsia="en-US"/>
        </w:rPr>
        <w:t xml:space="preserve">                                                                                                      </w:t>
      </w:r>
    </w:p>
    <w:p w14:paraId="52AEF22D" w14:textId="77777777" w:rsidR="00775053" w:rsidRPr="00FB4C57" w:rsidRDefault="00775053" w:rsidP="00775053">
      <w:pPr>
        <w:rPr>
          <w:rFonts w:ascii="Arial" w:hAnsi="Arial" w:cs="Arial"/>
          <w:sz w:val="22"/>
          <w:szCs w:val="22"/>
          <w:lang w:eastAsia="en-US"/>
        </w:rPr>
      </w:pPr>
      <w:r w:rsidRPr="00FB4C57">
        <w:rPr>
          <w:rFonts w:ascii="Arial" w:hAnsi="Arial" w:cs="Arial"/>
          <w:sz w:val="22"/>
          <w:szCs w:val="22"/>
          <w:lang w:eastAsia="en-US"/>
        </w:rPr>
        <w:t>Predsjednik Gradskog vijeća:</w:t>
      </w:r>
      <w:r w:rsidRPr="00FB4C57">
        <w:rPr>
          <w:rFonts w:ascii="Arial" w:hAnsi="Arial" w:cs="Arial"/>
          <w:sz w:val="22"/>
          <w:szCs w:val="22"/>
          <w:lang w:eastAsia="en-US"/>
        </w:rPr>
        <w:softHyphen/>
        <w:t xml:space="preserve">                  </w:t>
      </w:r>
    </w:p>
    <w:p w14:paraId="1C8D98D1" w14:textId="77777777" w:rsidR="00775053" w:rsidRDefault="00775053" w:rsidP="00775053">
      <w:pPr>
        <w:rPr>
          <w:rFonts w:ascii="Arial" w:hAnsi="Arial" w:cs="Arial"/>
          <w:sz w:val="22"/>
          <w:szCs w:val="22"/>
          <w:lang w:eastAsia="en-US"/>
        </w:rPr>
      </w:pPr>
      <w:r w:rsidRPr="00FB4C57">
        <w:rPr>
          <w:rFonts w:ascii="Arial" w:hAnsi="Arial" w:cs="Arial"/>
          <w:b/>
          <w:bCs/>
          <w:sz w:val="22"/>
          <w:szCs w:val="22"/>
          <w:lang w:eastAsia="en-US"/>
        </w:rPr>
        <w:t>mr. sc. Marko Potrebica</w:t>
      </w:r>
      <w:r>
        <w:rPr>
          <w:rFonts w:ascii="Arial" w:hAnsi="Arial" w:cs="Arial"/>
          <w:sz w:val="22"/>
          <w:szCs w:val="22"/>
          <w:lang w:eastAsia="en-US"/>
        </w:rPr>
        <w:t xml:space="preserve">, v. r. </w:t>
      </w:r>
    </w:p>
    <w:p w14:paraId="7F2C560D" w14:textId="77777777" w:rsidR="00775053" w:rsidRPr="00FB4C57" w:rsidRDefault="00775053" w:rsidP="00775053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---------------------------------------</w:t>
      </w:r>
    </w:p>
    <w:p w14:paraId="62EE1F8A" w14:textId="77777777" w:rsidR="00775053" w:rsidRDefault="00775053" w:rsidP="00775053">
      <w:pPr>
        <w:suppressAutoHyphens/>
        <w:contextualSpacing/>
        <w:rPr>
          <w:rFonts w:ascii="Arial" w:hAnsi="Arial" w:cs="Arial"/>
          <w:sz w:val="22"/>
          <w:szCs w:val="22"/>
          <w:lang w:eastAsia="en-US"/>
        </w:rPr>
      </w:pPr>
    </w:p>
    <w:p w14:paraId="643CE3D9" w14:textId="77777777" w:rsidR="00775053" w:rsidRDefault="00775053" w:rsidP="00775053">
      <w:pPr>
        <w:suppressAutoHyphens/>
        <w:contextualSpacing/>
        <w:rPr>
          <w:rFonts w:ascii="Arial" w:hAnsi="Arial" w:cs="Arial"/>
          <w:sz w:val="22"/>
          <w:szCs w:val="22"/>
          <w:lang w:eastAsia="en-US"/>
        </w:rPr>
      </w:pPr>
    </w:p>
    <w:p w14:paraId="0EFDD932" w14:textId="77777777" w:rsidR="00775053" w:rsidRDefault="00775053">
      <w:pPr>
        <w:rPr>
          <w:rFonts w:ascii="Arial" w:hAnsi="Arial" w:cs="Arial"/>
          <w:sz w:val="22"/>
          <w:szCs w:val="22"/>
        </w:rPr>
      </w:pPr>
    </w:p>
    <w:p w14:paraId="3B821314" w14:textId="77777777" w:rsidR="00130DF7" w:rsidRDefault="00130DF7">
      <w:pPr>
        <w:rPr>
          <w:rFonts w:ascii="Arial" w:hAnsi="Arial" w:cs="Arial"/>
          <w:sz w:val="22"/>
          <w:szCs w:val="22"/>
        </w:rPr>
      </w:pPr>
    </w:p>
    <w:p w14:paraId="0822BDC9" w14:textId="77777777" w:rsidR="005D4E4F" w:rsidRDefault="005D4E4F">
      <w:pPr>
        <w:rPr>
          <w:rFonts w:ascii="Arial" w:hAnsi="Arial" w:cs="Arial"/>
          <w:sz w:val="22"/>
          <w:szCs w:val="22"/>
        </w:rPr>
      </w:pPr>
    </w:p>
    <w:p w14:paraId="37D7817E" w14:textId="77777777" w:rsidR="005D4E4F" w:rsidRPr="005D4E4F" w:rsidRDefault="005D4E4F">
      <w:pPr>
        <w:rPr>
          <w:rFonts w:ascii="Arial" w:hAnsi="Arial" w:cs="Arial"/>
          <w:b/>
          <w:sz w:val="22"/>
          <w:szCs w:val="22"/>
        </w:rPr>
      </w:pPr>
      <w:r w:rsidRPr="005D4E4F">
        <w:rPr>
          <w:rFonts w:ascii="Arial" w:hAnsi="Arial" w:cs="Arial"/>
          <w:b/>
          <w:sz w:val="22"/>
          <w:szCs w:val="22"/>
        </w:rPr>
        <w:t>GRADONAČELNIK</w:t>
      </w:r>
    </w:p>
    <w:p w14:paraId="618F7E76" w14:textId="77777777" w:rsidR="005D4E4F" w:rsidRPr="005D4E4F" w:rsidRDefault="005D4E4F">
      <w:pPr>
        <w:rPr>
          <w:rFonts w:ascii="Arial" w:hAnsi="Arial" w:cs="Arial"/>
          <w:b/>
          <w:sz w:val="22"/>
          <w:szCs w:val="22"/>
        </w:rPr>
      </w:pPr>
    </w:p>
    <w:p w14:paraId="58F35DD7" w14:textId="77777777" w:rsidR="005D4E4F" w:rsidRDefault="005D4E4F">
      <w:pPr>
        <w:rPr>
          <w:rFonts w:ascii="Arial" w:hAnsi="Arial" w:cs="Arial"/>
          <w:b/>
          <w:sz w:val="22"/>
          <w:szCs w:val="22"/>
        </w:rPr>
      </w:pPr>
    </w:p>
    <w:p w14:paraId="0B63ED4E" w14:textId="77777777" w:rsidR="00130DF7" w:rsidRPr="005D4E4F" w:rsidRDefault="00130DF7">
      <w:pPr>
        <w:rPr>
          <w:rFonts w:ascii="Arial" w:hAnsi="Arial" w:cs="Arial"/>
          <w:b/>
          <w:sz w:val="22"/>
          <w:szCs w:val="22"/>
        </w:rPr>
      </w:pPr>
    </w:p>
    <w:p w14:paraId="139387E7" w14:textId="77777777" w:rsidR="005D4E4F" w:rsidRPr="005D4E4F" w:rsidRDefault="00D537F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106</w:t>
      </w:r>
    </w:p>
    <w:p w14:paraId="1DD17619" w14:textId="77777777" w:rsidR="00D537FC" w:rsidRDefault="00D537FC">
      <w:pPr>
        <w:rPr>
          <w:rFonts w:ascii="Arial" w:hAnsi="Arial" w:cs="Arial"/>
          <w:b/>
          <w:sz w:val="22"/>
          <w:szCs w:val="22"/>
        </w:rPr>
      </w:pPr>
    </w:p>
    <w:p w14:paraId="07AC5402" w14:textId="77777777" w:rsidR="00D537FC" w:rsidRDefault="00D537FC">
      <w:pPr>
        <w:rPr>
          <w:rFonts w:ascii="Arial" w:hAnsi="Arial" w:cs="Arial"/>
          <w:b/>
          <w:sz w:val="22"/>
          <w:szCs w:val="22"/>
        </w:rPr>
      </w:pPr>
    </w:p>
    <w:p w14:paraId="791F89AB" w14:textId="77777777" w:rsidR="0038787E" w:rsidRPr="00E3180D" w:rsidRDefault="0038787E" w:rsidP="0038787E">
      <w:pPr>
        <w:jc w:val="both"/>
        <w:rPr>
          <w:rFonts w:ascii="Arial" w:hAnsi="Arial" w:cs="Arial"/>
          <w:sz w:val="22"/>
          <w:szCs w:val="22"/>
        </w:rPr>
      </w:pPr>
      <w:r w:rsidRPr="00E3180D">
        <w:rPr>
          <w:rFonts w:ascii="Arial" w:hAnsi="Arial" w:cs="Arial"/>
          <w:sz w:val="22"/>
          <w:szCs w:val="22"/>
        </w:rPr>
        <w:t>Na temelju članka 3</w:t>
      </w:r>
      <w:r>
        <w:rPr>
          <w:rFonts w:ascii="Arial" w:hAnsi="Arial" w:cs="Arial"/>
          <w:sz w:val="22"/>
          <w:szCs w:val="22"/>
        </w:rPr>
        <w:t>5</w:t>
      </w:r>
      <w:r w:rsidRPr="00E3180D">
        <w:rPr>
          <w:rFonts w:ascii="Arial" w:hAnsi="Arial" w:cs="Arial"/>
          <w:sz w:val="22"/>
          <w:szCs w:val="22"/>
        </w:rPr>
        <w:t>. Zakona o sustavu strateškog planiranja i upravljanja razvojem Republike Hrvatske (</w:t>
      </w:r>
      <w:r>
        <w:rPr>
          <w:rFonts w:ascii="Arial" w:hAnsi="Arial" w:cs="Arial"/>
          <w:sz w:val="22"/>
          <w:szCs w:val="22"/>
        </w:rPr>
        <w:t>„</w:t>
      </w:r>
      <w:r w:rsidRPr="00E3180D">
        <w:rPr>
          <w:rFonts w:ascii="Arial" w:hAnsi="Arial" w:cs="Arial"/>
          <w:sz w:val="22"/>
          <w:szCs w:val="22"/>
        </w:rPr>
        <w:t>Narodne novine</w:t>
      </w:r>
      <w:r>
        <w:rPr>
          <w:rFonts w:ascii="Arial" w:hAnsi="Arial" w:cs="Arial"/>
          <w:sz w:val="22"/>
          <w:szCs w:val="22"/>
        </w:rPr>
        <w:t>“,</w:t>
      </w:r>
      <w:r w:rsidRPr="00E3180D">
        <w:rPr>
          <w:rFonts w:ascii="Arial" w:hAnsi="Arial" w:cs="Arial"/>
          <w:sz w:val="22"/>
          <w:szCs w:val="22"/>
        </w:rPr>
        <w:t xml:space="preserve"> br</w:t>
      </w:r>
      <w:r>
        <w:rPr>
          <w:rFonts w:ascii="Arial" w:hAnsi="Arial" w:cs="Arial"/>
          <w:sz w:val="22"/>
          <w:szCs w:val="22"/>
        </w:rPr>
        <w:t>oj</w:t>
      </w:r>
      <w:r w:rsidRPr="00E3180D">
        <w:rPr>
          <w:rFonts w:ascii="Arial" w:hAnsi="Arial" w:cs="Arial"/>
          <w:sz w:val="22"/>
          <w:szCs w:val="22"/>
        </w:rPr>
        <w:t xml:space="preserve"> 123/17</w:t>
      </w:r>
      <w:r>
        <w:rPr>
          <w:rFonts w:ascii="Arial" w:hAnsi="Arial" w:cs="Arial"/>
          <w:sz w:val="22"/>
          <w:szCs w:val="22"/>
        </w:rPr>
        <w:t xml:space="preserve"> i 151/22,</w:t>
      </w:r>
      <w:r w:rsidRPr="00E3180D">
        <w:rPr>
          <w:rFonts w:ascii="Arial" w:hAnsi="Arial" w:cs="Arial"/>
          <w:sz w:val="22"/>
          <w:szCs w:val="22"/>
        </w:rPr>
        <w:t xml:space="preserve"> dalje u tekstu: Zakon) i članka 48. Statuta Grada Dubrovnika (</w:t>
      </w:r>
      <w:r>
        <w:rPr>
          <w:rFonts w:ascii="Arial" w:hAnsi="Arial" w:cs="Arial"/>
          <w:sz w:val="22"/>
          <w:szCs w:val="22"/>
        </w:rPr>
        <w:t>„</w:t>
      </w:r>
      <w:r w:rsidRPr="00E3180D">
        <w:rPr>
          <w:rFonts w:ascii="Arial" w:hAnsi="Arial" w:cs="Arial"/>
          <w:sz w:val="22"/>
          <w:szCs w:val="22"/>
        </w:rPr>
        <w:t>Službeni glasnik Grada Dubrovnika</w:t>
      </w:r>
      <w:r>
        <w:rPr>
          <w:rFonts w:ascii="Arial" w:hAnsi="Arial" w:cs="Arial"/>
          <w:sz w:val="22"/>
          <w:szCs w:val="22"/>
        </w:rPr>
        <w:t>“,</w:t>
      </w:r>
      <w:r w:rsidRPr="00E3180D">
        <w:rPr>
          <w:rFonts w:ascii="Arial" w:hAnsi="Arial" w:cs="Arial"/>
          <w:sz w:val="22"/>
          <w:szCs w:val="22"/>
        </w:rPr>
        <w:t xml:space="preserve"> br</w:t>
      </w:r>
      <w:r>
        <w:rPr>
          <w:rFonts w:ascii="Arial" w:hAnsi="Arial" w:cs="Arial"/>
          <w:sz w:val="22"/>
          <w:szCs w:val="22"/>
        </w:rPr>
        <w:t>oj</w:t>
      </w:r>
      <w:r w:rsidRPr="00E3180D">
        <w:rPr>
          <w:rFonts w:ascii="Arial" w:hAnsi="Arial" w:cs="Arial"/>
          <w:sz w:val="22"/>
          <w:szCs w:val="22"/>
        </w:rPr>
        <w:t xml:space="preserve"> 2/21), Gradonačelnik Grada Dubrovnika donosi</w:t>
      </w:r>
    </w:p>
    <w:p w14:paraId="49F1671F" w14:textId="77777777" w:rsidR="0038787E" w:rsidRPr="00E3180D" w:rsidRDefault="0038787E" w:rsidP="0038787E">
      <w:pPr>
        <w:jc w:val="center"/>
        <w:rPr>
          <w:rFonts w:ascii="Arial" w:hAnsi="Arial" w:cs="Arial"/>
          <w:color w:val="414145"/>
          <w:sz w:val="22"/>
          <w:szCs w:val="22"/>
        </w:rPr>
      </w:pPr>
    </w:p>
    <w:p w14:paraId="4D0DEFCB" w14:textId="77777777" w:rsidR="0038787E" w:rsidRPr="00E3180D" w:rsidRDefault="0038787E" w:rsidP="0038787E">
      <w:pPr>
        <w:jc w:val="center"/>
        <w:rPr>
          <w:rFonts w:ascii="Arial" w:hAnsi="Arial" w:cs="Arial"/>
          <w:color w:val="414145"/>
          <w:sz w:val="22"/>
          <w:szCs w:val="22"/>
        </w:rPr>
      </w:pPr>
    </w:p>
    <w:p w14:paraId="2AB52F4A" w14:textId="77777777" w:rsidR="0038787E" w:rsidRPr="00E3180D" w:rsidRDefault="0038787E" w:rsidP="0038787E">
      <w:pPr>
        <w:jc w:val="center"/>
        <w:rPr>
          <w:rFonts w:ascii="Arial" w:hAnsi="Arial" w:cs="Arial"/>
          <w:b/>
          <w:color w:val="414145"/>
          <w:sz w:val="22"/>
          <w:szCs w:val="22"/>
        </w:rPr>
      </w:pPr>
      <w:r w:rsidRPr="00E3180D">
        <w:rPr>
          <w:rFonts w:ascii="Arial" w:hAnsi="Arial" w:cs="Arial"/>
          <w:b/>
          <w:color w:val="414145"/>
          <w:sz w:val="22"/>
          <w:szCs w:val="22"/>
        </w:rPr>
        <w:t>O</w:t>
      </w:r>
      <w:r>
        <w:rPr>
          <w:rFonts w:ascii="Arial" w:hAnsi="Arial" w:cs="Arial"/>
          <w:b/>
          <w:color w:val="414145"/>
          <w:sz w:val="22"/>
          <w:szCs w:val="22"/>
        </w:rPr>
        <w:t xml:space="preserve">  </w:t>
      </w:r>
      <w:r w:rsidRPr="00E3180D">
        <w:rPr>
          <w:rFonts w:ascii="Arial" w:hAnsi="Arial" w:cs="Arial"/>
          <w:b/>
          <w:color w:val="414145"/>
          <w:sz w:val="22"/>
          <w:szCs w:val="22"/>
        </w:rPr>
        <w:t>D</w:t>
      </w:r>
      <w:r>
        <w:rPr>
          <w:rFonts w:ascii="Arial" w:hAnsi="Arial" w:cs="Arial"/>
          <w:b/>
          <w:color w:val="414145"/>
          <w:sz w:val="22"/>
          <w:szCs w:val="22"/>
        </w:rPr>
        <w:t xml:space="preserve">  </w:t>
      </w:r>
      <w:r w:rsidRPr="00E3180D">
        <w:rPr>
          <w:rFonts w:ascii="Arial" w:hAnsi="Arial" w:cs="Arial"/>
          <w:b/>
          <w:color w:val="414145"/>
          <w:sz w:val="22"/>
          <w:szCs w:val="22"/>
        </w:rPr>
        <w:t>L</w:t>
      </w:r>
      <w:r>
        <w:rPr>
          <w:rFonts w:ascii="Arial" w:hAnsi="Arial" w:cs="Arial"/>
          <w:b/>
          <w:color w:val="414145"/>
          <w:sz w:val="22"/>
          <w:szCs w:val="22"/>
        </w:rPr>
        <w:t xml:space="preserve">  </w:t>
      </w:r>
      <w:r w:rsidRPr="00E3180D">
        <w:rPr>
          <w:rFonts w:ascii="Arial" w:hAnsi="Arial" w:cs="Arial"/>
          <w:b/>
          <w:color w:val="414145"/>
          <w:sz w:val="22"/>
          <w:szCs w:val="22"/>
        </w:rPr>
        <w:t>U</w:t>
      </w:r>
      <w:r>
        <w:rPr>
          <w:rFonts w:ascii="Arial" w:hAnsi="Arial" w:cs="Arial"/>
          <w:b/>
          <w:color w:val="414145"/>
          <w:sz w:val="22"/>
          <w:szCs w:val="22"/>
        </w:rPr>
        <w:t xml:space="preserve">  </w:t>
      </w:r>
      <w:r w:rsidRPr="00E3180D">
        <w:rPr>
          <w:rFonts w:ascii="Arial" w:hAnsi="Arial" w:cs="Arial"/>
          <w:b/>
          <w:color w:val="414145"/>
          <w:sz w:val="22"/>
          <w:szCs w:val="22"/>
        </w:rPr>
        <w:t>K</w:t>
      </w:r>
      <w:r>
        <w:rPr>
          <w:rFonts w:ascii="Arial" w:hAnsi="Arial" w:cs="Arial"/>
          <w:b/>
          <w:color w:val="414145"/>
          <w:sz w:val="22"/>
          <w:szCs w:val="22"/>
        </w:rPr>
        <w:t xml:space="preserve">  </w:t>
      </w:r>
      <w:r w:rsidRPr="00E3180D">
        <w:rPr>
          <w:rFonts w:ascii="Arial" w:hAnsi="Arial" w:cs="Arial"/>
          <w:b/>
          <w:color w:val="414145"/>
          <w:sz w:val="22"/>
          <w:szCs w:val="22"/>
        </w:rPr>
        <w:t>U</w:t>
      </w:r>
    </w:p>
    <w:p w14:paraId="03E3FCFB" w14:textId="77777777" w:rsidR="0038787E" w:rsidRPr="00E3180D" w:rsidRDefault="0038787E" w:rsidP="0038787E">
      <w:pPr>
        <w:jc w:val="center"/>
        <w:rPr>
          <w:rFonts w:ascii="Arial" w:hAnsi="Arial" w:cs="Arial"/>
          <w:b/>
          <w:color w:val="414145"/>
          <w:sz w:val="22"/>
          <w:szCs w:val="22"/>
        </w:rPr>
      </w:pPr>
      <w:r w:rsidRPr="00E3180D">
        <w:rPr>
          <w:rFonts w:ascii="Arial" w:hAnsi="Arial" w:cs="Arial"/>
          <w:b/>
          <w:color w:val="414145"/>
          <w:sz w:val="22"/>
          <w:szCs w:val="22"/>
        </w:rPr>
        <w:t>o imenovanju lokalnog koordinatora za obavljanje i koordinaciju poslova izrade Provedbenog programa Grada Dubrovnika</w:t>
      </w:r>
      <w:r>
        <w:rPr>
          <w:rFonts w:ascii="Arial" w:hAnsi="Arial" w:cs="Arial"/>
          <w:b/>
          <w:color w:val="414145"/>
          <w:sz w:val="22"/>
          <w:szCs w:val="22"/>
        </w:rPr>
        <w:t xml:space="preserve"> za razdoblje 2025. – 2029. godina</w:t>
      </w:r>
    </w:p>
    <w:p w14:paraId="5C6CED84" w14:textId="77777777" w:rsidR="0038787E" w:rsidRPr="00E3180D" w:rsidRDefault="0038787E" w:rsidP="0038787E">
      <w:pPr>
        <w:jc w:val="center"/>
        <w:rPr>
          <w:rFonts w:ascii="Arial" w:hAnsi="Arial" w:cs="Arial"/>
          <w:b/>
          <w:color w:val="414145"/>
          <w:sz w:val="22"/>
          <w:szCs w:val="22"/>
        </w:rPr>
      </w:pPr>
    </w:p>
    <w:p w14:paraId="59E0D3F7" w14:textId="77777777" w:rsidR="0038787E" w:rsidRPr="00E3180D" w:rsidRDefault="0038787E" w:rsidP="0038787E">
      <w:pPr>
        <w:jc w:val="center"/>
        <w:rPr>
          <w:rFonts w:ascii="Arial" w:hAnsi="Arial" w:cs="Arial"/>
          <w:b/>
          <w:color w:val="414145"/>
          <w:sz w:val="22"/>
          <w:szCs w:val="22"/>
        </w:rPr>
      </w:pPr>
    </w:p>
    <w:p w14:paraId="2130A3F7" w14:textId="77777777" w:rsidR="0038787E" w:rsidRPr="00E36F96" w:rsidRDefault="0038787E" w:rsidP="0038787E">
      <w:pPr>
        <w:jc w:val="center"/>
        <w:rPr>
          <w:rFonts w:ascii="Arial" w:hAnsi="Arial" w:cs="Arial"/>
          <w:bCs/>
          <w:color w:val="414145"/>
          <w:sz w:val="22"/>
          <w:szCs w:val="22"/>
        </w:rPr>
      </w:pPr>
      <w:r w:rsidRPr="00E36F96">
        <w:rPr>
          <w:rFonts w:ascii="Arial" w:hAnsi="Arial" w:cs="Arial"/>
          <w:bCs/>
          <w:color w:val="414145"/>
          <w:sz w:val="22"/>
          <w:szCs w:val="22"/>
        </w:rPr>
        <w:t xml:space="preserve">Članak 1. </w:t>
      </w:r>
    </w:p>
    <w:p w14:paraId="620F1086" w14:textId="77777777" w:rsidR="0038787E" w:rsidRPr="00E3180D" w:rsidRDefault="0038787E" w:rsidP="0038787E">
      <w:pPr>
        <w:jc w:val="center"/>
        <w:rPr>
          <w:rFonts w:ascii="Arial" w:hAnsi="Arial" w:cs="Arial"/>
          <w:b/>
          <w:color w:val="414145"/>
          <w:sz w:val="22"/>
          <w:szCs w:val="22"/>
        </w:rPr>
      </w:pPr>
    </w:p>
    <w:p w14:paraId="76F9BDB1" w14:textId="77777777" w:rsidR="0038787E" w:rsidRPr="00E3180D" w:rsidRDefault="0038787E" w:rsidP="0038787E">
      <w:pPr>
        <w:jc w:val="both"/>
        <w:rPr>
          <w:rFonts w:ascii="Arial" w:hAnsi="Arial" w:cs="Arial"/>
          <w:color w:val="414145"/>
          <w:sz w:val="22"/>
          <w:szCs w:val="22"/>
        </w:rPr>
      </w:pPr>
      <w:r w:rsidRPr="00E3180D">
        <w:rPr>
          <w:rFonts w:ascii="Arial" w:hAnsi="Arial" w:cs="Arial"/>
          <w:color w:val="414145"/>
          <w:sz w:val="22"/>
          <w:szCs w:val="22"/>
        </w:rPr>
        <w:t>Za lokalnog koordinatora za obavljanje i koordinaciju poslova izrade Provedbenog programa Grada Dubrovnika određuje se Dubrovačka razvojna agencija – DURA d.o.o., OIB: 80026201761, Dubrovnik, ul. Branitelja Dubrovnika 15.</w:t>
      </w:r>
    </w:p>
    <w:p w14:paraId="65EF2769" w14:textId="77777777" w:rsidR="0038787E" w:rsidRPr="00E3180D" w:rsidRDefault="0038787E" w:rsidP="0038787E">
      <w:pPr>
        <w:jc w:val="both"/>
        <w:rPr>
          <w:rFonts w:ascii="Arial" w:hAnsi="Arial" w:cs="Arial"/>
          <w:color w:val="414145"/>
          <w:sz w:val="22"/>
          <w:szCs w:val="22"/>
        </w:rPr>
      </w:pPr>
    </w:p>
    <w:p w14:paraId="22C7C794" w14:textId="77777777" w:rsidR="0038787E" w:rsidRPr="00E3180D" w:rsidRDefault="0038787E" w:rsidP="0038787E">
      <w:pPr>
        <w:jc w:val="center"/>
        <w:rPr>
          <w:rFonts w:ascii="Arial" w:hAnsi="Arial" w:cs="Arial"/>
          <w:b/>
          <w:color w:val="414145"/>
          <w:sz w:val="22"/>
          <w:szCs w:val="22"/>
        </w:rPr>
      </w:pPr>
    </w:p>
    <w:p w14:paraId="654049D6" w14:textId="77777777" w:rsidR="0038787E" w:rsidRPr="00E36F96" w:rsidRDefault="0038787E" w:rsidP="0038787E">
      <w:pPr>
        <w:jc w:val="center"/>
        <w:rPr>
          <w:rFonts w:ascii="Arial" w:hAnsi="Arial" w:cs="Arial"/>
          <w:bCs/>
          <w:color w:val="414145"/>
          <w:sz w:val="22"/>
          <w:szCs w:val="22"/>
        </w:rPr>
      </w:pPr>
      <w:r w:rsidRPr="00E36F96">
        <w:rPr>
          <w:rFonts w:ascii="Arial" w:hAnsi="Arial" w:cs="Arial"/>
          <w:bCs/>
          <w:color w:val="414145"/>
          <w:sz w:val="22"/>
          <w:szCs w:val="22"/>
        </w:rPr>
        <w:t>Članak 2.</w:t>
      </w:r>
    </w:p>
    <w:p w14:paraId="6E5D851C" w14:textId="77777777" w:rsidR="0038787E" w:rsidRPr="00E3180D" w:rsidRDefault="0038787E" w:rsidP="0038787E">
      <w:pPr>
        <w:jc w:val="center"/>
        <w:rPr>
          <w:rFonts w:ascii="Arial" w:hAnsi="Arial" w:cs="Arial"/>
          <w:b/>
          <w:color w:val="414145"/>
          <w:sz w:val="22"/>
          <w:szCs w:val="22"/>
        </w:rPr>
      </w:pPr>
    </w:p>
    <w:p w14:paraId="14C8725E" w14:textId="77777777" w:rsidR="0038787E" w:rsidRDefault="0038787E" w:rsidP="0038787E">
      <w:pPr>
        <w:pStyle w:val="StandardWeb"/>
        <w:tabs>
          <w:tab w:val="left" w:pos="4665"/>
        </w:tabs>
        <w:spacing w:before="0" w:beforeAutospacing="0" w:after="0" w:afterAutospacing="0"/>
        <w:jc w:val="both"/>
        <w:rPr>
          <w:rFonts w:ascii="Arial" w:hAnsi="Arial" w:cs="Arial"/>
          <w:color w:val="414145"/>
          <w:sz w:val="22"/>
          <w:szCs w:val="22"/>
        </w:rPr>
      </w:pPr>
      <w:r w:rsidRPr="00E3180D">
        <w:rPr>
          <w:rFonts w:ascii="Arial" w:hAnsi="Arial" w:cs="Arial"/>
          <w:color w:val="414145"/>
          <w:sz w:val="22"/>
          <w:szCs w:val="22"/>
        </w:rPr>
        <w:t>Lokalni koordinator obavlja sljedeće poslove:</w:t>
      </w:r>
      <w:r w:rsidRPr="00E3180D">
        <w:rPr>
          <w:rFonts w:ascii="Arial" w:hAnsi="Arial" w:cs="Arial"/>
          <w:color w:val="414145"/>
          <w:sz w:val="22"/>
          <w:szCs w:val="22"/>
        </w:rPr>
        <w:tab/>
      </w:r>
    </w:p>
    <w:p w14:paraId="68D848E7" w14:textId="77777777" w:rsidR="0038787E" w:rsidRPr="00E3180D" w:rsidRDefault="0038787E" w:rsidP="0038787E">
      <w:pPr>
        <w:pStyle w:val="StandardWeb"/>
        <w:tabs>
          <w:tab w:val="left" w:pos="4665"/>
        </w:tabs>
        <w:spacing w:before="0" w:beforeAutospacing="0" w:after="0" w:afterAutospacing="0"/>
        <w:jc w:val="both"/>
        <w:rPr>
          <w:rFonts w:ascii="Arial" w:hAnsi="Arial" w:cs="Arial"/>
          <w:color w:val="414145"/>
          <w:sz w:val="22"/>
          <w:szCs w:val="22"/>
        </w:rPr>
      </w:pPr>
    </w:p>
    <w:p w14:paraId="4C71AE11" w14:textId="77777777" w:rsidR="0038787E" w:rsidRPr="00E3180D" w:rsidRDefault="0038787E" w:rsidP="0038787E">
      <w:pPr>
        <w:pStyle w:val="StandardWeb"/>
        <w:numPr>
          <w:ilvl w:val="0"/>
          <w:numId w:val="18"/>
        </w:numPr>
        <w:spacing w:before="0" w:beforeAutospacing="0" w:after="0" w:afterAutospacing="0"/>
        <w:jc w:val="both"/>
        <w:rPr>
          <w:rFonts w:ascii="Arial" w:hAnsi="Arial" w:cs="Arial"/>
          <w:color w:val="414145"/>
          <w:sz w:val="22"/>
          <w:szCs w:val="22"/>
        </w:rPr>
      </w:pPr>
      <w:r w:rsidRPr="00E3180D">
        <w:rPr>
          <w:rFonts w:ascii="Arial" w:hAnsi="Arial" w:cs="Arial"/>
          <w:color w:val="414145"/>
          <w:sz w:val="22"/>
          <w:szCs w:val="22"/>
        </w:rPr>
        <w:t>koordinira i nadzire izradu Provedbenog programa Grada Dubrovnika sukladno čl. 26. Zakona po ovlaštenju Gradonačelnika Grada Dubrovnika;</w:t>
      </w:r>
    </w:p>
    <w:p w14:paraId="402FAE73" w14:textId="77777777" w:rsidR="0038787E" w:rsidRPr="00E3180D" w:rsidRDefault="0038787E" w:rsidP="0038787E">
      <w:pPr>
        <w:pStyle w:val="StandardWeb"/>
        <w:numPr>
          <w:ilvl w:val="0"/>
          <w:numId w:val="18"/>
        </w:numPr>
        <w:spacing w:before="0" w:beforeAutospacing="0" w:after="0" w:afterAutospacing="0"/>
        <w:jc w:val="both"/>
        <w:rPr>
          <w:rFonts w:ascii="Arial" w:hAnsi="Arial" w:cs="Arial"/>
          <w:color w:val="414145"/>
          <w:sz w:val="22"/>
          <w:szCs w:val="22"/>
        </w:rPr>
      </w:pPr>
      <w:r w:rsidRPr="00E3180D">
        <w:rPr>
          <w:rFonts w:ascii="Arial" w:hAnsi="Arial" w:cs="Arial"/>
          <w:color w:val="414145"/>
          <w:sz w:val="22"/>
          <w:szCs w:val="22"/>
        </w:rPr>
        <w:t>provjerava usklađenost Provedbenog programa Grada Dubrovnik s aktima strateškog planiranja više ili jednake hijerarhijske razine i o tome podnosi izvješće Gradonačelniku Grada Dubrovnika i Koordinacijskom tijelu;</w:t>
      </w:r>
    </w:p>
    <w:p w14:paraId="00443751" w14:textId="77777777" w:rsidR="0038787E" w:rsidRPr="00E3180D" w:rsidRDefault="0038787E" w:rsidP="0038787E">
      <w:pPr>
        <w:pStyle w:val="StandardWeb"/>
        <w:numPr>
          <w:ilvl w:val="0"/>
          <w:numId w:val="18"/>
        </w:numPr>
        <w:spacing w:before="0" w:beforeAutospacing="0" w:after="0" w:afterAutospacing="0"/>
        <w:jc w:val="both"/>
        <w:rPr>
          <w:rFonts w:ascii="Arial" w:hAnsi="Arial" w:cs="Arial"/>
          <w:color w:val="414145"/>
          <w:sz w:val="22"/>
          <w:szCs w:val="22"/>
        </w:rPr>
      </w:pPr>
      <w:r w:rsidRPr="00E3180D">
        <w:rPr>
          <w:rFonts w:ascii="Arial" w:hAnsi="Arial" w:cs="Arial"/>
          <w:color w:val="414145"/>
          <w:sz w:val="22"/>
          <w:szCs w:val="22"/>
        </w:rPr>
        <w:lastRenderedPageBreak/>
        <w:t>nadzire i prati provedbu Provedbenog programa Grada Dubrovnika te izvješćuje Gradonačelnika Grada Dubrovnika, regionalnog koordinatora i Koordinacijsko tijelo o provedbi;</w:t>
      </w:r>
    </w:p>
    <w:p w14:paraId="540AC11E" w14:textId="77777777" w:rsidR="0038787E" w:rsidRDefault="0038787E" w:rsidP="0038787E">
      <w:pPr>
        <w:pStyle w:val="StandardWeb"/>
        <w:numPr>
          <w:ilvl w:val="0"/>
          <w:numId w:val="18"/>
        </w:numPr>
        <w:spacing w:before="0" w:beforeAutospacing="0" w:after="0" w:afterAutospacing="0"/>
        <w:jc w:val="both"/>
        <w:rPr>
          <w:rFonts w:ascii="Arial" w:hAnsi="Arial" w:cs="Arial"/>
          <w:color w:val="414145"/>
          <w:sz w:val="22"/>
          <w:szCs w:val="22"/>
        </w:rPr>
      </w:pPr>
      <w:r w:rsidRPr="00E3180D">
        <w:rPr>
          <w:rFonts w:ascii="Arial" w:hAnsi="Arial" w:cs="Arial"/>
          <w:color w:val="414145"/>
          <w:sz w:val="22"/>
          <w:szCs w:val="22"/>
        </w:rPr>
        <w:t>surađuje s Koordinacijskim tijelom i regionalnim koordinatorima na poslovima vezanim uz Provedbeni program Grada Dubrovnika</w:t>
      </w:r>
      <w:r>
        <w:rPr>
          <w:rFonts w:ascii="Arial" w:hAnsi="Arial" w:cs="Arial"/>
          <w:color w:val="414145"/>
          <w:sz w:val="22"/>
          <w:szCs w:val="22"/>
        </w:rPr>
        <w:t>.</w:t>
      </w:r>
    </w:p>
    <w:p w14:paraId="3B9F7990" w14:textId="77777777" w:rsidR="0038787E" w:rsidRPr="00E36F96" w:rsidRDefault="0038787E" w:rsidP="0038787E">
      <w:pPr>
        <w:pStyle w:val="StandardWeb"/>
        <w:spacing w:before="0" w:beforeAutospacing="0" w:after="0" w:afterAutospacing="0"/>
        <w:ind w:left="720"/>
        <w:jc w:val="both"/>
        <w:rPr>
          <w:rFonts w:ascii="Arial" w:hAnsi="Arial" w:cs="Arial"/>
          <w:color w:val="414145"/>
          <w:sz w:val="22"/>
          <w:szCs w:val="22"/>
        </w:rPr>
      </w:pPr>
    </w:p>
    <w:p w14:paraId="70074D1F" w14:textId="77777777" w:rsidR="0038787E" w:rsidRPr="00E3180D" w:rsidRDefault="0038787E" w:rsidP="0038787E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color w:val="414145"/>
          <w:sz w:val="22"/>
          <w:szCs w:val="22"/>
        </w:rPr>
      </w:pPr>
    </w:p>
    <w:p w14:paraId="632686DC" w14:textId="77777777" w:rsidR="0038787E" w:rsidRPr="00E36F96" w:rsidRDefault="0038787E" w:rsidP="0038787E">
      <w:pPr>
        <w:pStyle w:val="StandardWeb"/>
        <w:spacing w:before="0" w:beforeAutospacing="0" w:after="135" w:afterAutospacing="0"/>
        <w:jc w:val="center"/>
        <w:rPr>
          <w:rFonts w:ascii="Arial" w:hAnsi="Arial" w:cs="Arial"/>
          <w:bCs/>
          <w:color w:val="414145"/>
          <w:sz w:val="22"/>
          <w:szCs w:val="22"/>
        </w:rPr>
      </w:pPr>
      <w:r w:rsidRPr="00E36F96">
        <w:rPr>
          <w:rFonts w:ascii="Arial" w:hAnsi="Arial" w:cs="Arial"/>
          <w:bCs/>
          <w:color w:val="414145"/>
          <w:sz w:val="22"/>
          <w:szCs w:val="22"/>
        </w:rPr>
        <w:t>Članak 3.</w:t>
      </w:r>
    </w:p>
    <w:p w14:paraId="581095A4" w14:textId="77777777" w:rsidR="0038787E" w:rsidRPr="00E3180D" w:rsidRDefault="0038787E" w:rsidP="0038787E">
      <w:pPr>
        <w:pStyle w:val="StandardWeb"/>
        <w:spacing w:before="0" w:beforeAutospacing="0" w:after="0" w:afterAutospacing="0"/>
        <w:rPr>
          <w:rFonts w:ascii="Arial" w:hAnsi="Arial" w:cs="Arial"/>
          <w:color w:val="414145"/>
          <w:sz w:val="22"/>
          <w:szCs w:val="22"/>
        </w:rPr>
      </w:pPr>
      <w:r w:rsidRPr="00E3180D">
        <w:rPr>
          <w:rFonts w:ascii="Arial" w:hAnsi="Arial" w:cs="Arial"/>
          <w:color w:val="414145"/>
          <w:sz w:val="22"/>
          <w:szCs w:val="22"/>
        </w:rPr>
        <w:t xml:space="preserve">Ova odluka stupa na snagu danom donošenja, a biti će objavljena u </w:t>
      </w:r>
      <w:r>
        <w:rPr>
          <w:rFonts w:ascii="Arial" w:hAnsi="Arial" w:cs="Arial"/>
          <w:color w:val="414145"/>
          <w:sz w:val="22"/>
          <w:szCs w:val="22"/>
        </w:rPr>
        <w:t>„</w:t>
      </w:r>
      <w:r w:rsidRPr="00E3180D">
        <w:rPr>
          <w:rFonts w:ascii="Arial" w:hAnsi="Arial" w:cs="Arial"/>
          <w:color w:val="414145"/>
          <w:sz w:val="22"/>
          <w:szCs w:val="22"/>
        </w:rPr>
        <w:t>Službenom glasniku Grada Dubrovnika</w:t>
      </w:r>
      <w:r>
        <w:rPr>
          <w:rFonts w:ascii="Arial" w:hAnsi="Arial" w:cs="Arial"/>
          <w:color w:val="414145"/>
          <w:sz w:val="22"/>
          <w:szCs w:val="22"/>
        </w:rPr>
        <w:t>“,</w:t>
      </w:r>
      <w:r w:rsidRPr="00E3180D">
        <w:rPr>
          <w:rFonts w:ascii="Arial" w:hAnsi="Arial" w:cs="Arial"/>
          <w:color w:val="414145"/>
          <w:sz w:val="22"/>
          <w:szCs w:val="22"/>
        </w:rPr>
        <w:t xml:space="preserve"> (www.dubrovnik.hr).</w:t>
      </w:r>
    </w:p>
    <w:p w14:paraId="0F4987C0" w14:textId="77777777" w:rsidR="0038787E" w:rsidRPr="00E3180D" w:rsidRDefault="0038787E" w:rsidP="0038787E">
      <w:pPr>
        <w:rPr>
          <w:rFonts w:ascii="Arial" w:hAnsi="Arial" w:cs="Arial"/>
          <w:sz w:val="22"/>
          <w:szCs w:val="22"/>
        </w:rPr>
      </w:pPr>
    </w:p>
    <w:p w14:paraId="12E99C0E" w14:textId="77777777" w:rsidR="0038787E" w:rsidRPr="00E3180D" w:rsidRDefault="0038787E" w:rsidP="0038787E">
      <w:pPr>
        <w:jc w:val="both"/>
        <w:rPr>
          <w:rFonts w:ascii="Arial" w:hAnsi="Arial" w:cs="Arial"/>
          <w:sz w:val="22"/>
          <w:szCs w:val="22"/>
        </w:rPr>
      </w:pPr>
      <w:r w:rsidRPr="00E3180D">
        <w:rPr>
          <w:rFonts w:ascii="Arial" w:hAnsi="Arial" w:cs="Arial"/>
          <w:sz w:val="22"/>
          <w:szCs w:val="22"/>
        </w:rPr>
        <w:t>KLASA: 301-01/2</w:t>
      </w:r>
      <w:r>
        <w:rPr>
          <w:rFonts w:ascii="Arial" w:hAnsi="Arial" w:cs="Arial"/>
          <w:sz w:val="22"/>
          <w:szCs w:val="22"/>
        </w:rPr>
        <w:t>5</w:t>
      </w:r>
      <w:r w:rsidRPr="00E3180D">
        <w:rPr>
          <w:rFonts w:ascii="Arial" w:hAnsi="Arial" w:cs="Arial"/>
          <w:sz w:val="22"/>
          <w:szCs w:val="22"/>
        </w:rPr>
        <w:t>-0</w:t>
      </w:r>
      <w:r>
        <w:rPr>
          <w:rFonts w:ascii="Arial" w:hAnsi="Arial" w:cs="Arial"/>
          <w:sz w:val="22"/>
          <w:szCs w:val="22"/>
        </w:rPr>
        <w:t>1</w:t>
      </w:r>
      <w:r w:rsidRPr="00E3180D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13</w:t>
      </w:r>
    </w:p>
    <w:p w14:paraId="27148D9E" w14:textId="77777777" w:rsidR="0038787E" w:rsidRPr="00E3180D" w:rsidRDefault="0038787E" w:rsidP="0038787E">
      <w:pPr>
        <w:jc w:val="both"/>
        <w:rPr>
          <w:rFonts w:ascii="Arial" w:hAnsi="Arial" w:cs="Arial"/>
          <w:sz w:val="22"/>
          <w:szCs w:val="22"/>
        </w:rPr>
      </w:pPr>
      <w:r w:rsidRPr="00E3180D">
        <w:rPr>
          <w:rFonts w:ascii="Arial" w:hAnsi="Arial" w:cs="Arial"/>
          <w:sz w:val="22"/>
          <w:szCs w:val="22"/>
        </w:rPr>
        <w:t>URBROJ: 2117</w:t>
      </w:r>
      <w:r>
        <w:rPr>
          <w:rFonts w:ascii="Arial" w:hAnsi="Arial" w:cs="Arial"/>
          <w:sz w:val="22"/>
          <w:szCs w:val="22"/>
        </w:rPr>
        <w:t>-</w:t>
      </w:r>
      <w:r w:rsidRPr="00E3180D">
        <w:rPr>
          <w:rFonts w:ascii="Arial" w:hAnsi="Arial" w:cs="Arial"/>
          <w:sz w:val="22"/>
          <w:szCs w:val="22"/>
        </w:rPr>
        <w:t>1-01-2</w:t>
      </w:r>
      <w:r>
        <w:rPr>
          <w:rFonts w:ascii="Arial" w:hAnsi="Arial" w:cs="Arial"/>
          <w:sz w:val="22"/>
          <w:szCs w:val="22"/>
        </w:rPr>
        <w:t>5-</w:t>
      </w:r>
      <w:r w:rsidRPr="00E3180D">
        <w:rPr>
          <w:rFonts w:ascii="Arial" w:hAnsi="Arial" w:cs="Arial"/>
          <w:sz w:val="22"/>
          <w:szCs w:val="22"/>
        </w:rPr>
        <w:t>02</w:t>
      </w:r>
    </w:p>
    <w:p w14:paraId="5A89B9A4" w14:textId="77777777" w:rsidR="0038787E" w:rsidRPr="00E3180D" w:rsidRDefault="0038787E" w:rsidP="0038787E">
      <w:pPr>
        <w:ind w:right="2773"/>
        <w:rPr>
          <w:rFonts w:ascii="Arial" w:hAnsi="Arial" w:cs="Arial"/>
          <w:sz w:val="22"/>
          <w:szCs w:val="22"/>
        </w:rPr>
      </w:pPr>
      <w:r w:rsidRPr="00E3180D">
        <w:rPr>
          <w:rFonts w:ascii="Arial" w:hAnsi="Arial" w:cs="Arial"/>
          <w:sz w:val="22"/>
          <w:szCs w:val="22"/>
        </w:rPr>
        <w:t xml:space="preserve">Dubrovnik, </w:t>
      </w:r>
      <w:r>
        <w:rPr>
          <w:rFonts w:ascii="Arial" w:hAnsi="Arial" w:cs="Arial"/>
          <w:sz w:val="22"/>
          <w:szCs w:val="22"/>
        </w:rPr>
        <w:t>3</w:t>
      </w:r>
      <w:r w:rsidRPr="00E3180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lipnja </w:t>
      </w:r>
      <w:r w:rsidRPr="00E3180D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5</w:t>
      </w:r>
      <w:r w:rsidRPr="00E3180D">
        <w:rPr>
          <w:rFonts w:ascii="Arial" w:hAnsi="Arial" w:cs="Arial"/>
          <w:sz w:val="22"/>
          <w:szCs w:val="22"/>
        </w:rPr>
        <w:t xml:space="preserve">. </w:t>
      </w:r>
    </w:p>
    <w:p w14:paraId="70A3C136" w14:textId="77777777" w:rsidR="00D537FC" w:rsidRDefault="00D537FC">
      <w:pPr>
        <w:rPr>
          <w:rFonts w:ascii="Arial" w:hAnsi="Arial" w:cs="Arial"/>
          <w:b/>
          <w:sz w:val="22"/>
          <w:szCs w:val="22"/>
        </w:rPr>
      </w:pPr>
    </w:p>
    <w:p w14:paraId="55381F64" w14:textId="77777777" w:rsidR="00D537FC" w:rsidRDefault="00D537FC" w:rsidP="00D537FC">
      <w:pPr>
        <w:suppressAutoHyphens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Gradonačelnik:</w:t>
      </w:r>
    </w:p>
    <w:p w14:paraId="65191305" w14:textId="77777777" w:rsidR="00D537FC" w:rsidRDefault="00D537FC" w:rsidP="00D537FC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E9220E">
        <w:rPr>
          <w:rFonts w:ascii="Arial" w:hAnsi="Arial" w:cs="Arial"/>
          <w:b/>
          <w:sz w:val="22"/>
          <w:szCs w:val="22"/>
          <w:lang w:eastAsia="ar-SA"/>
        </w:rPr>
        <w:t>Mato Franković</w:t>
      </w:r>
      <w:r>
        <w:rPr>
          <w:rFonts w:ascii="Arial" w:hAnsi="Arial" w:cs="Arial"/>
          <w:sz w:val="22"/>
          <w:szCs w:val="22"/>
          <w:lang w:eastAsia="ar-SA"/>
        </w:rPr>
        <w:t>, v. r.</w:t>
      </w:r>
    </w:p>
    <w:p w14:paraId="0DFBA2E7" w14:textId="77777777" w:rsidR="00D537FC" w:rsidRPr="00E9220E" w:rsidRDefault="00D537FC" w:rsidP="00D537FC">
      <w:pPr>
        <w:suppressAutoHyphens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------------------------------</w:t>
      </w:r>
    </w:p>
    <w:p w14:paraId="09A5239B" w14:textId="77777777" w:rsidR="00D537FC" w:rsidRDefault="00D537FC">
      <w:pPr>
        <w:rPr>
          <w:rFonts w:ascii="Arial" w:hAnsi="Arial" w:cs="Arial"/>
          <w:b/>
          <w:sz w:val="22"/>
          <w:szCs w:val="22"/>
        </w:rPr>
      </w:pPr>
    </w:p>
    <w:p w14:paraId="1F53A0D1" w14:textId="77777777" w:rsidR="00D537FC" w:rsidRDefault="00D537FC">
      <w:pPr>
        <w:rPr>
          <w:rFonts w:ascii="Arial" w:hAnsi="Arial" w:cs="Arial"/>
          <w:b/>
          <w:sz w:val="22"/>
          <w:szCs w:val="22"/>
        </w:rPr>
      </w:pPr>
    </w:p>
    <w:p w14:paraId="664D2B8B" w14:textId="77777777" w:rsidR="00D537FC" w:rsidRDefault="00D537FC">
      <w:pPr>
        <w:rPr>
          <w:rFonts w:ascii="Arial" w:hAnsi="Arial" w:cs="Arial"/>
          <w:b/>
          <w:sz w:val="22"/>
          <w:szCs w:val="22"/>
        </w:rPr>
      </w:pPr>
    </w:p>
    <w:p w14:paraId="398C677C" w14:textId="77777777" w:rsidR="00D537FC" w:rsidRDefault="00D537FC">
      <w:pPr>
        <w:rPr>
          <w:rFonts w:ascii="Arial" w:hAnsi="Arial" w:cs="Arial"/>
          <w:b/>
          <w:sz w:val="22"/>
          <w:szCs w:val="22"/>
        </w:rPr>
      </w:pPr>
    </w:p>
    <w:p w14:paraId="5A6AE0C7" w14:textId="77777777" w:rsidR="005D4E4F" w:rsidRDefault="005D4E4F">
      <w:pPr>
        <w:rPr>
          <w:rFonts w:ascii="Arial" w:hAnsi="Arial" w:cs="Arial"/>
          <w:b/>
          <w:sz w:val="22"/>
          <w:szCs w:val="22"/>
        </w:rPr>
      </w:pPr>
      <w:r w:rsidRPr="005D4E4F">
        <w:rPr>
          <w:rFonts w:ascii="Arial" w:hAnsi="Arial" w:cs="Arial"/>
          <w:b/>
          <w:sz w:val="22"/>
          <w:szCs w:val="22"/>
        </w:rPr>
        <w:t>10</w:t>
      </w:r>
      <w:r w:rsidR="00D537FC">
        <w:rPr>
          <w:rFonts w:ascii="Arial" w:hAnsi="Arial" w:cs="Arial"/>
          <w:b/>
          <w:sz w:val="22"/>
          <w:szCs w:val="22"/>
        </w:rPr>
        <w:t>7</w:t>
      </w:r>
    </w:p>
    <w:p w14:paraId="513E1F3D" w14:textId="77777777" w:rsidR="005D4E4F" w:rsidRDefault="005D4E4F">
      <w:pPr>
        <w:rPr>
          <w:rFonts w:ascii="Arial" w:hAnsi="Arial" w:cs="Arial"/>
          <w:b/>
          <w:sz w:val="22"/>
          <w:szCs w:val="22"/>
        </w:rPr>
      </w:pPr>
    </w:p>
    <w:p w14:paraId="5741450B" w14:textId="77777777" w:rsidR="00D537FC" w:rsidRDefault="00D537FC">
      <w:pPr>
        <w:rPr>
          <w:rFonts w:ascii="Arial" w:hAnsi="Arial" w:cs="Arial"/>
          <w:b/>
          <w:sz w:val="22"/>
          <w:szCs w:val="22"/>
        </w:rPr>
      </w:pPr>
    </w:p>
    <w:p w14:paraId="7E02A7AF" w14:textId="77777777" w:rsidR="00D537FC" w:rsidRPr="00D537FC" w:rsidRDefault="00D537FC" w:rsidP="00D537FC">
      <w:pPr>
        <w:jc w:val="both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D537FC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Na temelju članka 43. stavka 2. Zakona o lokalnoj i područnoj (regionalnoj) samoupravi („Narodne Novine“ br.: 33/01, 60/01, 129/05, 109/07, 125/08, 36/09, 36/09, 150/11, 144/12, 19/13, 137/15, 123/17, 98/19 i 144/20) i članka 48. Statuta grada Dubrovnika (Službeni glasnik Grada Dubrovnika", broj 2/21) u vezi s Odlukom Ministra regionalnoga razvoja i fondova Europske unije, KLASA: 911-01/22-08/3, URBROJ: 538-06-3-1-1/192-23-84 od 16. svibnja 2023. te člankom 8. i  člankom 11. stavkom 4. Uredbe o tijelima u Sustavu upravljanja i kontrole za provedbu programa iz područja teritorijalnih ulaganja i pravedne tranzicije za financijsko razdoblje 2021.-2027. („Narodne novine“ br. 96/22) gradonačelnik Grada Dubrovnik donosi</w:t>
      </w:r>
    </w:p>
    <w:p w14:paraId="46E7EBF8" w14:textId="77777777" w:rsidR="0038787E" w:rsidRDefault="0038787E" w:rsidP="00D537FC">
      <w:pPr>
        <w:jc w:val="center"/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4A546BA0" w14:textId="77777777" w:rsidR="00D537FC" w:rsidRPr="00D537FC" w:rsidRDefault="00D537FC" w:rsidP="00D537FC">
      <w:pPr>
        <w:jc w:val="center"/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D537FC"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ODLUKU</w:t>
      </w:r>
    </w:p>
    <w:p w14:paraId="23B1AD7F" w14:textId="77777777" w:rsidR="00D537FC" w:rsidRPr="00D537FC" w:rsidRDefault="00D537FC" w:rsidP="00D537FC">
      <w:pPr>
        <w:jc w:val="center"/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D537FC"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o povjeravanju poslova iz djelokruga gradonačelnika </w:t>
      </w:r>
    </w:p>
    <w:p w14:paraId="7259A8D7" w14:textId="77777777" w:rsidR="00D537FC" w:rsidRDefault="00D537FC" w:rsidP="00D537FC">
      <w:pPr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74AF39C9" w14:textId="77777777" w:rsidR="00D537FC" w:rsidRPr="00D537FC" w:rsidRDefault="00D537FC" w:rsidP="00D537FC">
      <w:pPr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0148D3A0" w14:textId="77777777" w:rsidR="00D537FC" w:rsidRDefault="00D537FC" w:rsidP="00D537FC">
      <w:pPr>
        <w:jc w:val="center"/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D537FC"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I. </w:t>
      </w:r>
    </w:p>
    <w:p w14:paraId="61EB617D" w14:textId="77777777" w:rsidR="00D537FC" w:rsidRPr="00D537FC" w:rsidRDefault="00D537FC" w:rsidP="00D537FC">
      <w:pPr>
        <w:jc w:val="center"/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1E07D360" w14:textId="77777777" w:rsidR="00D537FC" w:rsidRDefault="00D537FC" w:rsidP="00D537FC">
      <w:pPr>
        <w:jc w:val="both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D537FC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Povjerava se zamjeniku gradonačelnika </w:t>
      </w:r>
      <w:bookmarkStart w:id="2" w:name="_Hlk150500171"/>
      <w:proofErr w:type="spellStart"/>
      <w:r w:rsidRPr="00D537FC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Veliboru</w:t>
      </w:r>
      <w:proofErr w:type="spellEnd"/>
      <w:r w:rsidRPr="00D537FC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Pr="00D537FC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Puzoviću</w:t>
      </w:r>
      <w:proofErr w:type="spellEnd"/>
      <w:r w:rsidRPr="00D537FC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obavljanje poslova iz djelokruga gradonačelnika i to </w:t>
      </w:r>
      <w:bookmarkEnd w:id="2"/>
      <w:r w:rsidRPr="00D537FC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funkcije čelnika Posredničkog tijela za odabir operacija iz članka 8. Uredbe o tijelima u Sustavu upravljanja i kontrole za provedbu programa iz područja teritorijalnih ulaganja i pravedne tranzicije za financijsko razdoblje 2021.-2027. („Narodne novine“ br. 96/22, u daljnjem tekstu: Uredba).     </w:t>
      </w:r>
    </w:p>
    <w:p w14:paraId="2D44DC73" w14:textId="77777777" w:rsidR="00D537FC" w:rsidRPr="00D537FC" w:rsidRDefault="00D537FC" w:rsidP="00D537FC">
      <w:pPr>
        <w:jc w:val="both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D537FC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                </w:t>
      </w:r>
    </w:p>
    <w:p w14:paraId="45C9E1B2" w14:textId="77777777" w:rsidR="00D537FC" w:rsidRDefault="00D537FC" w:rsidP="00D537FC">
      <w:pPr>
        <w:jc w:val="center"/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D537FC"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II. </w:t>
      </w:r>
    </w:p>
    <w:p w14:paraId="6CE45329" w14:textId="77777777" w:rsidR="00D537FC" w:rsidRPr="00D537FC" w:rsidRDefault="00D537FC" w:rsidP="00D537FC">
      <w:pPr>
        <w:jc w:val="center"/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0E574282" w14:textId="77777777" w:rsidR="00D537FC" w:rsidRDefault="00D537FC" w:rsidP="00D537FC">
      <w:pPr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D537FC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Ova Odluka stupa na snagu danom donošenja i objavljuje se u ˝Službenom glasniku Grada Dubrovnika˝.</w:t>
      </w:r>
    </w:p>
    <w:p w14:paraId="449F3D62" w14:textId="77777777" w:rsidR="00D537FC" w:rsidRPr="00D537FC" w:rsidRDefault="00D537FC" w:rsidP="00D537FC">
      <w:pPr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2C02AF5F" w14:textId="77777777" w:rsidR="00D537FC" w:rsidRDefault="00D537FC" w:rsidP="00D537FC">
      <w:pPr>
        <w:jc w:val="center"/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D537FC"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III.</w:t>
      </w:r>
    </w:p>
    <w:p w14:paraId="7E0E9006" w14:textId="77777777" w:rsidR="00D537FC" w:rsidRPr="00D537FC" w:rsidRDefault="00D537FC" w:rsidP="00D537FC">
      <w:pPr>
        <w:jc w:val="center"/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0FB81F15" w14:textId="77777777" w:rsidR="00D537FC" w:rsidRPr="0081022C" w:rsidRDefault="00D537FC" w:rsidP="0081022C">
      <w:pPr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D537FC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Danom stupanja na snagu ove Odluke prestaje važiti Odluka KLASA: 910-01/20-01/09, URBROJ: 2117-1-01-24-101 od 16. siječnja 2024.</w:t>
      </w:r>
    </w:p>
    <w:p w14:paraId="258D277F" w14:textId="77777777" w:rsidR="00D537FC" w:rsidRDefault="00D537FC" w:rsidP="00D537FC">
      <w:pPr>
        <w:jc w:val="center"/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D537FC"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lastRenderedPageBreak/>
        <w:t>Obrazloženje</w:t>
      </w:r>
    </w:p>
    <w:p w14:paraId="3330F5D3" w14:textId="77777777" w:rsidR="00D537FC" w:rsidRPr="00D537FC" w:rsidRDefault="00D537FC" w:rsidP="00D537FC">
      <w:pPr>
        <w:jc w:val="center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78536C73" w14:textId="77777777" w:rsidR="00D537FC" w:rsidRDefault="00D537FC" w:rsidP="00D537FC">
      <w:pPr>
        <w:jc w:val="both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D537FC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Urbano područje Dubrovnik je Odlukom Ministra regionalnoga razvoja i fondova Europske unije, KLASA: 911-01/22-08/3, URBROJ: 538-06-3-1-1/192-23-84 od 16. svibnja 2023. određeno kao urbano područje u kojem će se provoditi mehanizam integriranih teritorijalnih ulaganja (u daljnjem tekstu: ITU mehanizam) u financijskom razdoblju 2021.- 2027.  </w:t>
      </w:r>
    </w:p>
    <w:p w14:paraId="33747EF3" w14:textId="77777777" w:rsidR="00D537FC" w:rsidRPr="00D537FC" w:rsidRDefault="00D537FC" w:rsidP="00D537FC">
      <w:pPr>
        <w:jc w:val="both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1736FDD5" w14:textId="77777777" w:rsidR="00D537FC" w:rsidRDefault="00D537FC" w:rsidP="00D537FC">
      <w:pPr>
        <w:jc w:val="both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D537FC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Uredbom je određeno da posrednička tijela za odabir operacija jesu gradovi središta urbanih područja u kojima se provodi ITU mehanizam, utvrđena u skladu sa Zakonom o regionalnom razvoju („Narodne Novine“ broj 147/14, 123/17, 118/18).</w:t>
      </w:r>
    </w:p>
    <w:p w14:paraId="33B487C8" w14:textId="77777777" w:rsidR="00D537FC" w:rsidRPr="00D537FC" w:rsidRDefault="00D537FC" w:rsidP="00D537FC">
      <w:pPr>
        <w:jc w:val="both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2FC9CE5C" w14:textId="77777777" w:rsidR="00D537FC" w:rsidRPr="00D537FC" w:rsidRDefault="00D537FC" w:rsidP="00D537FC">
      <w:pPr>
        <w:jc w:val="both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D537FC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S obzirom da su gradovi središta urbanih područja u kojima se provodi ITU mehanizam ujedno (potencijalni) korisnici u okviru programa putem kojeg se predmetni mehanizam provodi, potrebno je osigurati razdvajanje funkcija između posredničkog tijela za program te korisnika u okviru programa.</w:t>
      </w:r>
    </w:p>
    <w:p w14:paraId="6BFE7CEE" w14:textId="77777777" w:rsidR="00D537FC" w:rsidRDefault="00D537FC" w:rsidP="00D537FC">
      <w:pPr>
        <w:jc w:val="both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1D0BAAAD" w14:textId="77777777" w:rsidR="00D537FC" w:rsidRPr="00D537FC" w:rsidRDefault="00D537FC" w:rsidP="00D537FC">
      <w:pPr>
        <w:jc w:val="both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D537FC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Slijedom navedenoga odlučeno je kao u izreci.</w:t>
      </w:r>
    </w:p>
    <w:p w14:paraId="639F7E32" w14:textId="77777777" w:rsidR="00D537FC" w:rsidRDefault="00D537FC" w:rsidP="00D537FC">
      <w:pPr>
        <w:suppressAutoHyphens/>
        <w:autoSpaceDE w:val="0"/>
        <w:spacing w:line="240" w:lineRule="atLeast"/>
        <w:jc w:val="both"/>
        <w:rPr>
          <w:rFonts w:ascii="Arial" w:hAnsi="Arial" w:cs="Arial"/>
          <w:sz w:val="22"/>
          <w:szCs w:val="22"/>
          <w:lang w:eastAsia="ar-SA"/>
        </w:rPr>
      </w:pPr>
    </w:p>
    <w:p w14:paraId="78B92BB6" w14:textId="77777777" w:rsidR="00D537FC" w:rsidRPr="00D537FC" w:rsidRDefault="00D537FC" w:rsidP="00D537FC">
      <w:pPr>
        <w:suppressAutoHyphens/>
        <w:autoSpaceDE w:val="0"/>
        <w:spacing w:line="240" w:lineRule="atLeast"/>
        <w:jc w:val="both"/>
        <w:rPr>
          <w:rFonts w:ascii="Arial" w:hAnsi="Arial" w:cs="Arial"/>
          <w:sz w:val="22"/>
          <w:szCs w:val="22"/>
          <w:lang w:eastAsia="ar-SA"/>
        </w:rPr>
      </w:pPr>
      <w:r w:rsidRPr="00D537FC">
        <w:rPr>
          <w:rFonts w:ascii="Arial" w:hAnsi="Arial" w:cs="Arial"/>
          <w:sz w:val="22"/>
          <w:szCs w:val="22"/>
          <w:lang w:eastAsia="ar-SA"/>
        </w:rPr>
        <w:t>KLASA: 910-01/20-01/09</w:t>
      </w:r>
    </w:p>
    <w:p w14:paraId="72CEE65E" w14:textId="77777777" w:rsidR="00D537FC" w:rsidRPr="00D537FC" w:rsidRDefault="00D537FC" w:rsidP="00D537FC">
      <w:pPr>
        <w:suppressAutoHyphens/>
        <w:autoSpaceDE w:val="0"/>
        <w:spacing w:line="240" w:lineRule="atLeast"/>
        <w:jc w:val="both"/>
        <w:rPr>
          <w:rFonts w:ascii="Arial" w:hAnsi="Arial" w:cs="Arial"/>
          <w:sz w:val="22"/>
          <w:szCs w:val="22"/>
          <w:lang w:eastAsia="ar-SA"/>
        </w:rPr>
      </w:pPr>
      <w:r w:rsidRPr="00D537FC">
        <w:rPr>
          <w:rFonts w:ascii="Arial" w:hAnsi="Arial" w:cs="Arial"/>
          <w:color w:val="000000"/>
          <w:sz w:val="22"/>
          <w:szCs w:val="22"/>
          <w:lang w:eastAsia="ar-SA"/>
        </w:rPr>
        <w:t>UR</w:t>
      </w:r>
      <w:r w:rsidRPr="00D537FC">
        <w:rPr>
          <w:rFonts w:ascii="Arial" w:hAnsi="Arial" w:cs="Arial"/>
          <w:sz w:val="22"/>
          <w:szCs w:val="22"/>
          <w:lang w:eastAsia="ar-SA"/>
        </w:rPr>
        <w:t>BROJ: 2117-1-01-25-110</w:t>
      </w:r>
    </w:p>
    <w:p w14:paraId="06688ABB" w14:textId="77777777" w:rsidR="00D537FC" w:rsidRPr="00D537FC" w:rsidRDefault="00D537FC" w:rsidP="00D537FC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D537FC">
        <w:rPr>
          <w:rFonts w:ascii="Arial" w:hAnsi="Arial" w:cs="Arial"/>
          <w:sz w:val="22"/>
          <w:szCs w:val="22"/>
          <w:lang w:eastAsia="ar-SA"/>
        </w:rPr>
        <w:t>Dubrovnik, 6. lipnja 2025.</w:t>
      </w:r>
    </w:p>
    <w:p w14:paraId="739ECEAB" w14:textId="77777777" w:rsidR="00D537FC" w:rsidRDefault="00D537FC" w:rsidP="00D537FC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2E6B72CE" w14:textId="77777777" w:rsidR="00D537FC" w:rsidRDefault="00D537FC" w:rsidP="00D537FC">
      <w:pPr>
        <w:suppressAutoHyphens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Gradonačelnik:</w:t>
      </w:r>
    </w:p>
    <w:p w14:paraId="6B2005E6" w14:textId="77777777" w:rsidR="00D537FC" w:rsidRDefault="00D537FC" w:rsidP="00D537FC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E9220E">
        <w:rPr>
          <w:rFonts w:ascii="Arial" w:hAnsi="Arial" w:cs="Arial"/>
          <w:b/>
          <w:sz w:val="22"/>
          <w:szCs w:val="22"/>
          <w:lang w:eastAsia="ar-SA"/>
        </w:rPr>
        <w:t>Mato Franković</w:t>
      </w:r>
      <w:r>
        <w:rPr>
          <w:rFonts w:ascii="Arial" w:hAnsi="Arial" w:cs="Arial"/>
          <w:sz w:val="22"/>
          <w:szCs w:val="22"/>
          <w:lang w:eastAsia="ar-SA"/>
        </w:rPr>
        <w:t>, v. r.</w:t>
      </w:r>
    </w:p>
    <w:p w14:paraId="468F4A2E" w14:textId="77777777" w:rsidR="00D537FC" w:rsidRPr="00E9220E" w:rsidRDefault="00D537FC" w:rsidP="00D537FC">
      <w:pPr>
        <w:suppressAutoHyphens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------------------------------</w:t>
      </w:r>
    </w:p>
    <w:p w14:paraId="021DA9D8" w14:textId="77777777" w:rsidR="00D537FC" w:rsidRDefault="00D537FC" w:rsidP="00D537FC">
      <w:pPr>
        <w:spacing w:line="259" w:lineRule="auto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470982DC" w14:textId="77777777" w:rsidR="0038787E" w:rsidRDefault="0038787E" w:rsidP="00D537FC">
      <w:pPr>
        <w:spacing w:line="259" w:lineRule="auto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52EDFF06" w14:textId="77777777" w:rsidR="0038787E" w:rsidRDefault="0038787E" w:rsidP="00D537FC">
      <w:pPr>
        <w:spacing w:line="259" w:lineRule="auto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0F5D7681" w14:textId="77777777" w:rsidR="00D537FC" w:rsidRPr="00D537FC" w:rsidRDefault="00D537FC" w:rsidP="00E9220E">
      <w:pPr>
        <w:suppressAutoHyphens/>
        <w:rPr>
          <w:rFonts w:ascii="Arial" w:hAnsi="Arial" w:cs="Arial"/>
          <w:b/>
          <w:sz w:val="22"/>
          <w:szCs w:val="22"/>
          <w:lang w:eastAsia="ar-SA"/>
        </w:rPr>
      </w:pPr>
      <w:r w:rsidRPr="00D537FC">
        <w:rPr>
          <w:rFonts w:ascii="Arial" w:hAnsi="Arial" w:cs="Arial"/>
          <w:b/>
          <w:sz w:val="22"/>
          <w:szCs w:val="22"/>
          <w:lang w:eastAsia="ar-SA"/>
        </w:rPr>
        <w:t>108</w:t>
      </w:r>
    </w:p>
    <w:p w14:paraId="0F97E6DE" w14:textId="77777777" w:rsidR="00D537FC" w:rsidRDefault="00D537FC" w:rsidP="00E9220E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5180885F" w14:textId="77777777" w:rsidR="00D537FC" w:rsidRPr="00E9220E" w:rsidRDefault="00D537FC" w:rsidP="00E9220E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4AFC876B" w14:textId="77777777" w:rsidR="00E9220E" w:rsidRDefault="00E9220E" w:rsidP="00E9220E">
      <w:pPr>
        <w:suppressAutoHyphens/>
        <w:autoSpaceDE w:val="0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E9220E">
        <w:rPr>
          <w:rFonts w:ascii="Arial" w:hAnsi="Arial" w:cs="Arial"/>
          <w:color w:val="000000"/>
          <w:sz w:val="22"/>
          <w:szCs w:val="22"/>
          <w:lang w:eastAsia="ar-SA"/>
        </w:rPr>
        <w:t>Na temelju članka 48. Zakona o lokalnoj i područnoj (regionalnoj) samoupravi (</w:t>
      </w:r>
      <w:r>
        <w:rPr>
          <w:rFonts w:ascii="Arial" w:hAnsi="Arial" w:cs="Arial"/>
          <w:color w:val="000000"/>
          <w:sz w:val="22"/>
          <w:szCs w:val="22"/>
          <w:lang w:eastAsia="ar-SA"/>
        </w:rPr>
        <w:t>„</w:t>
      </w:r>
      <w:r w:rsidRPr="00E9220E">
        <w:rPr>
          <w:rFonts w:ascii="Arial" w:hAnsi="Arial" w:cs="Arial"/>
          <w:color w:val="000000"/>
          <w:sz w:val="22"/>
          <w:szCs w:val="22"/>
          <w:lang w:eastAsia="ar-SA"/>
        </w:rPr>
        <w:t>Narodne novine</w:t>
      </w:r>
      <w:r>
        <w:rPr>
          <w:rFonts w:ascii="Arial" w:hAnsi="Arial" w:cs="Arial"/>
          <w:color w:val="000000"/>
          <w:sz w:val="22"/>
          <w:szCs w:val="22"/>
          <w:lang w:eastAsia="ar-SA"/>
        </w:rPr>
        <w:t>“</w:t>
      </w:r>
      <w:r w:rsidRPr="00E9220E">
        <w:rPr>
          <w:rFonts w:ascii="Arial" w:hAnsi="Arial" w:cs="Arial"/>
          <w:color w:val="000000"/>
          <w:sz w:val="22"/>
          <w:szCs w:val="22"/>
          <w:lang w:eastAsia="ar-SA"/>
        </w:rPr>
        <w:t>, broj 33/01, 60/01, 129/05, 109/07, 125/08, 36/09, 150/11, 144/12, 19/13-pročišćeni tekst 137/15, 123/17, 98/19 i 144/20), članka 48. Statuta Grada Dubrovnika ("Službeni glasnik Grada Dubrovnika", broj 2/21), članka 9. Zakon o plaćama u lokalnoj i područnoj (regionalnoj) samoupravi („Narodne novine“</w:t>
      </w:r>
      <w:r>
        <w:rPr>
          <w:rFonts w:ascii="Arial" w:hAnsi="Arial" w:cs="Arial"/>
          <w:color w:val="000000"/>
          <w:sz w:val="22"/>
          <w:szCs w:val="22"/>
          <w:lang w:eastAsia="ar-SA"/>
        </w:rPr>
        <w:t>, broj</w:t>
      </w:r>
      <w:r w:rsidRPr="00E9220E">
        <w:rPr>
          <w:rFonts w:ascii="Arial" w:hAnsi="Arial" w:cs="Arial"/>
          <w:color w:val="000000"/>
          <w:sz w:val="22"/>
          <w:szCs w:val="22"/>
          <w:lang w:eastAsia="ar-SA"/>
        </w:rPr>
        <w:t xml:space="preserve">  28/10 i 10/23) i čl</w:t>
      </w:r>
      <w:r>
        <w:rPr>
          <w:rFonts w:ascii="Arial" w:hAnsi="Arial" w:cs="Arial"/>
          <w:color w:val="000000"/>
          <w:sz w:val="22"/>
          <w:szCs w:val="22"/>
          <w:lang w:eastAsia="ar-SA"/>
        </w:rPr>
        <w:t>anka</w:t>
      </w:r>
      <w:r w:rsidRPr="00E9220E">
        <w:rPr>
          <w:rFonts w:ascii="Arial" w:hAnsi="Arial" w:cs="Arial"/>
          <w:color w:val="000000"/>
          <w:sz w:val="22"/>
          <w:szCs w:val="22"/>
          <w:lang w:eastAsia="ar-SA"/>
        </w:rPr>
        <w:t xml:space="preserve"> </w:t>
      </w:r>
      <w:r w:rsidRPr="00E9220E">
        <w:rPr>
          <w:rFonts w:ascii="Arial" w:hAnsi="Arial" w:cs="Arial"/>
          <w:sz w:val="22"/>
          <w:szCs w:val="22"/>
          <w:lang w:eastAsia="ar-SA"/>
        </w:rPr>
        <w:t>36. Kolektivnog ugovoru za službenike i namještenike u upravnim tijelima Grada Dubrovnika</w:t>
      </w:r>
      <w:r w:rsidRPr="00E9220E">
        <w:rPr>
          <w:rFonts w:ascii="Arial" w:hAnsi="Arial" w:cs="Arial"/>
          <w:color w:val="000000"/>
          <w:sz w:val="22"/>
          <w:szCs w:val="22"/>
          <w:lang w:eastAsia="ar-SA"/>
        </w:rPr>
        <w:t>, a nakon savjetovanja sa sindikalnim povjerenicima sukladno članku 150., a u svezi s člankom 153. stavak 3. Zakona o radu („Narodne novine“</w:t>
      </w:r>
      <w:r>
        <w:rPr>
          <w:rFonts w:ascii="Arial" w:hAnsi="Arial" w:cs="Arial"/>
          <w:color w:val="000000"/>
          <w:sz w:val="22"/>
          <w:szCs w:val="22"/>
          <w:lang w:eastAsia="ar-SA"/>
        </w:rPr>
        <w:t>,</w:t>
      </w:r>
      <w:r w:rsidRPr="00E9220E">
        <w:rPr>
          <w:rFonts w:ascii="Arial" w:hAnsi="Arial" w:cs="Arial"/>
          <w:color w:val="000000"/>
          <w:sz w:val="22"/>
          <w:szCs w:val="22"/>
          <w:lang w:eastAsia="ar-SA"/>
        </w:rPr>
        <w:t xml:space="preserve"> broj 93/14, 127/17</w:t>
      </w:r>
      <w:r>
        <w:rPr>
          <w:rFonts w:ascii="Arial" w:hAnsi="Arial" w:cs="Arial"/>
          <w:color w:val="000000"/>
          <w:sz w:val="22"/>
          <w:szCs w:val="22"/>
          <w:lang w:eastAsia="ar-SA"/>
        </w:rPr>
        <w:t>,</w:t>
      </w:r>
      <w:r w:rsidRPr="00E9220E">
        <w:rPr>
          <w:rFonts w:ascii="Arial" w:hAnsi="Arial" w:cs="Arial"/>
          <w:color w:val="000000"/>
          <w:sz w:val="22"/>
          <w:szCs w:val="22"/>
          <w:lang w:eastAsia="ar-SA"/>
        </w:rPr>
        <w:t xml:space="preserve"> 98/19, 151/22 i 64/23) gradonačelnik Grada Dubrovnika donio je </w:t>
      </w:r>
    </w:p>
    <w:p w14:paraId="54E3E4B8" w14:textId="77777777" w:rsidR="00E9220E" w:rsidRPr="00E9220E" w:rsidRDefault="00E9220E" w:rsidP="00E9220E">
      <w:pPr>
        <w:suppressAutoHyphens/>
        <w:autoSpaceDE w:val="0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p w14:paraId="45CA404F" w14:textId="77777777" w:rsidR="00E9220E" w:rsidRDefault="00E9220E" w:rsidP="00E9220E">
      <w:pPr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E9220E">
        <w:rPr>
          <w:rFonts w:ascii="Arial" w:hAnsi="Arial" w:cs="Arial"/>
          <w:b/>
          <w:sz w:val="22"/>
          <w:szCs w:val="22"/>
          <w:lang w:eastAsia="ar-SA"/>
        </w:rPr>
        <w:t>Z A K LJ U Č A K</w:t>
      </w:r>
    </w:p>
    <w:p w14:paraId="7B11EBE4" w14:textId="77777777" w:rsidR="00E9220E" w:rsidRDefault="00E9220E" w:rsidP="00E9220E">
      <w:pPr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799377D2" w14:textId="77777777" w:rsidR="00E9220E" w:rsidRDefault="00E9220E" w:rsidP="0038787E">
      <w:pPr>
        <w:numPr>
          <w:ilvl w:val="0"/>
          <w:numId w:val="15"/>
        </w:numPr>
        <w:suppressAutoHyphens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220E">
        <w:rPr>
          <w:rFonts w:ascii="Arial" w:eastAsia="Calibri" w:hAnsi="Arial" w:cs="Arial"/>
          <w:sz w:val="22"/>
          <w:szCs w:val="22"/>
          <w:lang w:eastAsia="en-US"/>
        </w:rPr>
        <w:t>Utvrđuje se osnovica za izračun plaće službenicima i namještenicima u upravnim tijelima Grada Dubrovnika u iznosu od 770 EUR i primjenjuje se od 01. lipnja 2025. počevši s plaćom za mjesec lipanj 2025. godine, a koja će biti isplaćena u mjesecu srpnju 2025. godine.</w:t>
      </w:r>
    </w:p>
    <w:p w14:paraId="2968A602" w14:textId="77777777" w:rsidR="00E9220E" w:rsidRPr="00E9220E" w:rsidRDefault="00E9220E" w:rsidP="0038787E">
      <w:pPr>
        <w:suppressAutoHyphens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EB551CD" w14:textId="77777777" w:rsidR="00E9220E" w:rsidRPr="00E9220E" w:rsidRDefault="00E9220E" w:rsidP="0038787E">
      <w:pPr>
        <w:numPr>
          <w:ilvl w:val="0"/>
          <w:numId w:val="15"/>
        </w:numPr>
        <w:suppressAutoHyphens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220E">
        <w:rPr>
          <w:rFonts w:ascii="Arial" w:eastAsia="Calibri" w:hAnsi="Arial" w:cs="Arial"/>
          <w:sz w:val="22"/>
          <w:szCs w:val="22"/>
          <w:lang w:eastAsia="en-US"/>
        </w:rPr>
        <w:t xml:space="preserve">Stupanjem na snagu ovog Zaključka prestaje važiti Zaključak o visini osnovice za izračun plaće službenicima i namještenicima u upravnim tijelima Grada Dubrovnika („Službeni glasnik Grada Dubrovnika </w:t>
      </w:r>
      <w:r w:rsidRPr="00E9220E">
        <w:rPr>
          <w:rFonts w:ascii="Arial" w:eastAsia="Calibri" w:hAnsi="Arial" w:cs="Arial"/>
          <w:color w:val="000000"/>
          <w:sz w:val="22"/>
          <w:szCs w:val="22"/>
          <w:lang w:eastAsia="en-US"/>
        </w:rPr>
        <w:t>24/24.)</w:t>
      </w:r>
    </w:p>
    <w:p w14:paraId="7D0FEC5A" w14:textId="77777777" w:rsidR="00E9220E" w:rsidRPr="00E9220E" w:rsidRDefault="00E9220E" w:rsidP="0038787E">
      <w:pPr>
        <w:suppressAutoHyphens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6EB3274" w14:textId="77777777" w:rsidR="00E9220E" w:rsidRDefault="00E9220E" w:rsidP="0038787E">
      <w:pPr>
        <w:numPr>
          <w:ilvl w:val="0"/>
          <w:numId w:val="15"/>
        </w:numPr>
        <w:suppressAutoHyphens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220E">
        <w:rPr>
          <w:rFonts w:ascii="Arial" w:eastAsia="Calibri" w:hAnsi="Arial" w:cs="Arial"/>
          <w:sz w:val="22"/>
          <w:szCs w:val="22"/>
          <w:lang w:eastAsia="en-US"/>
        </w:rPr>
        <w:t>Sredstva za namjenu iz točke 1. ovog zaključka osigurana su u Proračunu Grada Dubrovnika za 2025. godinu.</w:t>
      </w:r>
    </w:p>
    <w:p w14:paraId="67FB6C6C" w14:textId="77777777" w:rsidR="00E9220E" w:rsidRPr="00E9220E" w:rsidRDefault="00E9220E" w:rsidP="0038787E">
      <w:pPr>
        <w:suppressAutoHyphens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37B54BC" w14:textId="77777777" w:rsidR="00E9220E" w:rsidRPr="00E9220E" w:rsidRDefault="00E9220E" w:rsidP="0038787E">
      <w:pPr>
        <w:numPr>
          <w:ilvl w:val="0"/>
          <w:numId w:val="15"/>
        </w:numPr>
        <w:suppressAutoHyphens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220E">
        <w:rPr>
          <w:rFonts w:ascii="Arial" w:eastAsia="Calibri" w:hAnsi="Arial" w:cs="Arial"/>
          <w:sz w:val="22"/>
          <w:szCs w:val="22"/>
          <w:lang w:eastAsia="en-US"/>
        </w:rPr>
        <w:lastRenderedPageBreak/>
        <w:t>Ovaj Zaključak objaviti će se u „Službenom glasniku Grada Dubrovnika“ i stupa na snagu  prvog dana od dana objave.</w:t>
      </w:r>
    </w:p>
    <w:p w14:paraId="1D6E808C" w14:textId="77777777" w:rsidR="00E9220E" w:rsidRDefault="00E9220E" w:rsidP="00E9220E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752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</w:tabs>
        <w:suppressAutoHyphens/>
        <w:autoSpaceDE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E9220E">
        <w:rPr>
          <w:rFonts w:ascii="Arial" w:hAnsi="Arial" w:cs="Arial"/>
          <w:sz w:val="22"/>
          <w:szCs w:val="22"/>
          <w:lang w:eastAsia="ar-SA"/>
        </w:rPr>
        <w:t xml:space="preserve">  </w:t>
      </w:r>
    </w:p>
    <w:p w14:paraId="334642F1" w14:textId="77777777" w:rsidR="0081022C" w:rsidRPr="00E9220E" w:rsidRDefault="0081022C" w:rsidP="00E9220E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752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</w:tabs>
        <w:suppressAutoHyphens/>
        <w:autoSpaceDE w:val="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2982E75A" w14:textId="77777777" w:rsidR="00E9220E" w:rsidRPr="00E9220E" w:rsidRDefault="00E9220E" w:rsidP="00E9220E">
      <w:pPr>
        <w:suppressAutoHyphens/>
        <w:spacing w:before="40"/>
        <w:rPr>
          <w:rFonts w:ascii="Arial" w:hAnsi="Arial" w:cs="Arial"/>
          <w:sz w:val="22"/>
          <w:szCs w:val="22"/>
          <w:lang w:eastAsia="ar-SA"/>
        </w:rPr>
      </w:pPr>
      <w:r w:rsidRPr="00E9220E">
        <w:rPr>
          <w:rFonts w:ascii="Arial" w:hAnsi="Arial" w:cs="Arial"/>
          <w:sz w:val="22"/>
          <w:szCs w:val="22"/>
          <w:lang w:eastAsia="ar-SA"/>
        </w:rPr>
        <w:t>KLASA: 120-01/25-01/02</w:t>
      </w:r>
    </w:p>
    <w:p w14:paraId="1DF22C55" w14:textId="77777777" w:rsidR="00E9220E" w:rsidRPr="00E9220E" w:rsidRDefault="00E9220E" w:rsidP="00E9220E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E9220E">
        <w:rPr>
          <w:rFonts w:ascii="Arial" w:hAnsi="Arial" w:cs="Arial"/>
          <w:sz w:val="22"/>
          <w:szCs w:val="22"/>
          <w:lang w:eastAsia="ar-SA"/>
        </w:rPr>
        <w:t>URBROJ: 2117-1-01-25-05</w:t>
      </w:r>
    </w:p>
    <w:p w14:paraId="6E9B7B0A" w14:textId="77777777" w:rsidR="00E9220E" w:rsidRDefault="00E9220E" w:rsidP="00E9220E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E9220E">
        <w:rPr>
          <w:rFonts w:ascii="Arial" w:hAnsi="Arial" w:cs="Arial"/>
          <w:sz w:val="22"/>
          <w:szCs w:val="22"/>
          <w:lang w:eastAsia="ar-SA"/>
        </w:rPr>
        <w:t>Dubrovnik, 13. lipnja 2025.</w:t>
      </w:r>
    </w:p>
    <w:p w14:paraId="5DCC1762" w14:textId="77777777" w:rsidR="00E9220E" w:rsidRDefault="00E9220E" w:rsidP="00E9220E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79A9E20A" w14:textId="77777777" w:rsidR="00E9220E" w:rsidRDefault="00E9220E" w:rsidP="00E9220E">
      <w:pPr>
        <w:suppressAutoHyphens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Gradonačelnik:</w:t>
      </w:r>
    </w:p>
    <w:p w14:paraId="055198DD" w14:textId="77777777" w:rsidR="00E9220E" w:rsidRDefault="00E9220E" w:rsidP="00E9220E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E9220E">
        <w:rPr>
          <w:rFonts w:ascii="Arial" w:hAnsi="Arial" w:cs="Arial"/>
          <w:b/>
          <w:sz w:val="22"/>
          <w:szCs w:val="22"/>
          <w:lang w:eastAsia="ar-SA"/>
        </w:rPr>
        <w:t>Mato Franković</w:t>
      </w:r>
      <w:r>
        <w:rPr>
          <w:rFonts w:ascii="Arial" w:hAnsi="Arial" w:cs="Arial"/>
          <w:sz w:val="22"/>
          <w:szCs w:val="22"/>
          <w:lang w:eastAsia="ar-SA"/>
        </w:rPr>
        <w:t>, v. r.</w:t>
      </w:r>
    </w:p>
    <w:p w14:paraId="26621A3F" w14:textId="77777777" w:rsidR="00E9220E" w:rsidRPr="00E9220E" w:rsidRDefault="00E9220E" w:rsidP="00E9220E">
      <w:pPr>
        <w:suppressAutoHyphens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------------------------------</w:t>
      </w:r>
    </w:p>
    <w:p w14:paraId="1C95B310" w14:textId="77777777" w:rsidR="00E9220E" w:rsidRDefault="00E9220E">
      <w:pPr>
        <w:rPr>
          <w:rFonts w:ascii="Arial" w:hAnsi="Arial" w:cs="Arial"/>
          <w:b/>
          <w:sz w:val="22"/>
          <w:szCs w:val="22"/>
        </w:rPr>
      </w:pPr>
    </w:p>
    <w:p w14:paraId="36032DED" w14:textId="77777777" w:rsidR="00E9220E" w:rsidRDefault="00E9220E">
      <w:pPr>
        <w:rPr>
          <w:rFonts w:ascii="Arial" w:hAnsi="Arial" w:cs="Arial"/>
          <w:b/>
          <w:sz w:val="22"/>
          <w:szCs w:val="22"/>
        </w:rPr>
      </w:pPr>
    </w:p>
    <w:p w14:paraId="3305B105" w14:textId="77777777" w:rsidR="00E9220E" w:rsidRDefault="00E9220E">
      <w:pPr>
        <w:rPr>
          <w:rFonts w:ascii="Arial" w:hAnsi="Arial" w:cs="Arial"/>
          <w:b/>
          <w:sz w:val="22"/>
          <w:szCs w:val="22"/>
        </w:rPr>
      </w:pPr>
    </w:p>
    <w:p w14:paraId="7C64D113" w14:textId="77777777" w:rsidR="00E9220E" w:rsidRDefault="00E9220E">
      <w:pPr>
        <w:rPr>
          <w:rFonts w:ascii="Arial" w:hAnsi="Arial" w:cs="Arial"/>
          <w:b/>
          <w:sz w:val="22"/>
          <w:szCs w:val="22"/>
        </w:rPr>
      </w:pPr>
    </w:p>
    <w:p w14:paraId="42B5B1F3" w14:textId="77777777" w:rsidR="00E9220E" w:rsidRDefault="00E9220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38787E">
        <w:rPr>
          <w:rFonts w:ascii="Arial" w:hAnsi="Arial" w:cs="Arial"/>
          <w:b/>
          <w:sz w:val="22"/>
          <w:szCs w:val="22"/>
        </w:rPr>
        <w:t>9</w:t>
      </w:r>
    </w:p>
    <w:p w14:paraId="4F788E6B" w14:textId="77777777" w:rsidR="00E9220E" w:rsidRDefault="00E9220E">
      <w:pPr>
        <w:rPr>
          <w:rFonts w:ascii="Arial" w:hAnsi="Arial" w:cs="Arial"/>
          <w:b/>
          <w:sz w:val="22"/>
          <w:szCs w:val="22"/>
        </w:rPr>
      </w:pPr>
    </w:p>
    <w:p w14:paraId="5EFC8239" w14:textId="77777777" w:rsidR="00E9220E" w:rsidRDefault="00E9220E">
      <w:pPr>
        <w:rPr>
          <w:rFonts w:ascii="Arial" w:hAnsi="Arial" w:cs="Arial"/>
          <w:b/>
          <w:sz w:val="22"/>
          <w:szCs w:val="22"/>
        </w:rPr>
      </w:pPr>
    </w:p>
    <w:p w14:paraId="181CBF5E" w14:textId="77777777" w:rsidR="0038787E" w:rsidRDefault="00723081" w:rsidP="0038787E">
      <w:pPr>
        <w:suppressAutoHyphens/>
        <w:spacing w:after="100"/>
        <w:jc w:val="both"/>
        <w:rPr>
          <w:rFonts w:ascii="Arial" w:eastAsia="Calibri" w:hAnsi="Arial" w:cs="Arial"/>
          <w:sz w:val="22"/>
          <w:szCs w:val="22"/>
        </w:rPr>
      </w:pPr>
      <w:r w:rsidRPr="00723081">
        <w:rPr>
          <w:rFonts w:ascii="Arial" w:eastAsia="Calibri" w:hAnsi="Arial" w:cs="Arial"/>
          <w:sz w:val="22"/>
          <w:szCs w:val="22"/>
        </w:rPr>
        <w:t>Na temelju članka 4. stavka 3. Zakona o službenicima i namještenicima u lokalnoj i područnoj (regionalnoj) samoupravi ("Narodne novine"</w:t>
      </w:r>
      <w:r>
        <w:rPr>
          <w:rFonts w:ascii="Arial" w:eastAsia="Calibri" w:hAnsi="Arial" w:cs="Arial"/>
          <w:sz w:val="22"/>
          <w:szCs w:val="22"/>
        </w:rPr>
        <w:t>,</w:t>
      </w:r>
      <w:r w:rsidRPr="00723081">
        <w:rPr>
          <w:rFonts w:ascii="Arial" w:eastAsia="Calibri" w:hAnsi="Arial" w:cs="Arial"/>
          <w:sz w:val="22"/>
          <w:szCs w:val="22"/>
        </w:rPr>
        <w:t xml:space="preserve"> broj 86/08, 61/11, 4/18, 96/18, 112/19 i 17/25 - u daljnjem tekstu: ZSN) i članka 48. Statuta Grada Dubrovnika ("Službeni glasnik Grada Dubrovnika", broj 2/21), na prijedlog pročelnica Upravnog odjela za gospodarenje imovinom, opće i pravne poslove, Upravnog odjela za komunalne djelatnosti, promet, more i mjesnu samoupravu i Upravnog odjela za europske fondove i gospodarstvo, a nakon savjetovanja sa sindikalnim povjerenicima sukladno članku 150., a u svezi s člankom 153. stavak 3. Zakona o radu („Narodne novine“</w:t>
      </w:r>
      <w:r>
        <w:rPr>
          <w:rFonts w:ascii="Arial" w:eastAsia="Calibri" w:hAnsi="Arial" w:cs="Arial"/>
          <w:sz w:val="22"/>
          <w:szCs w:val="22"/>
        </w:rPr>
        <w:t>,</w:t>
      </w:r>
      <w:r w:rsidRPr="00723081">
        <w:rPr>
          <w:rFonts w:ascii="Arial" w:eastAsia="Calibri" w:hAnsi="Arial" w:cs="Arial"/>
          <w:sz w:val="22"/>
          <w:szCs w:val="22"/>
        </w:rPr>
        <w:t xml:space="preserve"> broj 93/14, 127/17, 98/19, 151/22, 64/23), gradonačelnik Grada Dubrovnika donosi</w:t>
      </w:r>
    </w:p>
    <w:p w14:paraId="21E639E3" w14:textId="77777777" w:rsidR="0038787E" w:rsidRPr="0038787E" w:rsidRDefault="0038787E" w:rsidP="0038787E">
      <w:pPr>
        <w:suppressAutoHyphens/>
        <w:spacing w:after="100"/>
        <w:jc w:val="both"/>
        <w:rPr>
          <w:rFonts w:ascii="Arial" w:eastAsia="Calibri" w:hAnsi="Arial" w:cs="Arial"/>
          <w:sz w:val="22"/>
          <w:szCs w:val="22"/>
        </w:rPr>
      </w:pPr>
    </w:p>
    <w:p w14:paraId="184790E9" w14:textId="77777777" w:rsidR="00723081" w:rsidRPr="00723081" w:rsidRDefault="00723081" w:rsidP="00723081">
      <w:pPr>
        <w:suppressAutoHyphens/>
        <w:spacing w:before="160"/>
        <w:jc w:val="center"/>
        <w:rPr>
          <w:rFonts w:ascii="Arial" w:eastAsia="Calibri" w:hAnsi="Arial" w:cs="Arial"/>
          <w:b/>
          <w:bCs/>
          <w:sz w:val="22"/>
          <w:szCs w:val="22"/>
          <w:lang w:eastAsia="ar-SA"/>
        </w:rPr>
      </w:pPr>
      <w:r w:rsidRPr="00723081">
        <w:rPr>
          <w:rFonts w:ascii="Arial" w:eastAsia="Calibri" w:hAnsi="Arial" w:cs="Arial"/>
          <w:b/>
          <w:bCs/>
          <w:sz w:val="22"/>
          <w:szCs w:val="22"/>
          <w:lang w:eastAsia="ar-SA"/>
        </w:rPr>
        <w:t>PRAVILNIK</w:t>
      </w:r>
    </w:p>
    <w:p w14:paraId="0C8EED26" w14:textId="77777777" w:rsidR="00723081" w:rsidRDefault="00723081" w:rsidP="00723081">
      <w:pPr>
        <w:suppressAutoHyphens/>
        <w:jc w:val="center"/>
        <w:rPr>
          <w:rFonts w:ascii="Arial" w:eastAsia="Calibri" w:hAnsi="Arial" w:cs="Arial"/>
          <w:b/>
          <w:bCs/>
          <w:sz w:val="22"/>
          <w:szCs w:val="22"/>
          <w:lang w:eastAsia="ar-SA"/>
        </w:rPr>
      </w:pPr>
      <w:r w:rsidRPr="00723081">
        <w:rPr>
          <w:rFonts w:ascii="Arial" w:eastAsia="Calibri" w:hAnsi="Arial" w:cs="Arial"/>
          <w:b/>
          <w:bCs/>
          <w:sz w:val="22"/>
          <w:szCs w:val="22"/>
          <w:lang w:eastAsia="ar-SA"/>
        </w:rPr>
        <w:t xml:space="preserve">O IZMJENAMA I DOPUNAMA PRAVILNIKA O UNUTARNJEM REDU </w:t>
      </w:r>
    </w:p>
    <w:p w14:paraId="622C8E9D" w14:textId="77777777" w:rsidR="0038787E" w:rsidRPr="0038787E" w:rsidRDefault="00723081" w:rsidP="0038787E">
      <w:pPr>
        <w:suppressAutoHyphens/>
        <w:jc w:val="center"/>
        <w:rPr>
          <w:rFonts w:ascii="Arial" w:eastAsia="Calibri" w:hAnsi="Arial" w:cs="Arial"/>
          <w:b/>
          <w:bCs/>
          <w:sz w:val="22"/>
          <w:szCs w:val="22"/>
          <w:lang w:eastAsia="ar-SA"/>
        </w:rPr>
      </w:pPr>
      <w:r w:rsidRPr="00723081">
        <w:rPr>
          <w:rFonts w:ascii="Arial" w:eastAsia="Calibri" w:hAnsi="Arial" w:cs="Arial"/>
          <w:b/>
          <w:bCs/>
          <w:sz w:val="22"/>
          <w:szCs w:val="22"/>
          <w:lang w:eastAsia="ar-SA"/>
        </w:rPr>
        <w:t>UPRAVNIH TIJELA GRADA DUBROVNIKA</w:t>
      </w:r>
    </w:p>
    <w:p w14:paraId="626805A2" w14:textId="77777777" w:rsidR="0038787E" w:rsidRDefault="0038787E" w:rsidP="00723081">
      <w:pPr>
        <w:suppressAutoHyphens/>
        <w:jc w:val="center"/>
        <w:rPr>
          <w:rFonts w:ascii="Arial" w:eastAsia="Calibri" w:hAnsi="Arial" w:cs="Arial"/>
          <w:b/>
          <w:sz w:val="22"/>
          <w:szCs w:val="22"/>
          <w:lang w:eastAsia="ar-SA"/>
        </w:rPr>
      </w:pPr>
    </w:p>
    <w:p w14:paraId="4BAD0792" w14:textId="77777777" w:rsidR="0081022C" w:rsidRDefault="0081022C" w:rsidP="00723081">
      <w:pPr>
        <w:suppressAutoHyphens/>
        <w:jc w:val="center"/>
        <w:rPr>
          <w:rFonts w:ascii="Arial" w:eastAsia="Calibri" w:hAnsi="Arial" w:cs="Arial"/>
          <w:b/>
          <w:sz w:val="22"/>
          <w:szCs w:val="22"/>
          <w:lang w:eastAsia="ar-SA"/>
        </w:rPr>
      </w:pPr>
    </w:p>
    <w:p w14:paraId="48083F36" w14:textId="77777777" w:rsidR="00723081" w:rsidRDefault="00723081" w:rsidP="00723081">
      <w:pPr>
        <w:suppressAutoHyphens/>
        <w:jc w:val="center"/>
        <w:rPr>
          <w:rFonts w:ascii="Arial" w:eastAsia="Calibri" w:hAnsi="Arial" w:cs="Arial"/>
          <w:b/>
          <w:sz w:val="22"/>
          <w:szCs w:val="22"/>
          <w:lang w:eastAsia="ar-SA"/>
        </w:rPr>
      </w:pPr>
      <w:r w:rsidRPr="00723081">
        <w:rPr>
          <w:rFonts w:ascii="Arial" w:eastAsia="Calibri" w:hAnsi="Arial" w:cs="Arial"/>
          <w:b/>
          <w:sz w:val="22"/>
          <w:szCs w:val="22"/>
          <w:lang w:eastAsia="ar-SA"/>
        </w:rPr>
        <w:t>Članak 1.</w:t>
      </w:r>
    </w:p>
    <w:p w14:paraId="7F6DC5EB" w14:textId="77777777" w:rsidR="00723081" w:rsidRPr="00723081" w:rsidRDefault="00723081" w:rsidP="00723081">
      <w:pPr>
        <w:suppressAutoHyphens/>
        <w:jc w:val="center"/>
        <w:rPr>
          <w:rFonts w:ascii="Arial" w:eastAsia="Calibri" w:hAnsi="Arial" w:cs="Arial"/>
          <w:b/>
          <w:sz w:val="22"/>
          <w:szCs w:val="22"/>
          <w:lang w:eastAsia="ar-SA"/>
        </w:rPr>
      </w:pPr>
    </w:p>
    <w:p w14:paraId="314EB744" w14:textId="77777777" w:rsidR="00723081" w:rsidRDefault="00723081" w:rsidP="0038787E">
      <w:pPr>
        <w:suppressAutoHyphens/>
        <w:jc w:val="both"/>
        <w:rPr>
          <w:rFonts w:ascii="Arial" w:hAnsi="Arial" w:cs="Arial"/>
          <w:sz w:val="22"/>
          <w:szCs w:val="22"/>
        </w:rPr>
      </w:pPr>
      <w:r w:rsidRPr="00723081">
        <w:rPr>
          <w:rFonts w:ascii="Arial" w:eastAsia="Calibri" w:hAnsi="Arial" w:cs="Arial"/>
          <w:sz w:val="22"/>
          <w:szCs w:val="22"/>
          <w:lang w:eastAsia="ar-SA"/>
        </w:rPr>
        <w:t xml:space="preserve">Sukladno Zakonu o izmjenama i dopunama Zakona o službenicima i namještenicima u lokalnoj i područnoj (regionalnoj) samoupravi („Narodne novine“ broj 17/25.), koji je stupio na snagu dana 1. lipnja 2025. godine mijenja se Pravilnik o unutarnjem redu upravnih tijela Grada Dubrovnika </w:t>
      </w:r>
      <w:r w:rsidRPr="00723081">
        <w:rPr>
          <w:rFonts w:ascii="Arial" w:hAnsi="Arial" w:cs="Arial"/>
          <w:sz w:val="22"/>
          <w:szCs w:val="22"/>
        </w:rPr>
        <w:t xml:space="preserve">(„Službeni glasnik“ Grada Dubrovnika broj 18/23., 1/24., 2/24., 6/24., 19/24., 21/24., 22/24. i 4/25. – u daljnjem tekstu Pravilnik) na način da se u </w:t>
      </w:r>
      <w:r w:rsidRPr="00723081">
        <w:rPr>
          <w:rFonts w:ascii="Arial" w:eastAsia="ヒラギノ角ゴ Pro W3" w:hAnsi="Arial" w:cs="Arial"/>
          <w:sz w:val="22"/>
          <w:szCs w:val="22"/>
        </w:rPr>
        <w:t>članak 7. briše stavak 6. koji glasi „</w:t>
      </w:r>
      <w:r w:rsidRPr="00723081">
        <w:rPr>
          <w:rFonts w:ascii="Arial" w:hAnsi="Arial" w:cs="Arial"/>
          <w:sz w:val="22"/>
          <w:szCs w:val="22"/>
        </w:rPr>
        <w:t>U razdoblju od upražnjena radnog mjesta pročelnika do imenovanja pročelnika na način propisan zakonom, odnosno u razdoblju duže odsutnosti imenovanog pročelnika, gradonačelnik može ovlastiti nekog od službenika koji ispunjava sve propisane uvjete za to radno mjesto, da obavlja poslove tog radnog mjesta.“, a upisuje se „Gradonačelnik može za obavljanje poslova pročelnika ovlastiti službenika zaposlenog u istom ili drugom upravnom tijelu koji ispunjava propisane uvjete za radno mjesto pročelnika sukladno odredbama propisanim ZSN-om.“. U članku 7. briše se stavak 7.</w:t>
      </w:r>
    </w:p>
    <w:p w14:paraId="33D97EF3" w14:textId="77777777" w:rsidR="00723081" w:rsidRPr="00723081" w:rsidRDefault="00723081" w:rsidP="0038787E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39E8028D" w14:textId="77777777" w:rsidR="00723081" w:rsidRDefault="00723081" w:rsidP="00723081">
      <w:pPr>
        <w:jc w:val="both"/>
        <w:rPr>
          <w:rFonts w:ascii="Arial" w:eastAsia="Calibri" w:hAnsi="Arial" w:cs="Arial"/>
          <w:sz w:val="22"/>
          <w:szCs w:val="22"/>
        </w:rPr>
      </w:pPr>
      <w:r w:rsidRPr="00723081">
        <w:rPr>
          <w:rFonts w:ascii="Arial" w:hAnsi="Arial" w:cs="Arial"/>
          <w:sz w:val="22"/>
          <w:szCs w:val="22"/>
        </w:rPr>
        <w:t xml:space="preserve">Članak 9. mijenja se na način se </w:t>
      </w:r>
      <w:proofErr w:type="spellStart"/>
      <w:r w:rsidRPr="00723081">
        <w:rPr>
          <w:rFonts w:ascii="Arial" w:hAnsi="Arial" w:cs="Arial"/>
          <w:sz w:val="22"/>
          <w:szCs w:val="22"/>
        </w:rPr>
        <w:t>se</w:t>
      </w:r>
      <w:proofErr w:type="spellEnd"/>
      <w:r w:rsidRPr="00723081">
        <w:rPr>
          <w:rFonts w:ascii="Arial" w:hAnsi="Arial" w:cs="Arial"/>
          <w:sz w:val="22"/>
          <w:szCs w:val="22"/>
        </w:rPr>
        <w:t xml:space="preserve"> briše tekst “</w:t>
      </w:r>
      <w:r w:rsidRPr="00723081">
        <w:rPr>
          <w:rFonts w:ascii="Arial" w:eastAsia="Calibri" w:hAnsi="Arial" w:cs="Arial"/>
          <w:sz w:val="22"/>
          <w:szCs w:val="22"/>
        </w:rPr>
        <w:t>Postupak prijma u službu i rasporeda na radno mjesto provodi se u skladu sa ZSN-om, Uredbom i ovim Pravilnikom, a sve sukladno Planu prijma u službu.“, a upisuje se tekst „Sukladno Planu prijma u službu, postupak prijma u službu i rasporeda na radno mjesto provodi se u skladu ZSN-om i Uredbom, te ovim Pravilnikom.“</w:t>
      </w:r>
    </w:p>
    <w:p w14:paraId="14B69FA3" w14:textId="77777777" w:rsidR="00723081" w:rsidRPr="00723081" w:rsidRDefault="00723081" w:rsidP="00723081">
      <w:pPr>
        <w:jc w:val="both"/>
        <w:rPr>
          <w:rFonts w:ascii="Arial" w:hAnsi="Arial" w:cs="Arial"/>
          <w:sz w:val="22"/>
          <w:szCs w:val="22"/>
        </w:rPr>
      </w:pPr>
    </w:p>
    <w:p w14:paraId="3D16DD79" w14:textId="77777777" w:rsidR="00723081" w:rsidRDefault="00723081" w:rsidP="00723081">
      <w:pPr>
        <w:suppressAutoHyphens/>
        <w:jc w:val="both"/>
        <w:rPr>
          <w:rFonts w:ascii="Arial" w:hAnsi="Arial" w:cs="Arial"/>
          <w:sz w:val="22"/>
          <w:szCs w:val="22"/>
        </w:rPr>
      </w:pPr>
      <w:r w:rsidRPr="00723081">
        <w:rPr>
          <w:rFonts w:ascii="Arial" w:hAnsi="Arial" w:cs="Arial"/>
          <w:sz w:val="22"/>
          <w:szCs w:val="22"/>
        </w:rPr>
        <w:lastRenderedPageBreak/>
        <w:t>Članak 11. mijenja se na način da se brišu riječi „web stranicama i oglasnoj ploči“, a upisuju se riječi „i na mrežnim stranicama“, brišu se riječi „oglašavanjem na web“, a upisuje se riječ „mrežnim“, te se brišu riječi „i oglasnoj ploči“.</w:t>
      </w:r>
    </w:p>
    <w:p w14:paraId="313B39B5" w14:textId="77777777" w:rsidR="00723081" w:rsidRPr="00723081" w:rsidRDefault="00723081" w:rsidP="00723081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4821AAEC" w14:textId="77777777" w:rsidR="00723081" w:rsidRDefault="00723081" w:rsidP="00723081">
      <w:pPr>
        <w:jc w:val="both"/>
        <w:rPr>
          <w:rFonts w:ascii="Arial" w:eastAsia="Calibri" w:hAnsi="Arial" w:cs="Arial"/>
          <w:sz w:val="22"/>
          <w:szCs w:val="22"/>
        </w:rPr>
      </w:pPr>
      <w:r w:rsidRPr="00723081">
        <w:rPr>
          <w:rFonts w:ascii="Arial" w:eastAsia="Calibri" w:hAnsi="Arial" w:cs="Arial"/>
          <w:sz w:val="22"/>
          <w:szCs w:val="22"/>
        </w:rPr>
        <w:t>Članak 14., stavak 2. mijenja se na način da se briše tekst “Osoba koja nema položen državni ispit, a ispunjava ostale uvjete iz javnog natječaja ili oglasa, može se primiti i rasporediti u službu na radno mjesto uz obvezu polaganja ispita u roku od jedne godine od prijma u službu, a vježbenik (osoba bez potrebnog radnog iskustva) je dužan položiti državni ispit do isteka vježbeničkog staža.“, a upisuje se tekst „Obveza polaganja državnog ispita propisana je ZSN-om.“</w:t>
      </w:r>
    </w:p>
    <w:p w14:paraId="4EA6F53A" w14:textId="77777777" w:rsidR="00723081" w:rsidRPr="00723081" w:rsidRDefault="00723081" w:rsidP="00723081">
      <w:pPr>
        <w:jc w:val="both"/>
        <w:rPr>
          <w:rFonts w:ascii="Arial" w:eastAsia="Calibri" w:hAnsi="Arial" w:cs="Arial"/>
          <w:sz w:val="22"/>
          <w:szCs w:val="22"/>
        </w:rPr>
      </w:pPr>
    </w:p>
    <w:p w14:paraId="761A9592" w14:textId="77777777" w:rsidR="00723081" w:rsidRDefault="00723081" w:rsidP="00723081">
      <w:pPr>
        <w:jc w:val="both"/>
        <w:rPr>
          <w:rFonts w:ascii="Arial" w:eastAsia="Calibri" w:hAnsi="Arial" w:cs="Arial"/>
          <w:sz w:val="22"/>
          <w:szCs w:val="22"/>
        </w:rPr>
      </w:pPr>
      <w:r w:rsidRPr="00723081">
        <w:rPr>
          <w:rFonts w:ascii="Arial" w:eastAsia="Calibri" w:hAnsi="Arial" w:cs="Arial"/>
          <w:sz w:val="22"/>
          <w:szCs w:val="22"/>
        </w:rPr>
        <w:t>Članak 20. mijenja se na način da se brišu riječi „općeg propisa o radu“, a upisuju se riječi „ZSN-a“.</w:t>
      </w:r>
    </w:p>
    <w:p w14:paraId="74E90AA1" w14:textId="77777777" w:rsidR="00723081" w:rsidRPr="00723081" w:rsidRDefault="00723081" w:rsidP="00723081">
      <w:pPr>
        <w:jc w:val="both"/>
        <w:rPr>
          <w:rFonts w:ascii="Arial" w:eastAsia="Calibri" w:hAnsi="Arial" w:cs="Arial"/>
          <w:sz w:val="22"/>
          <w:szCs w:val="22"/>
        </w:rPr>
      </w:pPr>
    </w:p>
    <w:p w14:paraId="2B49C7CA" w14:textId="77777777" w:rsidR="00723081" w:rsidRDefault="00723081" w:rsidP="00723081">
      <w:pPr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723081">
        <w:rPr>
          <w:rFonts w:ascii="Arial" w:hAnsi="Arial" w:cs="Arial"/>
          <w:sz w:val="22"/>
          <w:szCs w:val="22"/>
        </w:rPr>
        <w:t>U</w:t>
      </w:r>
      <w:r w:rsidRPr="00723081">
        <w:rPr>
          <w:rFonts w:ascii="Arial" w:eastAsia="Calibri" w:hAnsi="Arial" w:cs="Arial"/>
          <w:sz w:val="22"/>
          <w:szCs w:val="22"/>
          <w:lang w:eastAsia="ar-SA"/>
        </w:rPr>
        <w:t xml:space="preserve"> sistematizaciji radnih mjesta Upravnog odjela za </w:t>
      </w:r>
      <w:r w:rsidRPr="00723081">
        <w:rPr>
          <w:rFonts w:ascii="Arial" w:eastAsia="Calibri" w:hAnsi="Arial" w:cs="Arial"/>
          <w:sz w:val="22"/>
          <w:szCs w:val="22"/>
        </w:rPr>
        <w:t>gospodarenje imovinom, opće i pravne poslove</w:t>
      </w:r>
      <w:r w:rsidRPr="00723081">
        <w:rPr>
          <w:rFonts w:ascii="Arial" w:eastAsia="Calibri" w:hAnsi="Arial" w:cs="Arial"/>
          <w:sz w:val="22"/>
          <w:szCs w:val="22"/>
          <w:lang w:eastAsia="ar-SA"/>
        </w:rPr>
        <w:t>, koja je prilog Pravilnika sukladno čl. 21., otvara se novo radno mjesto rednog broja 7.7.1. Viši savjetnik – specijalist za javne površine i poslovne prostore.</w:t>
      </w:r>
    </w:p>
    <w:p w14:paraId="48824941" w14:textId="77777777" w:rsidR="00723081" w:rsidRPr="00723081" w:rsidRDefault="00723081" w:rsidP="00723081">
      <w:pPr>
        <w:jc w:val="both"/>
        <w:rPr>
          <w:rFonts w:ascii="Arial" w:eastAsia="Calibri" w:hAnsi="Arial" w:cs="Arial"/>
          <w:sz w:val="22"/>
          <w:szCs w:val="22"/>
        </w:rPr>
      </w:pPr>
    </w:p>
    <w:p w14:paraId="49411748" w14:textId="77777777" w:rsidR="00723081" w:rsidRDefault="00723081" w:rsidP="00723081">
      <w:pPr>
        <w:suppressAutoHyphens/>
        <w:jc w:val="both"/>
        <w:rPr>
          <w:rFonts w:ascii="Arial" w:hAnsi="Arial" w:cs="Arial"/>
          <w:sz w:val="22"/>
          <w:szCs w:val="22"/>
        </w:rPr>
      </w:pPr>
      <w:r w:rsidRPr="00723081">
        <w:rPr>
          <w:rFonts w:ascii="Arial" w:hAnsi="Arial" w:cs="Arial"/>
          <w:sz w:val="22"/>
          <w:szCs w:val="22"/>
        </w:rPr>
        <w:t>U</w:t>
      </w:r>
      <w:r w:rsidRPr="00723081">
        <w:rPr>
          <w:rFonts w:ascii="Arial" w:eastAsia="Calibri" w:hAnsi="Arial" w:cs="Arial"/>
          <w:sz w:val="22"/>
          <w:szCs w:val="22"/>
          <w:lang w:eastAsia="ar-SA"/>
        </w:rPr>
        <w:t xml:space="preserve"> sistematizaciji radnih mjesta Upravnog odjela za </w:t>
      </w:r>
      <w:r w:rsidRPr="00723081">
        <w:rPr>
          <w:rFonts w:ascii="Arial" w:eastAsia="Calibri" w:hAnsi="Arial" w:cs="Arial"/>
          <w:sz w:val="22"/>
          <w:szCs w:val="22"/>
        </w:rPr>
        <w:t>komunalne djelatnosti, promet, more i mjesnu samoupravu</w:t>
      </w:r>
      <w:r w:rsidRPr="00723081">
        <w:rPr>
          <w:rFonts w:ascii="Arial" w:eastAsia="Calibri" w:hAnsi="Arial" w:cs="Arial"/>
          <w:sz w:val="22"/>
          <w:szCs w:val="22"/>
          <w:lang w:eastAsia="ar-SA"/>
        </w:rPr>
        <w:t xml:space="preserve">, koja je prilog Pravilnika sukladno čl. 21., </w:t>
      </w:r>
      <w:r w:rsidRPr="00723081">
        <w:rPr>
          <w:rFonts w:ascii="Arial" w:eastAsia="SimSun" w:hAnsi="Arial" w:cs="Arial"/>
          <w:kern w:val="2"/>
          <w:sz w:val="22"/>
          <w:szCs w:val="22"/>
          <w:lang w:eastAsia="hi-IN" w:bidi="hi-IN"/>
        </w:rPr>
        <w:t xml:space="preserve">kod </w:t>
      </w:r>
      <w:r w:rsidRPr="00723081">
        <w:rPr>
          <w:rFonts w:ascii="Arial" w:hAnsi="Arial" w:cs="Arial"/>
          <w:sz w:val="22"/>
          <w:szCs w:val="22"/>
        </w:rPr>
        <w:t>radnih mjesta rednog broja 10.7. Viši savjetnik I za planiranje i izvršenje proračuna mijenja se broj izvršitelja na način da se briše broj “1“, a upisuje se broj „2“, kod radnog mjesta rednog broja 10.45. Referent – komunalno pomorski redar briše se broj „12“, a upisuje se broj „17“, te se kod radnog mjesta rednog broja 10.55. Referent – prometni redar briše broj „14“, a upisuje se broj „23“.</w:t>
      </w:r>
    </w:p>
    <w:p w14:paraId="612708BC" w14:textId="77777777" w:rsidR="00723081" w:rsidRPr="00723081" w:rsidRDefault="00723081" w:rsidP="00723081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3186FD7F" w14:textId="77777777" w:rsidR="00723081" w:rsidRDefault="00723081" w:rsidP="00723081">
      <w:pPr>
        <w:suppressAutoHyphens/>
        <w:jc w:val="both"/>
        <w:rPr>
          <w:rFonts w:ascii="Arial" w:hAnsi="Arial" w:cs="Arial"/>
          <w:sz w:val="22"/>
          <w:szCs w:val="22"/>
        </w:rPr>
      </w:pPr>
      <w:r w:rsidRPr="00723081">
        <w:rPr>
          <w:rFonts w:ascii="Arial" w:hAnsi="Arial" w:cs="Arial"/>
          <w:sz w:val="22"/>
          <w:szCs w:val="22"/>
        </w:rPr>
        <w:t>U</w:t>
      </w:r>
      <w:r w:rsidRPr="00723081">
        <w:rPr>
          <w:rFonts w:ascii="Arial" w:eastAsia="Calibri" w:hAnsi="Arial" w:cs="Arial"/>
          <w:sz w:val="22"/>
          <w:szCs w:val="22"/>
          <w:lang w:eastAsia="ar-SA"/>
        </w:rPr>
        <w:t xml:space="preserve"> sistematizaciji radnih mjesta Upravnog odjela za </w:t>
      </w:r>
      <w:r w:rsidRPr="00723081">
        <w:rPr>
          <w:rFonts w:ascii="Arial" w:eastAsia="Calibri" w:hAnsi="Arial" w:cs="Arial"/>
          <w:sz w:val="22"/>
          <w:szCs w:val="22"/>
        </w:rPr>
        <w:t>europske fondove i gospodarstvo</w:t>
      </w:r>
      <w:r w:rsidRPr="00723081">
        <w:rPr>
          <w:rFonts w:ascii="Arial" w:eastAsia="Calibri" w:hAnsi="Arial" w:cs="Arial"/>
          <w:sz w:val="22"/>
          <w:szCs w:val="22"/>
          <w:lang w:eastAsia="ar-SA"/>
        </w:rPr>
        <w:t xml:space="preserve">, koja je prilog Pravilnika sukladno čl. 21., </w:t>
      </w:r>
      <w:r w:rsidRPr="00723081">
        <w:rPr>
          <w:rFonts w:ascii="Arial" w:eastAsia="SimSun" w:hAnsi="Arial" w:cs="Arial"/>
          <w:kern w:val="2"/>
          <w:sz w:val="22"/>
          <w:szCs w:val="22"/>
          <w:lang w:eastAsia="hi-IN" w:bidi="hi-IN"/>
        </w:rPr>
        <w:t xml:space="preserve">kod </w:t>
      </w:r>
      <w:r w:rsidRPr="00723081">
        <w:rPr>
          <w:rFonts w:ascii="Arial" w:hAnsi="Arial" w:cs="Arial"/>
          <w:sz w:val="22"/>
          <w:szCs w:val="22"/>
        </w:rPr>
        <w:t>radnih mjesta rednog broja 11.5.2. Savjetnik I za gospodarstvo mijenja se broj izvršitelja na način da se briše broj “1“, a upisuje se broj „2“.</w:t>
      </w:r>
    </w:p>
    <w:p w14:paraId="22B7CBE1" w14:textId="77777777" w:rsidR="00723081" w:rsidRPr="00723081" w:rsidRDefault="00723081" w:rsidP="00723081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001528F2" w14:textId="77777777" w:rsidR="00723081" w:rsidRDefault="00723081" w:rsidP="00723081">
      <w:pPr>
        <w:suppressAutoHyphens/>
        <w:jc w:val="both"/>
        <w:rPr>
          <w:rFonts w:ascii="Arial" w:eastAsia="Calibri" w:hAnsi="Arial" w:cs="Arial"/>
          <w:sz w:val="22"/>
          <w:szCs w:val="22"/>
        </w:rPr>
      </w:pPr>
      <w:r w:rsidRPr="00723081">
        <w:rPr>
          <w:rFonts w:ascii="Arial" w:eastAsia="Calibri" w:hAnsi="Arial" w:cs="Arial"/>
          <w:sz w:val="22"/>
          <w:szCs w:val="22"/>
        </w:rPr>
        <w:t>U sistematizaciji radnih mjesta svih upravnih tijela Grada Dubrovnika, koja je prilog Pravilnika sukladno čl. 21. mijenja se sljedeće:</w:t>
      </w:r>
    </w:p>
    <w:p w14:paraId="46D073DA" w14:textId="77777777" w:rsidR="0038787E" w:rsidRPr="00723081" w:rsidRDefault="0038787E" w:rsidP="00723081">
      <w:pPr>
        <w:suppressAutoHyphens/>
        <w:jc w:val="both"/>
        <w:rPr>
          <w:rFonts w:ascii="Arial" w:eastAsia="Calibri" w:hAnsi="Arial" w:cs="Arial"/>
          <w:sz w:val="22"/>
          <w:szCs w:val="22"/>
        </w:rPr>
      </w:pPr>
    </w:p>
    <w:p w14:paraId="45F944EB" w14:textId="77777777" w:rsidR="00723081" w:rsidRPr="00723081" w:rsidRDefault="00723081" w:rsidP="00723081">
      <w:pPr>
        <w:pStyle w:val="Odlomakpopisa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723081">
        <w:rPr>
          <w:rFonts w:ascii="Arial" w:hAnsi="Arial" w:cs="Arial"/>
        </w:rPr>
        <w:t xml:space="preserve">za </w:t>
      </w:r>
      <w:proofErr w:type="spellStart"/>
      <w:r w:rsidRPr="00723081">
        <w:rPr>
          <w:rFonts w:ascii="Arial" w:hAnsi="Arial" w:cs="Arial"/>
        </w:rPr>
        <w:t>sva</w:t>
      </w:r>
      <w:proofErr w:type="spellEnd"/>
      <w:r w:rsidRPr="00723081">
        <w:rPr>
          <w:rFonts w:ascii="Arial" w:hAnsi="Arial" w:cs="Arial"/>
        </w:rPr>
        <w:t xml:space="preserve"> </w:t>
      </w:r>
      <w:proofErr w:type="spellStart"/>
      <w:r w:rsidRPr="00723081">
        <w:rPr>
          <w:rFonts w:ascii="Arial" w:hAnsi="Arial" w:cs="Arial"/>
        </w:rPr>
        <w:t>radna</w:t>
      </w:r>
      <w:proofErr w:type="spellEnd"/>
      <w:r w:rsidRPr="00723081">
        <w:rPr>
          <w:rFonts w:ascii="Arial" w:hAnsi="Arial" w:cs="Arial"/>
        </w:rPr>
        <w:t xml:space="preserve"> </w:t>
      </w:r>
      <w:proofErr w:type="spellStart"/>
      <w:r w:rsidRPr="00723081">
        <w:rPr>
          <w:rFonts w:ascii="Arial" w:hAnsi="Arial" w:cs="Arial"/>
        </w:rPr>
        <w:t>mjesta</w:t>
      </w:r>
      <w:proofErr w:type="spellEnd"/>
      <w:r w:rsidRPr="00723081">
        <w:rPr>
          <w:rFonts w:ascii="Arial" w:hAnsi="Arial" w:cs="Arial"/>
        </w:rPr>
        <w:t xml:space="preserve"> </w:t>
      </w:r>
      <w:proofErr w:type="spellStart"/>
      <w:r w:rsidRPr="00723081">
        <w:rPr>
          <w:rFonts w:ascii="Arial" w:hAnsi="Arial" w:cs="Arial"/>
        </w:rPr>
        <w:t>kod</w:t>
      </w:r>
      <w:proofErr w:type="spellEnd"/>
      <w:r w:rsidRPr="00723081">
        <w:rPr>
          <w:rFonts w:ascii="Arial" w:hAnsi="Arial" w:cs="Arial"/>
        </w:rPr>
        <w:t xml:space="preserve"> kojih je kod potrebnog stručnog znanja propisano najmanje četverogodišnje strukovno srednjoškolsko obrazovanje ili gimnazijsko srednjoškolsko obrazovanje ili IV stupanj srednje stručne spreme ili srednja stručna sprema nakon riječi „položen državni </w:t>
      </w:r>
      <w:proofErr w:type="gramStart"/>
      <w:r w:rsidRPr="00723081">
        <w:rPr>
          <w:rFonts w:ascii="Arial" w:hAnsi="Arial" w:cs="Arial"/>
        </w:rPr>
        <w:t>ispit“ dodaju</w:t>
      </w:r>
      <w:proofErr w:type="gramEnd"/>
      <w:r w:rsidRPr="00723081">
        <w:rPr>
          <w:rFonts w:ascii="Arial" w:hAnsi="Arial" w:cs="Arial"/>
        </w:rPr>
        <w:t xml:space="preserve"> se riječi „I. </w:t>
      </w:r>
      <w:proofErr w:type="gramStart"/>
      <w:r w:rsidRPr="00723081">
        <w:rPr>
          <w:rFonts w:ascii="Arial" w:hAnsi="Arial" w:cs="Arial"/>
        </w:rPr>
        <w:t>razine“</w:t>
      </w:r>
      <w:proofErr w:type="gramEnd"/>
      <w:r w:rsidRPr="00723081">
        <w:rPr>
          <w:rFonts w:ascii="Arial" w:hAnsi="Arial" w:cs="Arial"/>
        </w:rPr>
        <w:t>.</w:t>
      </w:r>
    </w:p>
    <w:p w14:paraId="06D5C0DE" w14:textId="77777777" w:rsidR="00723081" w:rsidRPr="00723081" w:rsidRDefault="00723081" w:rsidP="00723081">
      <w:pPr>
        <w:pStyle w:val="Odlomakpopisa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723081">
        <w:rPr>
          <w:rFonts w:ascii="Arial" w:hAnsi="Arial" w:cs="Arial"/>
        </w:rPr>
        <w:t xml:space="preserve">za </w:t>
      </w:r>
      <w:proofErr w:type="spellStart"/>
      <w:r w:rsidRPr="00723081">
        <w:rPr>
          <w:rFonts w:ascii="Arial" w:hAnsi="Arial" w:cs="Arial"/>
        </w:rPr>
        <w:t>sva</w:t>
      </w:r>
      <w:proofErr w:type="spellEnd"/>
      <w:r w:rsidRPr="00723081">
        <w:rPr>
          <w:rFonts w:ascii="Arial" w:hAnsi="Arial" w:cs="Arial"/>
        </w:rPr>
        <w:t xml:space="preserve"> </w:t>
      </w:r>
      <w:proofErr w:type="spellStart"/>
      <w:r w:rsidRPr="00723081">
        <w:rPr>
          <w:rFonts w:ascii="Arial" w:hAnsi="Arial" w:cs="Arial"/>
        </w:rPr>
        <w:t>radna</w:t>
      </w:r>
      <w:proofErr w:type="spellEnd"/>
      <w:r w:rsidRPr="00723081">
        <w:rPr>
          <w:rFonts w:ascii="Arial" w:hAnsi="Arial" w:cs="Arial"/>
        </w:rPr>
        <w:t xml:space="preserve"> </w:t>
      </w:r>
      <w:proofErr w:type="spellStart"/>
      <w:r w:rsidRPr="00723081">
        <w:rPr>
          <w:rFonts w:ascii="Arial" w:hAnsi="Arial" w:cs="Arial"/>
        </w:rPr>
        <w:t>mjesta</w:t>
      </w:r>
      <w:proofErr w:type="spellEnd"/>
      <w:r w:rsidRPr="00723081">
        <w:rPr>
          <w:rFonts w:ascii="Arial" w:hAnsi="Arial" w:cs="Arial"/>
        </w:rPr>
        <w:t xml:space="preserve"> </w:t>
      </w:r>
      <w:proofErr w:type="spellStart"/>
      <w:r w:rsidRPr="00723081">
        <w:rPr>
          <w:rFonts w:ascii="Arial" w:hAnsi="Arial" w:cs="Arial"/>
        </w:rPr>
        <w:t>kod</w:t>
      </w:r>
      <w:proofErr w:type="spellEnd"/>
      <w:r w:rsidRPr="00723081">
        <w:rPr>
          <w:rFonts w:ascii="Arial" w:hAnsi="Arial" w:cs="Arial"/>
        </w:rPr>
        <w:t xml:space="preserve"> kojih je kod potrebnog stručnog znanja propisano sveučilišni diplomski studij ili sveučilišni integrirani prijediplomski i diplomski studij ili stručni diplomski studij i sveučilišni prijediplomski studij ili stručni prijediplomski studij ili stručni kratki studij nakon riječi „položen državni </w:t>
      </w:r>
      <w:proofErr w:type="gramStart"/>
      <w:r w:rsidRPr="00723081">
        <w:rPr>
          <w:rFonts w:ascii="Arial" w:hAnsi="Arial" w:cs="Arial"/>
        </w:rPr>
        <w:t>ispit“ dodaju</w:t>
      </w:r>
      <w:proofErr w:type="gramEnd"/>
      <w:r w:rsidRPr="00723081">
        <w:rPr>
          <w:rFonts w:ascii="Arial" w:hAnsi="Arial" w:cs="Arial"/>
        </w:rPr>
        <w:t xml:space="preserve"> se riječi „II. </w:t>
      </w:r>
      <w:proofErr w:type="spellStart"/>
      <w:proofErr w:type="gramStart"/>
      <w:r w:rsidRPr="00723081">
        <w:rPr>
          <w:rFonts w:ascii="Arial" w:hAnsi="Arial" w:cs="Arial"/>
        </w:rPr>
        <w:t>razine</w:t>
      </w:r>
      <w:proofErr w:type="spellEnd"/>
      <w:r w:rsidRPr="00723081">
        <w:rPr>
          <w:rFonts w:ascii="Arial" w:hAnsi="Arial" w:cs="Arial"/>
        </w:rPr>
        <w:t>“</w:t>
      </w:r>
      <w:proofErr w:type="gramEnd"/>
      <w:r w:rsidRPr="00723081">
        <w:rPr>
          <w:rFonts w:ascii="Arial" w:hAnsi="Arial" w:cs="Arial"/>
        </w:rPr>
        <w:t>.</w:t>
      </w:r>
    </w:p>
    <w:p w14:paraId="5154C1CA" w14:textId="77777777" w:rsidR="0081022C" w:rsidRDefault="0081022C" w:rsidP="0081022C">
      <w:pPr>
        <w:suppressAutoHyphens/>
        <w:jc w:val="both"/>
        <w:rPr>
          <w:rFonts w:ascii="Arial" w:eastAsia="Calibri" w:hAnsi="Arial" w:cs="Arial"/>
          <w:sz w:val="22"/>
          <w:szCs w:val="22"/>
        </w:rPr>
      </w:pPr>
    </w:p>
    <w:p w14:paraId="3B9B449D" w14:textId="77777777" w:rsidR="00723081" w:rsidRDefault="00723081" w:rsidP="0081022C">
      <w:pPr>
        <w:suppressAutoHyphens/>
        <w:jc w:val="both"/>
        <w:rPr>
          <w:rFonts w:ascii="Arial" w:eastAsia="Calibri" w:hAnsi="Arial" w:cs="Arial"/>
          <w:sz w:val="22"/>
          <w:szCs w:val="22"/>
        </w:rPr>
      </w:pPr>
      <w:r w:rsidRPr="00723081">
        <w:rPr>
          <w:rFonts w:ascii="Arial" w:eastAsia="Calibri" w:hAnsi="Arial" w:cs="Arial"/>
          <w:sz w:val="22"/>
          <w:szCs w:val="22"/>
        </w:rPr>
        <w:t>Odredba XI. Prijelazne i završne odredbe postaje odredba broj XII, a članci 41., 42., 43. i 44., postaju članci 43., 44., 45. i 46.. Dodaje se nova odredba broj ”XI. Dostava neupravnih akata kojima se odlučuje o pravima i obvezama službenika i namještenika i članci 41. i 42. koji glase:</w:t>
      </w:r>
    </w:p>
    <w:p w14:paraId="4EA419E5" w14:textId="77777777" w:rsidR="00723081" w:rsidRPr="00723081" w:rsidRDefault="00723081" w:rsidP="00723081">
      <w:pPr>
        <w:suppressAutoHyphens/>
        <w:spacing w:before="120"/>
        <w:jc w:val="both"/>
        <w:rPr>
          <w:rFonts w:ascii="Arial" w:eastAsia="Calibri" w:hAnsi="Arial" w:cs="Arial"/>
          <w:sz w:val="22"/>
          <w:szCs w:val="22"/>
        </w:rPr>
      </w:pPr>
    </w:p>
    <w:p w14:paraId="08823E63" w14:textId="77777777" w:rsidR="00723081" w:rsidRPr="0038787E" w:rsidRDefault="00723081" w:rsidP="0038787E">
      <w:pPr>
        <w:suppressAutoHyphens/>
        <w:jc w:val="both"/>
        <w:rPr>
          <w:rFonts w:ascii="Arial" w:eastAsia="Calibri" w:hAnsi="Arial" w:cs="Arial"/>
          <w:sz w:val="22"/>
          <w:szCs w:val="22"/>
        </w:rPr>
      </w:pPr>
      <w:r w:rsidRPr="00723081">
        <w:rPr>
          <w:rFonts w:ascii="Arial" w:eastAsia="Calibri" w:hAnsi="Arial" w:cs="Arial"/>
          <w:sz w:val="22"/>
          <w:szCs w:val="22"/>
        </w:rPr>
        <w:t>“Članak 41.</w:t>
      </w:r>
    </w:p>
    <w:p w14:paraId="07A0076D" w14:textId="77777777" w:rsidR="0081022C" w:rsidRDefault="0081022C" w:rsidP="0072308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ヒラギノ角ゴ Pro W3" w:hAnsi="Arial" w:cs="Arial"/>
          <w:sz w:val="22"/>
          <w:szCs w:val="22"/>
        </w:rPr>
      </w:pPr>
    </w:p>
    <w:p w14:paraId="2149A190" w14:textId="77777777" w:rsidR="00723081" w:rsidRDefault="00723081" w:rsidP="0072308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ヒラギノ角ゴ Pro W3" w:hAnsi="Arial" w:cs="Arial"/>
          <w:sz w:val="22"/>
          <w:szCs w:val="22"/>
        </w:rPr>
      </w:pPr>
      <w:r w:rsidRPr="00723081">
        <w:rPr>
          <w:rFonts w:ascii="Arial" w:eastAsia="ヒラギノ角ゴ Pro W3" w:hAnsi="Arial" w:cs="Arial"/>
          <w:sz w:val="22"/>
          <w:szCs w:val="22"/>
        </w:rPr>
        <w:t>Dostava neupravnih akata (u daljnjem tekstu odluka) kojima se odlučuje o pravima i obvezama službenika i namještenika koje donosi pročelnik odnosno gradonačelnik provodi se prvenstveno na radnome mjestu službenika i namještenika, uz potpis na dostavnici kao potvrdu da ga je isti primio.</w:t>
      </w:r>
    </w:p>
    <w:p w14:paraId="20C7D74C" w14:textId="77777777" w:rsidR="00723081" w:rsidRPr="00723081" w:rsidRDefault="00723081" w:rsidP="0072308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ヒラギノ角ゴ Pro W3" w:hAnsi="Arial" w:cs="Arial"/>
          <w:sz w:val="22"/>
          <w:szCs w:val="22"/>
        </w:rPr>
      </w:pPr>
    </w:p>
    <w:p w14:paraId="2D9B4B1D" w14:textId="77777777" w:rsidR="00723081" w:rsidRDefault="00723081" w:rsidP="0072308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ヒラギノ角ゴ Pro W3" w:hAnsi="Arial" w:cs="Arial"/>
          <w:sz w:val="22"/>
          <w:szCs w:val="22"/>
        </w:rPr>
      </w:pPr>
      <w:r w:rsidRPr="00723081">
        <w:rPr>
          <w:rFonts w:ascii="Arial" w:eastAsia="ヒラギノ角ゴ Pro W3" w:hAnsi="Arial" w:cs="Arial"/>
          <w:sz w:val="22"/>
          <w:szCs w:val="22"/>
        </w:rPr>
        <w:t>Dostavu obavlja osoba iz upravnog tijela zadužena za prijam i otpremu pošte ili dostavljač.</w:t>
      </w:r>
    </w:p>
    <w:p w14:paraId="399D5C78" w14:textId="77777777" w:rsidR="00723081" w:rsidRPr="00723081" w:rsidRDefault="00723081" w:rsidP="0072308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ヒラギノ角ゴ Pro W3" w:hAnsi="Arial" w:cs="Arial"/>
          <w:sz w:val="22"/>
          <w:szCs w:val="22"/>
        </w:rPr>
      </w:pPr>
    </w:p>
    <w:p w14:paraId="64F145A0" w14:textId="77777777" w:rsidR="00723081" w:rsidRPr="00723081" w:rsidRDefault="00723081" w:rsidP="0072308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ヒラギノ角ゴ Pro W3" w:hAnsi="Arial" w:cs="Arial"/>
          <w:sz w:val="22"/>
          <w:szCs w:val="22"/>
        </w:rPr>
      </w:pPr>
      <w:r w:rsidRPr="00723081">
        <w:rPr>
          <w:rFonts w:ascii="Arial" w:eastAsia="ヒラギノ角ゴ Pro W3" w:hAnsi="Arial" w:cs="Arial"/>
          <w:sz w:val="22"/>
          <w:szCs w:val="22"/>
        </w:rPr>
        <w:lastRenderedPageBreak/>
        <w:t>Službenik i namještenik dužan je voditi računa o ispravnosti podataka o adresi stanovanja i prebivališta/boravišta koju je prijavio upravnom tijelu zaduženo za službeničke odnose te je o svakoj promjeni dužan pisano izvijestiti upravno tijelo zaduženo za službeničke odnose i to u roku od 8 dana od nastupa okolnosti.</w:t>
      </w:r>
    </w:p>
    <w:p w14:paraId="170909C2" w14:textId="77777777" w:rsidR="00723081" w:rsidRDefault="00723081" w:rsidP="0072308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ヒラギノ角ゴ Pro W3" w:hAnsi="Arial" w:cs="Arial"/>
          <w:sz w:val="22"/>
          <w:szCs w:val="22"/>
        </w:rPr>
      </w:pPr>
    </w:p>
    <w:p w14:paraId="50C809E7" w14:textId="77777777" w:rsidR="00723081" w:rsidRDefault="00723081" w:rsidP="0038787E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ヒラギノ角ゴ Pro W3" w:hAnsi="Arial" w:cs="Arial"/>
          <w:sz w:val="22"/>
          <w:szCs w:val="22"/>
        </w:rPr>
      </w:pPr>
      <w:r w:rsidRPr="00723081">
        <w:rPr>
          <w:rFonts w:ascii="Arial" w:eastAsia="ヒラギノ角ゴ Pro W3" w:hAnsi="Arial" w:cs="Arial"/>
          <w:sz w:val="22"/>
          <w:szCs w:val="22"/>
        </w:rPr>
        <w:t>Članak. 42.</w:t>
      </w:r>
    </w:p>
    <w:p w14:paraId="2530C620" w14:textId="77777777" w:rsidR="0081022C" w:rsidRDefault="0081022C" w:rsidP="0072308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ヒラギノ角ゴ Pro W3" w:hAnsi="Arial" w:cs="Arial"/>
          <w:sz w:val="22"/>
          <w:szCs w:val="22"/>
        </w:rPr>
      </w:pPr>
    </w:p>
    <w:p w14:paraId="5B2D7FFB" w14:textId="77777777" w:rsidR="00723081" w:rsidRDefault="00723081" w:rsidP="0072308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ヒラギノ角ゴ Pro W3" w:hAnsi="Arial" w:cs="Arial"/>
          <w:sz w:val="22"/>
          <w:szCs w:val="22"/>
        </w:rPr>
      </w:pPr>
      <w:r w:rsidRPr="00723081">
        <w:rPr>
          <w:rFonts w:ascii="Arial" w:eastAsia="ヒラギノ角ゴ Pro W3" w:hAnsi="Arial" w:cs="Arial"/>
          <w:sz w:val="22"/>
          <w:szCs w:val="22"/>
        </w:rPr>
        <w:t>Ako je službenik i namještenik opravdano duže odsutan s radnog mjesta ili odbije primiti koju od odluka iz prethodnog članka dostava će se izvršiti na njegovu posljednju adresu prebivališta, koju je prijavio upravnom tijelu zaduženom za službeničke odnose i to preporučenom poštanskom pošiljkom s povratnicom.</w:t>
      </w:r>
    </w:p>
    <w:p w14:paraId="7B93AF86" w14:textId="77777777" w:rsidR="00723081" w:rsidRPr="00723081" w:rsidRDefault="00723081" w:rsidP="0072308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ヒラギノ角ゴ Pro W3" w:hAnsi="Arial" w:cs="Arial"/>
          <w:sz w:val="22"/>
          <w:szCs w:val="22"/>
        </w:rPr>
      </w:pPr>
    </w:p>
    <w:p w14:paraId="6BC1A4BC" w14:textId="77777777" w:rsidR="00723081" w:rsidRDefault="00723081" w:rsidP="0072308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ヒラギノ角ゴ Pro W3" w:hAnsi="Arial" w:cs="Arial"/>
          <w:sz w:val="22"/>
          <w:szCs w:val="22"/>
        </w:rPr>
      </w:pPr>
      <w:r w:rsidRPr="00723081">
        <w:rPr>
          <w:rFonts w:ascii="Arial" w:eastAsia="ヒラギノ角ゴ Pro W3" w:hAnsi="Arial" w:cs="Arial"/>
          <w:sz w:val="22"/>
          <w:szCs w:val="22"/>
        </w:rPr>
        <w:t xml:space="preserve">Ako je primitak odluke svojim potpisom potvrdio službenik i namještenik, odnosno punoljetni član njegova kućanstva, dostava se smatra urednom. U slučaju </w:t>
      </w:r>
      <w:proofErr w:type="spellStart"/>
      <w:r w:rsidRPr="00723081">
        <w:rPr>
          <w:rFonts w:ascii="Arial" w:eastAsia="ヒラギノ角ゴ Pro W3" w:hAnsi="Arial" w:cs="Arial"/>
          <w:sz w:val="22"/>
          <w:szCs w:val="22"/>
        </w:rPr>
        <w:t>neuručenja</w:t>
      </w:r>
      <w:proofErr w:type="spellEnd"/>
      <w:r w:rsidRPr="00723081">
        <w:rPr>
          <w:rFonts w:ascii="Arial" w:eastAsia="ヒラギノ角ゴ Pro W3" w:hAnsi="Arial" w:cs="Arial"/>
          <w:sz w:val="22"/>
          <w:szCs w:val="22"/>
        </w:rPr>
        <w:t>, dostava se smatra izvršenom s danom kada stigne obavijest o neuspješnom uručenju, odnosno onoga dana kada je službenik i namještenik, odnosno punoljetni član njegova kućanstva odbio primiti preporučeno pismeno.</w:t>
      </w:r>
    </w:p>
    <w:p w14:paraId="7ED9A047" w14:textId="77777777" w:rsidR="00723081" w:rsidRPr="00723081" w:rsidRDefault="00723081" w:rsidP="0072308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ヒラギノ角ゴ Pro W3" w:hAnsi="Arial" w:cs="Arial"/>
          <w:sz w:val="22"/>
          <w:szCs w:val="22"/>
        </w:rPr>
      </w:pPr>
    </w:p>
    <w:p w14:paraId="7DE6B7DA" w14:textId="77777777" w:rsidR="00723081" w:rsidRDefault="00723081" w:rsidP="0072308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ヒラギノ角ゴ Pro W3" w:hAnsi="Arial" w:cs="Arial"/>
          <w:sz w:val="22"/>
          <w:szCs w:val="22"/>
        </w:rPr>
      </w:pPr>
      <w:r w:rsidRPr="00723081">
        <w:rPr>
          <w:rFonts w:ascii="Arial" w:eastAsia="ヒラギノ角ゴ Pro W3" w:hAnsi="Arial" w:cs="Arial"/>
          <w:sz w:val="22"/>
          <w:szCs w:val="22"/>
        </w:rPr>
        <w:t>Ako se preporučena pošiljka vrati zbog netočne, nepotpune ili nepoznate adrese, daljnja dostava u postupku obavlja se stavljanjem pismena na oglasnu ploču Grada Dubrovnika uz naznaku datuma stavljanja.</w:t>
      </w:r>
      <w:r w:rsidRPr="00723081">
        <w:rPr>
          <w:sz w:val="22"/>
          <w:szCs w:val="22"/>
        </w:rPr>
        <w:t xml:space="preserve"> </w:t>
      </w:r>
      <w:r w:rsidRPr="00723081">
        <w:rPr>
          <w:rFonts w:ascii="Arial" w:eastAsia="ヒラギノ角ゴ Pro W3" w:hAnsi="Arial" w:cs="Arial"/>
          <w:sz w:val="22"/>
          <w:szCs w:val="22"/>
        </w:rPr>
        <w:t>Dostava se smatra obavljenom istekom petog dana od dana stavljanja pismena na oglasnu ploču.“</w:t>
      </w:r>
    </w:p>
    <w:p w14:paraId="17283456" w14:textId="77777777" w:rsidR="00723081" w:rsidRPr="00723081" w:rsidRDefault="00723081" w:rsidP="0072308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ヒラギノ角ゴ Pro W3" w:hAnsi="Arial" w:cs="Arial"/>
          <w:sz w:val="22"/>
          <w:szCs w:val="22"/>
        </w:rPr>
      </w:pPr>
    </w:p>
    <w:p w14:paraId="7C6C90BE" w14:textId="77777777" w:rsidR="00723081" w:rsidRDefault="00723081" w:rsidP="0072308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723081">
        <w:rPr>
          <w:rFonts w:ascii="Arial" w:eastAsia="Calibri" w:hAnsi="Arial" w:cs="Arial"/>
          <w:sz w:val="22"/>
          <w:szCs w:val="22"/>
          <w:lang w:eastAsia="ar-SA"/>
        </w:rPr>
        <w:t xml:space="preserve">Nastavno u tekstu je tabelarni prikaz izmjene sistematizacije radnih mjesta Upravnog odjela za gospodarenje imovinom, opće i pravne poslove, Upravnog odjela za </w:t>
      </w:r>
      <w:r w:rsidRPr="00723081">
        <w:rPr>
          <w:rFonts w:ascii="Arial" w:eastAsia="Calibri" w:hAnsi="Arial" w:cs="Arial"/>
          <w:sz w:val="22"/>
          <w:szCs w:val="22"/>
        </w:rPr>
        <w:t xml:space="preserve">komunalne djelatnosti, promet, more i mjesnu samoupravu i Upravnog odjela za europske fondove i gospodarstvo </w:t>
      </w:r>
      <w:r w:rsidRPr="00723081">
        <w:rPr>
          <w:rFonts w:ascii="Arial" w:eastAsia="Calibri" w:hAnsi="Arial" w:cs="Arial"/>
          <w:sz w:val="22"/>
          <w:szCs w:val="22"/>
          <w:lang w:eastAsia="ar-SA"/>
        </w:rPr>
        <w:t>Grada Dubrovnika.</w:t>
      </w:r>
    </w:p>
    <w:p w14:paraId="6BF9D07E" w14:textId="77777777" w:rsidR="0081022C" w:rsidRDefault="0081022C" w:rsidP="0072308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Calibri" w:hAnsi="Arial" w:cs="Arial"/>
          <w:sz w:val="22"/>
          <w:szCs w:val="22"/>
          <w:lang w:eastAsia="ar-SA"/>
        </w:rPr>
      </w:pPr>
    </w:p>
    <w:p w14:paraId="69C05B32" w14:textId="77777777" w:rsidR="0081022C" w:rsidRPr="00723081" w:rsidRDefault="0081022C" w:rsidP="0072308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Calibri" w:hAnsi="Arial" w:cs="Arial"/>
          <w:sz w:val="22"/>
          <w:szCs w:val="22"/>
          <w:lang w:eastAsia="ar-SA"/>
        </w:rPr>
      </w:pPr>
    </w:p>
    <w:p w14:paraId="13777CE3" w14:textId="77777777" w:rsidR="00723081" w:rsidRPr="00723081" w:rsidRDefault="00723081" w:rsidP="0072308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Calibri" w:hAnsi="Arial" w:cs="Arial"/>
          <w:b/>
          <w:sz w:val="22"/>
          <w:szCs w:val="22"/>
          <w:lang w:eastAsia="ar-SA"/>
        </w:rPr>
      </w:pPr>
      <w:r w:rsidRPr="00723081">
        <w:rPr>
          <w:rFonts w:ascii="Arial" w:eastAsia="Calibri" w:hAnsi="Arial" w:cs="Arial"/>
          <w:sz w:val="22"/>
          <w:szCs w:val="22"/>
          <w:lang w:eastAsia="ar-SA"/>
        </w:rPr>
        <w:tab/>
      </w:r>
      <w:r w:rsidRPr="00723081">
        <w:rPr>
          <w:rFonts w:ascii="Arial" w:eastAsia="Calibri" w:hAnsi="Arial" w:cs="Arial"/>
          <w:sz w:val="22"/>
          <w:szCs w:val="22"/>
          <w:lang w:eastAsia="ar-SA"/>
        </w:rPr>
        <w:tab/>
      </w:r>
      <w:r w:rsidRPr="00723081">
        <w:rPr>
          <w:rFonts w:ascii="Arial" w:eastAsia="Calibri" w:hAnsi="Arial" w:cs="Arial"/>
          <w:sz w:val="22"/>
          <w:szCs w:val="22"/>
          <w:lang w:eastAsia="ar-SA"/>
        </w:rPr>
        <w:tab/>
      </w:r>
      <w:r w:rsidRPr="00723081">
        <w:rPr>
          <w:rFonts w:ascii="Arial" w:eastAsia="Calibri" w:hAnsi="Arial" w:cs="Arial"/>
          <w:sz w:val="22"/>
          <w:szCs w:val="22"/>
          <w:lang w:eastAsia="ar-SA"/>
        </w:rPr>
        <w:tab/>
      </w:r>
      <w:r w:rsidRPr="00723081">
        <w:rPr>
          <w:rFonts w:ascii="Arial" w:eastAsia="Calibri" w:hAnsi="Arial" w:cs="Arial"/>
          <w:sz w:val="22"/>
          <w:szCs w:val="22"/>
          <w:lang w:eastAsia="ar-SA"/>
        </w:rPr>
        <w:tab/>
      </w:r>
      <w:r w:rsidRPr="00723081">
        <w:rPr>
          <w:rFonts w:ascii="Arial" w:eastAsia="Calibri" w:hAnsi="Arial" w:cs="Arial"/>
          <w:sz w:val="22"/>
          <w:szCs w:val="22"/>
          <w:lang w:eastAsia="ar-SA"/>
        </w:rPr>
        <w:tab/>
      </w:r>
      <w:r w:rsidRPr="00723081">
        <w:rPr>
          <w:rFonts w:ascii="Arial" w:eastAsia="Calibri" w:hAnsi="Arial" w:cs="Arial"/>
          <w:b/>
          <w:sz w:val="22"/>
          <w:szCs w:val="22"/>
          <w:lang w:eastAsia="ar-SA"/>
        </w:rPr>
        <w:t>Članak 2.</w:t>
      </w:r>
    </w:p>
    <w:p w14:paraId="69FEBD45" w14:textId="77777777" w:rsidR="00723081" w:rsidRDefault="00723081" w:rsidP="00723081">
      <w:pPr>
        <w:rPr>
          <w:rFonts w:ascii="Arial" w:hAnsi="Arial" w:cs="Arial"/>
          <w:sz w:val="22"/>
          <w:szCs w:val="22"/>
          <w:lang w:eastAsia="ar-SA"/>
        </w:rPr>
      </w:pPr>
    </w:p>
    <w:p w14:paraId="6CAFF1BB" w14:textId="77777777" w:rsidR="00E9220E" w:rsidRDefault="00723081" w:rsidP="00723081">
      <w:pPr>
        <w:rPr>
          <w:rFonts w:ascii="Arial" w:hAnsi="Arial" w:cs="Arial"/>
          <w:sz w:val="22"/>
          <w:szCs w:val="22"/>
          <w:lang w:eastAsia="ar-SA"/>
        </w:rPr>
      </w:pPr>
      <w:r w:rsidRPr="00723081">
        <w:rPr>
          <w:rFonts w:ascii="Arial" w:hAnsi="Arial" w:cs="Arial"/>
          <w:sz w:val="22"/>
          <w:szCs w:val="22"/>
          <w:lang w:eastAsia="ar-SA"/>
        </w:rPr>
        <w:t>Ovaj Pravilnik objavit će se u Službenom glasniku Grada Dubrovnika i stupa na snagu prvog dana</w:t>
      </w:r>
      <w:r>
        <w:rPr>
          <w:rFonts w:ascii="Arial" w:hAnsi="Arial" w:cs="Arial"/>
          <w:sz w:val="22"/>
          <w:szCs w:val="22"/>
          <w:lang w:eastAsia="ar-SA"/>
        </w:rPr>
        <w:t>.</w:t>
      </w:r>
    </w:p>
    <w:p w14:paraId="34D981D4" w14:textId="77777777" w:rsidR="00723081" w:rsidRDefault="00723081" w:rsidP="00723081">
      <w:pPr>
        <w:rPr>
          <w:rFonts w:ascii="Arial" w:hAnsi="Arial" w:cs="Arial"/>
          <w:b/>
          <w:sz w:val="22"/>
          <w:szCs w:val="22"/>
        </w:rPr>
      </w:pPr>
    </w:p>
    <w:p w14:paraId="17567544" w14:textId="77777777" w:rsidR="0081022C" w:rsidRDefault="0081022C" w:rsidP="00723081">
      <w:pPr>
        <w:rPr>
          <w:rFonts w:ascii="Arial" w:hAnsi="Arial" w:cs="Arial"/>
          <w:b/>
          <w:sz w:val="22"/>
          <w:szCs w:val="22"/>
        </w:rPr>
      </w:pPr>
    </w:p>
    <w:p w14:paraId="6ADD5D9C" w14:textId="77777777" w:rsidR="00723081" w:rsidRPr="00723081" w:rsidRDefault="00723081" w:rsidP="0072308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23081">
        <w:rPr>
          <w:rFonts w:ascii="Arial" w:hAnsi="Arial" w:cs="Arial"/>
          <w:sz w:val="22"/>
          <w:szCs w:val="22"/>
          <w:lang w:eastAsia="ar-SA"/>
        </w:rPr>
        <w:t>KLASA: 024-01/23-01/02</w:t>
      </w:r>
    </w:p>
    <w:p w14:paraId="495D1472" w14:textId="77777777" w:rsidR="00723081" w:rsidRPr="00723081" w:rsidRDefault="00723081" w:rsidP="0072308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23081">
        <w:rPr>
          <w:rFonts w:ascii="Arial" w:hAnsi="Arial" w:cs="Arial"/>
          <w:sz w:val="22"/>
          <w:szCs w:val="22"/>
          <w:lang w:eastAsia="ar-SA"/>
        </w:rPr>
        <w:t>URBROJ: 2117-1-01-25-85</w:t>
      </w:r>
    </w:p>
    <w:p w14:paraId="12E62D1D" w14:textId="77777777" w:rsidR="00723081" w:rsidRPr="00723081" w:rsidRDefault="00723081" w:rsidP="00723081">
      <w:pPr>
        <w:suppressAutoHyphens/>
        <w:spacing w:after="40"/>
        <w:jc w:val="both"/>
        <w:rPr>
          <w:rFonts w:ascii="Arial" w:hAnsi="Arial" w:cs="Arial"/>
          <w:sz w:val="22"/>
          <w:szCs w:val="22"/>
          <w:lang w:eastAsia="ar-SA"/>
        </w:rPr>
      </w:pPr>
      <w:r w:rsidRPr="00723081">
        <w:rPr>
          <w:rFonts w:ascii="Arial" w:hAnsi="Arial" w:cs="Arial"/>
          <w:sz w:val="22"/>
          <w:szCs w:val="22"/>
          <w:lang w:eastAsia="ar-SA"/>
        </w:rPr>
        <w:t>Dubrovnik, 17. lipnja 2025.</w:t>
      </w:r>
    </w:p>
    <w:p w14:paraId="235D60E4" w14:textId="77777777" w:rsidR="00723081" w:rsidRDefault="00723081" w:rsidP="00723081">
      <w:pPr>
        <w:rPr>
          <w:rFonts w:ascii="Arial" w:hAnsi="Arial" w:cs="Arial"/>
          <w:b/>
          <w:sz w:val="22"/>
          <w:szCs w:val="22"/>
        </w:rPr>
      </w:pPr>
    </w:p>
    <w:p w14:paraId="505ADCE0" w14:textId="77777777" w:rsidR="00723081" w:rsidRDefault="00723081" w:rsidP="00723081">
      <w:pPr>
        <w:suppressAutoHyphens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Gradonačelnik:</w:t>
      </w:r>
    </w:p>
    <w:p w14:paraId="48D8533E" w14:textId="77777777" w:rsidR="00723081" w:rsidRDefault="00723081" w:rsidP="00723081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E9220E">
        <w:rPr>
          <w:rFonts w:ascii="Arial" w:hAnsi="Arial" w:cs="Arial"/>
          <w:b/>
          <w:sz w:val="22"/>
          <w:szCs w:val="22"/>
          <w:lang w:eastAsia="ar-SA"/>
        </w:rPr>
        <w:t>Mato Franković</w:t>
      </w:r>
      <w:r>
        <w:rPr>
          <w:rFonts w:ascii="Arial" w:hAnsi="Arial" w:cs="Arial"/>
          <w:sz w:val="22"/>
          <w:szCs w:val="22"/>
          <w:lang w:eastAsia="ar-SA"/>
        </w:rPr>
        <w:t>, v. r.</w:t>
      </w:r>
    </w:p>
    <w:p w14:paraId="2DFE5182" w14:textId="77777777" w:rsidR="00723081" w:rsidRPr="00E9220E" w:rsidRDefault="00723081" w:rsidP="00723081">
      <w:pPr>
        <w:suppressAutoHyphens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------------------------------</w:t>
      </w:r>
    </w:p>
    <w:p w14:paraId="1089B5DB" w14:textId="77777777" w:rsidR="00CA30CB" w:rsidRDefault="00CA30CB" w:rsidP="00723081">
      <w:pPr>
        <w:rPr>
          <w:rFonts w:ascii="Arial" w:hAnsi="Arial" w:cs="Arial"/>
          <w:b/>
          <w:sz w:val="22"/>
          <w:szCs w:val="22"/>
        </w:rPr>
        <w:sectPr w:rsidR="00CA30CB" w:rsidSect="0038787E">
          <w:pgSz w:w="11906" w:h="16838" w:code="9"/>
          <w:pgMar w:top="1417" w:right="1417" w:bottom="1134" w:left="1417" w:header="708" w:footer="708" w:gutter="0"/>
          <w:cols w:space="708"/>
          <w:docGrid w:linePitch="360"/>
        </w:sectPr>
      </w:pPr>
    </w:p>
    <w:p w14:paraId="0E124CEE" w14:textId="77777777" w:rsidR="00CA30CB" w:rsidRDefault="00CA30CB" w:rsidP="00CA30CB">
      <w:pPr>
        <w:ind w:left="720"/>
        <w:rPr>
          <w:rFonts w:ascii="Arial Black" w:hAnsi="Arial Black"/>
          <w:sz w:val="20"/>
          <w:szCs w:val="20"/>
        </w:rPr>
      </w:pPr>
      <w:r w:rsidRPr="008222D1">
        <w:rPr>
          <w:rFonts w:ascii="Arial Black" w:hAnsi="Arial Black"/>
          <w:sz w:val="20"/>
          <w:szCs w:val="20"/>
        </w:rPr>
        <w:lastRenderedPageBreak/>
        <w:t xml:space="preserve">10. UPRAVNI ODJEL ZA </w:t>
      </w:r>
      <w:r>
        <w:rPr>
          <w:rFonts w:ascii="Arial Black" w:hAnsi="Arial Black"/>
          <w:sz w:val="20"/>
          <w:szCs w:val="20"/>
        </w:rPr>
        <w:t>GOSPODARENJE IMOVINOM, OPĆE I PRAVNE POSLOVE</w:t>
      </w:r>
    </w:p>
    <w:p w14:paraId="6F1E0D0A" w14:textId="77777777" w:rsidR="00CA30CB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19"/>
        <w:gridCol w:w="1606"/>
        <w:gridCol w:w="1048"/>
        <w:gridCol w:w="1218"/>
        <w:gridCol w:w="2670"/>
        <w:gridCol w:w="803"/>
        <w:gridCol w:w="1524"/>
        <w:gridCol w:w="617"/>
        <w:gridCol w:w="2943"/>
        <w:gridCol w:w="1212"/>
      </w:tblGrid>
      <w:tr w:rsidR="00CA30CB" w:rsidRPr="008A5F5C" w14:paraId="5B8CF92B" w14:textId="77777777" w:rsidTr="00D537FC">
        <w:trPr>
          <w:trHeight w:val="675"/>
        </w:trPr>
        <w:tc>
          <w:tcPr>
            <w:tcW w:w="311" w:type="pct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14:paraId="6EE73CE1" w14:textId="77777777" w:rsidR="00CA30CB" w:rsidRPr="008A5F5C" w:rsidRDefault="00CA30CB" w:rsidP="00D537FC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8A5F5C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RADNOG MJESTA</w:t>
            </w:r>
          </w:p>
        </w:tc>
        <w:tc>
          <w:tcPr>
            <w:tcW w:w="930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14:paraId="38177482" w14:textId="77777777" w:rsidR="00CA30CB" w:rsidRPr="008A5F5C" w:rsidRDefault="00CA30CB" w:rsidP="00D537FC">
            <w:pPr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8A5F5C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NAZIV RADNOG MJESTA</w:t>
            </w:r>
          </w:p>
        </w:tc>
        <w:tc>
          <w:tcPr>
            <w:tcW w:w="416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noWrap/>
            <w:vAlign w:val="center"/>
            <w:hideMark/>
          </w:tcPr>
          <w:p w14:paraId="76DD60F0" w14:textId="77777777" w:rsidR="00CA30CB" w:rsidRPr="008A5F5C" w:rsidRDefault="00CA30CB" w:rsidP="00D537FC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8A5F5C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KATEGORIJA</w:t>
            </w:r>
          </w:p>
        </w:tc>
        <w:tc>
          <w:tcPr>
            <w:tcW w:w="904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noWrap/>
            <w:vAlign w:val="center"/>
            <w:hideMark/>
          </w:tcPr>
          <w:p w14:paraId="25DCBC7E" w14:textId="77777777" w:rsidR="00CA30CB" w:rsidRPr="008A5F5C" w:rsidRDefault="00CA30CB" w:rsidP="00D537FC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8A5F5C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POTKATEGORIJA</w:t>
            </w:r>
          </w:p>
        </w:tc>
        <w:tc>
          <w:tcPr>
            <w:tcW w:w="272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noWrap/>
            <w:vAlign w:val="center"/>
            <w:hideMark/>
          </w:tcPr>
          <w:p w14:paraId="2037F76E" w14:textId="77777777" w:rsidR="00CA30CB" w:rsidRPr="008A5F5C" w:rsidRDefault="00CA30CB" w:rsidP="00D537FC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8A5F5C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RAZINA</w:t>
            </w:r>
          </w:p>
        </w:tc>
        <w:tc>
          <w:tcPr>
            <w:tcW w:w="516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14:paraId="1E1BFFA5" w14:textId="77777777" w:rsidR="00CA30CB" w:rsidRPr="008A5F5C" w:rsidRDefault="00CA30CB" w:rsidP="00D537FC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8A5F5C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KLASIFIKACIJSKI RANG</w:t>
            </w:r>
          </w:p>
        </w:tc>
        <w:tc>
          <w:tcPr>
            <w:tcW w:w="1241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14:paraId="332B17C3" w14:textId="77777777" w:rsidR="00CA30CB" w:rsidRPr="008A5F5C" w:rsidRDefault="00CA30CB" w:rsidP="00D537FC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8A5F5C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NAZIV UNUTARNJE USTROJSTVENE JEDINICE</w:t>
            </w:r>
          </w:p>
        </w:tc>
        <w:tc>
          <w:tcPr>
            <w:tcW w:w="410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14:paraId="173B5DDF" w14:textId="77777777" w:rsidR="00CA30CB" w:rsidRPr="008A5F5C" w:rsidRDefault="00CA30CB" w:rsidP="00D537FC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8A5F5C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BROJ IZVRŠITELJA</w:t>
            </w:r>
          </w:p>
        </w:tc>
      </w:tr>
      <w:tr w:rsidR="00CA30CB" w:rsidRPr="008A5F5C" w14:paraId="6D665EAB" w14:textId="77777777" w:rsidTr="00D537FC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F2F2F2"/>
            <w:noWrap/>
            <w:vAlign w:val="center"/>
            <w:hideMark/>
          </w:tcPr>
          <w:p w14:paraId="4A3FD990" w14:textId="77777777" w:rsidR="00CA30CB" w:rsidRPr="008A5F5C" w:rsidRDefault="00CA30CB" w:rsidP="00D537FC">
            <w:pPr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8A5F5C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7.7.1.</w:t>
            </w:r>
          </w:p>
        </w:tc>
        <w:tc>
          <w:tcPr>
            <w:tcW w:w="930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F2F2F2"/>
            <w:vAlign w:val="center"/>
            <w:hideMark/>
          </w:tcPr>
          <w:p w14:paraId="0E8A3538" w14:textId="77777777" w:rsidR="00CA30CB" w:rsidRPr="008A5F5C" w:rsidRDefault="00CA30CB" w:rsidP="00D537FC">
            <w:pP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8A5F5C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Viši savjetnik - specijalist za javne površine i poslovne prostore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F2F2F2"/>
            <w:noWrap/>
            <w:vAlign w:val="center"/>
            <w:hideMark/>
          </w:tcPr>
          <w:p w14:paraId="672858E4" w14:textId="77777777" w:rsidR="00CA30CB" w:rsidRPr="008A5F5C" w:rsidRDefault="00CA30CB" w:rsidP="00D537FC">
            <w:pPr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8A5F5C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II.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F2F2F2"/>
            <w:noWrap/>
            <w:vAlign w:val="center"/>
            <w:hideMark/>
          </w:tcPr>
          <w:p w14:paraId="11E721D6" w14:textId="77777777" w:rsidR="00CA30CB" w:rsidRPr="008A5F5C" w:rsidRDefault="00CA30CB" w:rsidP="00D537FC">
            <w:pPr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8A5F5C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Viši savjetnik – specijalist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F2F2F2"/>
            <w:noWrap/>
            <w:vAlign w:val="center"/>
            <w:hideMark/>
          </w:tcPr>
          <w:p w14:paraId="6B09BDA5" w14:textId="77777777" w:rsidR="00CA30CB" w:rsidRPr="008A5F5C" w:rsidRDefault="00CA30CB" w:rsidP="00D537FC">
            <w:pPr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8A5F5C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F2F2F2"/>
            <w:noWrap/>
            <w:vAlign w:val="center"/>
            <w:hideMark/>
          </w:tcPr>
          <w:p w14:paraId="6FBD57E7" w14:textId="77777777" w:rsidR="00CA30CB" w:rsidRPr="008A5F5C" w:rsidRDefault="00CA30CB" w:rsidP="00D537FC">
            <w:pPr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8A5F5C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2.</w:t>
            </w:r>
          </w:p>
        </w:tc>
        <w:tc>
          <w:tcPr>
            <w:tcW w:w="1241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F2F2F2"/>
            <w:noWrap/>
            <w:vAlign w:val="center"/>
            <w:hideMark/>
          </w:tcPr>
          <w:p w14:paraId="4DE22796" w14:textId="77777777" w:rsidR="00CA30CB" w:rsidRPr="008A5F5C" w:rsidRDefault="00CA30CB" w:rsidP="00D537FC">
            <w:pPr>
              <w:jc w:val="center"/>
              <w:rPr>
                <w:rFonts w:ascii="Arial" w:hAnsi="Arial" w:cs="Arial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8A5F5C">
              <w:rPr>
                <w:rFonts w:ascii="Arial" w:eastAsia="Calibri" w:hAnsi="Arial" w:cs="Arial"/>
                <w:b/>
                <w:bCs/>
                <w:kern w:val="2"/>
                <w:sz w:val="18"/>
                <w:szCs w:val="18"/>
                <w14:ligatures w14:val="standardContextual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F2F2F2"/>
            <w:noWrap/>
            <w:vAlign w:val="center"/>
            <w:hideMark/>
          </w:tcPr>
          <w:p w14:paraId="78158A45" w14:textId="77777777" w:rsidR="00CA30CB" w:rsidRPr="008A5F5C" w:rsidRDefault="00CA30CB" w:rsidP="00D537FC">
            <w:pPr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8A5F5C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1</w:t>
            </w:r>
          </w:p>
        </w:tc>
      </w:tr>
      <w:tr w:rsidR="00CA30CB" w:rsidRPr="008A5F5C" w14:paraId="4AA7DDF0" w14:textId="77777777" w:rsidTr="00D537FC">
        <w:trPr>
          <w:trHeight w:val="539"/>
        </w:trPr>
        <w:tc>
          <w:tcPr>
            <w:tcW w:w="5000" w:type="pct"/>
            <w:gridSpan w:val="10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noWrap/>
            <w:vAlign w:val="center"/>
            <w:hideMark/>
          </w:tcPr>
          <w:p w14:paraId="0B4AABA7" w14:textId="77777777" w:rsidR="00CA30CB" w:rsidRPr="008A5F5C" w:rsidRDefault="00CA30CB" w:rsidP="00D537FC">
            <w:pPr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8A5F5C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Opis poslova i zadataka radnog mjesta i približni postotak vremena potreban za obavljanje pojedinog posla</w:t>
            </w:r>
          </w:p>
        </w:tc>
      </w:tr>
      <w:tr w:rsidR="00CA30CB" w:rsidRPr="008A5F5C" w14:paraId="75AC6E4C" w14:textId="77777777" w:rsidTr="00D537FC">
        <w:trPr>
          <w:trHeight w:val="553"/>
        </w:trPr>
        <w:tc>
          <w:tcPr>
            <w:tcW w:w="3570" w:type="pct"/>
            <w:gridSpan w:val="8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14:paraId="24FA29D7" w14:textId="77777777" w:rsidR="00CA30CB" w:rsidRPr="008A5F5C" w:rsidRDefault="00CA30CB" w:rsidP="00D537FC">
            <w:pPr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8A5F5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Pripremanje nacrta akata kojima se uređuje gospodarenje i upravljanje poslovnim prostorima i javnim površinama u vlasništvu/suvlasništvu Grada Dubrovnika. Izrada svih akata za provedbu javnih natječaja te izrada zaključaka, suglasnosti i nacrta ugovora iz djelokruga gospodarenja i upravljanja poslovnim prostorima i javnim površinama.</w:t>
            </w:r>
          </w:p>
        </w:tc>
        <w:tc>
          <w:tcPr>
            <w:tcW w:w="1430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noWrap/>
            <w:vAlign w:val="center"/>
            <w:hideMark/>
          </w:tcPr>
          <w:p w14:paraId="2C23D4EE" w14:textId="77777777" w:rsidR="00CA30CB" w:rsidRPr="008A5F5C" w:rsidRDefault="00CA30CB" w:rsidP="00D537FC">
            <w:pPr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8A5F5C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30 %</w:t>
            </w:r>
          </w:p>
        </w:tc>
      </w:tr>
      <w:tr w:rsidR="00CA30CB" w:rsidRPr="008A5F5C" w14:paraId="681136B0" w14:textId="77777777" w:rsidTr="00D537FC">
        <w:trPr>
          <w:trHeight w:val="561"/>
        </w:trPr>
        <w:tc>
          <w:tcPr>
            <w:tcW w:w="3570" w:type="pct"/>
            <w:gridSpan w:val="8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14:paraId="73105085" w14:textId="77777777" w:rsidR="00CA30CB" w:rsidRPr="008A5F5C" w:rsidRDefault="00CA30CB" w:rsidP="00D537FC">
            <w:pPr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8A5F5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Vođenje evidencije poslovnih prostora i javnih površina te evidencije ugovora o zakupu istih, praćenje i analiza troškova potrebnih radova održavanja i ulaganja u iste.</w:t>
            </w:r>
          </w:p>
        </w:tc>
        <w:tc>
          <w:tcPr>
            <w:tcW w:w="1430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noWrap/>
            <w:vAlign w:val="center"/>
            <w:hideMark/>
          </w:tcPr>
          <w:p w14:paraId="53EDE258" w14:textId="77777777" w:rsidR="00CA30CB" w:rsidRPr="008A5F5C" w:rsidRDefault="00CA30CB" w:rsidP="00D537FC">
            <w:pPr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8A5F5C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20 %</w:t>
            </w:r>
          </w:p>
        </w:tc>
      </w:tr>
      <w:tr w:rsidR="00CA30CB" w:rsidRPr="008A5F5C" w14:paraId="4B71B48E" w14:textId="77777777" w:rsidTr="00D537FC">
        <w:trPr>
          <w:trHeight w:val="555"/>
        </w:trPr>
        <w:tc>
          <w:tcPr>
            <w:tcW w:w="3570" w:type="pct"/>
            <w:gridSpan w:val="8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14:paraId="776BED47" w14:textId="77777777" w:rsidR="00CA30CB" w:rsidRPr="008A5F5C" w:rsidRDefault="00CA30CB" w:rsidP="00D537FC">
            <w:pPr>
              <w:jc w:val="both"/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8A5F5C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Sudjelovanje u izradi prijedloga Proračuna i njegovih izmjena, dopuna i obrazloženja, praćenje ostvarenja proračuna te izvršavanje svih poslova u vezi s pripremom, obradom plaćanjem i praćenjem naplate računa, naloga i zaključaka koji se odnose na javne površine i poslovne prostore.</w:t>
            </w:r>
          </w:p>
          <w:p w14:paraId="027AB9DA" w14:textId="77777777" w:rsidR="00CA30CB" w:rsidRPr="008A5F5C" w:rsidRDefault="00CA30CB" w:rsidP="00D537FC">
            <w:pPr>
              <w:jc w:val="both"/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8A5F5C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 xml:space="preserve">Planiranje i provedba mjera u svezi naplate dugovanja i postupanje prema zakupcima koji se odnose na javne površine i poslovne prostore. </w:t>
            </w:r>
          </w:p>
        </w:tc>
        <w:tc>
          <w:tcPr>
            <w:tcW w:w="1430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noWrap/>
            <w:vAlign w:val="center"/>
            <w:hideMark/>
          </w:tcPr>
          <w:p w14:paraId="393899D1" w14:textId="77777777" w:rsidR="00CA30CB" w:rsidRPr="008A5F5C" w:rsidRDefault="00CA30CB" w:rsidP="00D537FC">
            <w:pPr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8A5F5C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 xml:space="preserve">40 % </w:t>
            </w:r>
          </w:p>
        </w:tc>
      </w:tr>
      <w:tr w:rsidR="00CA30CB" w:rsidRPr="008A5F5C" w14:paraId="64650ACF" w14:textId="77777777" w:rsidTr="00D537FC">
        <w:trPr>
          <w:trHeight w:val="555"/>
        </w:trPr>
        <w:tc>
          <w:tcPr>
            <w:tcW w:w="3570" w:type="pct"/>
            <w:gridSpan w:val="8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14:paraId="64287CF5" w14:textId="77777777" w:rsidR="00CA30CB" w:rsidRPr="008A5F5C" w:rsidRDefault="00CA30CB" w:rsidP="00D537FC">
            <w:pPr>
              <w:jc w:val="both"/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8A5F5C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Obavlja i druge odgovarajuće poslove u okviru radnog mjesta, po nalogu pročelnika.</w:t>
            </w:r>
          </w:p>
        </w:tc>
        <w:tc>
          <w:tcPr>
            <w:tcW w:w="1430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noWrap/>
            <w:vAlign w:val="center"/>
            <w:hideMark/>
          </w:tcPr>
          <w:p w14:paraId="004EA6E3" w14:textId="77777777" w:rsidR="00CA30CB" w:rsidRPr="008A5F5C" w:rsidRDefault="00CA30CB" w:rsidP="00D537FC">
            <w:pPr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8A5F5C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10 %</w:t>
            </w:r>
          </w:p>
        </w:tc>
      </w:tr>
      <w:tr w:rsidR="00CA30CB" w:rsidRPr="008A5F5C" w14:paraId="62391560" w14:textId="77777777" w:rsidTr="00D537FC">
        <w:trPr>
          <w:trHeight w:val="402"/>
        </w:trPr>
        <w:tc>
          <w:tcPr>
            <w:tcW w:w="5000" w:type="pct"/>
            <w:gridSpan w:val="10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noWrap/>
            <w:vAlign w:val="center"/>
            <w:hideMark/>
          </w:tcPr>
          <w:p w14:paraId="135C97D2" w14:textId="77777777" w:rsidR="00CA30CB" w:rsidRPr="008A5F5C" w:rsidRDefault="00CA30CB" w:rsidP="00D537FC">
            <w:pPr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8A5F5C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Opis razine standardnih mjerila za klasifikaciju radnih mjesta</w:t>
            </w:r>
          </w:p>
        </w:tc>
      </w:tr>
      <w:tr w:rsidR="00CA30CB" w:rsidRPr="008A5F5C" w14:paraId="154094F8" w14:textId="77777777" w:rsidTr="00D537FC">
        <w:trPr>
          <w:trHeight w:val="825"/>
        </w:trPr>
        <w:tc>
          <w:tcPr>
            <w:tcW w:w="872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14:paraId="42F5E5A8" w14:textId="77777777" w:rsidR="00CA30CB" w:rsidRPr="008A5F5C" w:rsidRDefault="00CA30CB" w:rsidP="00D537FC">
            <w:pP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8A5F5C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Potrebno stručno znanje:</w:t>
            </w:r>
          </w:p>
        </w:tc>
        <w:tc>
          <w:tcPr>
            <w:tcW w:w="4128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14:paraId="6E783971" w14:textId="77777777" w:rsidR="00CA30CB" w:rsidRPr="008A5F5C" w:rsidRDefault="00CA30CB" w:rsidP="00D537FC">
            <w:pPr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8A5F5C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sveučilišni diplomski studij ili sveučilišni integrirani prijediplomski i diplomski studij ili stručni diplomski studij iz područja društvenih znanosti - ekonomije, najmanje osam godina radnog iskustva na odgovarajućim poslovima, od čega najmanje četiri na najsloženijim poslovima iz odgovarajućega područja te istaknuti rezultati u području povezanom sa samoupravnim djelokrugom jedinice lokalne i područne (regionalne) samouprave, a osobito sudjelovanje u izradi i provedbi propisa, strategija i drugih akata, višegodišnje izvrsno rješavanje predmeta, objavljeni znanstveni i stručni radovi, položen državni ispit II. razine, poznavanje rada na računalu</w:t>
            </w:r>
          </w:p>
        </w:tc>
      </w:tr>
      <w:tr w:rsidR="00CA30CB" w:rsidRPr="008A5F5C" w14:paraId="7BCCB965" w14:textId="77777777" w:rsidTr="00D537FC">
        <w:trPr>
          <w:trHeight w:val="624"/>
        </w:trPr>
        <w:tc>
          <w:tcPr>
            <w:tcW w:w="872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14:paraId="699FBDBE" w14:textId="77777777" w:rsidR="00CA30CB" w:rsidRPr="008A5F5C" w:rsidRDefault="00CA30CB" w:rsidP="00D537FC">
            <w:pPr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8A5F5C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Složenost poslova</w:t>
            </w:r>
          </w:p>
        </w:tc>
        <w:tc>
          <w:tcPr>
            <w:tcW w:w="4128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14:paraId="303EFF16" w14:textId="77777777" w:rsidR="00CA30CB" w:rsidRPr="008A5F5C" w:rsidRDefault="00CA30CB" w:rsidP="00D537FC">
            <w:pPr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8A5F5C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stupanj složenosti posla koji uključuje obavljanje najsloženijih zadataka izrade i provedbe općih i drugih akata, strategija i programa, vođenje projekata, poslove pravnog zastupanja, rješavanja upravnih i drugih predmeta, te pružanja savjeta i stručne pomoći službenicima i dužnosnicima u rješavanju složenih zadataka iz određenog područja;</w:t>
            </w:r>
          </w:p>
        </w:tc>
      </w:tr>
      <w:tr w:rsidR="00CA30CB" w:rsidRPr="008A5F5C" w14:paraId="1A3A0611" w14:textId="77777777" w:rsidTr="00D537FC">
        <w:trPr>
          <w:trHeight w:val="521"/>
        </w:trPr>
        <w:tc>
          <w:tcPr>
            <w:tcW w:w="872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14:paraId="77F13FB0" w14:textId="77777777" w:rsidR="00CA30CB" w:rsidRPr="008A5F5C" w:rsidRDefault="00CA30CB" w:rsidP="00D537FC">
            <w:pPr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8A5F5C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Samostalnost u radu</w:t>
            </w:r>
          </w:p>
        </w:tc>
        <w:tc>
          <w:tcPr>
            <w:tcW w:w="4128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14:paraId="7D2547A2" w14:textId="77777777" w:rsidR="00CA30CB" w:rsidRPr="008A5F5C" w:rsidRDefault="00CA30CB" w:rsidP="00D537FC">
            <w:pPr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8A5F5C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stupanj samostalnosti koji uključuje rad u skladu s općim i specifičnim uputama rukovodećeg službenika;</w:t>
            </w:r>
          </w:p>
        </w:tc>
      </w:tr>
      <w:tr w:rsidR="00CA30CB" w:rsidRPr="008A5F5C" w14:paraId="1F88CF53" w14:textId="77777777" w:rsidTr="00D537FC">
        <w:trPr>
          <w:trHeight w:val="702"/>
        </w:trPr>
        <w:tc>
          <w:tcPr>
            <w:tcW w:w="872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14:paraId="3F078986" w14:textId="77777777" w:rsidR="00CA30CB" w:rsidRPr="008A5F5C" w:rsidRDefault="00CA30CB" w:rsidP="00D537FC">
            <w:pPr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8A5F5C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Stupanj odgovornosti i utjecaj na donošenje odluka</w:t>
            </w:r>
          </w:p>
        </w:tc>
        <w:tc>
          <w:tcPr>
            <w:tcW w:w="4128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14:paraId="1F33C13C" w14:textId="77777777" w:rsidR="00CA30CB" w:rsidRPr="008A5F5C" w:rsidRDefault="00CA30CB" w:rsidP="00D537FC">
            <w:pPr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8A5F5C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stupanj odgovornosti koji uključuje odgovornost za materijalne resurse s kojima službenik radi, pravilnu primjenu postupaka i metoda rada, te donošenja odluka od značenja za pojedino područje iz djelokruga upravnoga tijela;</w:t>
            </w:r>
          </w:p>
        </w:tc>
      </w:tr>
      <w:tr w:rsidR="00CA30CB" w:rsidRPr="008A5F5C" w14:paraId="4EDE55CE" w14:textId="77777777" w:rsidTr="00D537FC">
        <w:trPr>
          <w:trHeight w:val="624"/>
        </w:trPr>
        <w:tc>
          <w:tcPr>
            <w:tcW w:w="872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14:paraId="5E86634A" w14:textId="77777777" w:rsidR="00CA30CB" w:rsidRPr="008A5F5C" w:rsidRDefault="00CA30CB" w:rsidP="00D537FC">
            <w:pPr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8A5F5C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lastRenderedPageBreak/>
              <w:t>Stupanj suradnje s drugim tijelima i komunikacije sa strankama</w:t>
            </w:r>
          </w:p>
        </w:tc>
        <w:tc>
          <w:tcPr>
            <w:tcW w:w="4128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14:paraId="649BFA4D" w14:textId="77777777" w:rsidR="00CA30CB" w:rsidRPr="008A5F5C" w:rsidRDefault="00CA30CB" w:rsidP="00D537FC">
            <w:pPr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8A5F5C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stupanj učestalosti stručnih komunikacija koji uključuje stalne kontakte unutar i izvan upravnoga tijela u svrhu pružanja savjeta.</w:t>
            </w:r>
          </w:p>
        </w:tc>
      </w:tr>
    </w:tbl>
    <w:p w14:paraId="428EA703" w14:textId="77777777" w:rsidR="00CA30CB" w:rsidRPr="008222D1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75A9FC7F" w14:textId="77777777" w:rsidR="00CA30CB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15488F3F" w14:textId="77777777" w:rsidR="00CA30CB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1BAC2826" w14:textId="77777777" w:rsidR="00CA30CB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368CFF7D" w14:textId="77777777" w:rsidR="00CA30CB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5A323567" w14:textId="77777777" w:rsidR="00CA30CB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533785D6" w14:textId="77777777" w:rsidR="00CA30CB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14163F48" w14:textId="77777777" w:rsidR="00CA30CB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34866D25" w14:textId="77777777" w:rsidR="00CA30CB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241602EE" w14:textId="77777777" w:rsidR="00CA30CB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7B7B19CE" w14:textId="77777777" w:rsidR="00CA30CB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3C9A00A0" w14:textId="77777777" w:rsidR="00CA30CB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7B16DFA6" w14:textId="77777777" w:rsidR="00CA30CB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378EE83A" w14:textId="77777777" w:rsidR="00CA30CB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006FDBE8" w14:textId="77777777" w:rsidR="00CA30CB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5E53F6CC" w14:textId="77777777" w:rsidR="00CA30CB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562FCDB2" w14:textId="77777777" w:rsidR="00CA30CB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02F305F3" w14:textId="77777777" w:rsidR="00CA30CB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4037FE6A" w14:textId="77777777" w:rsidR="00CA30CB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3F27F8C2" w14:textId="77777777" w:rsidR="00CA30CB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7B7F098F" w14:textId="77777777" w:rsidR="00CA30CB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539EA00B" w14:textId="77777777" w:rsidR="00CA30CB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076EB1D2" w14:textId="77777777" w:rsidR="00CA30CB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3CA88760" w14:textId="77777777" w:rsidR="00CA30CB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285E4FA8" w14:textId="77777777" w:rsidR="00CA30CB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4522BB72" w14:textId="77777777" w:rsidR="00CA30CB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607DCEF7" w14:textId="77777777" w:rsidR="00CA30CB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5579CFAB" w14:textId="77777777" w:rsidR="00CA30CB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3D20A937" w14:textId="77777777" w:rsidR="00CA30CB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29087182" w14:textId="77777777" w:rsidR="00CA30CB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43F7497D" w14:textId="77777777" w:rsidR="00CA30CB" w:rsidRPr="008222D1" w:rsidRDefault="00CA30CB" w:rsidP="00CA30CB">
      <w:pPr>
        <w:ind w:left="720"/>
        <w:rPr>
          <w:rFonts w:ascii="Arial Black" w:hAnsi="Arial Black"/>
          <w:sz w:val="20"/>
          <w:szCs w:val="20"/>
        </w:rPr>
      </w:pPr>
      <w:r w:rsidRPr="008222D1">
        <w:rPr>
          <w:rFonts w:ascii="Arial Black" w:hAnsi="Arial Black"/>
          <w:sz w:val="20"/>
          <w:szCs w:val="20"/>
        </w:rPr>
        <w:lastRenderedPageBreak/>
        <w:t>10. UPRAVNI ODJEL ZA KOMUNALNE DJELATNOSTI, PROMET, MORE I MJESNU SAMOUPRAVU</w:t>
      </w:r>
    </w:p>
    <w:p w14:paraId="00CB2245" w14:textId="77777777" w:rsidR="00CA30CB" w:rsidRPr="008222D1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20"/>
        <w:gridCol w:w="1616"/>
        <w:gridCol w:w="1058"/>
        <w:gridCol w:w="1230"/>
        <w:gridCol w:w="2615"/>
        <w:gridCol w:w="803"/>
        <w:gridCol w:w="1525"/>
        <w:gridCol w:w="627"/>
        <w:gridCol w:w="2953"/>
        <w:gridCol w:w="1213"/>
      </w:tblGrid>
      <w:tr w:rsidR="00CA30CB" w:rsidRPr="008222D1" w14:paraId="27A2F5F5" w14:textId="77777777" w:rsidTr="00D537FC">
        <w:trPr>
          <w:trHeight w:val="675"/>
        </w:trPr>
        <w:tc>
          <w:tcPr>
            <w:tcW w:w="311" w:type="pct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0BEE6D16" w14:textId="77777777" w:rsidR="00CA30CB" w:rsidRPr="008222D1" w:rsidRDefault="00CA30CB" w:rsidP="00D537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2D1">
              <w:rPr>
                <w:rFonts w:ascii="Arial" w:hAnsi="Arial" w:cs="Arial"/>
                <w:sz w:val="16"/>
                <w:szCs w:val="16"/>
              </w:rPr>
              <w:t>BROJ RADNOG MJESTA</w:t>
            </w:r>
          </w:p>
        </w:tc>
        <w:tc>
          <w:tcPr>
            <w:tcW w:w="930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54DBAB6D" w14:textId="77777777" w:rsidR="00CA30CB" w:rsidRPr="008222D1" w:rsidRDefault="00CA30CB" w:rsidP="00D537FC">
            <w:pPr>
              <w:rPr>
                <w:rFonts w:ascii="Arial" w:hAnsi="Arial" w:cs="Arial"/>
                <w:sz w:val="16"/>
                <w:szCs w:val="16"/>
              </w:rPr>
            </w:pPr>
            <w:r w:rsidRPr="008222D1">
              <w:rPr>
                <w:rFonts w:ascii="Arial" w:hAnsi="Arial" w:cs="Arial"/>
                <w:sz w:val="16"/>
                <w:szCs w:val="16"/>
              </w:rPr>
              <w:t>NAZIV RADNOG MJESTA</w:t>
            </w:r>
          </w:p>
        </w:tc>
        <w:tc>
          <w:tcPr>
            <w:tcW w:w="416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0A4C500D" w14:textId="77777777" w:rsidR="00CA30CB" w:rsidRPr="008222D1" w:rsidRDefault="00CA30CB" w:rsidP="00D537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2D1">
              <w:rPr>
                <w:rFonts w:ascii="Arial" w:hAnsi="Arial" w:cs="Arial"/>
                <w:sz w:val="16"/>
                <w:szCs w:val="16"/>
              </w:rPr>
              <w:t>KATEGORIJA</w:t>
            </w:r>
          </w:p>
        </w:tc>
        <w:tc>
          <w:tcPr>
            <w:tcW w:w="904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2CA7BD9E" w14:textId="77777777" w:rsidR="00CA30CB" w:rsidRPr="008222D1" w:rsidRDefault="00CA30CB" w:rsidP="00D537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2D1">
              <w:rPr>
                <w:rFonts w:ascii="Arial" w:hAnsi="Arial" w:cs="Arial"/>
                <w:sz w:val="16"/>
                <w:szCs w:val="16"/>
              </w:rPr>
              <w:t>POTKATEGORIJA</w:t>
            </w:r>
          </w:p>
        </w:tc>
        <w:tc>
          <w:tcPr>
            <w:tcW w:w="272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3A222766" w14:textId="77777777" w:rsidR="00CA30CB" w:rsidRPr="008222D1" w:rsidRDefault="00CA30CB" w:rsidP="00D537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2D1">
              <w:rPr>
                <w:rFonts w:ascii="Arial" w:hAnsi="Arial" w:cs="Arial"/>
                <w:sz w:val="16"/>
                <w:szCs w:val="16"/>
              </w:rPr>
              <w:t>RAZINA</w:t>
            </w:r>
          </w:p>
        </w:tc>
        <w:tc>
          <w:tcPr>
            <w:tcW w:w="516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4B4E3518" w14:textId="77777777" w:rsidR="00CA30CB" w:rsidRPr="008222D1" w:rsidRDefault="00CA30CB" w:rsidP="00D537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2D1">
              <w:rPr>
                <w:rFonts w:ascii="Arial" w:hAnsi="Arial" w:cs="Arial"/>
                <w:sz w:val="16"/>
                <w:szCs w:val="16"/>
              </w:rPr>
              <w:t>KLASIFIKACIJSKI RANG</w:t>
            </w:r>
          </w:p>
        </w:tc>
        <w:tc>
          <w:tcPr>
            <w:tcW w:w="1241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1257A6AC" w14:textId="77777777" w:rsidR="00CA30CB" w:rsidRPr="008222D1" w:rsidRDefault="00CA30CB" w:rsidP="00D537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2D1">
              <w:rPr>
                <w:rFonts w:ascii="Arial" w:hAnsi="Arial" w:cs="Arial"/>
                <w:sz w:val="16"/>
                <w:szCs w:val="16"/>
              </w:rPr>
              <w:t>NAZIV UNUTARNJE USTROJSTVENE JEDINICE</w:t>
            </w:r>
          </w:p>
        </w:tc>
        <w:tc>
          <w:tcPr>
            <w:tcW w:w="410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47A1DCDD" w14:textId="77777777" w:rsidR="00CA30CB" w:rsidRPr="008222D1" w:rsidRDefault="00CA30CB" w:rsidP="00D537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2D1">
              <w:rPr>
                <w:rFonts w:ascii="Arial" w:hAnsi="Arial" w:cs="Arial"/>
                <w:sz w:val="16"/>
                <w:szCs w:val="16"/>
              </w:rPr>
              <w:t>BROJ IZVRŠITELJA</w:t>
            </w:r>
          </w:p>
        </w:tc>
      </w:tr>
      <w:tr w:rsidR="00CA30CB" w:rsidRPr="008222D1" w14:paraId="2273A8D2" w14:textId="77777777" w:rsidTr="00D537FC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31C29285" w14:textId="77777777" w:rsidR="00CA30CB" w:rsidRPr="008222D1" w:rsidRDefault="00CA30CB" w:rsidP="00D537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2D1">
              <w:rPr>
                <w:rFonts w:ascii="Arial" w:hAnsi="Arial" w:cs="Arial"/>
                <w:b/>
                <w:bCs/>
                <w:sz w:val="20"/>
                <w:szCs w:val="20"/>
              </w:rPr>
              <w:t>10.7.</w:t>
            </w:r>
          </w:p>
        </w:tc>
        <w:tc>
          <w:tcPr>
            <w:tcW w:w="930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vAlign w:val="center"/>
            <w:hideMark/>
          </w:tcPr>
          <w:p w14:paraId="107BBBFB" w14:textId="77777777" w:rsidR="00CA30CB" w:rsidRPr="008222D1" w:rsidRDefault="00CA30CB" w:rsidP="00D537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2D1">
              <w:rPr>
                <w:rFonts w:ascii="Arial" w:hAnsi="Arial" w:cs="Arial"/>
                <w:b/>
                <w:bCs/>
                <w:sz w:val="20"/>
                <w:szCs w:val="20"/>
              </w:rPr>
              <w:t>Viši savjetnik I za planiranje i izvršenje proračuna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75E7407B" w14:textId="77777777" w:rsidR="00CA30CB" w:rsidRPr="008222D1" w:rsidRDefault="00CA30CB" w:rsidP="00D537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2D1">
              <w:rPr>
                <w:rFonts w:ascii="Arial" w:hAnsi="Arial" w:cs="Arial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43A1A6A5" w14:textId="77777777" w:rsidR="00CA30CB" w:rsidRPr="008222D1" w:rsidRDefault="00CA30CB" w:rsidP="00D537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2D1">
              <w:rPr>
                <w:rFonts w:ascii="Arial" w:hAnsi="Arial" w:cs="Arial"/>
                <w:b/>
                <w:bCs/>
                <w:sz w:val="20"/>
                <w:szCs w:val="20"/>
              </w:rPr>
              <w:t>Viši savjetnik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2B82DA70" w14:textId="77777777" w:rsidR="00CA30CB" w:rsidRPr="008222D1" w:rsidRDefault="00CA30CB" w:rsidP="00D537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2D1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5602D400" w14:textId="77777777" w:rsidR="00CA30CB" w:rsidRPr="008222D1" w:rsidRDefault="00CA30CB" w:rsidP="00D537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2D1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241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458BF19F" w14:textId="77777777" w:rsidR="00CA30CB" w:rsidRPr="008222D1" w:rsidRDefault="00CA30CB" w:rsidP="00D537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22D1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24C130A3" w14:textId="77777777" w:rsidR="00CA30CB" w:rsidRPr="008222D1" w:rsidRDefault="00CA30CB" w:rsidP="00D537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2D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CA30CB" w:rsidRPr="008222D1" w14:paraId="520405A4" w14:textId="77777777" w:rsidTr="00D537FC">
        <w:trPr>
          <w:trHeight w:val="539"/>
        </w:trPr>
        <w:tc>
          <w:tcPr>
            <w:tcW w:w="5000" w:type="pct"/>
            <w:gridSpan w:val="10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4A203E54" w14:textId="77777777" w:rsidR="00CA30CB" w:rsidRPr="008222D1" w:rsidRDefault="00CA30CB" w:rsidP="00D537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2D1">
              <w:rPr>
                <w:rFonts w:ascii="Arial" w:hAnsi="Arial" w:cs="Arial"/>
                <w:b/>
                <w:bCs/>
                <w:sz w:val="20"/>
                <w:szCs w:val="20"/>
              </w:rPr>
              <w:t>Opis poslova i zadataka radnog mjesta i približni postotak vremena potreban za obavljanje pojedinog posla</w:t>
            </w:r>
          </w:p>
        </w:tc>
      </w:tr>
      <w:tr w:rsidR="00CA30CB" w:rsidRPr="008222D1" w14:paraId="7A890CD0" w14:textId="77777777" w:rsidTr="00D537FC">
        <w:trPr>
          <w:trHeight w:val="553"/>
        </w:trPr>
        <w:tc>
          <w:tcPr>
            <w:tcW w:w="3570" w:type="pct"/>
            <w:gridSpan w:val="8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7F593858" w14:textId="77777777" w:rsidR="00CA30CB" w:rsidRPr="008222D1" w:rsidRDefault="00CA30CB" w:rsidP="00D537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22D1">
              <w:rPr>
                <w:rFonts w:ascii="Arial" w:hAnsi="Arial" w:cs="Arial"/>
                <w:sz w:val="20"/>
                <w:szCs w:val="20"/>
              </w:rPr>
              <w:t>Stalno praćenje ostvarenja i analiziranje financijskog stanja proračuna upravnog odjela.</w:t>
            </w:r>
            <w:r w:rsidRPr="008222D1">
              <w:rPr>
                <w:rFonts w:ascii="Arial" w:hAnsi="Arial" w:cs="Arial"/>
                <w:sz w:val="20"/>
                <w:szCs w:val="20"/>
              </w:rPr>
              <w:br/>
              <w:t>Predlaže pročelniku mjere za unapređenje rada odjela vezanih za planiranje i izvršenje proračuna.</w:t>
            </w:r>
          </w:p>
        </w:tc>
        <w:tc>
          <w:tcPr>
            <w:tcW w:w="1430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14:paraId="1CD38B05" w14:textId="77777777" w:rsidR="00CA30CB" w:rsidRPr="008222D1" w:rsidRDefault="00CA30CB" w:rsidP="00D53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2D1">
              <w:rPr>
                <w:rFonts w:ascii="Arial" w:hAnsi="Arial" w:cs="Arial"/>
                <w:sz w:val="20"/>
                <w:szCs w:val="20"/>
              </w:rPr>
              <w:t>20 %</w:t>
            </w:r>
          </w:p>
        </w:tc>
      </w:tr>
      <w:tr w:rsidR="00CA30CB" w:rsidRPr="008222D1" w14:paraId="7F7C76EA" w14:textId="77777777" w:rsidTr="00D537FC">
        <w:trPr>
          <w:trHeight w:val="561"/>
        </w:trPr>
        <w:tc>
          <w:tcPr>
            <w:tcW w:w="3570" w:type="pct"/>
            <w:gridSpan w:val="8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76BD8B22" w14:textId="77777777" w:rsidR="00CA30CB" w:rsidRPr="008222D1" w:rsidRDefault="00CA30CB" w:rsidP="00D537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22D1">
              <w:rPr>
                <w:rFonts w:ascii="Arial" w:hAnsi="Arial" w:cs="Arial"/>
                <w:sz w:val="20"/>
                <w:szCs w:val="20"/>
              </w:rPr>
              <w:t>Planiranje i izrada prijedloga financijskih planova proračuna i rebalansa upravnog odjela.</w:t>
            </w:r>
          </w:p>
        </w:tc>
        <w:tc>
          <w:tcPr>
            <w:tcW w:w="1430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14:paraId="608F960E" w14:textId="77777777" w:rsidR="00CA30CB" w:rsidRPr="008222D1" w:rsidRDefault="00CA30CB" w:rsidP="00D53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2D1">
              <w:rPr>
                <w:rFonts w:ascii="Arial" w:hAnsi="Arial" w:cs="Arial"/>
                <w:sz w:val="20"/>
                <w:szCs w:val="20"/>
              </w:rPr>
              <w:t>20 %</w:t>
            </w:r>
          </w:p>
        </w:tc>
      </w:tr>
      <w:tr w:rsidR="00CA30CB" w:rsidRPr="008222D1" w14:paraId="430A6831" w14:textId="77777777" w:rsidTr="00D537FC">
        <w:trPr>
          <w:trHeight w:val="555"/>
        </w:trPr>
        <w:tc>
          <w:tcPr>
            <w:tcW w:w="3570" w:type="pct"/>
            <w:gridSpan w:val="8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64EAFB6C" w14:textId="77777777" w:rsidR="00CA30CB" w:rsidRPr="008222D1" w:rsidRDefault="00CA30CB" w:rsidP="00D537FC">
            <w:pPr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8222D1">
              <w:rPr>
                <w:rFonts w:ascii="Arial" w:hAnsi="Arial" w:cs="Arial"/>
                <w:sz w:val="20"/>
                <w:szCs w:val="20"/>
              </w:rPr>
              <w:t>Sastavljanje i podnošenje periodičnih i godišnjih financijskih izvješća.</w:t>
            </w:r>
          </w:p>
        </w:tc>
        <w:tc>
          <w:tcPr>
            <w:tcW w:w="1430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14:paraId="25BC475C" w14:textId="77777777" w:rsidR="00CA30CB" w:rsidRPr="008222D1" w:rsidRDefault="00CA30CB" w:rsidP="00D537FC">
            <w:pPr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8222D1">
              <w:rPr>
                <w:rFonts w:ascii="Arial" w:hAnsi="Arial" w:cs="Arial"/>
                <w:sz w:val="20"/>
                <w:szCs w:val="20"/>
              </w:rPr>
              <w:t>15 %</w:t>
            </w:r>
          </w:p>
        </w:tc>
      </w:tr>
      <w:tr w:rsidR="00CA30CB" w:rsidRPr="008222D1" w14:paraId="45995A7C" w14:textId="77777777" w:rsidTr="00D537FC">
        <w:trPr>
          <w:trHeight w:val="555"/>
        </w:trPr>
        <w:tc>
          <w:tcPr>
            <w:tcW w:w="3570" w:type="pct"/>
            <w:gridSpan w:val="8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014BFC7E" w14:textId="77777777" w:rsidR="00CA30CB" w:rsidRPr="008222D1" w:rsidRDefault="00CA30CB" w:rsidP="00D537FC">
            <w:pPr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8222D1">
              <w:rPr>
                <w:rFonts w:ascii="Arial" w:hAnsi="Arial" w:cs="Arial"/>
                <w:sz w:val="20"/>
                <w:szCs w:val="20"/>
              </w:rPr>
              <w:t>Praćenje rada, odnosno kontrola financijskog poslovanja komunalnih društava u većinskom vlasništvu Grada Dubrovnika i ostalih proračunskih korisnika kojima se sredstva osiguravaju u proračunu upravnog odjela.</w:t>
            </w:r>
          </w:p>
        </w:tc>
        <w:tc>
          <w:tcPr>
            <w:tcW w:w="1430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14:paraId="5B221556" w14:textId="77777777" w:rsidR="00CA30CB" w:rsidRPr="008222D1" w:rsidRDefault="00CA30CB" w:rsidP="00D537FC">
            <w:pPr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8222D1">
              <w:rPr>
                <w:rFonts w:ascii="Arial" w:hAnsi="Arial" w:cs="Arial"/>
                <w:sz w:val="20"/>
                <w:szCs w:val="20"/>
              </w:rPr>
              <w:t>10 %</w:t>
            </w:r>
          </w:p>
        </w:tc>
      </w:tr>
      <w:tr w:rsidR="00CA30CB" w:rsidRPr="008222D1" w14:paraId="54C1B98C" w14:textId="77777777" w:rsidTr="00D537FC">
        <w:trPr>
          <w:trHeight w:val="555"/>
        </w:trPr>
        <w:tc>
          <w:tcPr>
            <w:tcW w:w="3570" w:type="pct"/>
            <w:gridSpan w:val="8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27312EF9" w14:textId="77777777" w:rsidR="00CA30CB" w:rsidRPr="008222D1" w:rsidRDefault="00CA30CB" w:rsidP="00D537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22D1">
              <w:rPr>
                <w:rFonts w:ascii="Arial" w:hAnsi="Arial" w:cs="Arial"/>
                <w:sz w:val="20"/>
                <w:szCs w:val="20"/>
              </w:rPr>
              <w:t>Zaprimanje, evidentiranje i obrada računa upravnog odjela.</w:t>
            </w:r>
          </w:p>
        </w:tc>
        <w:tc>
          <w:tcPr>
            <w:tcW w:w="1430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14:paraId="24E3DDD3" w14:textId="77777777" w:rsidR="00CA30CB" w:rsidRPr="008222D1" w:rsidRDefault="00CA30CB" w:rsidP="00D53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2D1">
              <w:rPr>
                <w:rFonts w:ascii="Arial" w:hAnsi="Arial" w:cs="Arial"/>
                <w:sz w:val="20"/>
                <w:szCs w:val="20"/>
              </w:rPr>
              <w:t>15 %</w:t>
            </w:r>
          </w:p>
        </w:tc>
      </w:tr>
      <w:tr w:rsidR="00CA30CB" w:rsidRPr="008222D1" w14:paraId="62613D91" w14:textId="77777777" w:rsidTr="00D537FC">
        <w:trPr>
          <w:trHeight w:val="549"/>
        </w:trPr>
        <w:tc>
          <w:tcPr>
            <w:tcW w:w="3570" w:type="pct"/>
            <w:gridSpan w:val="8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26F81E28" w14:textId="77777777" w:rsidR="00CA30CB" w:rsidRPr="008222D1" w:rsidRDefault="00CA30CB" w:rsidP="00D537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22D1">
              <w:rPr>
                <w:rFonts w:ascii="Arial" w:hAnsi="Arial" w:cs="Arial"/>
                <w:sz w:val="20"/>
                <w:szCs w:val="20"/>
              </w:rPr>
              <w:t xml:space="preserve">Provođenje postupaka javne nabave sukladno Zakonu o javnoj nabavi. </w:t>
            </w:r>
          </w:p>
        </w:tc>
        <w:tc>
          <w:tcPr>
            <w:tcW w:w="1430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14:paraId="17A9A665" w14:textId="77777777" w:rsidR="00CA30CB" w:rsidRPr="008222D1" w:rsidRDefault="00CA30CB" w:rsidP="00D53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2D1">
              <w:rPr>
                <w:rFonts w:ascii="Arial" w:hAnsi="Arial" w:cs="Arial"/>
                <w:sz w:val="20"/>
                <w:szCs w:val="20"/>
              </w:rPr>
              <w:t>10 %</w:t>
            </w:r>
          </w:p>
        </w:tc>
      </w:tr>
      <w:tr w:rsidR="00CA30CB" w:rsidRPr="008222D1" w14:paraId="57D3BD2D" w14:textId="77777777" w:rsidTr="00D537FC">
        <w:trPr>
          <w:trHeight w:val="549"/>
        </w:trPr>
        <w:tc>
          <w:tcPr>
            <w:tcW w:w="3570" w:type="pct"/>
            <w:gridSpan w:val="8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4783CB74" w14:textId="77777777" w:rsidR="00CA30CB" w:rsidRPr="008222D1" w:rsidRDefault="00CA30CB" w:rsidP="00D537FC">
            <w:pPr>
              <w:rPr>
                <w:rFonts w:ascii="Arial" w:hAnsi="Arial" w:cs="Arial"/>
                <w:sz w:val="20"/>
                <w:szCs w:val="20"/>
              </w:rPr>
            </w:pPr>
            <w:r w:rsidRPr="008222D1">
              <w:rPr>
                <w:rFonts w:ascii="Arial" w:hAnsi="Arial" w:cs="Arial"/>
                <w:sz w:val="20"/>
                <w:szCs w:val="20"/>
              </w:rPr>
              <w:t xml:space="preserve">Obavlja i druge odgovarajuće poslove u okviru radnog mjesta, po nalogu pročelnika. </w:t>
            </w:r>
          </w:p>
        </w:tc>
        <w:tc>
          <w:tcPr>
            <w:tcW w:w="1430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14:paraId="2620EA92" w14:textId="77777777" w:rsidR="00CA30CB" w:rsidRPr="008222D1" w:rsidRDefault="00CA30CB" w:rsidP="00D53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2D1">
              <w:rPr>
                <w:rFonts w:ascii="Arial" w:hAnsi="Arial" w:cs="Arial"/>
                <w:sz w:val="20"/>
                <w:szCs w:val="20"/>
              </w:rPr>
              <w:t>10 %</w:t>
            </w:r>
          </w:p>
        </w:tc>
      </w:tr>
      <w:tr w:rsidR="00CA30CB" w:rsidRPr="008222D1" w14:paraId="277E9E19" w14:textId="77777777" w:rsidTr="00D537FC">
        <w:trPr>
          <w:trHeight w:val="402"/>
        </w:trPr>
        <w:tc>
          <w:tcPr>
            <w:tcW w:w="5000" w:type="pct"/>
            <w:gridSpan w:val="10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710D54E4" w14:textId="77777777" w:rsidR="00CA30CB" w:rsidRPr="008222D1" w:rsidRDefault="00CA30CB" w:rsidP="00D537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2D1">
              <w:rPr>
                <w:rFonts w:ascii="Arial" w:hAnsi="Arial" w:cs="Arial"/>
                <w:b/>
                <w:bCs/>
                <w:sz w:val="20"/>
                <w:szCs w:val="20"/>
              </w:rPr>
              <w:t>Opis razine standardnih mjerila za klasifikaciju radnih mjesta</w:t>
            </w:r>
          </w:p>
        </w:tc>
      </w:tr>
      <w:tr w:rsidR="00CA30CB" w:rsidRPr="008222D1" w14:paraId="3CE482D3" w14:textId="77777777" w:rsidTr="00D537FC">
        <w:trPr>
          <w:trHeight w:val="825"/>
        </w:trPr>
        <w:tc>
          <w:tcPr>
            <w:tcW w:w="872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3F83F4E2" w14:textId="77777777" w:rsidR="00CA30CB" w:rsidRPr="008222D1" w:rsidRDefault="00CA30CB" w:rsidP="00D537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2D1">
              <w:rPr>
                <w:rFonts w:ascii="Arial" w:hAnsi="Arial" w:cs="Arial"/>
                <w:b/>
                <w:bCs/>
                <w:sz w:val="20"/>
                <w:szCs w:val="20"/>
              </w:rPr>
              <w:t>Potrebno stručno znanje:</w:t>
            </w:r>
          </w:p>
        </w:tc>
        <w:tc>
          <w:tcPr>
            <w:tcW w:w="4128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445646BC" w14:textId="77777777" w:rsidR="00CA30CB" w:rsidRPr="008222D1" w:rsidRDefault="00CA30CB" w:rsidP="00D537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22D1">
              <w:rPr>
                <w:rFonts w:ascii="Arial" w:hAnsi="Arial" w:cs="Arial"/>
                <w:sz w:val="20"/>
                <w:szCs w:val="20"/>
              </w:rPr>
              <w:t>sveučilišni diplomski studij ili sveučilišni integrirani prijediplomski i diplomski studij ili stručni diplomski studij iz područja društvenih znanosti - ekonomije, najmanje četiri godina radnog iskustva na odgovarajućim poslovima, položen državni ispit, poznavanje rada na računalu</w:t>
            </w:r>
          </w:p>
        </w:tc>
      </w:tr>
      <w:tr w:rsidR="00CA30CB" w:rsidRPr="008222D1" w14:paraId="64A54006" w14:textId="77777777" w:rsidTr="00D537FC">
        <w:trPr>
          <w:trHeight w:val="624"/>
        </w:trPr>
        <w:tc>
          <w:tcPr>
            <w:tcW w:w="872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257B9B0A" w14:textId="77777777" w:rsidR="00CA30CB" w:rsidRPr="008222D1" w:rsidRDefault="00CA30CB" w:rsidP="00D537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2D1">
              <w:rPr>
                <w:rFonts w:ascii="Arial" w:hAnsi="Arial" w:cs="Arial"/>
                <w:b/>
                <w:bCs/>
                <w:sz w:val="20"/>
                <w:szCs w:val="20"/>
              </w:rPr>
              <w:t>Složenost poslova</w:t>
            </w:r>
          </w:p>
        </w:tc>
        <w:tc>
          <w:tcPr>
            <w:tcW w:w="4128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11F7A5ED" w14:textId="77777777" w:rsidR="00CA30CB" w:rsidRPr="008222D1" w:rsidRDefault="00CA30CB" w:rsidP="00D537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22D1">
              <w:rPr>
                <w:rFonts w:ascii="Arial" w:hAnsi="Arial" w:cs="Arial"/>
                <w:sz w:val="20"/>
                <w:szCs w:val="20"/>
              </w:rPr>
              <w:t>stupanj složenosti koji uključuje izradu akata veće važnosti iz djelokruga upravnoga tijela, vođenje upravnoga postupka i rješavanje najsloženijih upravnih i ostalih predmeta iz nadležnosti upravnoga tijela, sudjelovanje u izradi strategija i programa veće važnosti i vođenje projekata veće važnosti</w:t>
            </w:r>
          </w:p>
        </w:tc>
      </w:tr>
      <w:tr w:rsidR="00CA30CB" w:rsidRPr="008222D1" w14:paraId="3290EDF0" w14:textId="77777777" w:rsidTr="00D537FC">
        <w:trPr>
          <w:trHeight w:val="521"/>
        </w:trPr>
        <w:tc>
          <w:tcPr>
            <w:tcW w:w="872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32961899" w14:textId="77777777" w:rsidR="00CA30CB" w:rsidRPr="008222D1" w:rsidRDefault="00CA30CB" w:rsidP="00D537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2D1">
              <w:rPr>
                <w:rFonts w:ascii="Arial" w:hAnsi="Arial" w:cs="Arial"/>
                <w:b/>
                <w:bCs/>
                <w:sz w:val="20"/>
                <w:szCs w:val="20"/>
              </w:rPr>
              <w:t>Samostalnost u radu</w:t>
            </w:r>
          </w:p>
        </w:tc>
        <w:tc>
          <w:tcPr>
            <w:tcW w:w="4128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433A6712" w14:textId="77777777" w:rsidR="00CA30CB" w:rsidRPr="008222D1" w:rsidRDefault="00CA30CB" w:rsidP="00D537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22D1">
              <w:rPr>
                <w:rFonts w:ascii="Arial" w:hAnsi="Arial" w:cs="Arial"/>
                <w:sz w:val="20"/>
                <w:szCs w:val="20"/>
              </w:rPr>
              <w:t>stupanj samostalnosti koji uključuje povremeni nadzor te opće i specifične upute rukovodećeg službenika u pojedinim predmetima</w:t>
            </w:r>
          </w:p>
        </w:tc>
      </w:tr>
      <w:tr w:rsidR="00CA30CB" w:rsidRPr="008222D1" w14:paraId="65A95F05" w14:textId="77777777" w:rsidTr="00D537FC">
        <w:trPr>
          <w:trHeight w:val="702"/>
        </w:trPr>
        <w:tc>
          <w:tcPr>
            <w:tcW w:w="872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7D04E634" w14:textId="77777777" w:rsidR="00CA30CB" w:rsidRPr="008222D1" w:rsidRDefault="00CA30CB" w:rsidP="00D537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2D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Stupanj odgovornosti i utjecaj na donošenje odluka</w:t>
            </w:r>
          </w:p>
        </w:tc>
        <w:tc>
          <w:tcPr>
            <w:tcW w:w="4128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400046D0" w14:textId="77777777" w:rsidR="00CA30CB" w:rsidRPr="008222D1" w:rsidRDefault="00CA30CB" w:rsidP="00D537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22D1">
              <w:rPr>
                <w:rFonts w:ascii="Arial" w:hAnsi="Arial" w:cs="Arial"/>
                <w:sz w:val="20"/>
                <w:szCs w:val="20"/>
              </w:rPr>
              <w:t>stupanj odgovornosti koji uključuje odgovornost za materijalne resurse s kojima službenik radi, pravilnu primjenu postupaka i metoda rada te provedbu odluka iz odgovarajućeg područja</w:t>
            </w:r>
          </w:p>
        </w:tc>
      </w:tr>
      <w:tr w:rsidR="00CA30CB" w:rsidRPr="008222D1" w14:paraId="2574BD76" w14:textId="77777777" w:rsidTr="00D537FC">
        <w:trPr>
          <w:trHeight w:val="624"/>
        </w:trPr>
        <w:tc>
          <w:tcPr>
            <w:tcW w:w="872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2DAF2B45" w14:textId="77777777" w:rsidR="00CA30CB" w:rsidRPr="008222D1" w:rsidRDefault="00CA30CB" w:rsidP="00D537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2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Stupanj suradnje s drugim tijelima i komunikacije sa strankama </w:t>
            </w:r>
          </w:p>
        </w:tc>
        <w:tc>
          <w:tcPr>
            <w:tcW w:w="4128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341BB17C" w14:textId="77777777" w:rsidR="00CA30CB" w:rsidRPr="008222D1" w:rsidRDefault="00CA30CB" w:rsidP="00D537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22D1">
              <w:rPr>
                <w:rFonts w:ascii="Arial" w:hAnsi="Arial" w:cs="Arial"/>
                <w:sz w:val="20"/>
                <w:szCs w:val="20"/>
              </w:rPr>
              <w:t>stupanj stručne komunikacije koji uključuje kontakte unutar i izvan upravnoga tijela u svrhu pružanja savjeta, prikupljanja i razmjene informacija</w:t>
            </w:r>
          </w:p>
        </w:tc>
      </w:tr>
    </w:tbl>
    <w:p w14:paraId="0A95226D" w14:textId="77777777" w:rsidR="00CA30CB" w:rsidRPr="008222D1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165658D0" w14:textId="77777777" w:rsidR="00CA30CB" w:rsidRPr="008222D1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0999D34C" w14:textId="77777777" w:rsidR="00CA30CB" w:rsidRPr="008222D1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6D4BB2C5" w14:textId="77777777" w:rsidR="00CA30CB" w:rsidRPr="008222D1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0C161732" w14:textId="77777777" w:rsidR="00CA30CB" w:rsidRPr="008222D1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468494BB" w14:textId="77777777" w:rsidR="00CA30CB" w:rsidRPr="008222D1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674AB348" w14:textId="77777777" w:rsidR="00CA30CB" w:rsidRPr="008222D1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37CCB9D5" w14:textId="77777777" w:rsidR="00CA30CB" w:rsidRPr="008222D1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4401F0B4" w14:textId="77777777" w:rsidR="00CA30CB" w:rsidRPr="008222D1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197BF871" w14:textId="77777777" w:rsidR="00CA30CB" w:rsidRPr="008222D1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43F6D2BA" w14:textId="77777777" w:rsidR="00CA30CB" w:rsidRPr="008222D1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6EFF14F1" w14:textId="77777777" w:rsidR="00CA30CB" w:rsidRPr="008222D1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4AD3468E" w14:textId="77777777" w:rsidR="00CA30CB" w:rsidRPr="008222D1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264689BB" w14:textId="77777777" w:rsidR="00CA30CB" w:rsidRPr="008222D1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7B1EA418" w14:textId="77777777" w:rsidR="00CA30CB" w:rsidRPr="008222D1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618A32C4" w14:textId="77777777" w:rsidR="00CA30CB" w:rsidRPr="008222D1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0DCA6166" w14:textId="77777777" w:rsidR="00CA30CB" w:rsidRPr="008222D1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28073184" w14:textId="77777777" w:rsidR="00CA30CB" w:rsidRPr="008222D1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370355EB" w14:textId="77777777" w:rsidR="00CA30CB" w:rsidRPr="008222D1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1603DE5B" w14:textId="77777777" w:rsidR="00CA30CB" w:rsidRPr="008222D1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2D761590" w14:textId="77777777" w:rsidR="00CA30CB" w:rsidRPr="008222D1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2625FA40" w14:textId="77777777" w:rsidR="00CA30CB" w:rsidRPr="008222D1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19FE20ED" w14:textId="77777777" w:rsidR="00CA30CB" w:rsidRPr="008222D1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4541D600" w14:textId="77777777" w:rsidR="00CA30CB" w:rsidRPr="008222D1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09BB96CB" w14:textId="77777777" w:rsidR="00CA30CB" w:rsidRPr="008222D1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7C94A696" w14:textId="77777777" w:rsidR="00CA30CB" w:rsidRPr="008222D1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19"/>
        <w:gridCol w:w="1050"/>
        <w:gridCol w:w="689"/>
        <w:gridCol w:w="1230"/>
        <w:gridCol w:w="2246"/>
        <w:gridCol w:w="803"/>
        <w:gridCol w:w="1524"/>
        <w:gridCol w:w="870"/>
        <w:gridCol w:w="4017"/>
        <w:gridCol w:w="1212"/>
      </w:tblGrid>
      <w:tr w:rsidR="00CA30CB" w:rsidRPr="008222D1" w14:paraId="65B33602" w14:textId="77777777" w:rsidTr="00D537FC">
        <w:trPr>
          <w:trHeight w:val="675"/>
        </w:trPr>
        <w:tc>
          <w:tcPr>
            <w:tcW w:w="311" w:type="pct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6DC7B536" w14:textId="77777777" w:rsidR="00CA30CB" w:rsidRPr="008222D1" w:rsidRDefault="00CA30CB" w:rsidP="00D537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2D1">
              <w:rPr>
                <w:rFonts w:ascii="Arial" w:hAnsi="Arial" w:cs="Arial"/>
                <w:sz w:val="16"/>
                <w:szCs w:val="16"/>
              </w:rPr>
              <w:lastRenderedPageBreak/>
              <w:t>BROJ RADNOG MJESTA</w:t>
            </w:r>
          </w:p>
        </w:tc>
        <w:tc>
          <w:tcPr>
            <w:tcW w:w="634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217FC80A" w14:textId="77777777" w:rsidR="00CA30CB" w:rsidRPr="008222D1" w:rsidRDefault="00CA30CB" w:rsidP="00D537FC">
            <w:pPr>
              <w:rPr>
                <w:rFonts w:ascii="Arial" w:hAnsi="Arial" w:cs="Arial"/>
                <w:sz w:val="16"/>
                <w:szCs w:val="16"/>
              </w:rPr>
            </w:pPr>
            <w:r w:rsidRPr="008222D1">
              <w:rPr>
                <w:rFonts w:ascii="Arial" w:hAnsi="Arial" w:cs="Arial"/>
                <w:sz w:val="16"/>
                <w:szCs w:val="16"/>
              </w:rPr>
              <w:t>NAZIV RADNOG MJESTA</w:t>
            </w:r>
          </w:p>
        </w:tc>
        <w:tc>
          <w:tcPr>
            <w:tcW w:w="416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3E29DF01" w14:textId="77777777" w:rsidR="00CA30CB" w:rsidRPr="008222D1" w:rsidRDefault="00CA30CB" w:rsidP="00D537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2D1">
              <w:rPr>
                <w:rFonts w:ascii="Arial" w:hAnsi="Arial" w:cs="Arial"/>
                <w:sz w:val="16"/>
                <w:szCs w:val="16"/>
              </w:rPr>
              <w:t>KATEGORIJA</w:t>
            </w:r>
          </w:p>
        </w:tc>
        <w:tc>
          <w:tcPr>
            <w:tcW w:w="790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675D0C1E" w14:textId="77777777" w:rsidR="00CA30CB" w:rsidRPr="008222D1" w:rsidRDefault="00CA30CB" w:rsidP="00D537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2D1">
              <w:rPr>
                <w:rFonts w:ascii="Arial" w:hAnsi="Arial" w:cs="Arial"/>
                <w:sz w:val="16"/>
                <w:szCs w:val="16"/>
              </w:rPr>
              <w:t>POTKATEGORIJA</w:t>
            </w:r>
          </w:p>
        </w:tc>
        <w:tc>
          <w:tcPr>
            <w:tcW w:w="272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77A6C42B" w14:textId="77777777" w:rsidR="00CA30CB" w:rsidRPr="008222D1" w:rsidRDefault="00CA30CB" w:rsidP="00D537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2D1">
              <w:rPr>
                <w:rFonts w:ascii="Arial" w:hAnsi="Arial" w:cs="Arial"/>
                <w:sz w:val="16"/>
                <w:szCs w:val="16"/>
              </w:rPr>
              <w:t>RAZINA</w:t>
            </w:r>
          </w:p>
        </w:tc>
        <w:tc>
          <w:tcPr>
            <w:tcW w:w="515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53C0ADB1" w14:textId="77777777" w:rsidR="00CA30CB" w:rsidRPr="008222D1" w:rsidRDefault="00CA30CB" w:rsidP="00D537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2D1">
              <w:rPr>
                <w:rFonts w:ascii="Arial" w:hAnsi="Arial" w:cs="Arial"/>
                <w:sz w:val="16"/>
                <w:szCs w:val="16"/>
              </w:rPr>
              <w:t>KLASIFIKACIJSKI RANG</w:t>
            </w:r>
          </w:p>
        </w:tc>
        <w:tc>
          <w:tcPr>
            <w:tcW w:w="1653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21D433BF" w14:textId="77777777" w:rsidR="00CA30CB" w:rsidRPr="008222D1" w:rsidRDefault="00CA30CB" w:rsidP="00D537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2D1">
              <w:rPr>
                <w:rFonts w:ascii="Arial" w:hAnsi="Arial" w:cs="Arial"/>
                <w:sz w:val="16"/>
                <w:szCs w:val="16"/>
              </w:rPr>
              <w:t>NAZIV UNUTARNJE USTROJSTVENE JEDINICE</w:t>
            </w:r>
          </w:p>
        </w:tc>
        <w:tc>
          <w:tcPr>
            <w:tcW w:w="410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64D1F50F" w14:textId="77777777" w:rsidR="00CA30CB" w:rsidRPr="008222D1" w:rsidRDefault="00CA30CB" w:rsidP="00D537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2D1">
              <w:rPr>
                <w:rFonts w:ascii="Arial" w:hAnsi="Arial" w:cs="Arial"/>
                <w:sz w:val="16"/>
                <w:szCs w:val="16"/>
              </w:rPr>
              <w:t>BROJ IZVRŠITELJA</w:t>
            </w:r>
          </w:p>
        </w:tc>
      </w:tr>
      <w:tr w:rsidR="00CA30CB" w:rsidRPr="008222D1" w14:paraId="5489A2C9" w14:textId="77777777" w:rsidTr="00D537FC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272BEAB5" w14:textId="77777777" w:rsidR="00CA30CB" w:rsidRPr="008222D1" w:rsidRDefault="00CA30CB" w:rsidP="00D537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2D1">
              <w:rPr>
                <w:rFonts w:ascii="Arial" w:hAnsi="Arial" w:cs="Arial"/>
                <w:b/>
                <w:bCs/>
                <w:sz w:val="20"/>
                <w:szCs w:val="20"/>
              </w:rPr>
              <w:t>10.45.</w:t>
            </w:r>
          </w:p>
        </w:tc>
        <w:tc>
          <w:tcPr>
            <w:tcW w:w="634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vAlign w:val="center"/>
            <w:hideMark/>
          </w:tcPr>
          <w:p w14:paraId="5AD7DE85" w14:textId="77777777" w:rsidR="00CA30CB" w:rsidRPr="008222D1" w:rsidRDefault="00CA30CB" w:rsidP="00D537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2D1">
              <w:rPr>
                <w:rFonts w:ascii="Arial" w:hAnsi="Arial" w:cs="Arial"/>
                <w:b/>
                <w:bCs/>
                <w:sz w:val="20"/>
                <w:szCs w:val="20"/>
              </w:rPr>
              <w:t>Referent - komunalno pomorski redar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26807A12" w14:textId="77777777" w:rsidR="00CA30CB" w:rsidRPr="008222D1" w:rsidRDefault="00CA30CB" w:rsidP="00D537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2D1">
              <w:rPr>
                <w:rFonts w:ascii="Arial" w:hAnsi="Arial" w:cs="Arial"/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29D7D1A4" w14:textId="77777777" w:rsidR="00CA30CB" w:rsidRPr="008222D1" w:rsidRDefault="00CA30CB" w:rsidP="00D537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2D1">
              <w:rPr>
                <w:rFonts w:ascii="Arial" w:hAnsi="Arial" w:cs="Arial"/>
                <w:b/>
                <w:bCs/>
                <w:sz w:val="20"/>
                <w:szCs w:val="20"/>
              </w:rPr>
              <w:t>Referent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579256E5" w14:textId="77777777" w:rsidR="00CA30CB" w:rsidRPr="008222D1" w:rsidRDefault="00CA30CB" w:rsidP="00D537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2D1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241C72A0" w14:textId="77777777" w:rsidR="00CA30CB" w:rsidRPr="008222D1" w:rsidRDefault="00CA30CB" w:rsidP="00D537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2D1">
              <w:rPr>
                <w:rFonts w:ascii="Arial" w:hAnsi="Arial" w:cs="Arial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1653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72661906" w14:textId="77777777" w:rsidR="00CA30CB" w:rsidRPr="008222D1" w:rsidRDefault="00CA30CB" w:rsidP="00D537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22D1">
              <w:rPr>
                <w:rFonts w:ascii="Arial" w:hAnsi="Arial" w:cs="Arial"/>
                <w:b/>
                <w:bCs/>
                <w:sz w:val="18"/>
                <w:szCs w:val="18"/>
              </w:rPr>
              <w:t>ODSJEK ZA KOMUNALNO I POMORSKO REDARSTVO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51DADE29" w14:textId="77777777" w:rsidR="00CA30CB" w:rsidRPr="008222D1" w:rsidRDefault="00CA30CB" w:rsidP="00D537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2D1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</w:tr>
      <w:tr w:rsidR="00CA30CB" w:rsidRPr="008222D1" w14:paraId="35A2EF54" w14:textId="77777777" w:rsidTr="00D537FC">
        <w:trPr>
          <w:trHeight w:val="539"/>
        </w:trPr>
        <w:tc>
          <w:tcPr>
            <w:tcW w:w="5000" w:type="pct"/>
            <w:gridSpan w:val="10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3F36D555" w14:textId="77777777" w:rsidR="00CA30CB" w:rsidRPr="008222D1" w:rsidRDefault="00CA30CB" w:rsidP="00D537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2D1">
              <w:rPr>
                <w:rFonts w:ascii="Arial" w:hAnsi="Arial" w:cs="Arial"/>
                <w:b/>
                <w:bCs/>
                <w:sz w:val="20"/>
                <w:szCs w:val="20"/>
              </w:rPr>
              <w:t>Opis poslova i zadataka radnog mjesta i približni postotak vremena potreban za obavljanje pojedinog posla</w:t>
            </w:r>
          </w:p>
        </w:tc>
      </w:tr>
      <w:tr w:rsidR="00CA30CB" w:rsidRPr="008222D1" w14:paraId="0F28BB7D" w14:textId="77777777" w:rsidTr="00D537FC">
        <w:trPr>
          <w:trHeight w:val="553"/>
        </w:trPr>
        <w:tc>
          <w:tcPr>
            <w:tcW w:w="3232" w:type="pct"/>
            <w:gridSpan w:val="8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46C42E00" w14:textId="77777777" w:rsidR="00CA30CB" w:rsidRPr="008222D1" w:rsidRDefault="00CA30CB" w:rsidP="00D537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22D1">
              <w:rPr>
                <w:rFonts w:ascii="Arial" w:hAnsi="Arial" w:cs="Arial"/>
                <w:sz w:val="20"/>
                <w:szCs w:val="20"/>
              </w:rPr>
              <w:t>Nadzor nad provedbom odredbi Odluke o komunalnom redu i drugih Odluka Grada Dubrovnika iz nadležnosti komunalnog redarstva, te poslovi koji su mu dani u nadležnost sukladno Zakonu o građevinskoj inspekciji i drugim zakonima i propisima. Obavljanje radnji u upravnom postupku sukladno Zakonu o komunalnom gospodarstvu (donošenje rješenja, provođenje izvršenja rješenja i naplata troškova izvršenja rješenja). Suradnja sa svim odjelima i službama grada, gradskim ustanovama i trgovačkim društvima u vezi s primjenom Odluke o komunalnom redu.</w:t>
            </w:r>
            <w:r w:rsidRPr="008222D1">
              <w:rPr>
                <w:rFonts w:ascii="Arial" w:hAnsi="Arial" w:cs="Arial"/>
                <w:sz w:val="20"/>
                <w:szCs w:val="20"/>
              </w:rPr>
              <w:br/>
              <w:t>Izricanje mandatnih kazni, donošenje obveznih prekršajnih naloga; uklanjanje protupravno postavljenih predmeta sa javne površine putem treće osobe o trošku vlasnika; poduzimanje mjera za otklanjanje uočenih nepravilnosti na javnim površinama i drugim površinama koje utječu na izgled naselja; vođenje službene evidencije izvršenih očevida; vođenje upisnika prekršajnih naloga; vođenje evidencija naplate kazni.</w:t>
            </w:r>
            <w:r w:rsidRPr="008222D1">
              <w:rPr>
                <w:rFonts w:ascii="Arial" w:hAnsi="Arial" w:cs="Arial"/>
                <w:sz w:val="20"/>
                <w:szCs w:val="20"/>
              </w:rPr>
              <w:br/>
              <w:t>Donošenje rješenja, suradnja u pripremi akata, te drugi odgovarajući upravni i s njima povezani stručne poslove. Suradnja sa svim odjelima i službama grada, gradskim ustanovama i trgovačkim društvima u vezi s primjenom Odluke o komunalnom redu. Rad sa strankama.</w:t>
            </w:r>
            <w:r w:rsidRPr="008222D1">
              <w:rPr>
                <w:rFonts w:ascii="Arial" w:hAnsi="Arial" w:cs="Arial"/>
                <w:sz w:val="20"/>
                <w:szCs w:val="20"/>
              </w:rPr>
              <w:br/>
              <w:t>Nadzor nad provedbom Odluke o redu na pomorskom dobru grada Dubrovnika i drugi poslovi utvrđeni istom Odlukom.</w:t>
            </w:r>
          </w:p>
        </w:tc>
        <w:tc>
          <w:tcPr>
            <w:tcW w:w="1768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14:paraId="6F259096" w14:textId="77777777" w:rsidR="00CA30CB" w:rsidRPr="008222D1" w:rsidRDefault="00CA30CB" w:rsidP="00D53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2D1">
              <w:rPr>
                <w:rFonts w:ascii="Arial" w:hAnsi="Arial" w:cs="Arial"/>
                <w:sz w:val="20"/>
                <w:szCs w:val="20"/>
              </w:rPr>
              <w:t>90 %</w:t>
            </w:r>
          </w:p>
        </w:tc>
      </w:tr>
      <w:tr w:rsidR="00CA30CB" w:rsidRPr="008222D1" w14:paraId="4B86A7EA" w14:textId="77777777" w:rsidTr="00D537FC">
        <w:trPr>
          <w:trHeight w:val="561"/>
        </w:trPr>
        <w:tc>
          <w:tcPr>
            <w:tcW w:w="3232" w:type="pct"/>
            <w:gridSpan w:val="8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28AD5A97" w14:textId="77777777" w:rsidR="00CA30CB" w:rsidRPr="008222D1" w:rsidRDefault="00CA30CB" w:rsidP="00D537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22D1">
              <w:rPr>
                <w:rFonts w:ascii="Arial" w:hAnsi="Arial" w:cs="Arial"/>
                <w:sz w:val="20"/>
                <w:szCs w:val="20"/>
              </w:rPr>
              <w:t xml:space="preserve">Obavlja i druge odgovarajuće poslove u okviru radnog mjesta, po nalogu voditelja Odsjeka i pročelnika.        </w:t>
            </w:r>
          </w:p>
        </w:tc>
        <w:tc>
          <w:tcPr>
            <w:tcW w:w="1768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14:paraId="1D7924D4" w14:textId="77777777" w:rsidR="00CA30CB" w:rsidRPr="008222D1" w:rsidRDefault="00CA30CB" w:rsidP="00D53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2D1">
              <w:rPr>
                <w:rFonts w:ascii="Arial" w:hAnsi="Arial" w:cs="Arial"/>
                <w:sz w:val="20"/>
                <w:szCs w:val="20"/>
              </w:rPr>
              <w:t>10 %</w:t>
            </w:r>
          </w:p>
        </w:tc>
      </w:tr>
      <w:tr w:rsidR="00CA30CB" w:rsidRPr="008222D1" w14:paraId="68DF45C9" w14:textId="77777777" w:rsidTr="00D537FC">
        <w:trPr>
          <w:trHeight w:val="402"/>
        </w:trPr>
        <w:tc>
          <w:tcPr>
            <w:tcW w:w="5000" w:type="pct"/>
            <w:gridSpan w:val="10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07E4A01E" w14:textId="77777777" w:rsidR="00CA30CB" w:rsidRPr="008222D1" w:rsidRDefault="00CA30CB" w:rsidP="00D537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2D1">
              <w:rPr>
                <w:rFonts w:ascii="Arial" w:hAnsi="Arial" w:cs="Arial"/>
                <w:b/>
                <w:bCs/>
                <w:sz w:val="20"/>
                <w:szCs w:val="20"/>
              </w:rPr>
              <w:t>Opis razine standardnih mjerila za klasifikaciju radnih mjesta</w:t>
            </w:r>
          </w:p>
        </w:tc>
      </w:tr>
      <w:tr w:rsidR="00CA30CB" w:rsidRPr="008222D1" w14:paraId="15F0356A" w14:textId="77777777" w:rsidTr="00D537FC">
        <w:trPr>
          <w:trHeight w:val="825"/>
        </w:trPr>
        <w:tc>
          <w:tcPr>
            <w:tcW w:w="690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58851446" w14:textId="77777777" w:rsidR="00CA30CB" w:rsidRPr="008222D1" w:rsidRDefault="00CA30CB" w:rsidP="00D537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2D1">
              <w:rPr>
                <w:rFonts w:ascii="Arial" w:hAnsi="Arial" w:cs="Arial"/>
                <w:b/>
                <w:bCs/>
                <w:sz w:val="20"/>
                <w:szCs w:val="20"/>
              </w:rPr>
              <w:t>Potrebno stručno znanje:</w:t>
            </w:r>
          </w:p>
        </w:tc>
        <w:tc>
          <w:tcPr>
            <w:tcW w:w="4310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04679C9F" w14:textId="77777777" w:rsidR="00CA30CB" w:rsidRPr="008222D1" w:rsidRDefault="00CA30CB" w:rsidP="00D537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22D1">
              <w:rPr>
                <w:rFonts w:ascii="Arial" w:hAnsi="Arial" w:cs="Arial"/>
                <w:sz w:val="20"/>
                <w:szCs w:val="20"/>
              </w:rPr>
              <w:t>najmanje četverogodišnje strukovno srednjoškolsko obrazovanje ili gimnazijsko srednjoškolsko obrazovanje, najmanje jedna godina radnog iskustva na odgovarajućim poslovima, položen državni ispit, položen stručni ispit za pomorskog redara, poznavanje rada na računalu</w:t>
            </w:r>
          </w:p>
        </w:tc>
      </w:tr>
      <w:tr w:rsidR="00CA30CB" w:rsidRPr="008222D1" w14:paraId="62D1F9AC" w14:textId="77777777" w:rsidTr="00D537FC">
        <w:trPr>
          <w:trHeight w:val="624"/>
        </w:trPr>
        <w:tc>
          <w:tcPr>
            <w:tcW w:w="690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3B3DD915" w14:textId="77777777" w:rsidR="00CA30CB" w:rsidRPr="008222D1" w:rsidRDefault="00CA30CB" w:rsidP="00D537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2D1">
              <w:rPr>
                <w:rFonts w:ascii="Arial" w:hAnsi="Arial" w:cs="Arial"/>
                <w:b/>
                <w:bCs/>
                <w:sz w:val="20"/>
                <w:szCs w:val="20"/>
              </w:rPr>
              <w:t>Složenost poslova</w:t>
            </w:r>
          </w:p>
        </w:tc>
        <w:tc>
          <w:tcPr>
            <w:tcW w:w="4310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4EBDCF99" w14:textId="77777777" w:rsidR="00CA30CB" w:rsidRPr="008222D1" w:rsidRDefault="00CA30CB" w:rsidP="00D537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22D1">
              <w:rPr>
                <w:rFonts w:ascii="Arial" w:hAnsi="Arial" w:cs="Arial"/>
                <w:sz w:val="20"/>
                <w:szCs w:val="20"/>
              </w:rPr>
              <w:t>stupanj složenosti koji uključuje jednostavne i uglavnom rutinske poslove koji zahtijevaju primjenu precizno utvrđenih postupaka, metoda rada i stručnih tehnika;</w:t>
            </w:r>
          </w:p>
        </w:tc>
      </w:tr>
      <w:tr w:rsidR="00CA30CB" w:rsidRPr="008222D1" w14:paraId="25F45DAF" w14:textId="77777777" w:rsidTr="00D537FC">
        <w:trPr>
          <w:trHeight w:val="521"/>
        </w:trPr>
        <w:tc>
          <w:tcPr>
            <w:tcW w:w="690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2C641433" w14:textId="77777777" w:rsidR="00CA30CB" w:rsidRPr="008222D1" w:rsidRDefault="00CA30CB" w:rsidP="00D537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2D1">
              <w:rPr>
                <w:rFonts w:ascii="Arial" w:hAnsi="Arial" w:cs="Arial"/>
                <w:b/>
                <w:bCs/>
                <w:sz w:val="20"/>
                <w:szCs w:val="20"/>
              </w:rPr>
              <w:t>Samostalnost u radu</w:t>
            </w:r>
          </w:p>
        </w:tc>
        <w:tc>
          <w:tcPr>
            <w:tcW w:w="4310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1667C4C4" w14:textId="77777777" w:rsidR="00CA30CB" w:rsidRPr="008222D1" w:rsidRDefault="00CA30CB" w:rsidP="00D537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22D1">
              <w:rPr>
                <w:rFonts w:ascii="Arial" w:hAnsi="Arial" w:cs="Arial"/>
                <w:sz w:val="20"/>
                <w:szCs w:val="20"/>
              </w:rPr>
              <w:t>stupanj samostalnosti koji uključuje stalni nadzor i upute nadređenog službenika;</w:t>
            </w:r>
          </w:p>
        </w:tc>
      </w:tr>
      <w:tr w:rsidR="00CA30CB" w:rsidRPr="008222D1" w14:paraId="4918BB3F" w14:textId="77777777" w:rsidTr="00D537FC">
        <w:trPr>
          <w:trHeight w:val="702"/>
        </w:trPr>
        <w:tc>
          <w:tcPr>
            <w:tcW w:w="690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2ABACB2E" w14:textId="77777777" w:rsidR="00CA30CB" w:rsidRPr="008222D1" w:rsidRDefault="00CA30CB" w:rsidP="00D537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2D1">
              <w:rPr>
                <w:rFonts w:ascii="Arial" w:hAnsi="Arial" w:cs="Arial"/>
                <w:b/>
                <w:bCs/>
                <w:sz w:val="20"/>
                <w:szCs w:val="20"/>
              </w:rPr>
              <w:t>Stupanj odgovornosti i utjecaj na donošenje odluka</w:t>
            </w:r>
          </w:p>
        </w:tc>
        <w:tc>
          <w:tcPr>
            <w:tcW w:w="4310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5B117DEC" w14:textId="77777777" w:rsidR="00CA30CB" w:rsidRPr="008222D1" w:rsidRDefault="00CA30CB" w:rsidP="00D537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22D1">
              <w:rPr>
                <w:rFonts w:ascii="Arial" w:hAnsi="Arial" w:cs="Arial"/>
                <w:sz w:val="20"/>
                <w:szCs w:val="20"/>
              </w:rPr>
              <w:t>stupanj odgovornosti koji uključuje odgovornost za materijalne resurse s kojima službenik radi, te pravilnu primjenu izričito propisanih postupaka, metoda rada i stručnih tehnika;</w:t>
            </w:r>
          </w:p>
        </w:tc>
      </w:tr>
      <w:tr w:rsidR="00CA30CB" w:rsidRPr="008222D1" w14:paraId="5463BEA8" w14:textId="77777777" w:rsidTr="00D537FC">
        <w:trPr>
          <w:trHeight w:val="624"/>
        </w:trPr>
        <w:tc>
          <w:tcPr>
            <w:tcW w:w="690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54D44B09" w14:textId="77777777" w:rsidR="00CA30CB" w:rsidRPr="008222D1" w:rsidRDefault="00CA30CB" w:rsidP="00D537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2D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Stupanj suradnje s drugim tijelima i komunikacije sa strankama</w:t>
            </w:r>
          </w:p>
        </w:tc>
        <w:tc>
          <w:tcPr>
            <w:tcW w:w="4310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6F4F685E" w14:textId="77777777" w:rsidR="00CA30CB" w:rsidRPr="008222D1" w:rsidRDefault="00CA30CB" w:rsidP="00D537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22D1">
              <w:rPr>
                <w:rFonts w:ascii="Arial" w:hAnsi="Arial" w:cs="Arial"/>
                <w:sz w:val="20"/>
                <w:szCs w:val="20"/>
              </w:rPr>
              <w:t>stupanj stručnih komunikacija koji uključuje kontakte unutar nižih unutarnjih ustrojstvenih jedinica upravnoga tijela.</w:t>
            </w:r>
          </w:p>
        </w:tc>
      </w:tr>
    </w:tbl>
    <w:p w14:paraId="11960B13" w14:textId="77777777" w:rsidR="00CA30CB" w:rsidRPr="008222D1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44339BCA" w14:textId="77777777" w:rsidR="00CA30CB" w:rsidRPr="008222D1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0AEC5D97" w14:textId="77777777" w:rsidR="00CA30CB" w:rsidRPr="008222D1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28CF2F17" w14:textId="77777777" w:rsidR="00CA30CB" w:rsidRPr="008222D1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2F4E58E7" w14:textId="77777777" w:rsidR="00CA30CB" w:rsidRPr="008222D1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6BB55DB2" w14:textId="77777777" w:rsidR="00CA30CB" w:rsidRPr="008222D1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27D87651" w14:textId="77777777" w:rsidR="00CA30CB" w:rsidRPr="008222D1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363FD69F" w14:textId="77777777" w:rsidR="00CA30CB" w:rsidRPr="008222D1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4A195965" w14:textId="77777777" w:rsidR="00CA30CB" w:rsidRPr="008222D1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4987440B" w14:textId="77777777" w:rsidR="00CA30CB" w:rsidRPr="008222D1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654A375B" w14:textId="77777777" w:rsidR="00CA30CB" w:rsidRPr="008222D1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6B3A8455" w14:textId="77777777" w:rsidR="00CA30CB" w:rsidRPr="008222D1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3EF3AEC2" w14:textId="77777777" w:rsidR="00CA30CB" w:rsidRPr="008222D1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25842850" w14:textId="77777777" w:rsidR="00CA30CB" w:rsidRPr="008222D1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5A0B44C0" w14:textId="77777777" w:rsidR="00CA30CB" w:rsidRPr="008222D1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7D5962B9" w14:textId="77777777" w:rsidR="00CA30CB" w:rsidRPr="008222D1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692D3F67" w14:textId="77777777" w:rsidR="00CA30CB" w:rsidRPr="008222D1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07E6375A" w14:textId="77777777" w:rsidR="00CA30CB" w:rsidRPr="008222D1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25E61E83" w14:textId="77777777" w:rsidR="00CA30CB" w:rsidRPr="008222D1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082D3E84" w14:textId="77777777" w:rsidR="00CA30CB" w:rsidRPr="008222D1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4AC406E6" w14:textId="77777777" w:rsidR="00CA30CB" w:rsidRPr="008222D1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5D498131" w14:textId="77777777" w:rsidR="00CA30CB" w:rsidRPr="008222D1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67EE1442" w14:textId="77777777" w:rsidR="00CA30CB" w:rsidRPr="008222D1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338C118D" w14:textId="77777777" w:rsidR="00CA30CB" w:rsidRPr="008222D1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1F8A2571" w14:textId="77777777" w:rsidR="00CA30CB" w:rsidRPr="008222D1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11CB2404" w14:textId="77777777" w:rsidR="00CA30CB" w:rsidRPr="008222D1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39315744" w14:textId="77777777" w:rsidR="00CA30CB" w:rsidRPr="008222D1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34ED8CD1" w14:textId="77777777" w:rsidR="00CA30CB" w:rsidRPr="008222D1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184001D9" w14:textId="77777777" w:rsidR="00CA30CB" w:rsidRPr="008222D1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6A93A617" w14:textId="77777777" w:rsidR="00CA30CB" w:rsidRPr="008222D1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19"/>
        <w:gridCol w:w="1087"/>
        <w:gridCol w:w="723"/>
        <w:gridCol w:w="1230"/>
        <w:gridCol w:w="2283"/>
        <w:gridCol w:w="803"/>
        <w:gridCol w:w="1524"/>
        <w:gridCol w:w="839"/>
        <w:gridCol w:w="3940"/>
        <w:gridCol w:w="1212"/>
      </w:tblGrid>
      <w:tr w:rsidR="00CA30CB" w:rsidRPr="008222D1" w14:paraId="35CD0EBE" w14:textId="77777777" w:rsidTr="00D537FC">
        <w:trPr>
          <w:trHeight w:val="675"/>
        </w:trPr>
        <w:tc>
          <w:tcPr>
            <w:tcW w:w="311" w:type="pct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3D57AC67" w14:textId="77777777" w:rsidR="00CA30CB" w:rsidRPr="008222D1" w:rsidRDefault="00CA30CB" w:rsidP="00D537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2D1">
              <w:rPr>
                <w:rFonts w:ascii="Arial" w:hAnsi="Arial" w:cs="Arial"/>
                <w:sz w:val="16"/>
                <w:szCs w:val="16"/>
              </w:rPr>
              <w:lastRenderedPageBreak/>
              <w:t>BROJ RADNOG MJESTA</w:t>
            </w:r>
          </w:p>
        </w:tc>
        <w:tc>
          <w:tcPr>
            <w:tcW w:w="633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677DC268" w14:textId="77777777" w:rsidR="00CA30CB" w:rsidRPr="008222D1" w:rsidRDefault="00CA30CB" w:rsidP="00D537FC">
            <w:pPr>
              <w:rPr>
                <w:rFonts w:ascii="Arial" w:hAnsi="Arial" w:cs="Arial"/>
                <w:sz w:val="16"/>
                <w:szCs w:val="16"/>
              </w:rPr>
            </w:pPr>
            <w:r w:rsidRPr="008222D1">
              <w:rPr>
                <w:rFonts w:ascii="Arial" w:hAnsi="Arial" w:cs="Arial"/>
                <w:sz w:val="16"/>
                <w:szCs w:val="16"/>
              </w:rPr>
              <w:t>NAZIV RADNOG MJESTA</w:t>
            </w:r>
          </w:p>
        </w:tc>
        <w:tc>
          <w:tcPr>
            <w:tcW w:w="416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5E980B90" w14:textId="77777777" w:rsidR="00CA30CB" w:rsidRPr="008222D1" w:rsidRDefault="00CA30CB" w:rsidP="00D537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2D1">
              <w:rPr>
                <w:rFonts w:ascii="Arial" w:hAnsi="Arial" w:cs="Arial"/>
                <w:sz w:val="16"/>
                <w:szCs w:val="16"/>
              </w:rPr>
              <w:t>KATEGORIJA</w:t>
            </w:r>
          </w:p>
        </w:tc>
        <w:tc>
          <w:tcPr>
            <w:tcW w:w="790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0A006FDA" w14:textId="77777777" w:rsidR="00CA30CB" w:rsidRPr="008222D1" w:rsidRDefault="00CA30CB" w:rsidP="00D537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2D1">
              <w:rPr>
                <w:rFonts w:ascii="Arial" w:hAnsi="Arial" w:cs="Arial"/>
                <w:sz w:val="16"/>
                <w:szCs w:val="16"/>
              </w:rPr>
              <w:t>POTKATEGORIJA</w:t>
            </w:r>
          </w:p>
        </w:tc>
        <w:tc>
          <w:tcPr>
            <w:tcW w:w="272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4DCFBE2F" w14:textId="77777777" w:rsidR="00CA30CB" w:rsidRPr="008222D1" w:rsidRDefault="00CA30CB" w:rsidP="00D537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2D1">
              <w:rPr>
                <w:rFonts w:ascii="Arial" w:hAnsi="Arial" w:cs="Arial"/>
                <w:sz w:val="16"/>
                <w:szCs w:val="16"/>
              </w:rPr>
              <w:t>RAZINA</w:t>
            </w:r>
          </w:p>
        </w:tc>
        <w:tc>
          <w:tcPr>
            <w:tcW w:w="515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35BFEF8F" w14:textId="77777777" w:rsidR="00CA30CB" w:rsidRPr="008222D1" w:rsidRDefault="00CA30CB" w:rsidP="00D537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2D1">
              <w:rPr>
                <w:rFonts w:ascii="Arial" w:hAnsi="Arial" w:cs="Arial"/>
                <w:sz w:val="16"/>
                <w:szCs w:val="16"/>
              </w:rPr>
              <w:t>KLASIFIKACIJSKI RANG</w:t>
            </w:r>
          </w:p>
        </w:tc>
        <w:tc>
          <w:tcPr>
            <w:tcW w:w="1653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1F561CAA" w14:textId="77777777" w:rsidR="00CA30CB" w:rsidRPr="008222D1" w:rsidRDefault="00CA30CB" w:rsidP="00D537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2D1">
              <w:rPr>
                <w:rFonts w:ascii="Arial" w:hAnsi="Arial" w:cs="Arial"/>
                <w:sz w:val="16"/>
                <w:szCs w:val="16"/>
              </w:rPr>
              <w:t>NAZIV UNUTARNJE USTROJSTVENE JEDINICE</w:t>
            </w:r>
          </w:p>
        </w:tc>
        <w:tc>
          <w:tcPr>
            <w:tcW w:w="410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459665D2" w14:textId="77777777" w:rsidR="00CA30CB" w:rsidRPr="008222D1" w:rsidRDefault="00CA30CB" w:rsidP="00D537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2D1">
              <w:rPr>
                <w:rFonts w:ascii="Arial" w:hAnsi="Arial" w:cs="Arial"/>
                <w:sz w:val="16"/>
                <w:szCs w:val="16"/>
              </w:rPr>
              <w:t>BROJ IZVRŠITELJA</w:t>
            </w:r>
          </w:p>
        </w:tc>
      </w:tr>
      <w:tr w:rsidR="00CA30CB" w:rsidRPr="008222D1" w14:paraId="37572159" w14:textId="77777777" w:rsidTr="00D537FC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16BB669E" w14:textId="77777777" w:rsidR="00CA30CB" w:rsidRPr="008222D1" w:rsidRDefault="00CA30CB" w:rsidP="00D537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2D1">
              <w:rPr>
                <w:rFonts w:ascii="Arial" w:hAnsi="Arial" w:cs="Arial"/>
                <w:b/>
                <w:bCs/>
                <w:sz w:val="20"/>
                <w:szCs w:val="20"/>
              </w:rPr>
              <w:t>10.55.</w:t>
            </w:r>
          </w:p>
        </w:tc>
        <w:tc>
          <w:tcPr>
            <w:tcW w:w="633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vAlign w:val="center"/>
            <w:hideMark/>
          </w:tcPr>
          <w:p w14:paraId="2E5C7BD7" w14:textId="77777777" w:rsidR="00CA30CB" w:rsidRPr="008222D1" w:rsidRDefault="00CA30CB" w:rsidP="00D537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2D1">
              <w:rPr>
                <w:rFonts w:ascii="Arial" w:hAnsi="Arial" w:cs="Arial"/>
                <w:b/>
                <w:bCs/>
                <w:sz w:val="20"/>
                <w:szCs w:val="20"/>
              </w:rPr>
              <w:t>Referent – prometni redar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2D07A2AD" w14:textId="77777777" w:rsidR="00CA30CB" w:rsidRPr="008222D1" w:rsidRDefault="00CA30CB" w:rsidP="00D537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2D1">
              <w:rPr>
                <w:rFonts w:ascii="Arial" w:hAnsi="Arial" w:cs="Arial"/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18F889D6" w14:textId="77777777" w:rsidR="00CA30CB" w:rsidRPr="008222D1" w:rsidRDefault="00CA30CB" w:rsidP="00D537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2D1">
              <w:rPr>
                <w:rFonts w:ascii="Arial" w:hAnsi="Arial" w:cs="Arial"/>
                <w:b/>
                <w:bCs/>
                <w:sz w:val="20"/>
                <w:szCs w:val="20"/>
              </w:rPr>
              <w:t>Referent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11CC990F" w14:textId="77777777" w:rsidR="00CA30CB" w:rsidRPr="008222D1" w:rsidRDefault="00CA30CB" w:rsidP="00D537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2D1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71187E68" w14:textId="77777777" w:rsidR="00CA30CB" w:rsidRPr="008222D1" w:rsidRDefault="00CA30CB" w:rsidP="00D537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2D1">
              <w:rPr>
                <w:rFonts w:ascii="Arial" w:hAnsi="Arial" w:cs="Arial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1653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53B65131" w14:textId="77777777" w:rsidR="00CA30CB" w:rsidRPr="008222D1" w:rsidRDefault="00CA30CB" w:rsidP="00D537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22D1">
              <w:rPr>
                <w:rFonts w:ascii="Arial" w:hAnsi="Arial" w:cs="Arial"/>
                <w:b/>
                <w:bCs/>
                <w:sz w:val="18"/>
                <w:szCs w:val="18"/>
              </w:rPr>
              <w:t>ODSJEK ZA PROMETNO REDARSTVO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1455B6EB" w14:textId="77777777" w:rsidR="00CA30CB" w:rsidRPr="008222D1" w:rsidRDefault="00CA30CB" w:rsidP="00D537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2D1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</w:tr>
      <w:tr w:rsidR="00CA30CB" w:rsidRPr="008222D1" w14:paraId="3D8AF680" w14:textId="77777777" w:rsidTr="00D537FC">
        <w:trPr>
          <w:trHeight w:val="539"/>
        </w:trPr>
        <w:tc>
          <w:tcPr>
            <w:tcW w:w="5000" w:type="pct"/>
            <w:gridSpan w:val="10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24A73437" w14:textId="77777777" w:rsidR="00CA30CB" w:rsidRPr="008222D1" w:rsidRDefault="00CA30CB" w:rsidP="00D537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2D1">
              <w:rPr>
                <w:rFonts w:ascii="Arial" w:hAnsi="Arial" w:cs="Arial"/>
                <w:b/>
                <w:bCs/>
                <w:sz w:val="20"/>
                <w:szCs w:val="20"/>
              </w:rPr>
              <w:t>Opis poslova i zadataka radnog mjesta i približni postotak vremena potreban za obavljanje pojedinog posla</w:t>
            </w:r>
          </w:p>
        </w:tc>
      </w:tr>
      <w:tr w:rsidR="00CA30CB" w:rsidRPr="008222D1" w14:paraId="1A8BF84F" w14:textId="77777777" w:rsidTr="00D537FC">
        <w:trPr>
          <w:trHeight w:val="553"/>
        </w:trPr>
        <w:tc>
          <w:tcPr>
            <w:tcW w:w="3231" w:type="pct"/>
            <w:gridSpan w:val="8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171F6225" w14:textId="77777777" w:rsidR="00CA30CB" w:rsidRPr="008222D1" w:rsidRDefault="00CA30CB" w:rsidP="00D537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22D1">
              <w:rPr>
                <w:rFonts w:ascii="Arial" w:hAnsi="Arial" w:cs="Arial"/>
                <w:sz w:val="20"/>
                <w:szCs w:val="20"/>
              </w:rPr>
              <w:t>Nadzor nepropisno zaustavljenih i parkiranih vozila i poslovi upravljanja prometom.</w:t>
            </w:r>
            <w:r w:rsidRPr="008222D1">
              <w:rPr>
                <w:rFonts w:ascii="Arial" w:hAnsi="Arial" w:cs="Arial"/>
                <w:sz w:val="20"/>
                <w:szCs w:val="20"/>
              </w:rPr>
              <w:br/>
              <w:t>Izdavanje naredbi za premještanje nepropisno zaustavljenih i parkiranih vozila skladno Zakonu o sigurnosti prometa na cestama, naplata novčanih kazni za nepropisno zaustavljena i parkirana vozila odnosno izdavanje obveznih prekršajnih nalog sukladno zakonu, izrada izviješća i zapisnika.</w:t>
            </w:r>
          </w:p>
        </w:tc>
        <w:tc>
          <w:tcPr>
            <w:tcW w:w="1769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14:paraId="2A04F085" w14:textId="77777777" w:rsidR="00CA30CB" w:rsidRPr="008222D1" w:rsidRDefault="00CA30CB" w:rsidP="00D53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2D1">
              <w:rPr>
                <w:rFonts w:ascii="Arial" w:hAnsi="Arial" w:cs="Arial"/>
                <w:sz w:val="20"/>
                <w:szCs w:val="20"/>
              </w:rPr>
              <w:t>90 %</w:t>
            </w:r>
          </w:p>
        </w:tc>
      </w:tr>
      <w:tr w:rsidR="00CA30CB" w:rsidRPr="008222D1" w14:paraId="2458F4CA" w14:textId="77777777" w:rsidTr="00D537FC">
        <w:trPr>
          <w:trHeight w:val="561"/>
        </w:trPr>
        <w:tc>
          <w:tcPr>
            <w:tcW w:w="3231" w:type="pct"/>
            <w:gridSpan w:val="8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06C1A7F3" w14:textId="77777777" w:rsidR="00CA30CB" w:rsidRPr="008222D1" w:rsidRDefault="00CA30CB" w:rsidP="00D537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22D1">
              <w:rPr>
                <w:rFonts w:ascii="Arial" w:hAnsi="Arial" w:cs="Arial"/>
                <w:sz w:val="20"/>
                <w:szCs w:val="20"/>
              </w:rPr>
              <w:t>Obavlja i druge odgovarajuće poslove u okviru radnog mjesta, po nalogu voditelja Odsjeka i pročelnika.</w:t>
            </w:r>
          </w:p>
        </w:tc>
        <w:tc>
          <w:tcPr>
            <w:tcW w:w="1769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14:paraId="4E54C010" w14:textId="77777777" w:rsidR="00CA30CB" w:rsidRPr="008222D1" w:rsidRDefault="00CA30CB" w:rsidP="00D53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2D1">
              <w:rPr>
                <w:rFonts w:ascii="Arial" w:hAnsi="Arial" w:cs="Arial"/>
                <w:sz w:val="20"/>
                <w:szCs w:val="20"/>
              </w:rPr>
              <w:t>10 %</w:t>
            </w:r>
          </w:p>
        </w:tc>
      </w:tr>
      <w:tr w:rsidR="00CA30CB" w:rsidRPr="008222D1" w14:paraId="1F2A97DA" w14:textId="77777777" w:rsidTr="00D537FC">
        <w:trPr>
          <w:trHeight w:val="402"/>
        </w:trPr>
        <w:tc>
          <w:tcPr>
            <w:tcW w:w="5000" w:type="pct"/>
            <w:gridSpan w:val="10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03B3AE19" w14:textId="77777777" w:rsidR="00CA30CB" w:rsidRPr="008222D1" w:rsidRDefault="00CA30CB" w:rsidP="00D537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2D1">
              <w:rPr>
                <w:rFonts w:ascii="Arial" w:hAnsi="Arial" w:cs="Arial"/>
                <w:b/>
                <w:bCs/>
                <w:sz w:val="20"/>
                <w:szCs w:val="20"/>
              </w:rPr>
              <w:t>Opis razine standardnih mjerila za klasifikaciju radnih mjesta</w:t>
            </w:r>
          </w:p>
        </w:tc>
      </w:tr>
      <w:tr w:rsidR="00CA30CB" w:rsidRPr="008222D1" w14:paraId="0815612E" w14:textId="77777777" w:rsidTr="00D537FC">
        <w:trPr>
          <w:trHeight w:val="825"/>
        </w:trPr>
        <w:tc>
          <w:tcPr>
            <w:tcW w:w="690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40104476" w14:textId="77777777" w:rsidR="00CA30CB" w:rsidRPr="008222D1" w:rsidRDefault="00CA30CB" w:rsidP="00D537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2D1">
              <w:rPr>
                <w:rFonts w:ascii="Arial" w:hAnsi="Arial" w:cs="Arial"/>
                <w:b/>
                <w:bCs/>
                <w:sz w:val="20"/>
                <w:szCs w:val="20"/>
              </w:rPr>
              <w:t>Potrebno stručno znanje:</w:t>
            </w:r>
          </w:p>
        </w:tc>
        <w:tc>
          <w:tcPr>
            <w:tcW w:w="4310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4B1F3A88" w14:textId="77777777" w:rsidR="00CA30CB" w:rsidRPr="008222D1" w:rsidRDefault="00CA30CB" w:rsidP="00D537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22D1">
              <w:rPr>
                <w:rFonts w:ascii="Arial" w:hAnsi="Arial" w:cs="Arial"/>
                <w:sz w:val="20"/>
                <w:szCs w:val="20"/>
              </w:rPr>
              <w:t>najmanje četverogodišnje strukovno srednjoškolsko obrazovanje ili gimnazijsko srednjoškolsko obrazovanje, najmanje jedna godina radnog iskustva na odgovarajućim poslovima, položen državni ispit, uvjerenje o stručnoj osposobljenosti za prometnog redara, položen vozački ispit B kategorije, zdravstvena sposobnost za obavljanje poslova prometnog redara, poznavanje rada na računalu</w:t>
            </w:r>
          </w:p>
        </w:tc>
      </w:tr>
      <w:tr w:rsidR="00CA30CB" w:rsidRPr="008222D1" w14:paraId="2F294BC5" w14:textId="77777777" w:rsidTr="00D537FC">
        <w:trPr>
          <w:trHeight w:val="624"/>
        </w:trPr>
        <w:tc>
          <w:tcPr>
            <w:tcW w:w="690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373DD929" w14:textId="77777777" w:rsidR="00CA30CB" w:rsidRPr="008222D1" w:rsidRDefault="00CA30CB" w:rsidP="00D537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2D1">
              <w:rPr>
                <w:rFonts w:ascii="Arial" w:hAnsi="Arial" w:cs="Arial"/>
                <w:b/>
                <w:bCs/>
                <w:sz w:val="20"/>
                <w:szCs w:val="20"/>
              </w:rPr>
              <w:t>Složenost poslova</w:t>
            </w:r>
          </w:p>
        </w:tc>
        <w:tc>
          <w:tcPr>
            <w:tcW w:w="4310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5AC0BD41" w14:textId="77777777" w:rsidR="00CA30CB" w:rsidRPr="008222D1" w:rsidRDefault="00CA30CB" w:rsidP="00D537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22D1">
              <w:rPr>
                <w:rFonts w:ascii="Arial" w:hAnsi="Arial" w:cs="Arial"/>
                <w:sz w:val="20"/>
                <w:szCs w:val="20"/>
              </w:rPr>
              <w:t>stupanj složenosti koji uključuje jednostavne i uglavnom rutinske poslove koji zahtijevaju primjenu precizno utvrđenih postupaka, metoda rada i stručnih tehnika;</w:t>
            </w:r>
          </w:p>
        </w:tc>
      </w:tr>
      <w:tr w:rsidR="00CA30CB" w:rsidRPr="008222D1" w14:paraId="7DF56C7B" w14:textId="77777777" w:rsidTr="00D537FC">
        <w:trPr>
          <w:trHeight w:val="521"/>
        </w:trPr>
        <w:tc>
          <w:tcPr>
            <w:tcW w:w="690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5E4C8048" w14:textId="77777777" w:rsidR="00CA30CB" w:rsidRPr="008222D1" w:rsidRDefault="00CA30CB" w:rsidP="00D537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2D1">
              <w:rPr>
                <w:rFonts w:ascii="Arial" w:hAnsi="Arial" w:cs="Arial"/>
                <w:b/>
                <w:bCs/>
                <w:sz w:val="20"/>
                <w:szCs w:val="20"/>
              </w:rPr>
              <w:t>Samostalnost u radu</w:t>
            </w:r>
          </w:p>
        </w:tc>
        <w:tc>
          <w:tcPr>
            <w:tcW w:w="4310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37E24171" w14:textId="77777777" w:rsidR="00CA30CB" w:rsidRPr="008222D1" w:rsidRDefault="00CA30CB" w:rsidP="00D537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22D1">
              <w:rPr>
                <w:rFonts w:ascii="Arial" w:hAnsi="Arial" w:cs="Arial"/>
                <w:sz w:val="20"/>
                <w:szCs w:val="20"/>
              </w:rPr>
              <w:t>stupanj samostalnosti koji uključuje stalni nadzor i upute nadređenog službenika;</w:t>
            </w:r>
          </w:p>
        </w:tc>
      </w:tr>
      <w:tr w:rsidR="00CA30CB" w:rsidRPr="008222D1" w14:paraId="50BFAAA3" w14:textId="77777777" w:rsidTr="00D537FC">
        <w:trPr>
          <w:trHeight w:val="702"/>
        </w:trPr>
        <w:tc>
          <w:tcPr>
            <w:tcW w:w="690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4B4FA21E" w14:textId="77777777" w:rsidR="00CA30CB" w:rsidRPr="008222D1" w:rsidRDefault="00CA30CB" w:rsidP="00D537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2D1">
              <w:rPr>
                <w:rFonts w:ascii="Arial" w:hAnsi="Arial" w:cs="Arial"/>
                <w:b/>
                <w:bCs/>
                <w:sz w:val="20"/>
                <w:szCs w:val="20"/>
              </w:rPr>
              <w:t>Stupanj odgovornosti i utjecaj na donošenje odluka</w:t>
            </w:r>
          </w:p>
        </w:tc>
        <w:tc>
          <w:tcPr>
            <w:tcW w:w="4310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490B476B" w14:textId="77777777" w:rsidR="00CA30CB" w:rsidRPr="008222D1" w:rsidRDefault="00CA30CB" w:rsidP="00D537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22D1">
              <w:rPr>
                <w:rFonts w:ascii="Arial" w:hAnsi="Arial" w:cs="Arial"/>
                <w:sz w:val="20"/>
                <w:szCs w:val="20"/>
              </w:rPr>
              <w:t>stupanj odgovornosti koji uključuje odgovornost za materijalne resurse s kojima službenik radi, te pravilnu primjenu izričito propisanih postupaka, metoda rada i stručnih tehnika;</w:t>
            </w:r>
          </w:p>
        </w:tc>
      </w:tr>
      <w:tr w:rsidR="00CA30CB" w:rsidRPr="008222D1" w14:paraId="576AF7D7" w14:textId="77777777" w:rsidTr="00D537FC">
        <w:trPr>
          <w:trHeight w:val="624"/>
        </w:trPr>
        <w:tc>
          <w:tcPr>
            <w:tcW w:w="690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64021617" w14:textId="77777777" w:rsidR="00CA30CB" w:rsidRPr="008222D1" w:rsidRDefault="00CA30CB" w:rsidP="00D537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2D1">
              <w:rPr>
                <w:rFonts w:ascii="Arial" w:hAnsi="Arial" w:cs="Arial"/>
                <w:b/>
                <w:bCs/>
                <w:sz w:val="20"/>
                <w:szCs w:val="20"/>
              </w:rPr>
              <w:t>Stupanj suradnje s drugim tijelima i komunikacije sa strankama</w:t>
            </w:r>
          </w:p>
        </w:tc>
        <w:tc>
          <w:tcPr>
            <w:tcW w:w="4310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3F165941" w14:textId="77777777" w:rsidR="00CA30CB" w:rsidRPr="008222D1" w:rsidRDefault="00CA30CB" w:rsidP="00D537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22D1">
              <w:rPr>
                <w:rFonts w:ascii="Arial" w:hAnsi="Arial" w:cs="Arial"/>
                <w:sz w:val="20"/>
                <w:szCs w:val="20"/>
              </w:rPr>
              <w:t>stupanj stručnih komunikacija koji uključuje kontakte unutar nižih unutarnjih ustrojstvenih jedinica upravnoga tijela.</w:t>
            </w:r>
          </w:p>
        </w:tc>
      </w:tr>
    </w:tbl>
    <w:p w14:paraId="3DB2DC28" w14:textId="77777777" w:rsidR="00CA30CB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11B4B756" w14:textId="77777777" w:rsidR="00CA30CB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5CEA18AF" w14:textId="77777777" w:rsidR="00CA30CB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1BC1E57E" w14:textId="77777777" w:rsidR="00CA30CB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788DC62C" w14:textId="77777777" w:rsidR="00CA30CB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71F8770C" w14:textId="77777777" w:rsidR="00CA30CB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63FC0B4E" w14:textId="77777777" w:rsidR="00CA30CB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574AAA98" w14:textId="77777777" w:rsidR="00CA30CB" w:rsidRDefault="00CA30CB" w:rsidP="00CA30CB">
      <w:pPr>
        <w:ind w:left="720"/>
        <w:rPr>
          <w:rFonts w:ascii="Arial Black" w:hAnsi="Arial Black"/>
          <w:sz w:val="20"/>
          <w:szCs w:val="20"/>
        </w:rPr>
      </w:pPr>
      <w:r w:rsidRPr="008222D1">
        <w:rPr>
          <w:rFonts w:ascii="Arial Black" w:hAnsi="Arial Black"/>
          <w:sz w:val="20"/>
          <w:szCs w:val="20"/>
        </w:rPr>
        <w:lastRenderedPageBreak/>
        <w:t>1</w:t>
      </w:r>
      <w:r>
        <w:rPr>
          <w:rFonts w:ascii="Arial Black" w:hAnsi="Arial Black"/>
          <w:sz w:val="20"/>
          <w:szCs w:val="20"/>
        </w:rPr>
        <w:t>1</w:t>
      </w:r>
      <w:r w:rsidRPr="008222D1">
        <w:rPr>
          <w:rFonts w:ascii="Arial Black" w:hAnsi="Arial Black"/>
          <w:sz w:val="20"/>
          <w:szCs w:val="20"/>
        </w:rPr>
        <w:t xml:space="preserve">. UPRAVNI ODJEL ZA </w:t>
      </w:r>
      <w:r>
        <w:rPr>
          <w:rFonts w:ascii="Arial Black" w:hAnsi="Arial Black"/>
          <w:sz w:val="20"/>
          <w:szCs w:val="20"/>
        </w:rPr>
        <w:t>EUROPSKE FONDOVE I GOSPODARSTVO</w:t>
      </w:r>
    </w:p>
    <w:p w14:paraId="667F5B57" w14:textId="77777777" w:rsidR="00CA30CB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20"/>
        <w:gridCol w:w="1616"/>
        <w:gridCol w:w="1058"/>
        <w:gridCol w:w="1230"/>
        <w:gridCol w:w="2615"/>
        <w:gridCol w:w="803"/>
        <w:gridCol w:w="1525"/>
        <w:gridCol w:w="627"/>
        <w:gridCol w:w="2953"/>
        <w:gridCol w:w="1213"/>
      </w:tblGrid>
      <w:tr w:rsidR="00CA30CB" w:rsidRPr="00D15724" w14:paraId="53985608" w14:textId="77777777" w:rsidTr="00D537FC">
        <w:trPr>
          <w:trHeight w:val="675"/>
        </w:trPr>
        <w:tc>
          <w:tcPr>
            <w:tcW w:w="311" w:type="pct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3EDFF571" w14:textId="77777777" w:rsidR="00CA30CB" w:rsidRPr="00D15724" w:rsidRDefault="00CA30CB" w:rsidP="00D537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BROJ RADNOG MJESTA</w:t>
            </w:r>
          </w:p>
        </w:tc>
        <w:tc>
          <w:tcPr>
            <w:tcW w:w="930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30D7CBEA" w14:textId="77777777" w:rsidR="00CA30CB" w:rsidRPr="00D15724" w:rsidRDefault="00CA30CB" w:rsidP="00D537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NAZIV RADNOG MJESTA</w:t>
            </w:r>
          </w:p>
        </w:tc>
        <w:tc>
          <w:tcPr>
            <w:tcW w:w="416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61B69E02" w14:textId="77777777" w:rsidR="00CA30CB" w:rsidRPr="00D15724" w:rsidRDefault="00CA30CB" w:rsidP="00D537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KATEGORIJA</w:t>
            </w:r>
          </w:p>
        </w:tc>
        <w:tc>
          <w:tcPr>
            <w:tcW w:w="904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35D88FF0" w14:textId="77777777" w:rsidR="00CA30CB" w:rsidRPr="00D15724" w:rsidRDefault="00CA30CB" w:rsidP="00D537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POTKATEGORIJA</w:t>
            </w:r>
          </w:p>
        </w:tc>
        <w:tc>
          <w:tcPr>
            <w:tcW w:w="272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5016C287" w14:textId="77777777" w:rsidR="00CA30CB" w:rsidRPr="00D15724" w:rsidRDefault="00CA30CB" w:rsidP="00D537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RAZINA</w:t>
            </w:r>
          </w:p>
        </w:tc>
        <w:tc>
          <w:tcPr>
            <w:tcW w:w="516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143194CE" w14:textId="77777777" w:rsidR="00CA30CB" w:rsidRPr="00D15724" w:rsidRDefault="00CA30CB" w:rsidP="00D537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KLASIFIKACIJSKI RANG</w:t>
            </w:r>
          </w:p>
        </w:tc>
        <w:tc>
          <w:tcPr>
            <w:tcW w:w="1241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4D265B8E" w14:textId="77777777" w:rsidR="00CA30CB" w:rsidRPr="00D15724" w:rsidRDefault="00CA30CB" w:rsidP="00D537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NAZIV UNUTARNJE USTROJSTVENE JEDINICE</w:t>
            </w:r>
          </w:p>
        </w:tc>
        <w:tc>
          <w:tcPr>
            <w:tcW w:w="410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539343AE" w14:textId="77777777" w:rsidR="00CA30CB" w:rsidRPr="00D15724" w:rsidRDefault="00CA30CB" w:rsidP="00D537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BROJ IZVRŠITELJA</w:t>
            </w:r>
          </w:p>
        </w:tc>
      </w:tr>
      <w:tr w:rsidR="00CA30CB" w:rsidRPr="00D15724" w14:paraId="62F73545" w14:textId="77777777" w:rsidTr="00D537FC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1629595C" w14:textId="77777777" w:rsidR="00CA30CB" w:rsidRPr="00D15724" w:rsidRDefault="00CA30CB" w:rsidP="00D537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11.5.2.</w:t>
            </w:r>
          </w:p>
        </w:tc>
        <w:tc>
          <w:tcPr>
            <w:tcW w:w="930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vAlign w:val="center"/>
            <w:hideMark/>
          </w:tcPr>
          <w:p w14:paraId="4B55D9D7" w14:textId="77777777" w:rsidR="00CA30CB" w:rsidRPr="00D15724" w:rsidRDefault="00CA30CB" w:rsidP="00D537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Savjetnik I za gospodarstvo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3792E885" w14:textId="77777777" w:rsidR="00CA30CB" w:rsidRPr="00D15724" w:rsidRDefault="00CA30CB" w:rsidP="00D537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19EF00DF" w14:textId="77777777" w:rsidR="00CA30CB" w:rsidRPr="00D15724" w:rsidRDefault="00CA30CB" w:rsidP="00D537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Savjetnik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01013A97" w14:textId="77777777" w:rsidR="00CA30CB" w:rsidRPr="00D15724" w:rsidRDefault="00CA30CB" w:rsidP="00D537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27316296" w14:textId="77777777" w:rsidR="00CA30CB" w:rsidRPr="00D15724" w:rsidRDefault="00CA30CB" w:rsidP="00D537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241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2C9FE305" w14:textId="77777777" w:rsidR="00CA30CB" w:rsidRPr="00D15724" w:rsidRDefault="00CA30CB" w:rsidP="00D537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0CD50395" w14:textId="77777777" w:rsidR="00CA30CB" w:rsidRPr="00D15724" w:rsidRDefault="00CA30CB" w:rsidP="00D537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CA30CB" w:rsidRPr="00D15724" w14:paraId="264D238A" w14:textId="77777777" w:rsidTr="00D537FC">
        <w:trPr>
          <w:trHeight w:val="539"/>
        </w:trPr>
        <w:tc>
          <w:tcPr>
            <w:tcW w:w="5000" w:type="pct"/>
            <w:gridSpan w:val="10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40C37ADC" w14:textId="77777777" w:rsidR="00CA30CB" w:rsidRPr="00D15724" w:rsidRDefault="00CA30CB" w:rsidP="00D537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57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Opis poslova i zadataka radnog mjesta i </w:t>
            </w:r>
            <w:r w:rsidRPr="00D15724">
              <w:rPr>
                <w:rFonts w:ascii="Arial" w:hAnsi="Arial" w:cs="Arial"/>
                <w:b/>
                <w:bCs/>
                <w:sz w:val="20"/>
                <w:szCs w:val="20"/>
              </w:rPr>
              <w:t>približni postotak vremena potreban za obavljanje pojedinog posla</w:t>
            </w:r>
          </w:p>
        </w:tc>
      </w:tr>
      <w:tr w:rsidR="00CA30CB" w:rsidRPr="00D15724" w14:paraId="6D7355F3" w14:textId="77777777" w:rsidTr="00D537FC">
        <w:trPr>
          <w:trHeight w:val="553"/>
        </w:trPr>
        <w:tc>
          <w:tcPr>
            <w:tcW w:w="3570" w:type="pct"/>
            <w:gridSpan w:val="8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785921E6" w14:textId="77777777" w:rsidR="00CA30CB" w:rsidRPr="00BD1A74" w:rsidRDefault="00CA30CB" w:rsidP="00D537FC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Stručna obrada, priprema, planiranje, provedba, praćenje i vrednovanje programa potpora Grada.</w:t>
            </w:r>
          </w:p>
        </w:tc>
        <w:tc>
          <w:tcPr>
            <w:tcW w:w="1430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14:paraId="0E765A50" w14:textId="77777777" w:rsidR="00CA30CB" w:rsidRPr="00BD1A74" w:rsidRDefault="00CA30CB" w:rsidP="00D537F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50 %</w:t>
            </w:r>
          </w:p>
        </w:tc>
      </w:tr>
      <w:tr w:rsidR="00CA30CB" w:rsidRPr="00D15724" w14:paraId="2419160D" w14:textId="77777777" w:rsidTr="00D537FC">
        <w:trPr>
          <w:trHeight w:val="561"/>
        </w:trPr>
        <w:tc>
          <w:tcPr>
            <w:tcW w:w="3570" w:type="pct"/>
            <w:gridSpan w:val="8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7CB52F87" w14:textId="77777777" w:rsidR="00CA30CB" w:rsidRPr="00BD1A74" w:rsidRDefault="00CA30CB" w:rsidP="00D537FC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Sudjelovanje i organizacija gospodarskih manifestacija, pokretanje postupaka nabave, priprema ugovora, te kontrola i praćenje istih.</w:t>
            </w:r>
          </w:p>
        </w:tc>
        <w:tc>
          <w:tcPr>
            <w:tcW w:w="1430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14:paraId="4DED4FBE" w14:textId="77777777" w:rsidR="00CA30CB" w:rsidRPr="00BD1A74" w:rsidRDefault="00CA30CB" w:rsidP="00D537F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30 %</w:t>
            </w:r>
          </w:p>
        </w:tc>
      </w:tr>
      <w:tr w:rsidR="00CA30CB" w:rsidRPr="00D15724" w14:paraId="10C9ACCB" w14:textId="77777777" w:rsidTr="00D537FC">
        <w:trPr>
          <w:trHeight w:val="555"/>
        </w:trPr>
        <w:tc>
          <w:tcPr>
            <w:tcW w:w="3570" w:type="pct"/>
            <w:gridSpan w:val="8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716FA505" w14:textId="77777777" w:rsidR="00CA30CB" w:rsidRDefault="00CA30CB" w:rsidP="00D537FC">
            <w:pPr>
              <w:jc w:val="both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Savjetovanje i pružanje stručne pomoći korisnicima potpora Grada.</w:t>
            </w:r>
          </w:p>
        </w:tc>
        <w:tc>
          <w:tcPr>
            <w:tcW w:w="1430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14:paraId="631AA8C6" w14:textId="77777777" w:rsidR="00CA30CB" w:rsidRDefault="00CA30CB" w:rsidP="00D537FC">
            <w:pPr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10 %</w:t>
            </w:r>
          </w:p>
        </w:tc>
      </w:tr>
      <w:tr w:rsidR="00CA30CB" w:rsidRPr="00D15724" w14:paraId="0BA79C66" w14:textId="77777777" w:rsidTr="00D537FC">
        <w:trPr>
          <w:trHeight w:val="555"/>
        </w:trPr>
        <w:tc>
          <w:tcPr>
            <w:tcW w:w="3570" w:type="pct"/>
            <w:gridSpan w:val="8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23F69AB3" w14:textId="77777777" w:rsidR="00CA30CB" w:rsidRDefault="00CA30CB" w:rsidP="00D537FC">
            <w:pPr>
              <w:jc w:val="both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Obavlja i druge odgovarajuće poslove u okviru radnog mjesta, po nalogu pročelnika.</w:t>
            </w:r>
          </w:p>
        </w:tc>
        <w:tc>
          <w:tcPr>
            <w:tcW w:w="1430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14:paraId="46998C49" w14:textId="77777777" w:rsidR="00CA30CB" w:rsidRDefault="00CA30CB" w:rsidP="00D537FC">
            <w:pPr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10 %</w:t>
            </w:r>
          </w:p>
        </w:tc>
      </w:tr>
      <w:tr w:rsidR="00CA30CB" w:rsidRPr="00D15724" w14:paraId="625713A6" w14:textId="77777777" w:rsidTr="00D537FC">
        <w:trPr>
          <w:trHeight w:val="402"/>
        </w:trPr>
        <w:tc>
          <w:tcPr>
            <w:tcW w:w="5000" w:type="pct"/>
            <w:gridSpan w:val="10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38279A4B" w14:textId="77777777" w:rsidR="00CA30CB" w:rsidRPr="003927CC" w:rsidRDefault="00CA30CB" w:rsidP="00D537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CC">
              <w:rPr>
                <w:rFonts w:ascii="Arial" w:hAnsi="Arial" w:cs="Arial"/>
                <w:b/>
                <w:bCs/>
                <w:sz w:val="20"/>
                <w:szCs w:val="20"/>
              </w:rPr>
              <w:t>Opis razine standardnih mjerila za klasifikaciju radnih mjesta</w:t>
            </w:r>
          </w:p>
        </w:tc>
      </w:tr>
      <w:tr w:rsidR="00CA30CB" w:rsidRPr="00D15724" w14:paraId="1723C59F" w14:textId="77777777" w:rsidTr="00D537FC">
        <w:trPr>
          <w:trHeight w:val="825"/>
        </w:trPr>
        <w:tc>
          <w:tcPr>
            <w:tcW w:w="872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4199B06E" w14:textId="77777777" w:rsidR="00CA30CB" w:rsidRPr="00D15724" w:rsidRDefault="00CA30CB" w:rsidP="00D537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Potrebno stručno znanje:</w:t>
            </w:r>
          </w:p>
        </w:tc>
        <w:tc>
          <w:tcPr>
            <w:tcW w:w="4128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40123FBB" w14:textId="77777777" w:rsidR="00CA30CB" w:rsidRPr="003927CC" w:rsidRDefault="00CA30CB" w:rsidP="00D537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sveučilišni diplomski studij ili sveučilišni integrirani prijediplomski i diplomski studij ili stručni diplomski studij iz područja društvenih znanosti  - prava, javne uprave i ekonomije, najmanje tri godine radnog iskustva na odgovarajućim poslovima, položen državni ispit, poznavanje rada na računalu</w:t>
            </w:r>
          </w:p>
        </w:tc>
      </w:tr>
      <w:tr w:rsidR="00CA30CB" w:rsidRPr="00D15724" w14:paraId="0890A12D" w14:textId="77777777" w:rsidTr="00D537FC">
        <w:trPr>
          <w:trHeight w:val="624"/>
        </w:trPr>
        <w:tc>
          <w:tcPr>
            <w:tcW w:w="872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526132B0" w14:textId="77777777" w:rsidR="00CA30CB" w:rsidRPr="00D15724" w:rsidRDefault="00CA30CB" w:rsidP="00D537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Složenost poslova</w:t>
            </w:r>
          </w:p>
        </w:tc>
        <w:tc>
          <w:tcPr>
            <w:tcW w:w="4128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75E2602D" w14:textId="77777777" w:rsidR="00CA30CB" w:rsidRPr="000010C0" w:rsidRDefault="00CA30CB" w:rsidP="00D537F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stupanj složenosti koji uključuje suradnju u izradi akata veće važnosti iz djelokruga upravnoga tijela, rješavanje složenih upravnih i drugih predmeta, te rješavanje većih problema uz upute i nadzor rukovodećeg službenika</w:t>
            </w:r>
          </w:p>
        </w:tc>
      </w:tr>
      <w:tr w:rsidR="00CA30CB" w:rsidRPr="00D15724" w14:paraId="1711473C" w14:textId="77777777" w:rsidTr="00D537FC">
        <w:trPr>
          <w:trHeight w:val="521"/>
        </w:trPr>
        <w:tc>
          <w:tcPr>
            <w:tcW w:w="872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2F83F485" w14:textId="77777777" w:rsidR="00CA30CB" w:rsidRPr="00D15724" w:rsidRDefault="00CA30CB" w:rsidP="00D537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Samostalnost u radu</w:t>
            </w:r>
          </w:p>
        </w:tc>
        <w:tc>
          <w:tcPr>
            <w:tcW w:w="4128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74485C7E" w14:textId="77777777" w:rsidR="00CA30CB" w:rsidRPr="000010C0" w:rsidRDefault="00CA30CB" w:rsidP="00D537F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stupanj samostalnosti koji uključuje češći nadzor te opće i specifične upute rukovodećeg službenika u pojedinim predmetima</w:t>
            </w:r>
          </w:p>
        </w:tc>
      </w:tr>
      <w:tr w:rsidR="00CA30CB" w:rsidRPr="00D15724" w14:paraId="10EF4921" w14:textId="77777777" w:rsidTr="00D537FC">
        <w:trPr>
          <w:trHeight w:val="702"/>
        </w:trPr>
        <w:tc>
          <w:tcPr>
            <w:tcW w:w="872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0CE68D36" w14:textId="77777777" w:rsidR="00CA30CB" w:rsidRPr="00D15724" w:rsidRDefault="00CA30CB" w:rsidP="00D537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Stupanj odgovornosti i utjecaj na donošenje odluka</w:t>
            </w:r>
          </w:p>
        </w:tc>
        <w:tc>
          <w:tcPr>
            <w:tcW w:w="4128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03C3FDE1" w14:textId="77777777" w:rsidR="00CA30CB" w:rsidRPr="000010C0" w:rsidRDefault="00CA30CB" w:rsidP="00D537F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stupanj odgovornosti koji uključuje odgovornost za materijalne resurse s kojima službenik radi, pravilnu primjenu postupaka i metoda rada te provedbu pojedinačnih odluka</w:t>
            </w:r>
          </w:p>
        </w:tc>
      </w:tr>
      <w:tr w:rsidR="00CA30CB" w:rsidRPr="00D15724" w14:paraId="39DB7AAA" w14:textId="77777777" w:rsidTr="00D537FC">
        <w:trPr>
          <w:trHeight w:val="624"/>
        </w:trPr>
        <w:tc>
          <w:tcPr>
            <w:tcW w:w="872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46D526CB" w14:textId="77777777" w:rsidR="00CA30CB" w:rsidRPr="00D15724" w:rsidRDefault="00CA30CB" w:rsidP="00D537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Stupanj suradnje s drugim tijelima i komunikacije sa strankama</w:t>
            </w:r>
          </w:p>
        </w:tc>
        <w:tc>
          <w:tcPr>
            <w:tcW w:w="4128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7A3E0F3C" w14:textId="77777777" w:rsidR="00CA30CB" w:rsidRPr="000010C0" w:rsidRDefault="00CA30CB" w:rsidP="00D537F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stupanj stručne komunikacije koji uključuje kontakte unutar i izvan upravnoga tijela u svrhu prikupljanja ili razmjene informacija.</w:t>
            </w:r>
          </w:p>
        </w:tc>
      </w:tr>
    </w:tbl>
    <w:p w14:paraId="33FDADFD" w14:textId="77777777" w:rsidR="00CA30CB" w:rsidRPr="008222D1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2608A1C5" w14:textId="77777777" w:rsidR="00CA30CB" w:rsidRPr="008222D1" w:rsidRDefault="00CA30CB" w:rsidP="00CA30CB">
      <w:pPr>
        <w:ind w:left="720"/>
        <w:rPr>
          <w:rFonts w:ascii="Arial Black" w:hAnsi="Arial Black"/>
          <w:sz w:val="20"/>
          <w:szCs w:val="20"/>
        </w:rPr>
      </w:pPr>
    </w:p>
    <w:p w14:paraId="3432DAC2" w14:textId="77777777" w:rsidR="00CA30CB" w:rsidRPr="00723081" w:rsidRDefault="00CA30CB" w:rsidP="00723081">
      <w:pPr>
        <w:rPr>
          <w:rFonts w:ascii="Arial" w:hAnsi="Arial" w:cs="Arial"/>
          <w:b/>
          <w:sz w:val="22"/>
          <w:szCs w:val="22"/>
        </w:rPr>
      </w:pPr>
    </w:p>
    <w:sectPr w:rsidR="00CA30CB" w:rsidRPr="00723081" w:rsidSect="00D537FC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D9E2D" w14:textId="77777777" w:rsidR="001330FF" w:rsidRDefault="001330FF" w:rsidP="00723081">
      <w:r>
        <w:separator/>
      </w:r>
    </w:p>
  </w:endnote>
  <w:endnote w:type="continuationSeparator" w:id="0">
    <w:p w14:paraId="6DE09AD7" w14:textId="77777777" w:rsidR="001330FF" w:rsidRDefault="001330FF" w:rsidP="00723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algun Gothic Semilight"/>
    <w:charset w:val="80"/>
    <w:family w:val="swiss"/>
    <w:pitch w:val="variable"/>
    <w:sig w:usb0="00000000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867A6" w14:textId="77777777" w:rsidR="001330FF" w:rsidRDefault="001330FF" w:rsidP="00723081">
      <w:r>
        <w:separator/>
      </w:r>
    </w:p>
  </w:footnote>
  <w:footnote w:type="continuationSeparator" w:id="0">
    <w:p w14:paraId="3658792A" w14:textId="77777777" w:rsidR="001330FF" w:rsidRDefault="001330FF" w:rsidP="00723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5D82A79"/>
    <w:multiLevelType w:val="hybridMultilevel"/>
    <w:tmpl w:val="EA80AF80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96EEE"/>
    <w:multiLevelType w:val="hybridMultilevel"/>
    <w:tmpl w:val="21C4C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15B39"/>
    <w:multiLevelType w:val="hybridMultilevel"/>
    <w:tmpl w:val="CDDAA42C"/>
    <w:lvl w:ilvl="0" w:tplc="AD1238E6">
      <w:numFmt w:val="bullet"/>
      <w:lvlText w:val="―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90CCA"/>
    <w:multiLevelType w:val="hybridMultilevel"/>
    <w:tmpl w:val="72BC1BF2"/>
    <w:lvl w:ilvl="0" w:tplc="113217B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3AB862B4"/>
    <w:multiLevelType w:val="hybridMultilevel"/>
    <w:tmpl w:val="EB0228D8"/>
    <w:lvl w:ilvl="0" w:tplc="1D1401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6465B"/>
    <w:multiLevelType w:val="hybridMultilevel"/>
    <w:tmpl w:val="802C832E"/>
    <w:lvl w:ilvl="0" w:tplc="C9E0136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3F8F7F9B"/>
    <w:multiLevelType w:val="hybridMultilevel"/>
    <w:tmpl w:val="0FE4D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17D4B"/>
    <w:multiLevelType w:val="hybridMultilevel"/>
    <w:tmpl w:val="3A46DE32"/>
    <w:lvl w:ilvl="0" w:tplc="E8824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86D82"/>
    <w:multiLevelType w:val="hybridMultilevel"/>
    <w:tmpl w:val="08D2C08E"/>
    <w:lvl w:ilvl="0" w:tplc="7AC8E294">
      <w:start w:val="1"/>
      <w:numFmt w:val="upperLetter"/>
      <w:lvlText w:val="%1."/>
      <w:lvlJc w:val="left"/>
      <w:pPr>
        <w:ind w:left="3540" w:hanging="31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B07C9"/>
    <w:multiLevelType w:val="hybridMultilevel"/>
    <w:tmpl w:val="C01EDE1A"/>
    <w:lvl w:ilvl="0" w:tplc="DBA6F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04A5A"/>
    <w:multiLevelType w:val="hybridMultilevel"/>
    <w:tmpl w:val="2B80150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20F4B"/>
    <w:multiLevelType w:val="hybridMultilevel"/>
    <w:tmpl w:val="23E09E76"/>
    <w:lvl w:ilvl="0" w:tplc="C742C9B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4C00A03"/>
    <w:multiLevelType w:val="hybridMultilevel"/>
    <w:tmpl w:val="F718F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92C0D"/>
    <w:multiLevelType w:val="hybridMultilevel"/>
    <w:tmpl w:val="CE2C0E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234E0"/>
    <w:multiLevelType w:val="hybridMultilevel"/>
    <w:tmpl w:val="61DE18D2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470EE9"/>
    <w:multiLevelType w:val="hybridMultilevel"/>
    <w:tmpl w:val="023865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B710E9"/>
    <w:multiLevelType w:val="multilevel"/>
    <w:tmpl w:val="CC02F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7675761">
    <w:abstractNumId w:val="3"/>
  </w:num>
  <w:num w:numId="2" w16cid:durableId="56780951">
    <w:abstractNumId w:val="7"/>
  </w:num>
  <w:num w:numId="3" w16cid:durableId="1413620838">
    <w:abstractNumId w:val="2"/>
  </w:num>
  <w:num w:numId="4" w16cid:durableId="1683505249">
    <w:abstractNumId w:val="4"/>
  </w:num>
  <w:num w:numId="5" w16cid:durableId="2068334882">
    <w:abstractNumId w:val="6"/>
  </w:num>
  <w:num w:numId="6" w16cid:durableId="1616135097">
    <w:abstractNumId w:val="8"/>
  </w:num>
  <w:num w:numId="7" w16cid:durableId="1626691435">
    <w:abstractNumId w:val="16"/>
  </w:num>
  <w:num w:numId="8" w16cid:durableId="1966884901">
    <w:abstractNumId w:val="13"/>
  </w:num>
  <w:num w:numId="9" w16cid:durableId="1502815969">
    <w:abstractNumId w:val="17"/>
  </w:num>
  <w:num w:numId="10" w16cid:durableId="1169177299">
    <w:abstractNumId w:val="12"/>
  </w:num>
  <w:num w:numId="11" w16cid:durableId="1313489850">
    <w:abstractNumId w:val="9"/>
  </w:num>
  <w:num w:numId="12" w16cid:durableId="27336832">
    <w:abstractNumId w:val="11"/>
  </w:num>
  <w:num w:numId="13" w16cid:durableId="1592162758">
    <w:abstractNumId w:val="10"/>
  </w:num>
  <w:num w:numId="14" w16cid:durableId="15510671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6307376">
    <w:abstractNumId w:val="0"/>
  </w:num>
  <w:num w:numId="16" w16cid:durableId="389576576">
    <w:abstractNumId w:val="15"/>
  </w:num>
  <w:num w:numId="17" w16cid:durableId="628509887">
    <w:abstractNumId w:val="5"/>
  </w:num>
  <w:num w:numId="18" w16cid:durableId="1151562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EA"/>
    <w:rsid w:val="00130DF7"/>
    <w:rsid w:val="001330FF"/>
    <w:rsid w:val="0038787E"/>
    <w:rsid w:val="003A2F5A"/>
    <w:rsid w:val="004A3554"/>
    <w:rsid w:val="00520F27"/>
    <w:rsid w:val="005D4E4F"/>
    <w:rsid w:val="006768B5"/>
    <w:rsid w:val="00717560"/>
    <w:rsid w:val="00723081"/>
    <w:rsid w:val="00775053"/>
    <w:rsid w:val="008037EA"/>
    <w:rsid w:val="0081022C"/>
    <w:rsid w:val="008C3ED1"/>
    <w:rsid w:val="00A20A0B"/>
    <w:rsid w:val="00B83F6A"/>
    <w:rsid w:val="00CA30CB"/>
    <w:rsid w:val="00D537FC"/>
    <w:rsid w:val="00D835EE"/>
    <w:rsid w:val="00DC22C6"/>
    <w:rsid w:val="00E9220E"/>
    <w:rsid w:val="00F6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6B1C"/>
  <w15:chartTrackingRefBased/>
  <w15:docId w15:val="{21BA93BC-3366-4FFB-97B7-B81EE5AC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75053"/>
    <w:pPr>
      <w:keepNext/>
      <w:tabs>
        <w:tab w:val="left" w:pos="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0"/>
    </w:pPr>
    <w:rPr>
      <w:b/>
      <w:bCs/>
      <w:color w:val="000000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75053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037E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750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aslov1Char">
    <w:name w:val="Naslov 1 Char"/>
    <w:basedOn w:val="Zadanifontodlomka"/>
    <w:link w:val="Naslov1"/>
    <w:rsid w:val="00775053"/>
    <w:rPr>
      <w:rFonts w:ascii="Times New Roman" w:eastAsia="Times New Roman" w:hAnsi="Times New Roman" w:cs="Times New Roman"/>
      <w:b/>
      <w:bCs/>
      <w:color w:val="000000"/>
      <w:sz w:val="24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7505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numbering" w:customStyle="1" w:styleId="NoList1">
    <w:name w:val="No List1"/>
    <w:next w:val="Bezpopisa"/>
    <w:semiHidden/>
    <w:rsid w:val="00775053"/>
  </w:style>
  <w:style w:type="paragraph" w:styleId="Tijeloteksta">
    <w:name w:val="Body Text"/>
    <w:basedOn w:val="Normal"/>
    <w:link w:val="TijelotekstaChar"/>
    <w:rsid w:val="00775053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77505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balonia">
    <w:name w:val="Balloon Text"/>
    <w:basedOn w:val="Normal"/>
    <w:link w:val="TekstbaloniaChar"/>
    <w:uiPriority w:val="99"/>
    <w:semiHidden/>
    <w:rsid w:val="00775053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5053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selected">
    <w:name w:val="selected"/>
    <w:basedOn w:val="Zadanifontodlomka"/>
    <w:rsid w:val="00775053"/>
  </w:style>
  <w:style w:type="character" w:styleId="Hiperveza">
    <w:name w:val="Hyperlink"/>
    <w:uiPriority w:val="99"/>
    <w:semiHidden/>
    <w:unhideWhenUsed/>
    <w:rsid w:val="00775053"/>
    <w:rPr>
      <w:color w:val="0000FF"/>
      <w:u w:val="single"/>
    </w:rPr>
  </w:style>
  <w:style w:type="character" w:styleId="Naglaeno">
    <w:name w:val="Strong"/>
    <w:uiPriority w:val="22"/>
    <w:qFormat/>
    <w:rsid w:val="00775053"/>
    <w:rPr>
      <w:b/>
      <w:bCs/>
    </w:rPr>
  </w:style>
  <w:style w:type="character" w:styleId="SlijeenaHiperveza">
    <w:name w:val="FollowedHyperlink"/>
    <w:uiPriority w:val="99"/>
    <w:semiHidden/>
    <w:unhideWhenUsed/>
    <w:rsid w:val="00775053"/>
    <w:rPr>
      <w:color w:val="800080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7505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x-none" w:eastAsia="x-none"/>
    </w:rPr>
  </w:style>
  <w:style w:type="character" w:customStyle="1" w:styleId="ZaglavljeChar">
    <w:name w:val="Zaglavlje Char"/>
    <w:basedOn w:val="Zadanifontodlomka"/>
    <w:link w:val="Zaglavlje"/>
    <w:uiPriority w:val="99"/>
    <w:rsid w:val="0077505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Podnoje">
    <w:name w:val="footer"/>
    <w:basedOn w:val="Normal"/>
    <w:link w:val="PodnojeChar"/>
    <w:uiPriority w:val="99"/>
    <w:unhideWhenUsed/>
    <w:rsid w:val="0077505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x-none" w:eastAsia="x-none"/>
    </w:rPr>
  </w:style>
  <w:style w:type="character" w:customStyle="1" w:styleId="PodnojeChar">
    <w:name w:val="Podnožje Char"/>
    <w:basedOn w:val="Zadanifontodlomka"/>
    <w:link w:val="Podnoje"/>
    <w:uiPriority w:val="99"/>
    <w:rsid w:val="0077505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box471275">
    <w:name w:val="box_471275"/>
    <w:basedOn w:val="Normal"/>
    <w:rsid w:val="00775053"/>
    <w:pPr>
      <w:spacing w:before="100" w:beforeAutospacing="1" w:after="100" w:afterAutospacing="1"/>
    </w:pPr>
  </w:style>
  <w:style w:type="character" w:customStyle="1" w:styleId="kurziv">
    <w:name w:val="kurziv"/>
    <w:basedOn w:val="Zadanifontodlomka"/>
    <w:rsid w:val="00775053"/>
  </w:style>
  <w:style w:type="character" w:customStyle="1" w:styleId="bold">
    <w:name w:val="bold"/>
    <w:basedOn w:val="Zadanifontodlomka"/>
    <w:rsid w:val="00775053"/>
  </w:style>
  <w:style w:type="paragraph" w:customStyle="1" w:styleId="bezreda">
    <w:name w:val="bezreda"/>
    <w:basedOn w:val="Normal"/>
    <w:rsid w:val="00775053"/>
    <w:pPr>
      <w:spacing w:before="100" w:beforeAutospacing="1" w:after="100" w:afterAutospacing="1"/>
    </w:pPr>
  </w:style>
  <w:style w:type="numbering" w:customStyle="1" w:styleId="NoList2">
    <w:name w:val="No List2"/>
    <w:next w:val="Bezpopisa"/>
    <w:uiPriority w:val="99"/>
    <w:semiHidden/>
    <w:unhideWhenUsed/>
    <w:rsid w:val="00A20A0B"/>
  </w:style>
  <w:style w:type="paragraph" w:customStyle="1" w:styleId="msonormal0">
    <w:name w:val="msonormal"/>
    <w:basedOn w:val="Normal"/>
    <w:rsid w:val="00A20A0B"/>
    <w:pPr>
      <w:spacing w:before="100" w:beforeAutospacing="1" w:after="100" w:afterAutospacing="1"/>
    </w:pPr>
  </w:style>
  <w:style w:type="paragraph" w:styleId="StandardWeb">
    <w:name w:val="Normal (Web)"/>
    <w:basedOn w:val="Normal"/>
    <w:uiPriority w:val="99"/>
    <w:semiHidden/>
    <w:unhideWhenUsed/>
    <w:rsid w:val="003878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73</Pages>
  <Words>36768</Words>
  <Characters>209578</Characters>
  <Application>Microsoft Office Word</Application>
  <DocSecurity>0</DocSecurity>
  <Lines>1746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Benić</dc:creator>
  <cp:keywords/>
  <dc:description/>
  <cp:lastModifiedBy>Petar Ipšić</cp:lastModifiedBy>
  <cp:revision>2</cp:revision>
  <cp:lastPrinted>2025-06-13T08:51:00Z</cp:lastPrinted>
  <dcterms:created xsi:type="dcterms:W3CDTF">2025-06-18T08:35:00Z</dcterms:created>
  <dcterms:modified xsi:type="dcterms:W3CDTF">2025-06-18T08:35:00Z</dcterms:modified>
</cp:coreProperties>
</file>