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81874" w14:textId="77777777" w:rsidR="009F14B0" w:rsidRPr="0009437E" w:rsidRDefault="009F14B0" w:rsidP="009F14B0">
      <w:pPr>
        <w:rPr>
          <w:rFonts w:ascii="Arial" w:hAnsi="Arial" w:cs="Arial"/>
          <w:sz w:val="22"/>
          <w:szCs w:val="22"/>
        </w:rPr>
      </w:pPr>
      <w:bookmarkStart w:id="0" w:name="_GoBack"/>
      <w:bookmarkEnd w:id="0"/>
      <w:r w:rsidRPr="0009437E">
        <w:rPr>
          <w:rFonts w:ascii="Arial" w:hAnsi="Arial" w:cs="Arial"/>
          <w:sz w:val="22"/>
          <w:szCs w:val="22"/>
        </w:rPr>
        <w:t>SLUŽBENI GLASNIK GRADA DUBROVNIKA</w:t>
      </w:r>
    </w:p>
    <w:p w14:paraId="621EEB10" w14:textId="77777777" w:rsidR="009F14B0" w:rsidRPr="0009437E" w:rsidRDefault="009F14B0" w:rsidP="009F14B0">
      <w:pPr>
        <w:rPr>
          <w:rFonts w:ascii="Arial" w:hAnsi="Arial" w:cs="Arial"/>
          <w:sz w:val="22"/>
          <w:szCs w:val="22"/>
        </w:rPr>
      </w:pPr>
    </w:p>
    <w:p w14:paraId="572CA53E" w14:textId="77777777" w:rsidR="009F14B0" w:rsidRPr="0009437E" w:rsidRDefault="009F14B0" w:rsidP="009F14B0">
      <w:pPr>
        <w:rPr>
          <w:rFonts w:ascii="Arial" w:hAnsi="Arial" w:cs="Arial"/>
          <w:sz w:val="22"/>
          <w:szCs w:val="22"/>
        </w:rPr>
      </w:pPr>
      <w:r w:rsidRPr="0009437E">
        <w:rPr>
          <w:rFonts w:ascii="Arial" w:hAnsi="Arial" w:cs="Arial"/>
          <w:sz w:val="22"/>
          <w:szCs w:val="22"/>
        </w:rPr>
        <w:t xml:space="preserve">Broj </w:t>
      </w:r>
      <w:r>
        <w:rPr>
          <w:rFonts w:ascii="Arial" w:hAnsi="Arial" w:cs="Arial"/>
          <w:sz w:val="22"/>
          <w:szCs w:val="22"/>
        </w:rPr>
        <w:t>18</w:t>
      </w:r>
      <w:r w:rsidRPr="0009437E">
        <w:rPr>
          <w:rFonts w:ascii="Arial" w:hAnsi="Arial" w:cs="Arial"/>
          <w:sz w:val="22"/>
          <w:szCs w:val="22"/>
        </w:rPr>
        <w:t>.       Godina LIX</w:t>
      </w:r>
    </w:p>
    <w:p w14:paraId="66CC32F5" w14:textId="77777777" w:rsidR="009F14B0" w:rsidRPr="0009437E" w:rsidRDefault="009F14B0" w:rsidP="009F14B0">
      <w:pPr>
        <w:rPr>
          <w:rFonts w:ascii="Arial" w:hAnsi="Arial" w:cs="Arial"/>
          <w:sz w:val="22"/>
          <w:szCs w:val="22"/>
        </w:rPr>
      </w:pPr>
    </w:p>
    <w:p w14:paraId="42CBCF60" w14:textId="77777777" w:rsidR="009F14B0" w:rsidRPr="0009437E" w:rsidRDefault="009F14B0" w:rsidP="009F14B0">
      <w:pPr>
        <w:rPr>
          <w:rFonts w:ascii="Arial" w:hAnsi="Arial" w:cs="Arial"/>
          <w:sz w:val="22"/>
          <w:szCs w:val="22"/>
        </w:rPr>
      </w:pPr>
      <w:r w:rsidRPr="0009437E">
        <w:rPr>
          <w:rFonts w:ascii="Arial" w:hAnsi="Arial" w:cs="Arial"/>
          <w:sz w:val="22"/>
          <w:szCs w:val="22"/>
        </w:rPr>
        <w:t xml:space="preserve">Dubrovnik,   </w:t>
      </w:r>
      <w:r>
        <w:rPr>
          <w:rFonts w:ascii="Arial" w:hAnsi="Arial" w:cs="Arial"/>
          <w:sz w:val="22"/>
          <w:szCs w:val="22"/>
        </w:rPr>
        <w:t>2</w:t>
      </w:r>
      <w:r w:rsidRPr="0009437E">
        <w:rPr>
          <w:rFonts w:ascii="Arial" w:hAnsi="Arial" w:cs="Arial"/>
          <w:sz w:val="22"/>
          <w:szCs w:val="22"/>
        </w:rPr>
        <w:t xml:space="preserve">. </w:t>
      </w:r>
      <w:r>
        <w:rPr>
          <w:rFonts w:ascii="Arial" w:hAnsi="Arial" w:cs="Arial"/>
          <w:sz w:val="22"/>
          <w:szCs w:val="22"/>
        </w:rPr>
        <w:t>prosinca</w:t>
      </w:r>
      <w:r w:rsidRPr="0009437E">
        <w:rPr>
          <w:rFonts w:ascii="Arial" w:hAnsi="Arial" w:cs="Arial"/>
          <w:sz w:val="22"/>
          <w:szCs w:val="22"/>
        </w:rPr>
        <w:t xml:space="preserve"> 202</w:t>
      </w:r>
      <w:r>
        <w:rPr>
          <w:rFonts w:ascii="Arial" w:hAnsi="Arial" w:cs="Arial"/>
          <w:sz w:val="22"/>
          <w:szCs w:val="22"/>
        </w:rPr>
        <w:t>2</w:t>
      </w:r>
      <w:r w:rsidRPr="0009437E">
        <w:rPr>
          <w:rFonts w:ascii="Arial" w:hAnsi="Arial" w:cs="Arial"/>
          <w:sz w:val="22"/>
          <w:szCs w:val="22"/>
        </w:rPr>
        <w:t xml:space="preserve">.                                 od stranice </w:t>
      </w:r>
    </w:p>
    <w:p w14:paraId="1FDF5EB5" w14:textId="77777777" w:rsidR="009F14B0" w:rsidRPr="0009437E" w:rsidRDefault="009F14B0" w:rsidP="009F14B0">
      <w:pPr>
        <w:rPr>
          <w:rFonts w:ascii="Arial" w:hAnsi="Arial" w:cs="Arial"/>
          <w:sz w:val="22"/>
          <w:szCs w:val="22"/>
        </w:rPr>
      </w:pPr>
      <w:r w:rsidRPr="0009437E">
        <w:rPr>
          <w:rFonts w:ascii="Arial" w:hAnsi="Arial" w:cs="Arial"/>
          <w:sz w:val="22"/>
          <w:szCs w:val="22"/>
        </w:rPr>
        <w:t>_________________________________________________________________________</w:t>
      </w:r>
    </w:p>
    <w:p w14:paraId="57410E82" w14:textId="77777777" w:rsidR="009F14B0" w:rsidRPr="0009437E" w:rsidRDefault="009F14B0" w:rsidP="009F14B0">
      <w:pPr>
        <w:rPr>
          <w:rFonts w:ascii="Arial" w:hAnsi="Arial" w:cs="Arial"/>
          <w:sz w:val="22"/>
          <w:szCs w:val="22"/>
        </w:rPr>
      </w:pPr>
    </w:p>
    <w:p w14:paraId="75D67960" w14:textId="77777777" w:rsidR="009F14B0" w:rsidRDefault="009F14B0" w:rsidP="009F14B0">
      <w:pPr>
        <w:rPr>
          <w:rFonts w:ascii="Arial" w:hAnsi="Arial" w:cs="Arial"/>
          <w:sz w:val="22"/>
          <w:szCs w:val="22"/>
        </w:rPr>
      </w:pPr>
      <w:r w:rsidRPr="0009437E">
        <w:rPr>
          <w:rFonts w:ascii="Arial" w:hAnsi="Arial" w:cs="Arial"/>
          <w:sz w:val="22"/>
          <w:szCs w:val="22"/>
        </w:rPr>
        <w:t xml:space="preserve">Sadržaj       </w:t>
      </w:r>
    </w:p>
    <w:p w14:paraId="3FFB4426" w14:textId="77777777" w:rsidR="009F14B0" w:rsidRPr="004A51F3" w:rsidRDefault="009F14B0" w:rsidP="009F14B0">
      <w:pPr>
        <w:rPr>
          <w:rFonts w:ascii="Arial" w:hAnsi="Arial" w:cs="Arial"/>
          <w:sz w:val="22"/>
          <w:szCs w:val="22"/>
        </w:rPr>
      </w:pPr>
    </w:p>
    <w:p w14:paraId="25722B6A" w14:textId="77777777" w:rsidR="009F14B0" w:rsidRDefault="009F14B0" w:rsidP="009F14B0">
      <w:pPr>
        <w:contextualSpacing/>
        <w:rPr>
          <w:rFonts w:ascii="Arial" w:hAnsi="Arial" w:cs="Arial"/>
          <w:b/>
          <w:sz w:val="22"/>
          <w:szCs w:val="22"/>
          <w:lang w:eastAsia="en-US"/>
        </w:rPr>
      </w:pPr>
    </w:p>
    <w:p w14:paraId="7C5CA7F1" w14:textId="77777777" w:rsidR="009F14B0" w:rsidRPr="00E44CAB" w:rsidRDefault="009F14B0" w:rsidP="009F14B0">
      <w:pPr>
        <w:spacing w:after="200" w:line="276" w:lineRule="auto"/>
        <w:contextualSpacing/>
        <w:rPr>
          <w:rFonts w:ascii="Arial" w:hAnsi="Arial" w:cs="Arial"/>
          <w:b/>
          <w:sz w:val="22"/>
          <w:szCs w:val="22"/>
          <w:lang w:eastAsia="en-US"/>
        </w:rPr>
      </w:pPr>
    </w:p>
    <w:p w14:paraId="09A3CB14" w14:textId="62693595" w:rsidR="009F14B0" w:rsidRDefault="009F14B0" w:rsidP="009F14B0">
      <w:pPr>
        <w:spacing w:after="200"/>
        <w:contextualSpacing/>
        <w:rPr>
          <w:rFonts w:ascii="Arial" w:hAnsi="Arial" w:cs="Arial"/>
          <w:sz w:val="22"/>
          <w:szCs w:val="22"/>
          <w:lang w:eastAsia="en-US"/>
        </w:rPr>
      </w:pPr>
      <w:r>
        <w:rPr>
          <w:rFonts w:ascii="Arial" w:hAnsi="Arial" w:cs="Arial"/>
          <w:sz w:val="22"/>
          <w:szCs w:val="22"/>
          <w:lang w:eastAsia="en-US"/>
        </w:rPr>
        <w:t>GRADSKO VIJEĆE</w:t>
      </w:r>
    </w:p>
    <w:p w14:paraId="79398166" w14:textId="2E2611F4" w:rsidR="001D05BD" w:rsidRDefault="001D05BD" w:rsidP="009F14B0">
      <w:pPr>
        <w:spacing w:after="200"/>
        <w:contextualSpacing/>
        <w:rPr>
          <w:rFonts w:ascii="Arial" w:hAnsi="Arial" w:cs="Arial"/>
          <w:sz w:val="22"/>
          <w:szCs w:val="22"/>
          <w:lang w:eastAsia="en-US"/>
        </w:rPr>
      </w:pPr>
    </w:p>
    <w:p w14:paraId="058B86B3" w14:textId="54BB3853" w:rsidR="001D05BD" w:rsidRDefault="001D05BD" w:rsidP="009F14B0">
      <w:pPr>
        <w:spacing w:after="200"/>
        <w:contextualSpacing/>
        <w:rPr>
          <w:rFonts w:ascii="Arial" w:hAnsi="Arial" w:cs="Arial"/>
          <w:sz w:val="22"/>
          <w:szCs w:val="22"/>
          <w:lang w:eastAsia="en-US"/>
        </w:rPr>
      </w:pPr>
    </w:p>
    <w:p w14:paraId="2D6CA3F1" w14:textId="59457334" w:rsidR="001D05BD" w:rsidRDefault="001D05BD" w:rsidP="009F14B0">
      <w:pPr>
        <w:spacing w:after="200"/>
        <w:contextualSpacing/>
        <w:rPr>
          <w:rFonts w:ascii="Arial" w:hAnsi="Arial" w:cs="Arial"/>
          <w:sz w:val="22"/>
          <w:szCs w:val="22"/>
          <w:lang w:eastAsia="en-US"/>
        </w:rPr>
      </w:pPr>
      <w:r>
        <w:rPr>
          <w:rFonts w:ascii="Arial" w:hAnsi="Arial" w:cs="Arial"/>
          <w:sz w:val="22"/>
          <w:szCs w:val="22"/>
          <w:lang w:eastAsia="en-US"/>
        </w:rPr>
        <w:t>180.</w:t>
      </w:r>
      <w:r w:rsidR="00C97DD6" w:rsidRPr="00C97DD6">
        <w:rPr>
          <w:rFonts w:ascii="Arial" w:hAnsi="Arial" w:cs="Arial"/>
          <w:sz w:val="22"/>
          <w:szCs w:val="22"/>
        </w:rPr>
        <w:t xml:space="preserve"> </w:t>
      </w:r>
      <w:r w:rsidR="00C97DD6">
        <w:rPr>
          <w:rFonts w:ascii="Arial" w:hAnsi="Arial" w:cs="Arial"/>
          <w:sz w:val="22"/>
          <w:szCs w:val="22"/>
        </w:rPr>
        <w:t>P</w:t>
      </w:r>
      <w:r w:rsidR="00C97DD6" w:rsidRPr="009A1AF3">
        <w:rPr>
          <w:rFonts w:ascii="Arial" w:hAnsi="Arial" w:cs="Arial"/>
          <w:sz w:val="22"/>
          <w:szCs w:val="22"/>
        </w:rPr>
        <w:t>roračun Grada Dubrovnika za 202</w:t>
      </w:r>
      <w:r w:rsidR="00C97DD6">
        <w:rPr>
          <w:rFonts w:ascii="Arial" w:hAnsi="Arial" w:cs="Arial"/>
          <w:sz w:val="22"/>
          <w:szCs w:val="22"/>
        </w:rPr>
        <w:t>3</w:t>
      </w:r>
      <w:r w:rsidR="00C97DD6" w:rsidRPr="009A1AF3">
        <w:rPr>
          <w:rFonts w:ascii="Arial" w:hAnsi="Arial" w:cs="Arial"/>
          <w:sz w:val="22"/>
          <w:szCs w:val="22"/>
        </w:rPr>
        <w:t>. godinu</w:t>
      </w:r>
      <w:r w:rsidR="00C97DD6">
        <w:rPr>
          <w:rFonts w:ascii="Arial" w:hAnsi="Arial" w:cs="Arial"/>
          <w:sz w:val="22"/>
          <w:szCs w:val="22"/>
        </w:rPr>
        <w:t>, s projekcijama za 2024. i 2025. godinu</w:t>
      </w:r>
    </w:p>
    <w:p w14:paraId="701EBE10" w14:textId="666E693E" w:rsidR="001D05BD" w:rsidRDefault="001D05BD" w:rsidP="009F14B0">
      <w:pPr>
        <w:spacing w:after="200"/>
        <w:contextualSpacing/>
        <w:rPr>
          <w:rFonts w:ascii="Arial" w:hAnsi="Arial" w:cs="Arial"/>
          <w:sz w:val="22"/>
          <w:szCs w:val="22"/>
          <w:lang w:eastAsia="en-US"/>
        </w:rPr>
      </w:pPr>
    </w:p>
    <w:p w14:paraId="34C84C10" w14:textId="7691D93C" w:rsidR="001D05BD" w:rsidRDefault="001D05BD" w:rsidP="009F14B0">
      <w:pPr>
        <w:spacing w:after="200"/>
        <w:contextualSpacing/>
        <w:rPr>
          <w:rFonts w:ascii="Arial" w:hAnsi="Arial" w:cs="Arial"/>
          <w:sz w:val="22"/>
          <w:szCs w:val="22"/>
          <w:lang w:eastAsia="en-US"/>
        </w:rPr>
      </w:pPr>
      <w:r>
        <w:rPr>
          <w:rFonts w:ascii="Arial" w:hAnsi="Arial" w:cs="Arial"/>
          <w:sz w:val="22"/>
          <w:szCs w:val="22"/>
          <w:lang w:eastAsia="en-US"/>
        </w:rPr>
        <w:t>181.</w:t>
      </w:r>
      <w:r w:rsidR="00C97DD6" w:rsidRPr="00C97DD6">
        <w:rPr>
          <w:rFonts w:ascii="Arial" w:hAnsi="Arial" w:cs="Arial"/>
          <w:sz w:val="22"/>
          <w:szCs w:val="22"/>
        </w:rPr>
        <w:t xml:space="preserve"> </w:t>
      </w:r>
      <w:r w:rsidR="00C97DD6">
        <w:rPr>
          <w:rFonts w:ascii="Arial" w:hAnsi="Arial" w:cs="Arial"/>
          <w:sz w:val="22"/>
          <w:szCs w:val="22"/>
        </w:rPr>
        <w:t>Odluka o izvršavanju Proračuna Grada Dubrovnika za 2023. godinu</w:t>
      </w:r>
    </w:p>
    <w:p w14:paraId="47BF9C9F" w14:textId="1CE8539C" w:rsidR="001D05BD" w:rsidRDefault="001D05BD" w:rsidP="009F14B0">
      <w:pPr>
        <w:spacing w:after="200"/>
        <w:contextualSpacing/>
        <w:rPr>
          <w:rFonts w:ascii="Arial" w:hAnsi="Arial" w:cs="Arial"/>
          <w:sz w:val="22"/>
          <w:szCs w:val="22"/>
          <w:lang w:eastAsia="en-US"/>
        </w:rPr>
      </w:pPr>
    </w:p>
    <w:p w14:paraId="17DC44F7" w14:textId="784E8188" w:rsidR="001D05BD" w:rsidRDefault="001D05BD" w:rsidP="009F14B0">
      <w:pPr>
        <w:spacing w:after="200"/>
        <w:contextualSpacing/>
        <w:rPr>
          <w:rFonts w:ascii="Arial" w:hAnsi="Arial" w:cs="Arial"/>
          <w:sz w:val="22"/>
          <w:szCs w:val="22"/>
          <w:lang w:eastAsia="en-US"/>
        </w:rPr>
      </w:pPr>
    </w:p>
    <w:p w14:paraId="76CC3B62" w14:textId="140F1DE8" w:rsidR="001D05BD" w:rsidRDefault="001D05BD" w:rsidP="009F14B0">
      <w:pPr>
        <w:spacing w:after="200"/>
        <w:contextualSpacing/>
        <w:rPr>
          <w:rFonts w:ascii="Arial" w:hAnsi="Arial" w:cs="Arial"/>
          <w:sz w:val="22"/>
          <w:szCs w:val="22"/>
          <w:lang w:eastAsia="en-US"/>
        </w:rPr>
      </w:pPr>
    </w:p>
    <w:p w14:paraId="22FB1823" w14:textId="15D9BBCD" w:rsidR="001D05BD" w:rsidRDefault="001D05BD" w:rsidP="009F14B0">
      <w:pPr>
        <w:spacing w:after="200"/>
        <w:contextualSpacing/>
        <w:rPr>
          <w:rFonts w:ascii="Arial" w:hAnsi="Arial" w:cs="Arial"/>
          <w:sz w:val="22"/>
          <w:szCs w:val="22"/>
          <w:lang w:eastAsia="en-US"/>
        </w:rPr>
      </w:pPr>
    </w:p>
    <w:p w14:paraId="5D066D14" w14:textId="5A938EA7" w:rsidR="001D05BD" w:rsidRDefault="001D05BD" w:rsidP="009F14B0">
      <w:pPr>
        <w:spacing w:after="200"/>
        <w:contextualSpacing/>
        <w:rPr>
          <w:rFonts w:ascii="Arial" w:hAnsi="Arial" w:cs="Arial"/>
          <w:sz w:val="22"/>
          <w:szCs w:val="22"/>
          <w:lang w:eastAsia="en-US"/>
        </w:rPr>
      </w:pPr>
    </w:p>
    <w:p w14:paraId="69D47634" w14:textId="701020AD" w:rsidR="001D05BD" w:rsidRDefault="001D05BD" w:rsidP="009F14B0">
      <w:pPr>
        <w:spacing w:after="200"/>
        <w:contextualSpacing/>
        <w:rPr>
          <w:rFonts w:ascii="Arial" w:hAnsi="Arial" w:cs="Arial"/>
          <w:sz w:val="22"/>
          <w:szCs w:val="22"/>
          <w:lang w:eastAsia="en-US"/>
        </w:rPr>
      </w:pPr>
      <w:r>
        <w:rPr>
          <w:rFonts w:ascii="Arial" w:hAnsi="Arial" w:cs="Arial"/>
          <w:sz w:val="22"/>
          <w:szCs w:val="22"/>
          <w:lang w:eastAsia="en-US"/>
        </w:rPr>
        <w:t>GRADONAČELNIK</w:t>
      </w:r>
    </w:p>
    <w:p w14:paraId="5A578CCE" w14:textId="231A89D8" w:rsidR="001D05BD" w:rsidRDefault="001D05BD" w:rsidP="009F14B0">
      <w:pPr>
        <w:spacing w:after="200"/>
        <w:contextualSpacing/>
        <w:rPr>
          <w:rFonts w:ascii="Arial" w:hAnsi="Arial" w:cs="Arial"/>
          <w:sz w:val="22"/>
          <w:szCs w:val="22"/>
          <w:lang w:eastAsia="en-US"/>
        </w:rPr>
      </w:pPr>
    </w:p>
    <w:p w14:paraId="4C26E136" w14:textId="0A9AB042" w:rsidR="001D05BD" w:rsidRDefault="001D05BD" w:rsidP="009F14B0">
      <w:pPr>
        <w:spacing w:after="200"/>
        <w:contextualSpacing/>
        <w:rPr>
          <w:rFonts w:ascii="Arial" w:hAnsi="Arial" w:cs="Arial"/>
          <w:sz w:val="22"/>
          <w:szCs w:val="22"/>
          <w:lang w:eastAsia="en-US"/>
        </w:rPr>
      </w:pPr>
    </w:p>
    <w:p w14:paraId="3BFC5FC4" w14:textId="5C296824" w:rsidR="001D05BD" w:rsidRDefault="001D05BD" w:rsidP="001D05BD">
      <w:pPr>
        <w:outlineLvl w:val="0"/>
        <w:rPr>
          <w:rFonts w:ascii="Arial" w:hAnsi="Arial" w:cs="Arial"/>
          <w:bCs/>
          <w:color w:val="000000"/>
          <w:sz w:val="22"/>
          <w:szCs w:val="22"/>
          <w:lang w:eastAsia="en-US"/>
        </w:rPr>
      </w:pPr>
      <w:r>
        <w:rPr>
          <w:rFonts w:ascii="Arial" w:hAnsi="Arial" w:cs="Arial"/>
          <w:sz w:val="22"/>
          <w:szCs w:val="22"/>
          <w:lang w:eastAsia="en-US"/>
        </w:rPr>
        <w:t>182.</w:t>
      </w:r>
      <w:r w:rsidRPr="001D05BD">
        <w:rPr>
          <w:rFonts w:ascii="Arial" w:hAnsi="Arial" w:cs="Arial"/>
          <w:b/>
          <w:color w:val="000000"/>
          <w:sz w:val="22"/>
          <w:szCs w:val="22"/>
          <w:lang w:eastAsia="en-US"/>
        </w:rPr>
        <w:t xml:space="preserve"> </w:t>
      </w:r>
      <w:r w:rsidRPr="001D05BD">
        <w:rPr>
          <w:rFonts w:ascii="Arial" w:hAnsi="Arial" w:cs="Arial"/>
          <w:bCs/>
          <w:color w:val="000000"/>
          <w:sz w:val="22"/>
          <w:szCs w:val="22"/>
          <w:lang w:eastAsia="en-US"/>
        </w:rPr>
        <w:t>O</w:t>
      </w:r>
      <w:r>
        <w:rPr>
          <w:rFonts w:ascii="Arial" w:hAnsi="Arial" w:cs="Arial"/>
          <w:bCs/>
          <w:color w:val="000000"/>
          <w:sz w:val="22"/>
          <w:szCs w:val="22"/>
          <w:lang w:eastAsia="en-US"/>
        </w:rPr>
        <w:t xml:space="preserve">dluku </w:t>
      </w:r>
      <w:r w:rsidRPr="001D05BD">
        <w:rPr>
          <w:rFonts w:ascii="Arial" w:hAnsi="Arial" w:cs="Arial"/>
          <w:bCs/>
          <w:color w:val="000000"/>
          <w:sz w:val="22"/>
          <w:szCs w:val="22"/>
          <w:lang w:eastAsia="en-US"/>
        </w:rPr>
        <w:t>kojom se utvrđuje da nije potrebno provesti stratešku procjenu utjecaja</w:t>
      </w:r>
      <w:r>
        <w:rPr>
          <w:rFonts w:ascii="Arial" w:hAnsi="Arial" w:cs="Arial"/>
          <w:bCs/>
          <w:color w:val="000000"/>
          <w:sz w:val="22"/>
          <w:szCs w:val="22"/>
          <w:lang w:eastAsia="en-US"/>
        </w:rPr>
        <w:t xml:space="preserve"> na okoliš</w:t>
      </w:r>
      <w:r w:rsidRPr="001D05BD">
        <w:rPr>
          <w:rFonts w:ascii="Arial" w:hAnsi="Arial" w:cs="Arial"/>
          <w:bCs/>
          <w:color w:val="000000"/>
          <w:sz w:val="22"/>
          <w:szCs w:val="22"/>
          <w:lang w:eastAsia="en-US"/>
        </w:rPr>
        <w:t xml:space="preserve"> </w:t>
      </w:r>
      <w:r>
        <w:rPr>
          <w:rFonts w:ascii="Arial" w:hAnsi="Arial" w:cs="Arial"/>
          <w:bCs/>
          <w:color w:val="000000"/>
          <w:sz w:val="22"/>
          <w:szCs w:val="22"/>
          <w:lang w:eastAsia="en-US"/>
        </w:rPr>
        <w:t xml:space="preserve">         </w:t>
      </w:r>
    </w:p>
    <w:p w14:paraId="4617015C" w14:textId="6521CA62" w:rsidR="001D05BD" w:rsidRPr="001D05BD" w:rsidRDefault="001D05BD" w:rsidP="001D05BD">
      <w:pPr>
        <w:outlineLvl w:val="0"/>
        <w:rPr>
          <w:rFonts w:ascii="Arial" w:hAnsi="Arial" w:cs="Arial"/>
          <w:bCs/>
          <w:color w:val="000000"/>
          <w:sz w:val="22"/>
          <w:szCs w:val="22"/>
          <w:lang w:eastAsia="en-US"/>
        </w:rPr>
      </w:pPr>
      <w:r>
        <w:rPr>
          <w:rFonts w:ascii="Arial" w:hAnsi="Arial" w:cs="Arial"/>
          <w:bCs/>
          <w:color w:val="000000"/>
          <w:sz w:val="22"/>
          <w:szCs w:val="22"/>
          <w:lang w:eastAsia="en-US"/>
        </w:rPr>
        <w:t xml:space="preserve">        </w:t>
      </w:r>
      <w:proofErr w:type="spellStart"/>
      <w:r w:rsidRPr="001D05BD">
        <w:rPr>
          <w:rFonts w:ascii="Arial" w:hAnsi="Arial" w:cs="Arial"/>
          <w:bCs/>
          <w:sz w:val="22"/>
          <w:szCs w:val="22"/>
          <w:lang w:val="de-DE"/>
        </w:rPr>
        <w:t>Urbanističkog</w:t>
      </w:r>
      <w:proofErr w:type="spellEnd"/>
      <w:r w:rsidRPr="001D05BD">
        <w:rPr>
          <w:rFonts w:ascii="Arial" w:hAnsi="Arial" w:cs="Arial"/>
          <w:bCs/>
          <w:sz w:val="22"/>
          <w:szCs w:val="22"/>
          <w:lang w:val="de-DE"/>
        </w:rPr>
        <w:t xml:space="preserve"> </w:t>
      </w:r>
      <w:proofErr w:type="spellStart"/>
      <w:r w:rsidRPr="001D05BD">
        <w:rPr>
          <w:rFonts w:ascii="Arial" w:hAnsi="Arial" w:cs="Arial"/>
          <w:bCs/>
          <w:sz w:val="22"/>
          <w:szCs w:val="22"/>
          <w:lang w:val="de-DE"/>
        </w:rPr>
        <w:t>plana</w:t>
      </w:r>
      <w:proofErr w:type="spellEnd"/>
      <w:r w:rsidRPr="001D05BD">
        <w:rPr>
          <w:rFonts w:ascii="Arial" w:hAnsi="Arial" w:cs="Arial"/>
          <w:bCs/>
          <w:sz w:val="22"/>
          <w:szCs w:val="22"/>
          <w:lang w:val="de-DE"/>
        </w:rPr>
        <w:t xml:space="preserve"> </w:t>
      </w:r>
      <w:proofErr w:type="spellStart"/>
      <w:r w:rsidRPr="001D05BD">
        <w:rPr>
          <w:rFonts w:ascii="Arial" w:hAnsi="Arial" w:cs="Arial"/>
          <w:bCs/>
          <w:sz w:val="22"/>
          <w:szCs w:val="22"/>
          <w:lang w:val="de-DE"/>
        </w:rPr>
        <w:t>uređenja</w:t>
      </w:r>
      <w:proofErr w:type="spellEnd"/>
      <w:r w:rsidRPr="001D05BD">
        <w:rPr>
          <w:rFonts w:ascii="Arial" w:hAnsi="Arial" w:cs="Arial"/>
          <w:bCs/>
          <w:sz w:val="22"/>
          <w:szCs w:val="22"/>
          <w:lang w:val="de-DE"/>
        </w:rPr>
        <w:t xml:space="preserve"> </w:t>
      </w:r>
      <w:r>
        <w:rPr>
          <w:rFonts w:ascii="Arial" w:hAnsi="Arial" w:cs="Arial"/>
          <w:bCs/>
          <w:sz w:val="22"/>
          <w:szCs w:val="22"/>
          <w:lang w:val="de-DE"/>
        </w:rPr>
        <w:t>„</w:t>
      </w:r>
      <w:proofErr w:type="spellStart"/>
      <w:r w:rsidRPr="001D05BD">
        <w:rPr>
          <w:rFonts w:ascii="Arial" w:hAnsi="Arial" w:cs="Arial"/>
          <w:bCs/>
          <w:sz w:val="22"/>
          <w:szCs w:val="22"/>
          <w:lang w:val="de-DE"/>
        </w:rPr>
        <w:t>Orašac</w:t>
      </w:r>
      <w:proofErr w:type="spellEnd"/>
      <w:r w:rsidRPr="001D05BD">
        <w:rPr>
          <w:rFonts w:ascii="Arial" w:hAnsi="Arial" w:cs="Arial"/>
          <w:bCs/>
          <w:sz w:val="22"/>
          <w:szCs w:val="22"/>
          <w:lang w:val="de-DE"/>
        </w:rPr>
        <w:t xml:space="preserve"> 2</w:t>
      </w:r>
      <w:r>
        <w:rPr>
          <w:rFonts w:ascii="Arial" w:hAnsi="Arial" w:cs="Arial"/>
          <w:bCs/>
          <w:sz w:val="22"/>
          <w:szCs w:val="22"/>
          <w:lang w:val="de-DE"/>
        </w:rPr>
        <w:t>“</w:t>
      </w:r>
    </w:p>
    <w:p w14:paraId="7B9BEF66" w14:textId="77777777" w:rsidR="001D05BD" w:rsidRPr="001D05BD" w:rsidRDefault="001D05BD" w:rsidP="001D05BD">
      <w:pPr>
        <w:jc w:val="center"/>
        <w:rPr>
          <w:rFonts w:ascii="Arial" w:hAnsi="Arial" w:cs="Arial"/>
          <w:b/>
          <w:color w:val="000000"/>
          <w:sz w:val="22"/>
          <w:szCs w:val="22"/>
          <w:lang w:eastAsia="en-US"/>
        </w:rPr>
      </w:pPr>
    </w:p>
    <w:p w14:paraId="6B688D12" w14:textId="283C191D" w:rsidR="001D05BD" w:rsidRDefault="001D05BD" w:rsidP="009F14B0">
      <w:pPr>
        <w:spacing w:after="200"/>
        <w:contextualSpacing/>
        <w:rPr>
          <w:rFonts w:ascii="Arial" w:hAnsi="Arial" w:cs="Arial"/>
          <w:sz w:val="22"/>
          <w:szCs w:val="22"/>
          <w:lang w:eastAsia="en-US"/>
        </w:rPr>
      </w:pPr>
    </w:p>
    <w:p w14:paraId="6EB1E75E" w14:textId="5111017F" w:rsidR="001D05BD" w:rsidRDefault="001D05BD" w:rsidP="009F14B0">
      <w:pPr>
        <w:spacing w:after="200"/>
        <w:contextualSpacing/>
        <w:rPr>
          <w:rFonts w:ascii="Arial" w:hAnsi="Arial" w:cs="Arial"/>
          <w:sz w:val="22"/>
          <w:szCs w:val="22"/>
          <w:lang w:eastAsia="en-US"/>
        </w:rPr>
      </w:pPr>
    </w:p>
    <w:p w14:paraId="14733C22" w14:textId="23D69369" w:rsidR="001D05BD" w:rsidRDefault="001D05BD" w:rsidP="009F14B0">
      <w:pPr>
        <w:spacing w:after="200"/>
        <w:contextualSpacing/>
        <w:rPr>
          <w:rFonts w:ascii="Arial" w:hAnsi="Arial" w:cs="Arial"/>
          <w:sz w:val="22"/>
          <w:szCs w:val="22"/>
          <w:lang w:eastAsia="en-US"/>
        </w:rPr>
      </w:pPr>
    </w:p>
    <w:p w14:paraId="79E1D951" w14:textId="685ADEC7" w:rsidR="001D05BD" w:rsidRDefault="001D05BD" w:rsidP="009F14B0">
      <w:pPr>
        <w:spacing w:after="200"/>
        <w:contextualSpacing/>
        <w:rPr>
          <w:rFonts w:ascii="Arial" w:hAnsi="Arial" w:cs="Arial"/>
          <w:sz w:val="22"/>
          <w:szCs w:val="22"/>
          <w:lang w:eastAsia="en-US"/>
        </w:rPr>
      </w:pPr>
    </w:p>
    <w:p w14:paraId="012156EE" w14:textId="74C8E2B4" w:rsidR="001D05BD" w:rsidRPr="001D05BD" w:rsidRDefault="001D05BD" w:rsidP="009F14B0">
      <w:pPr>
        <w:spacing w:after="200"/>
        <w:contextualSpacing/>
        <w:rPr>
          <w:rFonts w:ascii="Arial" w:hAnsi="Arial" w:cs="Arial"/>
          <w:b/>
          <w:bCs/>
          <w:sz w:val="22"/>
          <w:szCs w:val="22"/>
          <w:lang w:eastAsia="en-US"/>
        </w:rPr>
      </w:pPr>
      <w:r w:rsidRPr="001D05BD">
        <w:rPr>
          <w:rFonts w:ascii="Arial" w:hAnsi="Arial" w:cs="Arial"/>
          <w:b/>
          <w:bCs/>
          <w:sz w:val="22"/>
          <w:szCs w:val="22"/>
          <w:lang w:eastAsia="en-US"/>
        </w:rPr>
        <w:t>GRADSKO</w:t>
      </w:r>
      <w:r>
        <w:rPr>
          <w:rFonts w:ascii="Arial" w:hAnsi="Arial" w:cs="Arial"/>
          <w:b/>
          <w:bCs/>
          <w:sz w:val="22"/>
          <w:szCs w:val="22"/>
          <w:lang w:eastAsia="en-US"/>
        </w:rPr>
        <w:t xml:space="preserve"> </w:t>
      </w:r>
      <w:r w:rsidRPr="001D05BD">
        <w:rPr>
          <w:rFonts w:ascii="Arial" w:hAnsi="Arial" w:cs="Arial"/>
          <w:b/>
          <w:bCs/>
          <w:sz w:val="22"/>
          <w:szCs w:val="22"/>
          <w:lang w:eastAsia="en-US"/>
        </w:rPr>
        <w:t xml:space="preserve"> VIJEĆE</w:t>
      </w:r>
      <w:r>
        <w:rPr>
          <w:rFonts w:ascii="Arial" w:hAnsi="Arial" w:cs="Arial"/>
          <w:b/>
          <w:bCs/>
          <w:sz w:val="22"/>
          <w:szCs w:val="22"/>
          <w:lang w:eastAsia="en-US"/>
        </w:rPr>
        <w:t xml:space="preserve"> </w:t>
      </w:r>
    </w:p>
    <w:p w14:paraId="4CC4AC26" w14:textId="300D1E33" w:rsidR="001D05BD" w:rsidRDefault="001D05BD" w:rsidP="009F14B0">
      <w:pPr>
        <w:spacing w:after="200"/>
        <w:contextualSpacing/>
        <w:rPr>
          <w:rFonts w:ascii="Arial" w:hAnsi="Arial" w:cs="Arial"/>
          <w:sz w:val="22"/>
          <w:szCs w:val="22"/>
          <w:lang w:eastAsia="en-US"/>
        </w:rPr>
      </w:pPr>
    </w:p>
    <w:p w14:paraId="024C4FB1" w14:textId="621B2953" w:rsidR="001D05BD" w:rsidRDefault="001D05BD" w:rsidP="009F14B0">
      <w:pPr>
        <w:spacing w:after="200"/>
        <w:contextualSpacing/>
        <w:rPr>
          <w:rFonts w:ascii="Arial" w:hAnsi="Arial" w:cs="Arial"/>
          <w:sz w:val="22"/>
          <w:szCs w:val="22"/>
          <w:lang w:eastAsia="en-US"/>
        </w:rPr>
      </w:pPr>
    </w:p>
    <w:p w14:paraId="470D3848" w14:textId="613507E8" w:rsidR="00C97DD6" w:rsidRDefault="00C97DD6" w:rsidP="009F14B0">
      <w:pPr>
        <w:spacing w:after="200"/>
        <w:contextualSpacing/>
        <w:rPr>
          <w:rFonts w:ascii="Arial" w:hAnsi="Arial" w:cs="Arial"/>
          <w:sz w:val="22"/>
          <w:szCs w:val="22"/>
          <w:lang w:eastAsia="en-US"/>
        </w:rPr>
      </w:pPr>
    </w:p>
    <w:p w14:paraId="4A7D42BF" w14:textId="77777777" w:rsidR="00C97DD6" w:rsidRDefault="00C97DD6" w:rsidP="009F14B0">
      <w:pPr>
        <w:spacing w:after="200"/>
        <w:contextualSpacing/>
        <w:rPr>
          <w:rFonts w:ascii="Arial" w:hAnsi="Arial" w:cs="Arial"/>
          <w:sz w:val="22"/>
          <w:szCs w:val="22"/>
          <w:lang w:eastAsia="en-US"/>
        </w:rPr>
      </w:pPr>
    </w:p>
    <w:p w14:paraId="5E2096DB" w14:textId="45D0390B" w:rsidR="001D05BD" w:rsidRPr="001D05BD" w:rsidRDefault="001D05BD" w:rsidP="009F14B0">
      <w:pPr>
        <w:spacing w:after="200"/>
        <w:contextualSpacing/>
        <w:rPr>
          <w:rFonts w:ascii="Arial" w:hAnsi="Arial" w:cs="Arial"/>
          <w:b/>
          <w:bCs/>
          <w:sz w:val="22"/>
          <w:szCs w:val="22"/>
          <w:lang w:eastAsia="en-US"/>
        </w:rPr>
      </w:pPr>
      <w:r w:rsidRPr="001D05BD">
        <w:rPr>
          <w:rFonts w:ascii="Arial" w:hAnsi="Arial" w:cs="Arial"/>
          <w:b/>
          <w:bCs/>
          <w:sz w:val="22"/>
          <w:szCs w:val="22"/>
          <w:lang w:eastAsia="en-US"/>
        </w:rPr>
        <w:t>180</w:t>
      </w:r>
    </w:p>
    <w:p w14:paraId="1E7722C8" w14:textId="48342E76" w:rsidR="001D05BD" w:rsidRDefault="001D05BD" w:rsidP="009F14B0">
      <w:pPr>
        <w:spacing w:after="200"/>
        <w:contextualSpacing/>
        <w:rPr>
          <w:rFonts w:ascii="Arial" w:hAnsi="Arial" w:cs="Arial"/>
          <w:sz w:val="22"/>
          <w:szCs w:val="22"/>
          <w:lang w:eastAsia="en-US"/>
        </w:rPr>
      </w:pPr>
    </w:p>
    <w:p w14:paraId="14E75350" w14:textId="0973F3DD" w:rsidR="00C97DD6" w:rsidRDefault="00C97DD6" w:rsidP="009F14B0">
      <w:pPr>
        <w:spacing w:after="200"/>
        <w:contextualSpacing/>
        <w:rPr>
          <w:rFonts w:ascii="Arial" w:hAnsi="Arial" w:cs="Arial"/>
          <w:sz w:val="22"/>
          <w:szCs w:val="22"/>
          <w:lang w:eastAsia="en-US"/>
        </w:rPr>
      </w:pPr>
    </w:p>
    <w:p w14:paraId="5EE2F8E6" w14:textId="77777777" w:rsidR="00C97DD6" w:rsidRPr="00C97DD6" w:rsidRDefault="00C97DD6" w:rsidP="00C97DD6">
      <w:pPr>
        <w:widowControl w:val="0"/>
        <w:shd w:val="clear" w:color="auto" w:fill="FFFFFF"/>
        <w:tabs>
          <w:tab w:val="left" w:pos="510"/>
        </w:tabs>
        <w:overflowPunct w:val="0"/>
        <w:autoSpaceDE w:val="0"/>
        <w:autoSpaceDN w:val="0"/>
        <w:adjustRightInd w:val="0"/>
        <w:jc w:val="both"/>
        <w:textAlignment w:val="baseline"/>
        <w:rPr>
          <w:rFonts w:ascii="Arial" w:hAnsi="Arial" w:cs="Arial"/>
          <w:sz w:val="22"/>
          <w:szCs w:val="22"/>
        </w:rPr>
      </w:pPr>
      <w:r w:rsidRPr="00C97DD6">
        <w:rPr>
          <w:rFonts w:ascii="Arial" w:hAnsi="Arial" w:cs="Arial"/>
          <w:sz w:val="22"/>
          <w:szCs w:val="22"/>
        </w:rPr>
        <w:t xml:space="preserve">Na temelju članka 28. i članka 42. Zakona o Proračunu („Narodne novine“, broj 144/21) i članka 39. Statuta Grada Dubrovnika („Službeni glasnik Grada Dubrovnika“, broj 2/21), a sukladno odredbama članka 69. Zakona o uvođenju eura kao službene valute u Republici Hrvatskoj („Narodne novine“, broj 57/22 i 88/22), Gradsko vijeće Grada Dubrovnika na 16. sjednici, održanoj 1. prosinca 2022., donijelo je </w:t>
      </w:r>
    </w:p>
    <w:p w14:paraId="447385F1" w14:textId="77777777" w:rsidR="00C97DD6" w:rsidRPr="00C97DD6" w:rsidRDefault="00C97DD6" w:rsidP="00C97DD6">
      <w:pPr>
        <w:widowControl w:val="0"/>
        <w:shd w:val="clear" w:color="auto" w:fill="FFFFFF"/>
        <w:tabs>
          <w:tab w:val="left" w:pos="510"/>
        </w:tabs>
        <w:overflowPunct w:val="0"/>
        <w:autoSpaceDE w:val="0"/>
        <w:autoSpaceDN w:val="0"/>
        <w:adjustRightInd w:val="0"/>
        <w:jc w:val="both"/>
        <w:textAlignment w:val="baseline"/>
        <w:rPr>
          <w:rFonts w:ascii="Arial" w:hAnsi="Arial" w:cs="Arial"/>
          <w:sz w:val="22"/>
          <w:szCs w:val="22"/>
        </w:rPr>
      </w:pPr>
    </w:p>
    <w:p w14:paraId="1EE64818" w14:textId="77777777" w:rsidR="00C97DD6" w:rsidRPr="00C97DD6" w:rsidRDefault="00C97DD6" w:rsidP="00C97DD6">
      <w:pPr>
        <w:widowControl w:val="0"/>
        <w:shd w:val="clear" w:color="auto" w:fill="FFFFFF"/>
        <w:tabs>
          <w:tab w:val="left" w:pos="510"/>
        </w:tabs>
        <w:overflowPunct w:val="0"/>
        <w:autoSpaceDE w:val="0"/>
        <w:autoSpaceDN w:val="0"/>
        <w:adjustRightInd w:val="0"/>
        <w:jc w:val="both"/>
        <w:textAlignment w:val="baseline"/>
        <w:rPr>
          <w:rFonts w:ascii="Arial" w:hAnsi="Arial" w:cs="Arial"/>
          <w:sz w:val="22"/>
          <w:szCs w:val="22"/>
        </w:rPr>
      </w:pPr>
    </w:p>
    <w:p w14:paraId="03687685" w14:textId="77777777" w:rsidR="00C97DD6" w:rsidRPr="00C97DD6" w:rsidRDefault="00C97DD6" w:rsidP="00C97DD6">
      <w:pPr>
        <w:widowControl w:val="0"/>
        <w:shd w:val="clear" w:color="auto" w:fill="FFFFFF"/>
        <w:tabs>
          <w:tab w:val="left" w:pos="510"/>
        </w:tabs>
        <w:overflowPunct w:val="0"/>
        <w:autoSpaceDE w:val="0"/>
        <w:autoSpaceDN w:val="0"/>
        <w:adjustRightInd w:val="0"/>
        <w:jc w:val="center"/>
        <w:textAlignment w:val="baseline"/>
        <w:rPr>
          <w:rFonts w:ascii="Arial" w:hAnsi="Arial" w:cs="Arial"/>
          <w:b/>
          <w:bCs/>
          <w:sz w:val="22"/>
          <w:szCs w:val="22"/>
        </w:rPr>
      </w:pPr>
      <w:r w:rsidRPr="00C97DD6">
        <w:rPr>
          <w:rFonts w:ascii="Arial" w:hAnsi="Arial" w:cs="Arial"/>
          <w:b/>
          <w:bCs/>
          <w:sz w:val="22"/>
          <w:szCs w:val="22"/>
        </w:rPr>
        <w:t>PRORAČUN GRADA DUBROVNIKA ZA 2023. GODINU</w:t>
      </w:r>
    </w:p>
    <w:p w14:paraId="59978FD3" w14:textId="77777777" w:rsidR="00C97DD6" w:rsidRPr="00C97DD6" w:rsidRDefault="00C97DD6" w:rsidP="00C97DD6">
      <w:pPr>
        <w:widowControl w:val="0"/>
        <w:shd w:val="clear" w:color="auto" w:fill="FFFFFF"/>
        <w:tabs>
          <w:tab w:val="left" w:pos="510"/>
        </w:tabs>
        <w:overflowPunct w:val="0"/>
        <w:autoSpaceDE w:val="0"/>
        <w:autoSpaceDN w:val="0"/>
        <w:adjustRightInd w:val="0"/>
        <w:jc w:val="center"/>
        <w:textAlignment w:val="baseline"/>
        <w:rPr>
          <w:rFonts w:ascii="Arial" w:hAnsi="Arial" w:cs="Arial"/>
          <w:b/>
          <w:bCs/>
          <w:sz w:val="22"/>
          <w:szCs w:val="22"/>
        </w:rPr>
      </w:pPr>
      <w:r w:rsidRPr="00C97DD6">
        <w:rPr>
          <w:rFonts w:ascii="Arial" w:hAnsi="Arial" w:cs="Arial"/>
          <w:b/>
          <w:bCs/>
          <w:sz w:val="22"/>
          <w:szCs w:val="22"/>
        </w:rPr>
        <w:t xml:space="preserve"> I PROJEKCIJE ZA 2024. I 2025. GODINU</w:t>
      </w:r>
    </w:p>
    <w:p w14:paraId="267584BE" w14:textId="77777777" w:rsidR="00C97DD6" w:rsidRPr="00C97DD6" w:rsidRDefault="00C97DD6" w:rsidP="00C97DD6">
      <w:pPr>
        <w:widowControl w:val="0"/>
        <w:shd w:val="clear" w:color="auto" w:fill="FFFFFF"/>
        <w:tabs>
          <w:tab w:val="left" w:pos="510"/>
        </w:tabs>
        <w:overflowPunct w:val="0"/>
        <w:autoSpaceDE w:val="0"/>
        <w:autoSpaceDN w:val="0"/>
        <w:adjustRightInd w:val="0"/>
        <w:ind w:left="284"/>
        <w:jc w:val="center"/>
        <w:textAlignment w:val="baseline"/>
        <w:rPr>
          <w:rFonts w:ascii="Arial" w:hAnsi="Arial" w:cs="Arial"/>
          <w:b/>
          <w:bCs/>
          <w:sz w:val="22"/>
          <w:szCs w:val="22"/>
        </w:rPr>
      </w:pPr>
    </w:p>
    <w:p w14:paraId="057246DE" w14:textId="77777777" w:rsidR="00C97DD6" w:rsidRPr="00C97DD6" w:rsidRDefault="00C97DD6" w:rsidP="00C97DD6">
      <w:pPr>
        <w:widowControl w:val="0"/>
        <w:shd w:val="clear" w:color="auto" w:fill="FFFFFF"/>
        <w:tabs>
          <w:tab w:val="left" w:pos="510"/>
        </w:tabs>
        <w:overflowPunct w:val="0"/>
        <w:autoSpaceDE w:val="0"/>
        <w:autoSpaceDN w:val="0"/>
        <w:adjustRightInd w:val="0"/>
        <w:ind w:left="284"/>
        <w:jc w:val="center"/>
        <w:textAlignment w:val="baseline"/>
        <w:rPr>
          <w:rFonts w:ascii="Arial" w:hAnsi="Arial" w:cs="Arial"/>
          <w:b/>
          <w:bCs/>
          <w:sz w:val="22"/>
          <w:szCs w:val="22"/>
        </w:rPr>
      </w:pPr>
    </w:p>
    <w:p w14:paraId="0C155DF6" w14:textId="77777777" w:rsidR="00C97DD6" w:rsidRPr="00C97DD6" w:rsidRDefault="00C97DD6" w:rsidP="00C97DD6">
      <w:pPr>
        <w:keepNext/>
        <w:widowControl w:val="0"/>
        <w:numPr>
          <w:ilvl w:val="0"/>
          <w:numId w:val="8"/>
        </w:numPr>
        <w:shd w:val="clear" w:color="auto" w:fill="FFFFFF"/>
        <w:tabs>
          <w:tab w:val="left" w:pos="510"/>
          <w:tab w:val="num" w:pos="1080"/>
        </w:tabs>
        <w:overflowPunct w:val="0"/>
        <w:autoSpaceDE w:val="0"/>
        <w:autoSpaceDN w:val="0"/>
        <w:adjustRightInd w:val="0"/>
        <w:textAlignment w:val="baseline"/>
        <w:outlineLvl w:val="1"/>
        <w:rPr>
          <w:rFonts w:ascii="Arial" w:hAnsi="Arial" w:cs="Arial"/>
          <w:b/>
          <w:sz w:val="22"/>
          <w:szCs w:val="22"/>
        </w:rPr>
      </w:pPr>
      <w:r w:rsidRPr="00C97DD6">
        <w:rPr>
          <w:rFonts w:ascii="Arial" w:hAnsi="Arial" w:cs="Arial"/>
          <w:b/>
          <w:sz w:val="22"/>
          <w:szCs w:val="22"/>
        </w:rPr>
        <w:t xml:space="preserve">  OPĆI DIO</w:t>
      </w:r>
    </w:p>
    <w:p w14:paraId="2AC25965" w14:textId="77777777" w:rsidR="00C97DD6" w:rsidRPr="00C97DD6" w:rsidRDefault="00C97DD6" w:rsidP="00C97DD6">
      <w:pPr>
        <w:keepNext/>
        <w:widowControl w:val="0"/>
        <w:shd w:val="clear" w:color="auto" w:fill="FFFFFF"/>
        <w:tabs>
          <w:tab w:val="num" w:pos="-240"/>
          <w:tab w:val="left" w:pos="510"/>
          <w:tab w:val="num" w:pos="1080"/>
        </w:tabs>
        <w:overflowPunct w:val="0"/>
        <w:autoSpaceDE w:val="0"/>
        <w:autoSpaceDN w:val="0"/>
        <w:adjustRightInd w:val="0"/>
        <w:jc w:val="center"/>
        <w:textAlignment w:val="baseline"/>
        <w:outlineLvl w:val="1"/>
        <w:rPr>
          <w:rFonts w:ascii="Arial" w:hAnsi="Arial" w:cs="Arial"/>
          <w:sz w:val="22"/>
          <w:szCs w:val="22"/>
        </w:rPr>
      </w:pPr>
      <w:r w:rsidRPr="00C97DD6">
        <w:rPr>
          <w:rFonts w:ascii="Arial" w:hAnsi="Arial" w:cs="Arial"/>
          <w:sz w:val="22"/>
          <w:szCs w:val="22"/>
        </w:rPr>
        <w:t>Članak 1.</w:t>
      </w:r>
    </w:p>
    <w:p w14:paraId="7CEC45EA" w14:textId="77777777" w:rsidR="00C97DD6" w:rsidRPr="00C97DD6" w:rsidRDefault="00C97DD6" w:rsidP="00C97DD6">
      <w:pPr>
        <w:keepNext/>
        <w:widowControl w:val="0"/>
        <w:shd w:val="clear" w:color="auto" w:fill="FFFFFF"/>
        <w:tabs>
          <w:tab w:val="num" w:pos="-240"/>
          <w:tab w:val="left" w:pos="510"/>
          <w:tab w:val="num" w:pos="1080"/>
        </w:tabs>
        <w:overflowPunct w:val="0"/>
        <w:autoSpaceDE w:val="0"/>
        <w:autoSpaceDN w:val="0"/>
        <w:adjustRightInd w:val="0"/>
        <w:ind w:left="1080" w:hanging="720"/>
        <w:jc w:val="center"/>
        <w:textAlignment w:val="baseline"/>
        <w:outlineLvl w:val="1"/>
        <w:rPr>
          <w:rFonts w:ascii="Arial" w:hAnsi="Arial" w:cs="Arial"/>
          <w:sz w:val="22"/>
          <w:szCs w:val="22"/>
        </w:rPr>
      </w:pPr>
    </w:p>
    <w:p w14:paraId="0F431420" w14:textId="77777777" w:rsidR="00C97DD6" w:rsidRPr="00C97DD6" w:rsidRDefault="00C97DD6" w:rsidP="00C97DD6">
      <w:pPr>
        <w:widowControl w:val="0"/>
        <w:shd w:val="clear" w:color="auto" w:fill="FFFFFF"/>
        <w:tabs>
          <w:tab w:val="left" w:pos="510"/>
        </w:tabs>
        <w:overflowPunct w:val="0"/>
        <w:autoSpaceDE w:val="0"/>
        <w:autoSpaceDN w:val="0"/>
        <w:adjustRightInd w:val="0"/>
        <w:textAlignment w:val="baseline"/>
        <w:rPr>
          <w:rFonts w:ascii="Arial" w:hAnsi="Arial" w:cs="Arial"/>
          <w:sz w:val="22"/>
          <w:szCs w:val="22"/>
        </w:rPr>
      </w:pPr>
      <w:r w:rsidRPr="00C97DD6">
        <w:rPr>
          <w:rFonts w:ascii="Arial" w:hAnsi="Arial" w:cs="Arial"/>
          <w:sz w:val="22"/>
          <w:szCs w:val="22"/>
        </w:rPr>
        <w:t xml:space="preserve">Proračun Grada Dubrovnika za 2023. godinu i projekcije za 2024. i  2025. godinu sastoje se od: </w:t>
      </w:r>
    </w:p>
    <w:p w14:paraId="1B67DBAE" w14:textId="77777777" w:rsidR="00C97DD6" w:rsidRPr="00C97DD6" w:rsidRDefault="00C97DD6" w:rsidP="00C97DD6">
      <w:pPr>
        <w:widowControl w:val="0"/>
        <w:pBdr>
          <w:top w:val="single" w:sz="4" w:space="1" w:color="auto"/>
          <w:left w:val="single" w:sz="4" w:space="4" w:color="auto"/>
          <w:bottom w:val="single" w:sz="4" w:space="1" w:color="auto"/>
          <w:right w:val="single" w:sz="4" w:space="4" w:color="auto"/>
        </w:pBdr>
        <w:shd w:val="clear" w:color="auto" w:fill="FFFFFF"/>
        <w:tabs>
          <w:tab w:val="center" w:pos="7017"/>
          <w:tab w:val="center" w:pos="8269"/>
          <w:tab w:val="center" w:pos="9544"/>
        </w:tabs>
        <w:overflowPunct w:val="0"/>
        <w:autoSpaceDE w:val="0"/>
        <w:autoSpaceDN w:val="0"/>
        <w:adjustRightInd w:val="0"/>
        <w:spacing w:before="233"/>
        <w:textAlignment w:val="baseline"/>
        <w:rPr>
          <w:rFonts w:ascii="Arial" w:hAnsi="Arial" w:cs="Arial"/>
          <w:b/>
          <w:bCs/>
          <w:sz w:val="16"/>
          <w:szCs w:val="16"/>
        </w:rPr>
      </w:pPr>
      <w:r w:rsidRPr="00C97DD6">
        <w:rPr>
          <w:rFonts w:ascii="Arial" w:hAnsi="Arial" w:cs="Arial"/>
          <w:b/>
          <w:bCs/>
          <w:sz w:val="16"/>
          <w:szCs w:val="16"/>
        </w:rPr>
        <w:lastRenderedPageBreak/>
        <w:t xml:space="preserve">                                                                                                                      PRORAČUN</w:t>
      </w:r>
      <w:r w:rsidRPr="00C97DD6">
        <w:rPr>
          <w:rFonts w:ascii="Arial" w:hAnsi="Arial" w:cs="Arial"/>
          <w:sz w:val="16"/>
          <w:szCs w:val="16"/>
        </w:rPr>
        <w:tab/>
        <w:t xml:space="preserve">         </w:t>
      </w:r>
      <w:r w:rsidRPr="00C97DD6">
        <w:rPr>
          <w:rFonts w:ascii="Arial" w:hAnsi="Arial" w:cs="Arial"/>
          <w:b/>
          <w:bCs/>
          <w:sz w:val="16"/>
          <w:szCs w:val="16"/>
        </w:rPr>
        <w:t>PROJEKCIJA</w:t>
      </w:r>
      <w:r w:rsidRPr="00C97DD6">
        <w:rPr>
          <w:rFonts w:ascii="Arial" w:hAnsi="Arial" w:cs="Arial"/>
          <w:sz w:val="16"/>
          <w:szCs w:val="16"/>
        </w:rPr>
        <w:t xml:space="preserve">          </w:t>
      </w:r>
      <w:r w:rsidRPr="00C97DD6">
        <w:rPr>
          <w:rFonts w:ascii="Arial" w:hAnsi="Arial" w:cs="Arial"/>
          <w:b/>
          <w:bCs/>
          <w:sz w:val="16"/>
          <w:szCs w:val="16"/>
        </w:rPr>
        <w:t>PROJEKCIJA</w:t>
      </w:r>
    </w:p>
    <w:p w14:paraId="7A6363B2" w14:textId="77777777" w:rsidR="00C97DD6" w:rsidRPr="00C97DD6" w:rsidRDefault="00C97DD6" w:rsidP="00C97DD6">
      <w:pPr>
        <w:widowControl w:val="0"/>
        <w:shd w:val="clear" w:color="auto" w:fill="FFFFFF"/>
        <w:tabs>
          <w:tab w:val="right" w:pos="7230"/>
          <w:tab w:val="right" w:pos="8505"/>
          <w:tab w:val="right" w:pos="9781"/>
        </w:tabs>
        <w:overflowPunct w:val="0"/>
        <w:autoSpaceDE w:val="0"/>
        <w:autoSpaceDN w:val="0"/>
        <w:adjustRightInd w:val="0"/>
        <w:textAlignment w:val="baseline"/>
        <w:rPr>
          <w:rFonts w:ascii="Arial" w:hAnsi="Arial" w:cs="Arial"/>
          <w:b/>
          <w:bCs/>
          <w:sz w:val="16"/>
          <w:szCs w:val="16"/>
        </w:rPr>
      </w:pPr>
      <w:r w:rsidRPr="00C97DD6">
        <w:rPr>
          <w:rFonts w:ascii="Arial" w:hAnsi="Arial" w:cs="Arial"/>
          <w:b/>
          <w:bCs/>
          <w:sz w:val="16"/>
          <w:szCs w:val="16"/>
        </w:rPr>
        <w:t xml:space="preserve">                                                                                                                            2023                        2024  </w:t>
      </w:r>
      <w:r w:rsidRPr="00C97DD6">
        <w:rPr>
          <w:rFonts w:ascii="Arial" w:hAnsi="Arial" w:cs="Arial"/>
          <w:b/>
          <w:bCs/>
          <w:sz w:val="16"/>
          <w:szCs w:val="16"/>
        </w:rPr>
        <w:tab/>
        <w:t xml:space="preserve">                    </w:t>
      </w:r>
      <w:r w:rsidRPr="00C97DD6">
        <w:rPr>
          <w:rFonts w:ascii="Arial" w:hAnsi="Arial" w:cs="Arial"/>
          <w:b/>
          <w:sz w:val="16"/>
          <w:szCs w:val="16"/>
        </w:rPr>
        <w:t xml:space="preserve">  </w:t>
      </w:r>
      <w:r w:rsidRPr="00C97DD6">
        <w:rPr>
          <w:rFonts w:ascii="Arial" w:hAnsi="Arial" w:cs="Arial"/>
          <w:b/>
          <w:bCs/>
          <w:sz w:val="16"/>
          <w:szCs w:val="16"/>
        </w:rPr>
        <w:t>2025</w:t>
      </w:r>
    </w:p>
    <w:p w14:paraId="51F49A6D" w14:textId="77777777" w:rsidR="00C97DD6" w:rsidRPr="00C97DD6" w:rsidRDefault="00C97DD6" w:rsidP="00C97DD6">
      <w:pPr>
        <w:widowControl w:val="0"/>
        <w:shd w:val="clear" w:color="auto" w:fill="FFFFFF"/>
        <w:tabs>
          <w:tab w:val="left" w:pos="143"/>
        </w:tabs>
        <w:overflowPunct w:val="0"/>
        <w:autoSpaceDE w:val="0"/>
        <w:autoSpaceDN w:val="0"/>
        <w:adjustRightInd w:val="0"/>
        <w:spacing w:before="130"/>
        <w:textAlignment w:val="baseline"/>
        <w:rPr>
          <w:rFonts w:ascii="Arial" w:hAnsi="Arial" w:cs="Arial"/>
          <w:b/>
          <w:bCs/>
          <w:i/>
          <w:sz w:val="16"/>
          <w:szCs w:val="16"/>
        </w:rPr>
      </w:pPr>
      <w:r w:rsidRPr="00C97DD6">
        <w:rPr>
          <w:rFonts w:ascii="Arial" w:hAnsi="Arial" w:cs="Arial"/>
          <w:b/>
          <w:bCs/>
          <w:i/>
          <w:sz w:val="16"/>
          <w:szCs w:val="16"/>
        </w:rPr>
        <w:t xml:space="preserve">A.   RAČUN PRIHODA I RASHODA  </w:t>
      </w:r>
    </w:p>
    <w:p w14:paraId="2FD51DB1" w14:textId="77777777" w:rsidR="00C97DD6" w:rsidRPr="00C97DD6" w:rsidRDefault="00C97DD6" w:rsidP="00C97DD6">
      <w:pPr>
        <w:widowControl w:val="0"/>
        <w:shd w:val="clear" w:color="auto" w:fill="FFFFFF"/>
        <w:tabs>
          <w:tab w:val="left" w:pos="143"/>
        </w:tabs>
        <w:overflowPunct w:val="0"/>
        <w:autoSpaceDE w:val="0"/>
        <w:autoSpaceDN w:val="0"/>
        <w:adjustRightInd w:val="0"/>
        <w:textAlignment w:val="baseline"/>
        <w:rPr>
          <w:rFonts w:ascii="Arial" w:hAnsi="Arial" w:cs="Arial"/>
          <w:b/>
          <w:bCs/>
          <w:sz w:val="16"/>
          <w:szCs w:val="16"/>
        </w:rPr>
      </w:pPr>
    </w:p>
    <w:p w14:paraId="1DE0DDD4" w14:textId="77777777" w:rsidR="00C97DD6" w:rsidRPr="00C97DD6" w:rsidRDefault="00C97DD6" w:rsidP="00C97DD6">
      <w:pPr>
        <w:widowControl w:val="0"/>
        <w:pBdr>
          <w:top w:val="single" w:sz="4" w:space="1" w:color="auto"/>
          <w:left w:val="single" w:sz="4" w:space="4" w:color="auto"/>
          <w:bottom w:val="single" w:sz="4" w:space="1" w:color="auto"/>
          <w:right w:val="single" w:sz="4" w:space="4" w:color="auto"/>
          <w:between w:val="single" w:sz="4" w:space="1" w:color="auto"/>
        </w:pBdr>
        <w:shd w:val="clear" w:color="auto" w:fill="FFFFFF"/>
        <w:tabs>
          <w:tab w:val="left" w:pos="90"/>
          <w:tab w:val="left" w:pos="1163"/>
          <w:tab w:val="right" w:pos="7517"/>
          <w:tab w:val="right" w:pos="8762"/>
          <w:tab w:val="right" w:pos="9974"/>
        </w:tabs>
        <w:overflowPunct w:val="0"/>
        <w:autoSpaceDE w:val="0"/>
        <w:autoSpaceDN w:val="0"/>
        <w:adjustRightInd w:val="0"/>
        <w:spacing w:before="63"/>
        <w:textAlignment w:val="baseline"/>
        <w:rPr>
          <w:rFonts w:ascii="Arial" w:hAnsi="Arial" w:cs="Arial"/>
          <w:b/>
          <w:sz w:val="16"/>
          <w:szCs w:val="16"/>
        </w:rPr>
      </w:pPr>
      <w:r w:rsidRPr="00C97DD6">
        <w:rPr>
          <w:rFonts w:ascii="Arial" w:hAnsi="Arial" w:cs="Arial"/>
          <w:b/>
          <w:bCs/>
          <w:sz w:val="16"/>
          <w:szCs w:val="16"/>
        </w:rPr>
        <w:t>6</w:t>
      </w:r>
      <w:r w:rsidRPr="00C97DD6">
        <w:rPr>
          <w:rFonts w:ascii="Arial" w:hAnsi="Arial" w:cs="Arial"/>
          <w:b/>
          <w:sz w:val="16"/>
          <w:szCs w:val="16"/>
        </w:rPr>
        <w:tab/>
      </w:r>
      <w:r w:rsidRPr="00C97DD6">
        <w:rPr>
          <w:rFonts w:ascii="Arial" w:hAnsi="Arial" w:cs="Arial"/>
          <w:b/>
          <w:bCs/>
          <w:sz w:val="16"/>
          <w:szCs w:val="16"/>
        </w:rPr>
        <w:t xml:space="preserve">Prihodi poslovanja                          </w:t>
      </w:r>
      <w:r w:rsidRPr="00C97DD6">
        <w:rPr>
          <w:rFonts w:ascii="Arial" w:hAnsi="Arial" w:cs="Arial"/>
          <w:b/>
          <w:sz w:val="16"/>
          <w:szCs w:val="16"/>
        </w:rPr>
        <w:t xml:space="preserve">                                                         84.435.106              87.479.460               86.881.899</w:t>
      </w:r>
    </w:p>
    <w:p w14:paraId="56AACF47" w14:textId="02C12EBC" w:rsidR="00C97DD6" w:rsidRPr="00C97DD6" w:rsidRDefault="00C97DD6" w:rsidP="00C97DD6">
      <w:pPr>
        <w:widowControl w:val="0"/>
        <w:pBdr>
          <w:top w:val="single" w:sz="4" w:space="1" w:color="auto"/>
          <w:left w:val="single" w:sz="4" w:space="4" w:color="auto"/>
          <w:bottom w:val="single" w:sz="4" w:space="1" w:color="auto"/>
          <w:right w:val="single" w:sz="4" w:space="4" w:color="auto"/>
          <w:between w:val="single" w:sz="4" w:space="1" w:color="auto"/>
        </w:pBdr>
        <w:shd w:val="clear" w:color="auto" w:fill="FFFFFF"/>
        <w:tabs>
          <w:tab w:val="left" w:pos="90"/>
          <w:tab w:val="left" w:pos="1163"/>
          <w:tab w:val="right" w:pos="7517"/>
          <w:tab w:val="right" w:pos="8762"/>
          <w:tab w:val="right" w:pos="9974"/>
        </w:tabs>
        <w:overflowPunct w:val="0"/>
        <w:autoSpaceDE w:val="0"/>
        <w:autoSpaceDN w:val="0"/>
        <w:adjustRightInd w:val="0"/>
        <w:spacing w:before="63"/>
        <w:textAlignment w:val="baseline"/>
        <w:rPr>
          <w:rFonts w:ascii="Arial" w:hAnsi="Arial" w:cs="Arial"/>
          <w:b/>
          <w:bCs/>
          <w:sz w:val="16"/>
          <w:szCs w:val="16"/>
        </w:rPr>
      </w:pPr>
      <w:r w:rsidRPr="00C97DD6">
        <w:rPr>
          <w:rFonts w:ascii="Arial" w:hAnsi="Arial" w:cs="Arial"/>
          <w:b/>
          <w:bCs/>
          <w:sz w:val="16"/>
          <w:szCs w:val="16"/>
        </w:rPr>
        <w:t>7</w:t>
      </w:r>
      <w:r w:rsidRPr="00C97DD6">
        <w:rPr>
          <w:rFonts w:ascii="Arial" w:hAnsi="Arial" w:cs="Arial"/>
          <w:b/>
          <w:bCs/>
          <w:sz w:val="16"/>
          <w:szCs w:val="16"/>
        </w:rPr>
        <w:tab/>
        <w:t xml:space="preserve">Prihodi od prodaje nefinancijske imovine          </w:t>
      </w:r>
      <w:r w:rsidRPr="00C97DD6">
        <w:rPr>
          <w:rFonts w:ascii="Arial" w:hAnsi="Arial" w:cs="Arial"/>
          <w:b/>
          <w:sz w:val="16"/>
          <w:szCs w:val="16"/>
        </w:rPr>
        <w:tab/>
        <w:t xml:space="preserve">                                        229.742                  249.087              </w:t>
      </w:r>
      <w:r>
        <w:rPr>
          <w:rFonts w:ascii="Arial" w:hAnsi="Arial" w:cs="Arial"/>
          <w:b/>
          <w:sz w:val="16"/>
          <w:szCs w:val="16"/>
        </w:rPr>
        <w:t xml:space="preserve"> </w:t>
      </w:r>
      <w:r w:rsidRPr="00C97DD6">
        <w:rPr>
          <w:rFonts w:ascii="Arial" w:hAnsi="Arial" w:cs="Arial"/>
          <w:b/>
          <w:sz w:val="16"/>
          <w:szCs w:val="16"/>
        </w:rPr>
        <w:t xml:space="preserve">      265.827</w:t>
      </w:r>
    </w:p>
    <w:p w14:paraId="71DEB8A6" w14:textId="5F231AA2" w:rsidR="00C97DD6" w:rsidRPr="00C97DD6" w:rsidRDefault="00C97DD6" w:rsidP="00C97DD6">
      <w:pPr>
        <w:widowControl w:val="0"/>
        <w:pBdr>
          <w:top w:val="single" w:sz="4" w:space="1" w:color="auto"/>
          <w:left w:val="single" w:sz="4" w:space="4" w:color="auto"/>
          <w:bottom w:val="single" w:sz="4" w:space="1" w:color="auto"/>
          <w:right w:val="single" w:sz="4" w:space="4" w:color="auto"/>
          <w:between w:val="single" w:sz="4" w:space="1" w:color="auto"/>
        </w:pBdr>
        <w:shd w:val="clear" w:color="auto" w:fill="FFFFFF"/>
        <w:tabs>
          <w:tab w:val="left" w:pos="90"/>
          <w:tab w:val="left" w:pos="1163"/>
          <w:tab w:val="right" w:pos="7517"/>
          <w:tab w:val="right" w:pos="8762"/>
          <w:tab w:val="right" w:pos="9974"/>
        </w:tabs>
        <w:overflowPunct w:val="0"/>
        <w:autoSpaceDE w:val="0"/>
        <w:autoSpaceDN w:val="0"/>
        <w:adjustRightInd w:val="0"/>
        <w:spacing w:before="30"/>
        <w:textAlignment w:val="baseline"/>
        <w:rPr>
          <w:rFonts w:ascii="Arial" w:hAnsi="Arial" w:cs="Arial"/>
          <w:b/>
          <w:bCs/>
          <w:sz w:val="16"/>
          <w:szCs w:val="16"/>
        </w:rPr>
      </w:pPr>
      <w:r w:rsidRPr="00C97DD6">
        <w:rPr>
          <w:rFonts w:ascii="Arial" w:hAnsi="Arial" w:cs="Arial"/>
          <w:b/>
          <w:bCs/>
          <w:sz w:val="16"/>
          <w:szCs w:val="16"/>
        </w:rPr>
        <w:t>3</w:t>
      </w:r>
      <w:r w:rsidRPr="00C97DD6">
        <w:rPr>
          <w:rFonts w:ascii="Arial" w:hAnsi="Arial" w:cs="Arial"/>
          <w:b/>
          <w:bCs/>
          <w:sz w:val="16"/>
          <w:szCs w:val="16"/>
        </w:rPr>
        <w:tab/>
        <w:t xml:space="preserve">Rashodi poslovanja                                </w:t>
      </w:r>
      <w:r w:rsidRPr="00C97DD6">
        <w:rPr>
          <w:rFonts w:ascii="Arial" w:hAnsi="Arial" w:cs="Arial"/>
          <w:b/>
          <w:sz w:val="16"/>
          <w:szCs w:val="16"/>
        </w:rPr>
        <w:tab/>
        <w:t xml:space="preserve">                                                 67.117.277           </w:t>
      </w:r>
      <w:r>
        <w:rPr>
          <w:rFonts w:ascii="Arial" w:hAnsi="Arial" w:cs="Arial"/>
          <w:b/>
          <w:sz w:val="16"/>
          <w:szCs w:val="16"/>
        </w:rPr>
        <w:t xml:space="preserve"> </w:t>
      </w:r>
      <w:r w:rsidRPr="00C97DD6">
        <w:rPr>
          <w:rFonts w:ascii="Arial" w:hAnsi="Arial" w:cs="Arial"/>
          <w:b/>
          <w:sz w:val="16"/>
          <w:szCs w:val="16"/>
        </w:rPr>
        <w:t xml:space="preserve">  70.863.686           </w:t>
      </w:r>
      <w:r>
        <w:rPr>
          <w:rFonts w:ascii="Arial" w:hAnsi="Arial" w:cs="Arial"/>
          <w:b/>
          <w:sz w:val="16"/>
          <w:szCs w:val="16"/>
        </w:rPr>
        <w:t xml:space="preserve"> </w:t>
      </w:r>
      <w:r w:rsidRPr="00C97DD6">
        <w:rPr>
          <w:rFonts w:ascii="Arial" w:hAnsi="Arial" w:cs="Arial"/>
          <w:b/>
          <w:sz w:val="16"/>
          <w:szCs w:val="16"/>
        </w:rPr>
        <w:t xml:space="preserve">   68.673.594</w:t>
      </w:r>
    </w:p>
    <w:p w14:paraId="085E9AB0" w14:textId="60C199CF" w:rsidR="00C97DD6" w:rsidRPr="00C97DD6" w:rsidRDefault="00C97DD6" w:rsidP="00C97DD6">
      <w:pPr>
        <w:widowControl w:val="0"/>
        <w:pBdr>
          <w:top w:val="single" w:sz="4" w:space="1" w:color="auto"/>
          <w:left w:val="single" w:sz="4" w:space="4" w:color="auto"/>
          <w:bottom w:val="single" w:sz="4" w:space="1" w:color="auto"/>
          <w:right w:val="single" w:sz="4" w:space="4" w:color="auto"/>
          <w:between w:val="single" w:sz="4" w:space="1" w:color="auto"/>
        </w:pBdr>
        <w:shd w:val="clear" w:color="auto" w:fill="FFFFFF"/>
        <w:tabs>
          <w:tab w:val="left" w:pos="90"/>
          <w:tab w:val="left" w:pos="1163"/>
          <w:tab w:val="right" w:pos="7517"/>
          <w:tab w:val="right" w:pos="8745"/>
          <w:tab w:val="right" w:pos="9974"/>
        </w:tabs>
        <w:overflowPunct w:val="0"/>
        <w:autoSpaceDE w:val="0"/>
        <w:autoSpaceDN w:val="0"/>
        <w:adjustRightInd w:val="0"/>
        <w:spacing w:before="30"/>
        <w:textAlignment w:val="baseline"/>
        <w:rPr>
          <w:rFonts w:ascii="Arial" w:hAnsi="Arial" w:cs="Arial"/>
          <w:b/>
          <w:bCs/>
          <w:sz w:val="16"/>
          <w:szCs w:val="16"/>
        </w:rPr>
      </w:pPr>
      <w:r w:rsidRPr="00C97DD6">
        <w:rPr>
          <w:rFonts w:ascii="Arial" w:hAnsi="Arial" w:cs="Arial"/>
          <w:b/>
          <w:bCs/>
          <w:sz w:val="16"/>
          <w:szCs w:val="16"/>
        </w:rPr>
        <w:t>4</w:t>
      </w:r>
      <w:r w:rsidRPr="00C97DD6">
        <w:rPr>
          <w:rFonts w:ascii="Arial" w:hAnsi="Arial" w:cs="Arial"/>
          <w:b/>
          <w:bCs/>
          <w:sz w:val="16"/>
          <w:szCs w:val="16"/>
        </w:rPr>
        <w:tab/>
        <w:t>Rashodi za nabavu nefinancijske imovine                                            15.829.743</w:t>
      </w:r>
      <w:r w:rsidRPr="00C97DD6">
        <w:rPr>
          <w:rFonts w:ascii="Arial" w:hAnsi="Arial" w:cs="Arial"/>
          <w:b/>
          <w:sz w:val="16"/>
          <w:szCs w:val="16"/>
        </w:rPr>
        <w:t xml:space="preserve">           </w:t>
      </w:r>
      <w:r>
        <w:rPr>
          <w:rFonts w:ascii="Arial" w:hAnsi="Arial" w:cs="Arial"/>
          <w:b/>
          <w:sz w:val="16"/>
          <w:szCs w:val="16"/>
        </w:rPr>
        <w:t xml:space="preserve"> </w:t>
      </w:r>
      <w:r w:rsidRPr="00C97DD6">
        <w:rPr>
          <w:rFonts w:ascii="Arial" w:hAnsi="Arial" w:cs="Arial"/>
          <w:b/>
          <w:sz w:val="16"/>
          <w:szCs w:val="16"/>
        </w:rPr>
        <w:t xml:space="preserve">  12.593.610            </w:t>
      </w:r>
      <w:r>
        <w:rPr>
          <w:rFonts w:ascii="Arial" w:hAnsi="Arial" w:cs="Arial"/>
          <w:b/>
          <w:sz w:val="16"/>
          <w:szCs w:val="16"/>
        </w:rPr>
        <w:t xml:space="preserve"> </w:t>
      </w:r>
      <w:r w:rsidRPr="00C97DD6">
        <w:rPr>
          <w:rFonts w:ascii="Arial" w:hAnsi="Arial" w:cs="Arial"/>
          <w:b/>
          <w:sz w:val="16"/>
          <w:szCs w:val="16"/>
        </w:rPr>
        <w:t xml:space="preserve">  14.195.661</w:t>
      </w:r>
    </w:p>
    <w:p w14:paraId="30611872" w14:textId="77777777" w:rsidR="00C97DD6" w:rsidRPr="00C97DD6" w:rsidRDefault="00C97DD6" w:rsidP="00C97DD6">
      <w:pPr>
        <w:widowControl w:val="0"/>
        <w:shd w:val="clear" w:color="auto" w:fill="FFFFFF"/>
        <w:tabs>
          <w:tab w:val="left" w:pos="143"/>
        </w:tabs>
        <w:overflowPunct w:val="0"/>
        <w:autoSpaceDE w:val="0"/>
        <w:autoSpaceDN w:val="0"/>
        <w:adjustRightInd w:val="0"/>
        <w:spacing w:before="45"/>
        <w:textAlignment w:val="baseline"/>
        <w:rPr>
          <w:rFonts w:ascii="Arial" w:hAnsi="Arial" w:cs="Arial"/>
          <w:b/>
          <w:bCs/>
          <w:i/>
          <w:sz w:val="16"/>
          <w:szCs w:val="16"/>
        </w:rPr>
      </w:pPr>
    </w:p>
    <w:p w14:paraId="17F3A455" w14:textId="77777777" w:rsidR="00C97DD6" w:rsidRPr="00C97DD6" w:rsidRDefault="00C97DD6" w:rsidP="00C97DD6">
      <w:pPr>
        <w:widowControl w:val="0"/>
        <w:shd w:val="clear" w:color="auto" w:fill="FFFFFF"/>
        <w:tabs>
          <w:tab w:val="left" w:pos="143"/>
        </w:tabs>
        <w:overflowPunct w:val="0"/>
        <w:autoSpaceDE w:val="0"/>
        <w:autoSpaceDN w:val="0"/>
        <w:adjustRightInd w:val="0"/>
        <w:spacing w:before="45"/>
        <w:textAlignment w:val="baseline"/>
        <w:rPr>
          <w:rFonts w:ascii="Arial" w:hAnsi="Arial" w:cs="Arial"/>
          <w:b/>
          <w:bCs/>
          <w:i/>
          <w:sz w:val="16"/>
          <w:szCs w:val="16"/>
        </w:rPr>
      </w:pPr>
      <w:r w:rsidRPr="00C97DD6">
        <w:rPr>
          <w:rFonts w:ascii="Arial" w:hAnsi="Arial" w:cs="Arial"/>
          <w:b/>
          <w:bCs/>
          <w:i/>
          <w:sz w:val="16"/>
          <w:szCs w:val="16"/>
        </w:rPr>
        <w:t xml:space="preserve">B.   RAČUN   FINANCIRANJA </w:t>
      </w:r>
    </w:p>
    <w:p w14:paraId="78F41F53" w14:textId="77777777" w:rsidR="00C97DD6" w:rsidRPr="00C97DD6" w:rsidRDefault="00C97DD6" w:rsidP="00C97DD6">
      <w:pPr>
        <w:widowControl w:val="0"/>
        <w:shd w:val="clear" w:color="auto" w:fill="FFFFFF"/>
        <w:tabs>
          <w:tab w:val="left" w:pos="143"/>
        </w:tabs>
        <w:overflowPunct w:val="0"/>
        <w:autoSpaceDE w:val="0"/>
        <w:autoSpaceDN w:val="0"/>
        <w:adjustRightInd w:val="0"/>
        <w:spacing w:before="45"/>
        <w:textAlignment w:val="baseline"/>
        <w:rPr>
          <w:rFonts w:ascii="Arial" w:hAnsi="Arial" w:cs="Arial"/>
          <w:b/>
          <w:bCs/>
          <w:sz w:val="16"/>
          <w:szCs w:val="16"/>
        </w:rPr>
      </w:pPr>
    </w:p>
    <w:p w14:paraId="4862BA2C" w14:textId="77777777" w:rsidR="00C97DD6" w:rsidRPr="00C97DD6" w:rsidRDefault="00C97DD6" w:rsidP="00C97DD6">
      <w:pPr>
        <w:widowControl w:val="0"/>
        <w:pBdr>
          <w:top w:val="single" w:sz="4" w:space="1" w:color="auto"/>
          <w:left w:val="single" w:sz="4" w:space="4" w:color="auto"/>
          <w:bottom w:val="single" w:sz="4" w:space="1" w:color="auto"/>
          <w:right w:val="single" w:sz="4" w:space="4" w:color="auto"/>
          <w:between w:val="single" w:sz="4" w:space="1" w:color="auto"/>
        </w:pBdr>
        <w:shd w:val="clear" w:color="auto" w:fill="FFFFFF"/>
        <w:tabs>
          <w:tab w:val="left" w:pos="90"/>
          <w:tab w:val="left" w:pos="1163"/>
          <w:tab w:val="right" w:pos="7517"/>
          <w:tab w:val="right" w:pos="8762"/>
          <w:tab w:val="right" w:pos="9974"/>
        </w:tabs>
        <w:overflowPunct w:val="0"/>
        <w:autoSpaceDE w:val="0"/>
        <w:autoSpaceDN w:val="0"/>
        <w:adjustRightInd w:val="0"/>
        <w:spacing w:before="63"/>
        <w:textAlignment w:val="baseline"/>
        <w:rPr>
          <w:rFonts w:ascii="Arial" w:hAnsi="Arial" w:cs="Arial"/>
          <w:b/>
          <w:bCs/>
          <w:sz w:val="16"/>
          <w:szCs w:val="16"/>
        </w:rPr>
      </w:pPr>
      <w:r w:rsidRPr="00C97DD6">
        <w:rPr>
          <w:rFonts w:ascii="Arial" w:hAnsi="Arial" w:cs="Arial"/>
          <w:b/>
          <w:sz w:val="16"/>
          <w:szCs w:val="16"/>
        </w:rPr>
        <w:tab/>
      </w:r>
      <w:r w:rsidRPr="00C97DD6">
        <w:rPr>
          <w:rFonts w:ascii="Arial" w:hAnsi="Arial" w:cs="Arial"/>
          <w:b/>
          <w:bCs/>
          <w:sz w:val="16"/>
          <w:szCs w:val="16"/>
        </w:rPr>
        <w:t>8</w:t>
      </w:r>
      <w:r w:rsidRPr="00C97DD6">
        <w:rPr>
          <w:rFonts w:ascii="Arial" w:hAnsi="Arial" w:cs="Arial"/>
          <w:b/>
          <w:sz w:val="16"/>
          <w:szCs w:val="16"/>
        </w:rPr>
        <w:tab/>
      </w:r>
      <w:r w:rsidRPr="00C97DD6">
        <w:rPr>
          <w:rFonts w:ascii="Arial" w:hAnsi="Arial" w:cs="Arial"/>
          <w:b/>
          <w:bCs/>
          <w:sz w:val="16"/>
          <w:szCs w:val="16"/>
        </w:rPr>
        <w:t xml:space="preserve">Primici od financijske imovine i zaduživanja      </w:t>
      </w:r>
      <w:r w:rsidRPr="00C97DD6">
        <w:rPr>
          <w:rFonts w:ascii="Arial" w:hAnsi="Arial" w:cs="Arial"/>
          <w:b/>
          <w:sz w:val="16"/>
          <w:szCs w:val="16"/>
        </w:rPr>
        <w:tab/>
        <w:t xml:space="preserve">              1.860.773                     1.327                      1.327</w:t>
      </w:r>
    </w:p>
    <w:p w14:paraId="0E8D101D" w14:textId="5C412B88" w:rsidR="00C97DD6" w:rsidRPr="00C97DD6" w:rsidRDefault="00C97DD6" w:rsidP="00C97DD6">
      <w:pPr>
        <w:widowControl w:val="0"/>
        <w:pBdr>
          <w:top w:val="single" w:sz="4" w:space="1" w:color="auto"/>
          <w:left w:val="single" w:sz="4" w:space="4" w:color="auto"/>
          <w:bottom w:val="single" w:sz="4" w:space="1" w:color="auto"/>
          <w:right w:val="single" w:sz="4" w:space="4" w:color="auto"/>
          <w:between w:val="single" w:sz="4" w:space="1" w:color="auto"/>
        </w:pBdr>
        <w:shd w:val="clear" w:color="auto" w:fill="FFFFFF"/>
        <w:tabs>
          <w:tab w:val="left" w:pos="90"/>
          <w:tab w:val="left" w:pos="1163"/>
          <w:tab w:val="right" w:pos="7517"/>
          <w:tab w:val="right" w:pos="8762"/>
          <w:tab w:val="right" w:pos="9974"/>
        </w:tabs>
        <w:overflowPunct w:val="0"/>
        <w:autoSpaceDE w:val="0"/>
        <w:autoSpaceDN w:val="0"/>
        <w:adjustRightInd w:val="0"/>
        <w:spacing w:before="30"/>
        <w:textAlignment w:val="baseline"/>
        <w:rPr>
          <w:rFonts w:ascii="Arial" w:hAnsi="Arial" w:cs="Arial"/>
          <w:b/>
          <w:bCs/>
          <w:sz w:val="16"/>
          <w:szCs w:val="16"/>
        </w:rPr>
      </w:pPr>
      <w:r w:rsidRPr="00C97DD6">
        <w:rPr>
          <w:rFonts w:ascii="Arial" w:hAnsi="Arial" w:cs="Arial"/>
          <w:b/>
          <w:sz w:val="16"/>
          <w:szCs w:val="16"/>
        </w:rPr>
        <w:tab/>
      </w:r>
      <w:r w:rsidRPr="00C97DD6">
        <w:rPr>
          <w:rFonts w:ascii="Arial" w:hAnsi="Arial" w:cs="Arial"/>
          <w:b/>
          <w:bCs/>
          <w:sz w:val="16"/>
          <w:szCs w:val="16"/>
        </w:rPr>
        <w:t>5</w:t>
      </w:r>
      <w:r w:rsidRPr="00C97DD6">
        <w:rPr>
          <w:rFonts w:ascii="Arial" w:hAnsi="Arial" w:cs="Arial"/>
          <w:b/>
          <w:sz w:val="16"/>
          <w:szCs w:val="16"/>
        </w:rPr>
        <w:tab/>
      </w:r>
      <w:r w:rsidRPr="00C97DD6">
        <w:rPr>
          <w:rFonts w:ascii="Arial" w:hAnsi="Arial" w:cs="Arial"/>
          <w:b/>
          <w:bCs/>
          <w:sz w:val="16"/>
          <w:szCs w:val="16"/>
        </w:rPr>
        <w:t>Izdaci za financijsku imovinu i otplate zajmova                4.288.694</w:t>
      </w:r>
      <w:r w:rsidRPr="00C97DD6">
        <w:rPr>
          <w:rFonts w:ascii="Arial" w:hAnsi="Arial" w:cs="Arial"/>
          <w:b/>
          <w:sz w:val="16"/>
          <w:szCs w:val="16"/>
        </w:rPr>
        <w:t xml:space="preserve">              4.257.649               4.257.221</w:t>
      </w:r>
    </w:p>
    <w:p w14:paraId="54AFF21D" w14:textId="77777777" w:rsidR="00C97DD6" w:rsidRPr="00C97DD6" w:rsidRDefault="00C97DD6" w:rsidP="00C97DD6">
      <w:pPr>
        <w:widowControl w:val="0"/>
        <w:shd w:val="clear" w:color="auto" w:fill="FFFFFF"/>
        <w:tabs>
          <w:tab w:val="left" w:pos="154"/>
          <w:tab w:val="left" w:pos="1234"/>
          <w:tab w:val="right" w:pos="7588"/>
          <w:tab w:val="right" w:pos="8833"/>
          <w:tab w:val="right" w:pos="10045"/>
        </w:tabs>
        <w:overflowPunct w:val="0"/>
        <w:autoSpaceDE w:val="0"/>
        <w:autoSpaceDN w:val="0"/>
        <w:adjustRightInd w:val="0"/>
        <w:spacing w:before="198"/>
        <w:textAlignment w:val="baseline"/>
        <w:rPr>
          <w:rFonts w:ascii="Arial" w:hAnsi="Arial" w:cs="Arial"/>
          <w:b/>
          <w:bCs/>
          <w:sz w:val="16"/>
          <w:szCs w:val="16"/>
        </w:rPr>
      </w:pPr>
    </w:p>
    <w:p w14:paraId="7CE82A9B" w14:textId="77777777" w:rsidR="00C97DD6" w:rsidRPr="00C97DD6" w:rsidRDefault="00C97DD6" w:rsidP="00C97DD6">
      <w:pPr>
        <w:widowControl w:val="0"/>
        <w:shd w:val="clear" w:color="auto" w:fill="FFFFFF"/>
        <w:tabs>
          <w:tab w:val="left" w:pos="143"/>
        </w:tabs>
        <w:overflowPunct w:val="0"/>
        <w:autoSpaceDE w:val="0"/>
        <w:autoSpaceDN w:val="0"/>
        <w:adjustRightInd w:val="0"/>
        <w:spacing w:before="45"/>
        <w:textAlignment w:val="baseline"/>
        <w:rPr>
          <w:rFonts w:ascii="Arial" w:hAnsi="Arial" w:cs="Arial"/>
          <w:b/>
          <w:bCs/>
          <w:i/>
          <w:sz w:val="16"/>
          <w:szCs w:val="16"/>
        </w:rPr>
      </w:pPr>
      <w:r w:rsidRPr="00C97DD6">
        <w:rPr>
          <w:rFonts w:ascii="Arial" w:hAnsi="Arial" w:cs="Arial"/>
          <w:b/>
          <w:bCs/>
          <w:i/>
          <w:sz w:val="16"/>
          <w:szCs w:val="16"/>
        </w:rPr>
        <w:t>C.   PRIJENOSI  SREDSTVA IZ PRETHODNIH GODINA</w:t>
      </w:r>
    </w:p>
    <w:p w14:paraId="71B787F9" w14:textId="77777777" w:rsidR="00C97DD6" w:rsidRPr="00C97DD6" w:rsidRDefault="00C97DD6" w:rsidP="00C97DD6">
      <w:pPr>
        <w:widowControl w:val="0"/>
        <w:shd w:val="clear" w:color="auto" w:fill="FFFFFF"/>
        <w:tabs>
          <w:tab w:val="left" w:pos="143"/>
        </w:tabs>
        <w:overflowPunct w:val="0"/>
        <w:autoSpaceDE w:val="0"/>
        <w:autoSpaceDN w:val="0"/>
        <w:adjustRightInd w:val="0"/>
        <w:spacing w:before="45"/>
        <w:textAlignment w:val="baseline"/>
        <w:rPr>
          <w:rFonts w:ascii="Arial" w:hAnsi="Arial" w:cs="Arial"/>
          <w:b/>
          <w:bCs/>
          <w:sz w:val="16"/>
          <w:szCs w:val="16"/>
        </w:rPr>
      </w:pPr>
    </w:p>
    <w:p w14:paraId="28E84B7A" w14:textId="0A693FCC" w:rsidR="00C97DD6" w:rsidRPr="00C97DD6" w:rsidRDefault="00C97DD6" w:rsidP="00C97DD6">
      <w:pPr>
        <w:widowControl w:val="0"/>
        <w:pBdr>
          <w:top w:val="single" w:sz="4" w:space="1" w:color="auto"/>
          <w:left w:val="single" w:sz="4" w:space="4" w:color="auto"/>
          <w:bottom w:val="single" w:sz="4" w:space="1" w:color="auto"/>
          <w:right w:val="single" w:sz="4" w:space="4" w:color="auto"/>
          <w:between w:val="single" w:sz="4" w:space="1" w:color="auto"/>
        </w:pBdr>
        <w:shd w:val="clear" w:color="auto" w:fill="FFFFFF"/>
        <w:tabs>
          <w:tab w:val="left" w:pos="90"/>
          <w:tab w:val="left" w:pos="1163"/>
          <w:tab w:val="right" w:pos="7517"/>
          <w:tab w:val="right" w:pos="8762"/>
          <w:tab w:val="right" w:pos="9974"/>
        </w:tabs>
        <w:overflowPunct w:val="0"/>
        <w:autoSpaceDE w:val="0"/>
        <w:autoSpaceDN w:val="0"/>
        <w:adjustRightInd w:val="0"/>
        <w:spacing w:before="63"/>
        <w:textAlignment w:val="baseline"/>
        <w:rPr>
          <w:rFonts w:ascii="Arial" w:hAnsi="Arial" w:cs="Arial"/>
          <w:b/>
          <w:sz w:val="16"/>
          <w:szCs w:val="16"/>
        </w:rPr>
      </w:pPr>
      <w:r w:rsidRPr="00C97DD6">
        <w:rPr>
          <w:rFonts w:ascii="Arial" w:hAnsi="Arial" w:cs="Arial"/>
          <w:b/>
          <w:sz w:val="16"/>
          <w:szCs w:val="16"/>
        </w:rPr>
        <w:tab/>
      </w:r>
      <w:r w:rsidRPr="00C97DD6">
        <w:rPr>
          <w:rFonts w:ascii="Arial" w:hAnsi="Arial" w:cs="Arial"/>
          <w:b/>
          <w:bCs/>
          <w:sz w:val="16"/>
          <w:szCs w:val="16"/>
        </w:rPr>
        <w:t>9</w:t>
      </w:r>
      <w:r w:rsidRPr="00C97DD6">
        <w:rPr>
          <w:rFonts w:ascii="Arial" w:hAnsi="Arial" w:cs="Arial"/>
          <w:b/>
          <w:sz w:val="16"/>
          <w:szCs w:val="16"/>
        </w:rPr>
        <w:tab/>
        <w:t xml:space="preserve">Vlastiti izvori       višak/manjak  sredstava             </w:t>
      </w:r>
      <w:r w:rsidRPr="00C97DD6">
        <w:rPr>
          <w:rFonts w:ascii="Arial" w:hAnsi="Arial" w:cs="Arial"/>
          <w:b/>
          <w:bCs/>
          <w:sz w:val="16"/>
          <w:szCs w:val="16"/>
        </w:rPr>
        <w:t xml:space="preserve">   </w:t>
      </w:r>
      <w:r w:rsidRPr="00C97DD6">
        <w:rPr>
          <w:rFonts w:ascii="Arial" w:hAnsi="Arial" w:cs="Arial"/>
          <w:b/>
          <w:sz w:val="16"/>
          <w:szCs w:val="16"/>
        </w:rPr>
        <w:tab/>
        <w:t xml:space="preserve">           710.093                  -14.929          </w:t>
      </w:r>
      <w:r>
        <w:rPr>
          <w:rFonts w:ascii="Arial" w:hAnsi="Arial" w:cs="Arial"/>
          <w:b/>
          <w:sz w:val="16"/>
          <w:szCs w:val="16"/>
        </w:rPr>
        <w:t xml:space="preserve"> </w:t>
      </w:r>
      <w:r w:rsidRPr="00C97DD6">
        <w:rPr>
          <w:rFonts w:ascii="Arial" w:hAnsi="Arial" w:cs="Arial"/>
          <w:b/>
          <w:sz w:val="16"/>
          <w:szCs w:val="16"/>
        </w:rPr>
        <w:t xml:space="preserve">        -22.577</w:t>
      </w:r>
    </w:p>
    <w:p w14:paraId="72A45013" w14:textId="77777777" w:rsidR="00C97DD6" w:rsidRPr="00C97DD6" w:rsidRDefault="00C97DD6" w:rsidP="00C97DD6">
      <w:pPr>
        <w:widowControl w:val="0"/>
        <w:shd w:val="clear" w:color="auto" w:fill="FFFFFF"/>
        <w:tabs>
          <w:tab w:val="left" w:pos="154"/>
          <w:tab w:val="left" w:pos="1234"/>
          <w:tab w:val="right" w:pos="7588"/>
          <w:tab w:val="right" w:pos="8833"/>
          <w:tab w:val="right" w:pos="10045"/>
        </w:tabs>
        <w:overflowPunct w:val="0"/>
        <w:autoSpaceDE w:val="0"/>
        <w:autoSpaceDN w:val="0"/>
        <w:adjustRightInd w:val="0"/>
        <w:textAlignment w:val="baseline"/>
        <w:rPr>
          <w:rFonts w:ascii="Arial" w:hAnsi="Arial" w:cs="Arial"/>
          <w:b/>
          <w:bCs/>
          <w:i/>
          <w:sz w:val="16"/>
          <w:szCs w:val="16"/>
        </w:rPr>
      </w:pPr>
    </w:p>
    <w:p w14:paraId="24A0D10E" w14:textId="77777777" w:rsidR="00C97DD6" w:rsidRPr="00C97DD6" w:rsidRDefault="00C97DD6" w:rsidP="00C97DD6">
      <w:pPr>
        <w:widowControl w:val="0"/>
        <w:shd w:val="clear" w:color="auto" w:fill="FFFFFF"/>
        <w:tabs>
          <w:tab w:val="left" w:pos="154"/>
          <w:tab w:val="left" w:pos="1234"/>
          <w:tab w:val="right" w:pos="7588"/>
          <w:tab w:val="right" w:pos="8833"/>
          <w:tab w:val="right" w:pos="10045"/>
        </w:tabs>
        <w:overflowPunct w:val="0"/>
        <w:autoSpaceDE w:val="0"/>
        <w:autoSpaceDN w:val="0"/>
        <w:adjustRightInd w:val="0"/>
        <w:spacing w:before="198"/>
        <w:textAlignment w:val="baseline"/>
        <w:rPr>
          <w:rFonts w:ascii="Arial" w:hAnsi="Arial" w:cs="Arial"/>
          <w:b/>
          <w:bCs/>
          <w:i/>
          <w:sz w:val="16"/>
          <w:szCs w:val="16"/>
        </w:rPr>
      </w:pPr>
      <w:r w:rsidRPr="00C97DD6">
        <w:rPr>
          <w:rFonts w:ascii="Arial" w:hAnsi="Arial" w:cs="Arial"/>
          <w:b/>
          <w:bCs/>
          <w:i/>
          <w:sz w:val="16"/>
          <w:szCs w:val="16"/>
        </w:rPr>
        <w:t xml:space="preserve"> D.   REKAPITULACIJA</w:t>
      </w:r>
    </w:p>
    <w:p w14:paraId="4880CC25" w14:textId="77777777" w:rsidR="00C97DD6" w:rsidRPr="00C97DD6" w:rsidRDefault="00C97DD6" w:rsidP="00C97DD6">
      <w:pPr>
        <w:widowControl w:val="0"/>
        <w:shd w:val="clear" w:color="auto" w:fill="FFFFFF"/>
        <w:tabs>
          <w:tab w:val="right" w:pos="7588"/>
          <w:tab w:val="right" w:pos="8816"/>
          <w:tab w:val="right" w:pos="10045"/>
        </w:tabs>
        <w:overflowPunct w:val="0"/>
        <w:autoSpaceDE w:val="0"/>
        <w:autoSpaceDN w:val="0"/>
        <w:adjustRightInd w:val="0"/>
        <w:textAlignment w:val="baseline"/>
        <w:rPr>
          <w:rFonts w:ascii="Arial" w:hAnsi="Arial" w:cs="Arial"/>
          <w:sz w:val="16"/>
          <w:szCs w:val="16"/>
        </w:rPr>
      </w:pPr>
      <w:r w:rsidRPr="00C97DD6">
        <w:rPr>
          <w:rFonts w:ascii="Arial" w:hAnsi="Arial" w:cs="Arial"/>
          <w:sz w:val="16"/>
          <w:szCs w:val="16"/>
        </w:rPr>
        <w:t xml:space="preserve"> </w:t>
      </w:r>
    </w:p>
    <w:p w14:paraId="10247AEA" w14:textId="77777777" w:rsidR="00C97DD6" w:rsidRPr="00C97DD6" w:rsidRDefault="00C97DD6" w:rsidP="00C97DD6">
      <w:pPr>
        <w:widowControl w:val="0"/>
        <w:pBdr>
          <w:top w:val="single" w:sz="4" w:space="10" w:color="auto"/>
          <w:left w:val="single" w:sz="4" w:space="2" w:color="auto"/>
          <w:bottom w:val="single" w:sz="4" w:space="8" w:color="auto"/>
          <w:right w:val="single" w:sz="4" w:space="4" w:color="auto"/>
          <w:between w:val="single" w:sz="4" w:space="1" w:color="auto"/>
        </w:pBdr>
        <w:shd w:val="clear" w:color="auto" w:fill="FFFFFF"/>
        <w:tabs>
          <w:tab w:val="decimal" w:pos="5572"/>
          <w:tab w:val="left" w:pos="6465"/>
          <w:tab w:val="center" w:pos="7088"/>
          <w:tab w:val="center" w:pos="8364"/>
          <w:tab w:val="center" w:pos="9639"/>
          <w:tab w:val="center" w:pos="10773"/>
          <w:tab w:val="center" w:pos="12049"/>
        </w:tabs>
        <w:overflowPunct w:val="0"/>
        <w:autoSpaceDE w:val="0"/>
        <w:autoSpaceDN w:val="0"/>
        <w:adjustRightInd w:val="0"/>
        <w:textAlignment w:val="baseline"/>
        <w:rPr>
          <w:rFonts w:ascii="Arial" w:hAnsi="Arial" w:cs="Arial"/>
          <w:b/>
          <w:bCs/>
          <w:sz w:val="18"/>
          <w:szCs w:val="18"/>
        </w:rPr>
      </w:pPr>
      <w:r w:rsidRPr="00C97DD6">
        <w:rPr>
          <w:rFonts w:ascii="Arial" w:hAnsi="Arial" w:cs="Arial"/>
          <w:b/>
          <w:bCs/>
          <w:sz w:val="18"/>
          <w:szCs w:val="18"/>
        </w:rPr>
        <w:t xml:space="preserve"> PRIHODI:  (6+7+8+9)                                                                   87.235.714             87.714.945           87.126.476 </w:t>
      </w:r>
    </w:p>
    <w:p w14:paraId="628C23D2" w14:textId="437BE8AC" w:rsidR="00C97DD6" w:rsidRPr="00C97DD6" w:rsidRDefault="00C97DD6" w:rsidP="00C97DD6">
      <w:pPr>
        <w:widowControl w:val="0"/>
        <w:pBdr>
          <w:top w:val="single" w:sz="4" w:space="10" w:color="auto"/>
          <w:left w:val="single" w:sz="4" w:space="2" w:color="auto"/>
          <w:bottom w:val="single" w:sz="4" w:space="8" w:color="auto"/>
          <w:right w:val="single" w:sz="4" w:space="4" w:color="auto"/>
          <w:between w:val="single" w:sz="4" w:space="1" w:color="auto"/>
        </w:pBdr>
        <w:shd w:val="clear" w:color="auto" w:fill="FFFFFF"/>
        <w:tabs>
          <w:tab w:val="decimal" w:pos="5572"/>
          <w:tab w:val="left" w:pos="6465"/>
          <w:tab w:val="center" w:pos="7088"/>
          <w:tab w:val="center" w:pos="8364"/>
          <w:tab w:val="center" w:pos="9639"/>
          <w:tab w:val="center" w:pos="10773"/>
          <w:tab w:val="center" w:pos="12049"/>
        </w:tabs>
        <w:overflowPunct w:val="0"/>
        <w:autoSpaceDE w:val="0"/>
        <w:autoSpaceDN w:val="0"/>
        <w:adjustRightInd w:val="0"/>
        <w:textAlignment w:val="baseline"/>
        <w:rPr>
          <w:rFonts w:ascii="Arial" w:hAnsi="Arial" w:cs="Arial"/>
          <w:sz w:val="18"/>
          <w:szCs w:val="18"/>
        </w:rPr>
      </w:pPr>
      <w:r w:rsidRPr="00C97DD6">
        <w:rPr>
          <w:rFonts w:ascii="Arial" w:hAnsi="Arial" w:cs="Arial"/>
          <w:b/>
          <w:bCs/>
          <w:sz w:val="18"/>
          <w:szCs w:val="18"/>
        </w:rPr>
        <w:t xml:space="preserve"> RASHODI: (3+4+5)                                                                   </w:t>
      </w:r>
      <w:r>
        <w:rPr>
          <w:rFonts w:ascii="Arial" w:hAnsi="Arial" w:cs="Arial"/>
          <w:b/>
          <w:bCs/>
          <w:sz w:val="18"/>
          <w:szCs w:val="18"/>
        </w:rPr>
        <w:t xml:space="preserve"> </w:t>
      </w:r>
      <w:r w:rsidRPr="00C97DD6">
        <w:rPr>
          <w:rFonts w:ascii="Arial" w:hAnsi="Arial" w:cs="Arial"/>
          <w:b/>
          <w:bCs/>
          <w:sz w:val="16"/>
          <w:szCs w:val="16"/>
        </w:rPr>
        <w:t xml:space="preserve">  </w:t>
      </w:r>
      <w:r w:rsidRPr="00C97DD6">
        <w:rPr>
          <w:rFonts w:ascii="Arial" w:hAnsi="Arial" w:cs="Arial"/>
          <w:b/>
          <w:bCs/>
          <w:sz w:val="18"/>
          <w:szCs w:val="18"/>
        </w:rPr>
        <w:t xml:space="preserve"> 87.235.714             87.714.945           87.126.476</w:t>
      </w:r>
    </w:p>
    <w:p w14:paraId="35470DB3" w14:textId="5EA90B5B" w:rsidR="00C97DD6" w:rsidRDefault="00C97DD6" w:rsidP="00C97DD6">
      <w:pPr>
        <w:shd w:val="clear" w:color="auto" w:fill="FFFFFF"/>
        <w:overflowPunct w:val="0"/>
        <w:autoSpaceDE w:val="0"/>
        <w:autoSpaceDN w:val="0"/>
        <w:adjustRightInd w:val="0"/>
        <w:textAlignment w:val="baseline"/>
        <w:rPr>
          <w:rFonts w:ascii="Arial" w:hAnsi="Arial" w:cs="Arial"/>
          <w:sz w:val="22"/>
          <w:szCs w:val="22"/>
        </w:rPr>
      </w:pPr>
    </w:p>
    <w:p w14:paraId="16259753" w14:textId="77777777" w:rsidR="00C97DD6" w:rsidRPr="00C97DD6" w:rsidRDefault="00C97DD6" w:rsidP="00C97DD6">
      <w:pPr>
        <w:shd w:val="clear" w:color="auto" w:fill="FFFFFF"/>
        <w:overflowPunct w:val="0"/>
        <w:autoSpaceDE w:val="0"/>
        <w:autoSpaceDN w:val="0"/>
        <w:adjustRightInd w:val="0"/>
        <w:textAlignment w:val="baseline"/>
        <w:rPr>
          <w:rFonts w:ascii="Arial" w:hAnsi="Arial" w:cs="Arial"/>
          <w:sz w:val="22"/>
          <w:szCs w:val="22"/>
        </w:rPr>
      </w:pPr>
    </w:p>
    <w:tbl>
      <w:tblPr>
        <w:tblW w:w="5162" w:type="pct"/>
        <w:tblInd w:w="-147"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firstRow="1" w:lastRow="0" w:firstColumn="1" w:lastColumn="0" w:noHBand="0" w:noVBand="1"/>
      </w:tblPr>
      <w:tblGrid>
        <w:gridCol w:w="5509"/>
        <w:gridCol w:w="1299"/>
        <w:gridCol w:w="1274"/>
        <w:gridCol w:w="1274"/>
      </w:tblGrid>
      <w:tr w:rsidR="00C97DD6" w:rsidRPr="00C97DD6" w14:paraId="34120E25" w14:textId="77777777" w:rsidTr="00C97DD6">
        <w:trPr>
          <w:tblHeader/>
        </w:trPr>
        <w:tc>
          <w:tcPr>
            <w:tcW w:w="2944" w:type="pct"/>
            <w:tcBorders>
              <w:top w:val="single" w:sz="4" w:space="0" w:color="000000"/>
              <w:bottom w:val="nil"/>
            </w:tcBorders>
            <w:shd w:val="clear" w:color="auto" w:fill="FFFFFF"/>
            <w:noWrap/>
            <w:vAlign w:val="center"/>
            <w:hideMark/>
          </w:tcPr>
          <w:p w14:paraId="01E560C6" w14:textId="77777777" w:rsidR="00C97DD6" w:rsidRPr="00C97DD6" w:rsidRDefault="00C97DD6" w:rsidP="00C97DD6">
            <w:pPr>
              <w:overflowPunct w:val="0"/>
              <w:autoSpaceDE w:val="0"/>
              <w:autoSpaceDN w:val="0"/>
              <w:adjustRightInd w:val="0"/>
              <w:jc w:val="center"/>
              <w:textAlignment w:val="baseline"/>
              <w:rPr>
                <w:rFonts w:ascii="Arial" w:hAnsi="Arial" w:cs="Arial"/>
                <w:i/>
                <w:sz w:val="15"/>
                <w:szCs w:val="15"/>
              </w:rPr>
            </w:pPr>
          </w:p>
        </w:tc>
        <w:tc>
          <w:tcPr>
            <w:tcW w:w="694"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57BE501D" w14:textId="77777777" w:rsidR="00C97DD6" w:rsidRPr="00C97DD6" w:rsidRDefault="00C97DD6" w:rsidP="00C97DD6">
            <w:pPr>
              <w:overflowPunct w:val="0"/>
              <w:autoSpaceDE w:val="0"/>
              <w:autoSpaceDN w:val="0"/>
              <w:adjustRightInd w:val="0"/>
              <w:jc w:val="center"/>
              <w:textAlignment w:val="baseline"/>
              <w:rPr>
                <w:rFonts w:ascii="Arial" w:hAnsi="Arial" w:cs="Arial"/>
                <w:i/>
                <w:sz w:val="15"/>
                <w:szCs w:val="15"/>
              </w:rPr>
            </w:pPr>
            <w:r w:rsidRPr="00C97DD6">
              <w:rPr>
                <w:rFonts w:ascii="Arial" w:hAnsi="Arial" w:cs="Arial"/>
                <w:i/>
                <w:sz w:val="15"/>
                <w:szCs w:val="15"/>
              </w:rPr>
              <w:t>Plan 2023.</w:t>
            </w:r>
          </w:p>
        </w:tc>
        <w:tc>
          <w:tcPr>
            <w:tcW w:w="681"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3B144D9E" w14:textId="77777777" w:rsidR="00C97DD6" w:rsidRPr="00C97DD6" w:rsidRDefault="00C97DD6" w:rsidP="00C97DD6">
            <w:pPr>
              <w:overflowPunct w:val="0"/>
              <w:autoSpaceDE w:val="0"/>
              <w:autoSpaceDN w:val="0"/>
              <w:adjustRightInd w:val="0"/>
              <w:jc w:val="center"/>
              <w:textAlignment w:val="baseline"/>
              <w:rPr>
                <w:rFonts w:ascii="Arial" w:hAnsi="Arial" w:cs="Arial"/>
                <w:i/>
                <w:sz w:val="15"/>
                <w:szCs w:val="15"/>
              </w:rPr>
            </w:pPr>
            <w:r w:rsidRPr="00C97DD6">
              <w:rPr>
                <w:rFonts w:ascii="Arial" w:hAnsi="Arial" w:cs="Arial"/>
                <w:i/>
                <w:sz w:val="15"/>
                <w:szCs w:val="15"/>
              </w:rPr>
              <w:t>Projekcija 2024.</w:t>
            </w:r>
          </w:p>
        </w:tc>
        <w:tc>
          <w:tcPr>
            <w:tcW w:w="681"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14F27227" w14:textId="77777777" w:rsidR="00C97DD6" w:rsidRPr="00C97DD6" w:rsidRDefault="00C97DD6" w:rsidP="00C97DD6">
            <w:pPr>
              <w:overflowPunct w:val="0"/>
              <w:autoSpaceDE w:val="0"/>
              <w:autoSpaceDN w:val="0"/>
              <w:adjustRightInd w:val="0"/>
              <w:jc w:val="center"/>
              <w:textAlignment w:val="baseline"/>
              <w:rPr>
                <w:rFonts w:ascii="Arial" w:hAnsi="Arial" w:cs="Arial"/>
                <w:i/>
                <w:sz w:val="15"/>
                <w:szCs w:val="15"/>
              </w:rPr>
            </w:pPr>
            <w:r w:rsidRPr="00C97DD6">
              <w:rPr>
                <w:rFonts w:ascii="Arial" w:hAnsi="Arial" w:cs="Arial"/>
                <w:i/>
                <w:sz w:val="15"/>
                <w:szCs w:val="15"/>
              </w:rPr>
              <w:t>Projekcija 2025.</w:t>
            </w:r>
          </w:p>
        </w:tc>
      </w:tr>
      <w:tr w:rsidR="00C97DD6" w:rsidRPr="00C97DD6" w14:paraId="2B6487DE" w14:textId="77777777" w:rsidTr="00C97DD6">
        <w:tc>
          <w:tcPr>
            <w:tcW w:w="2944" w:type="pct"/>
            <w:tcBorders>
              <w:top w:val="nil"/>
              <w:left w:val="single" w:sz="4" w:space="0" w:color="000000"/>
              <w:bottom w:val="single" w:sz="4" w:space="0" w:color="000000"/>
              <w:right w:val="single" w:sz="4" w:space="0" w:color="000000"/>
            </w:tcBorders>
            <w:shd w:val="clear" w:color="auto" w:fill="FFFFFF"/>
            <w:vAlign w:val="center"/>
            <w:hideMark/>
          </w:tcPr>
          <w:p w14:paraId="33B58253" w14:textId="77777777" w:rsidR="00C97DD6" w:rsidRPr="00C97DD6" w:rsidRDefault="00C97DD6" w:rsidP="00C97DD6">
            <w:pPr>
              <w:overflowPunct w:val="0"/>
              <w:autoSpaceDE w:val="0"/>
              <w:autoSpaceDN w:val="0"/>
              <w:adjustRightInd w:val="0"/>
              <w:textAlignment w:val="baseline"/>
              <w:rPr>
                <w:rFonts w:ascii="Arial" w:hAnsi="Arial" w:cs="Arial"/>
                <w:b/>
                <w:color w:val="000000"/>
                <w:sz w:val="20"/>
                <w:szCs w:val="20"/>
              </w:rPr>
            </w:pPr>
            <w:r w:rsidRPr="00C97DD6">
              <w:rPr>
                <w:rFonts w:ascii="Arial" w:hAnsi="Arial" w:cs="Arial"/>
                <w:b/>
                <w:color w:val="000000"/>
                <w:sz w:val="20"/>
                <w:szCs w:val="20"/>
              </w:rPr>
              <w:t>A. RAČUN PRIHODA I RASHODA</w:t>
            </w:r>
          </w:p>
          <w:p w14:paraId="55557EAC" w14:textId="77777777" w:rsidR="00C97DD6" w:rsidRPr="00C97DD6" w:rsidRDefault="00C97DD6" w:rsidP="00C97DD6">
            <w:pPr>
              <w:overflowPunct w:val="0"/>
              <w:autoSpaceDE w:val="0"/>
              <w:autoSpaceDN w:val="0"/>
              <w:adjustRightInd w:val="0"/>
              <w:textAlignment w:val="baseline"/>
              <w:rPr>
                <w:rFonts w:ascii="Arial" w:hAnsi="Arial" w:cs="Arial"/>
                <w:b/>
                <w:color w:val="000000"/>
                <w:sz w:val="20"/>
                <w:szCs w:val="20"/>
              </w:rPr>
            </w:pP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E96221" w14:textId="77777777" w:rsidR="00C97DD6" w:rsidRPr="00C97DD6" w:rsidRDefault="00C97DD6" w:rsidP="00C97DD6">
            <w:pPr>
              <w:overflowPunct w:val="0"/>
              <w:autoSpaceDE w:val="0"/>
              <w:autoSpaceDN w:val="0"/>
              <w:adjustRightInd w:val="0"/>
              <w:jc w:val="right"/>
              <w:textAlignment w:val="baseline"/>
              <w:rPr>
                <w:rFonts w:ascii="Arial" w:hAnsi="Arial" w:cs="Arial"/>
                <w:b/>
                <w:color w:val="000000"/>
                <w:sz w:val="20"/>
                <w:szCs w:val="20"/>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665711" w14:textId="77777777" w:rsidR="00C97DD6" w:rsidRPr="00C97DD6" w:rsidRDefault="00C97DD6" w:rsidP="00C97DD6">
            <w:pPr>
              <w:overflowPunct w:val="0"/>
              <w:autoSpaceDE w:val="0"/>
              <w:autoSpaceDN w:val="0"/>
              <w:adjustRightInd w:val="0"/>
              <w:jc w:val="right"/>
              <w:textAlignment w:val="baseline"/>
              <w:rPr>
                <w:rFonts w:ascii="Arial" w:hAnsi="Arial" w:cs="Arial"/>
                <w:b/>
                <w:color w:val="000000"/>
                <w:sz w:val="20"/>
                <w:szCs w:val="20"/>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27012B" w14:textId="77777777" w:rsidR="00C97DD6" w:rsidRPr="00C97DD6" w:rsidRDefault="00C97DD6" w:rsidP="00C97DD6">
            <w:pPr>
              <w:overflowPunct w:val="0"/>
              <w:autoSpaceDE w:val="0"/>
              <w:autoSpaceDN w:val="0"/>
              <w:adjustRightInd w:val="0"/>
              <w:jc w:val="right"/>
              <w:textAlignment w:val="baseline"/>
              <w:rPr>
                <w:rFonts w:ascii="Arial" w:hAnsi="Arial" w:cs="Arial"/>
                <w:b/>
                <w:color w:val="000000"/>
                <w:sz w:val="20"/>
                <w:szCs w:val="20"/>
              </w:rPr>
            </w:pPr>
          </w:p>
        </w:tc>
      </w:tr>
      <w:tr w:rsidR="00C97DD6" w:rsidRPr="00C97DD6" w14:paraId="65B2E1F1"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BD20CC" w14:textId="77777777" w:rsidR="00C97DD6" w:rsidRPr="00C97DD6" w:rsidRDefault="00C97DD6" w:rsidP="00C97DD6">
            <w:pPr>
              <w:overflowPunct w:val="0"/>
              <w:autoSpaceDE w:val="0"/>
              <w:autoSpaceDN w:val="0"/>
              <w:adjustRightInd w:val="0"/>
              <w:ind w:left="113"/>
              <w:textAlignment w:val="baseline"/>
              <w:rPr>
                <w:rFonts w:ascii="Arial" w:hAnsi="Arial" w:cs="Arial"/>
                <w:b/>
                <w:color w:val="000000"/>
                <w:sz w:val="16"/>
                <w:szCs w:val="16"/>
              </w:rPr>
            </w:pPr>
            <w:r w:rsidRPr="00C97DD6">
              <w:rPr>
                <w:rFonts w:ascii="Arial" w:hAnsi="Arial" w:cs="Arial"/>
                <w:b/>
                <w:color w:val="000000"/>
                <w:sz w:val="16"/>
                <w:szCs w:val="16"/>
              </w:rPr>
              <w:t>6 Prihodi poslovanja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A00115" w14:textId="77777777" w:rsidR="00C97DD6" w:rsidRPr="00C97DD6" w:rsidRDefault="00C97DD6" w:rsidP="00C97DD6">
            <w:pPr>
              <w:overflowPunct w:val="0"/>
              <w:autoSpaceDE w:val="0"/>
              <w:autoSpaceDN w:val="0"/>
              <w:adjustRightInd w:val="0"/>
              <w:jc w:val="right"/>
              <w:textAlignment w:val="baseline"/>
              <w:rPr>
                <w:rFonts w:ascii="Arial" w:hAnsi="Arial" w:cs="Arial"/>
                <w:b/>
                <w:color w:val="000000"/>
                <w:sz w:val="16"/>
                <w:szCs w:val="16"/>
              </w:rPr>
            </w:pPr>
            <w:r w:rsidRPr="00C97DD6">
              <w:rPr>
                <w:rFonts w:ascii="Arial" w:hAnsi="Arial" w:cs="Arial"/>
                <w:b/>
                <w:color w:val="000000"/>
                <w:sz w:val="16"/>
                <w:szCs w:val="16"/>
              </w:rPr>
              <w:t>84.435.106,00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566DB4" w14:textId="77777777" w:rsidR="00C97DD6" w:rsidRPr="00C97DD6" w:rsidRDefault="00C97DD6" w:rsidP="00C97DD6">
            <w:pPr>
              <w:overflowPunct w:val="0"/>
              <w:autoSpaceDE w:val="0"/>
              <w:autoSpaceDN w:val="0"/>
              <w:adjustRightInd w:val="0"/>
              <w:jc w:val="right"/>
              <w:textAlignment w:val="baseline"/>
              <w:rPr>
                <w:rFonts w:ascii="Arial" w:hAnsi="Arial" w:cs="Arial"/>
                <w:b/>
                <w:color w:val="000000"/>
                <w:sz w:val="16"/>
                <w:szCs w:val="16"/>
              </w:rPr>
            </w:pPr>
            <w:r w:rsidRPr="00C97DD6">
              <w:rPr>
                <w:rFonts w:ascii="Arial" w:hAnsi="Arial" w:cs="Arial"/>
                <w:b/>
                <w:color w:val="000000"/>
                <w:sz w:val="16"/>
                <w:szCs w:val="16"/>
              </w:rPr>
              <w:t>87.479.460,00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BB5B86" w14:textId="77777777" w:rsidR="00C97DD6" w:rsidRPr="00C97DD6" w:rsidRDefault="00C97DD6" w:rsidP="00C97DD6">
            <w:pPr>
              <w:overflowPunct w:val="0"/>
              <w:autoSpaceDE w:val="0"/>
              <w:autoSpaceDN w:val="0"/>
              <w:adjustRightInd w:val="0"/>
              <w:jc w:val="right"/>
              <w:textAlignment w:val="baseline"/>
              <w:rPr>
                <w:rFonts w:ascii="Arial" w:hAnsi="Arial" w:cs="Arial"/>
                <w:b/>
                <w:color w:val="000000"/>
                <w:sz w:val="16"/>
                <w:szCs w:val="16"/>
              </w:rPr>
            </w:pPr>
            <w:r w:rsidRPr="00C97DD6">
              <w:rPr>
                <w:rFonts w:ascii="Arial" w:hAnsi="Arial" w:cs="Arial"/>
                <w:b/>
                <w:color w:val="000000"/>
                <w:sz w:val="16"/>
                <w:szCs w:val="16"/>
              </w:rPr>
              <w:t>86.881.899,00</w:t>
            </w:r>
          </w:p>
        </w:tc>
      </w:tr>
      <w:tr w:rsidR="00C97DD6" w:rsidRPr="00C97DD6" w14:paraId="78A4278F"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92D895" w14:textId="77777777" w:rsidR="00C97DD6" w:rsidRPr="00C97DD6" w:rsidRDefault="00C97DD6" w:rsidP="00C97DD6">
            <w:pPr>
              <w:overflowPunct w:val="0"/>
              <w:autoSpaceDE w:val="0"/>
              <w:autoSpaceDN w:val="0"/>
              <w:adjustRightInd w:val="0"/>
              <w:ind w:left="170"/>
              <w:textAlignment w:val="baseline"/>
              <w:rPr>
                <w:rFonts w:ascii="Arial" w:hAnsi="Arial" w:cs="Arial"/>
                <w:i/>
                <w:color w:val="000000"/>
                <w:sz w:val="16"/>
                <w:szCs w:val="16"/>
              </w:rPr>
            </w:pPr>
            <w:r w:rsidRPr="00C97DD6">
              <w:rPr>
                <w:rFonts w:ascii="Arial" w:hAnsi="Arial" w:cs="Arial"/>
                <w:i/>
                <w:color w:val="000000"/>
                <w:sz w:val="16"/>
                <w:szCs w:val="16"/>
              </w:rPr>
              <w:t>61 Prihodi od poreza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8B938A" w14:textId="77777777" w:rsidR="00C97DD6" w:rsidRPr="00C97DD6" w:rsidRDefault="00C97DD6" w:rsidP="00C97DD6">
            <w:pPr>
              <w:overflowPunct w:val="0"/>
              <w:autoSpaceDE w:val="0"/>
              <w:autoSpaceDN w:val="0"/>
              <w:adjustRightInd w:val="0"/>
              <w:jc w:val="right"/>
              <w:textAlignment w:val="baseline"/>
              <w:rPr>
                <w:rFonts w:ascii="Arial" w:hAnsi="Arial" w:cs="Arial"/>
                <w:i/>
                <w:color w:val="000000"/>
                <w:sz w:val="16"/>
                <w:szCs w:val="16"/>
              </w:rPr>
            </w:pPr>
            <w:r w:rsidRPr="00C97DD6">
              <w:rPr>
                <w:rFonts w:ascii="Arial" w:hAnsi="Arial" w:cs="Arial"/>
                <w:i/>
                <w:color w:val="000000"/>
                <w:sz w:val="16"/>
                <w:szCs w:val="16"/>
              </w:rPr>
              <w:t>27.851.080,00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A7CC95" w14:textId="77777777" w:rsidR="00C97DD6" w:rsidRPr="00C97DD6" w:rsidRDefault="00C97DD6" w:rsidP="00C97DD6">
            <w:pPr>
              <w:overflowPunct w:val="0"/>
              <w:autoSpaceDE w:val="0"/>
              <w:autoSpaceDN w:val="0"/>
              <w:adjustRightInd w:val="0"/>
              <w:jc w:val="right"/>
              <w:textAlignment w:val="baseline"/>
              <w:rPr>
                <w:rFonts w:ascii="Arial" w:hAnsi="Arial" w:cs="Arial"/>
                <w:i/>
                <w:color w:val="000000"/>
                <w:sz w:val="16"/>
                <w:szCs w:val="16"/>
              </w:rPr>
            </w:pPr>
            <w:r w:rsidRPr="00C97DD6">
              <w:rPr>
                <w:rFonts w:ascii="Arial" w:hAnsi="Arial" w:cs="Arial"/>
                <w:i/>
                <w:color w:val="000000"/>
                <w:sz w:val="16"/>
                <w:szCs w:val="16"/>
              </w:rPr>
              <w:t>28.053.346,00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60337E" w14:textId="77777777" w:rsidR="00C97DD6" w:rsidRPr="00C97DD6" w:rsidRDefault="00C97DD6" w:rsidP="00C97DD6">
            <w:pPr>
              <w:overflowPunct w:val="0"/>
              <w:autoSpaceDE w:val="0"/>
              <w:autoSpaceDN w:val="0"/>
              <w:adjustRightInd w:val="0"/>
              <w:jc w:val="right"/>
              <w:textAlignment w:val="baseline"/>
              <w:rPr>
                <w:rFonts w:ascii="Arial" w:hAnsi="Arial" w:cs="Arial"/>
                <w:i/>
                <w:color w:val="000000"/>
                <w:sz w:val="16"/>
                <w:szCs w:val="16"/>
              </w:rPr>
            </w:pPr>
            <w:r w:rsidRPr="00C97DD6">
              <w:rPr>
                <w:rFonts w:ascii="Arial" w:hAnsi="Arial" w:cs="Arial"/>
                <w:i/>
                <w:color w:val="000000"/>
                <w:sz w:val="16"/>
                <w:szCs w:val="16"/>
              </w:rPr>
              <w:t>28.703.457,00</w:t>
            </w:r>
          </w:p>
        </w:tc>
      </w:tr>
      <w:tr w:rsidR="00C97DD6" w:rsidRPr="00C97DD6" w14:paraId="3D26E355"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8EA165"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11 Opći prihodi i primici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D270B1"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27.214.011,00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39F757"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27.403.004,00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D2918F"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28.053.115,00</w:t>
            </w:r>
          </w:p>
        </w:tc>
      </w:tr>
      <w:tr w:rsidR="00C97DD6" w:rsidRPr="00C97DD6" w14:paraId="5C6A06CF"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EBF931"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31 Potpore za decentralizirane izdatke</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C380F3"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637.069,00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36D44D"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650.342,00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7B68A3"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650.342,00</w:t>
            </w:r>
          </w:p>
        </w:tc>
      </w:tr>
      <w:tr w:rsidR="00C97DD6" w:rsidRPr="00C97DD6" w14:paraId="7C2D6D41"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942BFB" w14:textId="77777777" w:rsidR="00C97DD6" w:rsidRPr="00C97DD6" w:rsidRDefault="00C97DD6" w:rsidP="00C97DD6">
            <w:pPr>
              <w:overflowPunct w:val="0"/>
              <w:autoSpaceDE w:val="0"/>
              <w:autoSpaceDN w:val="0"/>
              <w:adjustRightInd w:val="0"/>
              <w:ind w:left="170"/>
              <w:textAlignment w:val="baseline"/>
              <w:rPr>
                <w:rFonts w:ascii="Arial" w:hAnsi="Arial" w:cs="Arial"/>
                <w:i/>
                <w:color w:val="000000"/>
                <w:sz w:val="16"/>
                <w:szCs w:val="16"/>
              </w:rPr>
            </w:pPr>
            <w:r w:rsidRPr="00C97DD6">
              <w:rPr>
                <w:rFonts w:ascii="Arial" w:hAnsi="Arial" w:cs="Arial"/>
                <w:i/>
                <w:color w:val="000000"/>
                <w:sz w:val="16"/>
                <w:szCs w:val="16"/>
              </w:rPr>
              <w:t>63 Pomoći iz inozemstva (darovnice) i od subjekata unutar opće države</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6834E4" w14:textId="77777777" w:rsidR="00C97DD6" w:rsidRPr="00C97DD6" w:rsidRDefault="00C97DD6" w:rsidP="00C97DD6">
            <w:pPr>
              <w:overflowPunct w:val="0"/>
              <w:autoSpaceDE w:val="0"/>
              <w:autoSpaceDN w:val="0"/>
              <w:adjustRightInd w:val="0"/>
              <w:jc w:val="right"/>
              <w:textAlignment w:val="baseline"/>
              <w:rPr>
                <w:rFonts w:ascii="Arial" w:hAnsi="Arial" w:cs="Arial"/>
                <w:i/>
                <w:color w:val="000000"/>
                <w:sz w:val="16"/>
                <w:szCs w:val="16"/>
              </w:rPr>
            </w:pPr>
            <w:r w:rsidRPr="00C97DD6">
              <w:rPr>
                <w:rFonts w:ascii="Arial" w:hAnsi="Arial" w:cs="Arial"/>
                <w:i/>
                <w:color w:val="000000"/>
                <w:sz w:val="16"/>
                <w:szCs w:val="16"/>
              </w:rPr>
              <w:t>17.661.707,00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C20092" w14:textId="77777777" w:rsidR="00C97DD6" w:rsidRPr="00C97DD6" w:rsidRDefault="00C97DD6" w:rsidP="00C97DD6">
            <w:pPr>
              <w:overflowPunct w:val="0"/>
              <w:autoSpaceDE w:val="0"/>
              <w:autoSpaceDN w:val="0"/>
              <w:adjustRightInd w:val="0"/>
              <w:jc w:val="right"/>
              <w:textAlignment w:val="baseline"/>
              <w:rPr>
                <w:rFonts w:ascii="Arial" w:hAnsi="Arial" w:cs="Arial"/>
                <w:i/>
                <w:color w:val="000000"/>
                <w:sz w:val="16"/>
                <w:szCs w:val="16"/>
              </w:rPr>
            </w:pPr>
            <w:r w:rsidRPr="00C97DD6">
              <w:rPr>
                <w:rFonts w:ascii="Arial" w:hAnsi="Arial" w:cs="Arial"/>
                <w:i/>
                <w:color w:val="000000"/>
                <w:sz w:val="16"/>
                <w:szCs w:val="16"/>
              </w:rPr>
              <w:t>18.454.259,00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9CB08A" w14:textId="77777777" w:rsidR="00C97DD6" w:rsidRPr="00C97DD6" w:rsidRDefault="00C97DD6" w:rsidP="00C97DD6">
            <w:pPr>
              <w:overflowPunct w:val="0"/>
              <w:autoSpaceDE w:val="0"/>
              <w:autoSpaceDN w:val="0"/>
              <w:adjustRightInd w:val="0"/>
              <w:jc w:val="right"/>
              <w:textAlignment w:val="baseline"/>
              <w:rPr>
                <w:rFonts w:ascii="Arial" w:hAnsi="Arial" w:cs="Arial"/>
                <w:i/>
                <w:color w:val="000000"/>
                <w:sz w:val="16"/>
                <w:szCs w:val="16"/>
              </w:rPr>
            </w:pPr>
            <w:r w:rsidRPr="00C97DD6">
              <w:rPr>
                <w:rFonts w:ascii="Arial" w:hAnsi="Arial" w:cs="Arial"/>
                <w:i/>
                <w:color w:val="000000"/>
                <w:sz w:val="16"/>
                <w:szCs w:val="16"/>
              </w:rPr>
              <w:t>16.265.727,00</w:t>
            </w:r>
          </w:p>
        </w:tc>
      </w:tr>
      <w:tr w:rsidR="00C97DD6" w:rsidRPr="00C97DD6" w14:paraId="7C403D25"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C54F9F"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11 Opći prihodi i primici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8C6E17"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25.549,00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682E69"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2.788.373,00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C96BFA"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p>
        </w:tc>
      </w:tr>
      <w:tr w:rsidR="00C97DD6" w:rsidRPr="00C97DD6" w14:paraId="4425DC1A"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76A0CA"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31 Potpore za decentralizirane izdatke</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033209"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1.557.224,00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A35623"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1.563.541,00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2C78E0"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1.570.642,00</w:t>
            </w:r>
          </w:p>
        </w:tc>
      </w:tr>
      <w:tr w:rsidR="00C97DD6" w:rsidRPr="00C97DD6" w14:paraId="530D4FA6"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79AA28"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42 Namjenske tekuće pomoći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81C323"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26.280,00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27B9E7"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4.646,00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13C8DB"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4.778,00</w:t>
            </w:r>
          </w:p>
        </w:tc>
      </w:tr>
      <w:tr w:rsidR="00C97DD6" w:rsidRPr="00C97DD6" w14:paraId="7B4C011C"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B58831"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43 Kapitalne pomoći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36A76E"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753.952,00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C1E274"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913.531,00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195E86"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1.264.052,00</w:t>
            </w:r>
          </w:p>
        </w:tc>
      </w:tr>
      <w:tr w:rsidR="00C97DD6" w:rsidRPr="00C97DD6" w14:paraId="5D193FA4"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D3857C"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44 EU fondovi-pomoći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B4B8B2"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4.780.411,00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1E458C"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2.768.598,00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5F1799"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2.928.928,00</w:t>
            </w:r>
          </w:p>
        </w:tc>
      </w:tr>
      <w:tr w:rsidR="00C97DD6" w:rsidRPr="00C97DD6" w14:paraId="201A1081"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AB6878"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45 Ostale pomoći unutar općeg proračuna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D3A107"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358.351,00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D576CA"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623.797,00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3AF6C6"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690.158,00</w:t>
            </w:r>
          </w:p>
        </w:tc>
      </w:tr>
      <w:tr w:rsidR="00C97DD6" w:rsidRPr="00C97DD6" w14:paraId="43F88587"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F7E108"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49 Pomoći iz državnog proračuna za plaće te ostale rashode za zaposlene</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80C447"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8.338.378,00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F69F80"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8.338.378,00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51C4D3"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8.338.378,00</w:t>
            </w:r>
          </w:p>
        </w:tc>
      </w:tr>
      <w:tr w:rsidR="00C97DD6" w:rsidRPr="00C97DD6" w14:paraId="152C464F"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2772B2"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67EAA8"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1.821.562,00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A2209F"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1.453.395,00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CA5BB0"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1.468.791,00</w:t>
            </w:r>
          </w:p>
        </w:tc>
      </w:tr>
      <w:tr w:rsidR="00C97DD6" w:rsidRPr="00C97DD6" w14:paraId="25E0D953"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91F03B" w14:textId="77777777" w:rsidR="00C97DD6" w:rsidRPr="00C97DD6" w:rsidRDefault="00C97DD6" w:rsidP="00C97DD6">
            <w:pPr>
              <w:overflowPunct w:val="0"/>
              <w:autoSpaceDE w:val="0"/>
              <w:autoSpaceDN w:val="0"/>
              <w:adjustRightInd w:val="0"/>
              <w:ind w:left="170"/>
              <w:textAlignment w:val="baseline"/>
              <w:rPr>
                <w:rFonts w:ascii="Arial" w:hAnsi="Arial" w:cs="Arial"/>
                <w:i/>
                <w:color w:val="000000"/>
                <w:sz w:val="16"/>
                <w:szCs w:val="16"/>
              </w:rPr>
            </w:pPr>
            <w:r w:rsidRPr="00C97DD6">
              <w:rPr>
                <w:rFonts w:ascii="Arial" w:hAnsi="Arial" w:cs="Arial"/>
                <w:i/>
                <w:color w:val="000000"/>
                <w:sz w:val="16"/>
                <w:szCs w:val="16"/>
              </w:rPr>
              <w:t>64 Prihodi od imovine</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B9F5BB" w14:textId="77777777" w:rsidR="00C97DD6" w:rsidRPr="00C97DD6" w:rsidRDefault="00C97DD6" w:rsidP="00C97DD6">
            <w:pPr>
              <w:overflowPunct w:val="0"/>
              <w:autoSpaceDE w:val="0"/>
              <w:autoSpaceDN w:val="0"/>
              <w:adjustRightInd w:val="0"/>
              <w:jc w:val="right"/>
              <w:textAlignment w:val="baseline"/>
              <w:rPr>
                <w:rFonts w:ascii="Arial" w:hAnsi="Arial" w:cs="Arial"/>
                <w:i/>
                <w:color w:val="000000"/>
                <w:sz w:val="16"/>
                <w:szCs w:val="16"/>
              </w:rPr>
            </w:pPr>
            <w:r w:rsidRPr="00C97DD6">
              <w:rPr>
                <w:rFonts w:ascii="Arial" w:hAnsi="Arial" w:cs="Arial"/>
                <w:i/>
                <w:color w:val="000000"/>
                <w:sz w:val="16"/>
                <w:szCs w:val="16"/>
              </w:rPr>
              <w:t>23.754.143,00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14C8CC" w14:textId="77777777" w:rsidR="00C97DD6" w:rsidRPr="00C97DD6" w:rsidRDefault="00C97DD6" w:rsidP="00C97DD6">
            <w:pPr>
              <w:overflowPunct w:val="0"/>
              <w:autoSpaceDE w:val="0"/>
              <w:autoSpaceDN w:val="0"/>
              <w:adjustRightInd w:val="0"/>
              <w:jc w:val="right"/>
              <w:textAlignment w:val="baseline"/>
              <w:rPr>
                <w:rFonts w:ascii="Arial" w:hAnsi="Arial" w:cs="Arial"/>
                <w:i/>
                <w:color w:val="000000"/>
                <w:sz w:val="16"/>
                <w:szCs w:val="16"/>
              </w:rPr>
            </w:pPr>
            <w:r w:rsidRPr="00C97DD6">
              <w:rPr>
                <w:rFonts w:ascii="Arial" w:hAnsi="Arial" w:cs="Arial"/>
                <w:i/>
                <w:color w:val="000000"/>
                <w:sz w:val="16"/>
                <w:szCs w:val="16"/>
              </w:rPr>
              <w:t>25.036.450,00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6806FD" w14:textId="77777777" w:rsidR="00C97DD6" w:rsidRPr="00C97DD6" w:rsidRDefault="00C97DD6" w:rsidP="00C97DD6">
            <w:pPr>
              <w:overflowPunct w:val="0"/>
              <w:autoSpaceDE w:val="0"/>
              <w:autoSpaceDN w:val="0"/>
              <w:adjustRightInd w:val="0"/>
              <w:jc w:val="right"/>
              <w:textAlignment w:val="baseline"/>
              <w:rPr>
                <w:rFonts w:ascii="Arial" w:hAnsi="Arial" w:cs="Arial"/>
                <w:i/>
                <w:color w:val="000000"/>
                <w:sz w:val="16"/>
                <w:szCs w:val="16"/>
              </w:rPr>
            </w:pPr>
            <w:r w:rsidRPr="00C97DD6">
              <w:rPr>
                <w:rFonts w:ascii="Arial" w:hAnsi="Arial" w:cs="Arial"/>
                <w:i/>
                <w:color w:val="000000"/>
                <w:sz w:val="16"/>
                <w:szCs w:val="16"/>
              </w:rPr>
              <w:t>25.258.717,00</w:t>
            </w:r>
          </w:p>
        </w:tc>
      </w:tr>
      <w:tr w:rsidR="00C97DD6" w:rsidRPr="00C97DD6" w14:paraId="7E6B9040"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FE0E95"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11 Opći prihodi i primici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824444"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22.815.801,00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81D23F"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24.041.524,00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6BAA28"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24.234.246,00</w:t>
            </w:r>
          </w:p>
        </w:tc>
      </w:tr>
      <w:tr w:rsidR="00C97DD6" w:rsidRPr="00C97DD6" w14:paraId="3B8F14AE"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89F1A4"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080D4C"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168.529,00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F30C07"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198.589,00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214633"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201.589,00</w:t>
            </w:r>
          </w:p>
        </w:tc>
      </w:tr>
      <w:tr w:rsidR="00C97DD6" w:rsidRPr="00C97DD6" w14:paraId="29AF4310"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191E51"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32 Naknade za upotrebu pomorskog dobra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ACF1BB"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504.347,00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C2406A"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530.891,00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2E062A"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557.436,00</w:t>
            </w:r>
          </w:p>
        </w:tc>
      </w:tr>
      <w:tr w:rsidR="00C97DD6" w:rsidRPr="00C97DD6" w14:paraId="0434512D"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AC936E"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33 Prihodi od spomeničke rente</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A0BBE6"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265.446,00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5557B3"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265.446,00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122C24"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265.446,00</w:t>
            </w:r>
          </w:p>
        </w:tc>
      </w:tr>
      <w:tr w:rsidR="00C97DD6" w:rsidRPr="00C97DD6" w14:paraId="5258B3C6"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1AD4A2"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5C27EA"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74066A"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26D226"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p>
        </w:tc>
      </w:tr>
      <w:tr w:rsidR="00C97DD6" w:rsidRPr="00C97DD6" w14:paraId="1D16C90D"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F5A712" w14:textId="77777777" w:rsidR="00C97DD6" w:rsidRPr="00C97DD6" w:rsidRDefault="00C97DD6" w:rsidP="00C97DD6">
            <w:pPr>
              <w:overflowPunct w:val="0"/>
              <w:autoSpaceDE w:val="0"/>
              <w:autoSpaceDN w:val="0"/>
              <w:adjustRightInd w:val="0"/>
              <w:ind w:left="170"/>
              <w:textAlignment w:val="baseline"/>
              <w:rPr>
                <w:rFonts w:ascii="Arial" w:hAnsi="Arial" w:cs="Arial"/>
                <w:i/>
                <w:color w:val="000000"/>
                <w:sz w:val="16"/>
                <w:szCs w:val="16"/>
              </w:rPr>
            </w:pPr>
            <w:r w:rsidRPr="00C97DD6">
              <w:rPr>
                <w:rFonts w:ascii="Arial" w:hAnsi="Arial" w:cs="Arial"/>
                <w:i/>
                <w:color w:val="000000"/>
                <w:sz w:val="16"/>
                <w:szCs w:val="16"/>
              </w:rPr>
              <w:t>65 Prihodi od upravnih administrativnih pristojbi, pristojbi po posebnim propisima i naknada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1725D7" w14:textId="77777777" w:rsidR="00C97DD6" w:rsidRPr="00C97DD6" w:rsidRDefault="00C97DD6" w:rsidP="00C97DD6">
            <w:pPr>
              <w:overflowPunct w:val="0"/>
              <w:autoSpaceDE w:val="0"/>
              <w:autoSpaceDN w:val="0"/>
              <w:adjustRightInd w:val="0"/>
              <w:jc w:val="right"/>
              <w:textAlignment w:val="baseline"/>
              <w:rPr>
                <w:rFonts w:ascii="Arial" w:hAnsi="Arial" w:cs="Arial"/>
                <w:i/>
                <w:color w:val="000000"/>
                <w:sz w:val="16"/>
                <w:szCs w:val="16"/>
              </w:rPr>
            </w:pPr>
            <w:r w:rsidRPr="00C97DD6">
              <w:rPr>
                <w:rFonts w:ascii="Arial" w:hAnsi="Arial" w:cs="Arial"/>
                <w:i/>
                <w:color w:val="000000"/>
                <w:sz w:val="16"/>
                <w:szCs w:val="16"/>
              </w:rPr>
              <w:t>12.969.789,00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13B42C" w14:textId="77777777" w:rsidR="00C97DD6" w:rsidRPr="00C97DD6" w:rsidRDefault="00C97DD6" w:rsidP="00C97DD6">
            <w:pPr>
              <w:overflowPunct w:val="0"/>
              <w:autoSpaceDE w:val="0"/>
              <w:autoSpaceDN w:val="0"/>
              <w:adjustRightInd w:val="0"/>
              <w:jc w:val="right"/>
              <w:textAlignment w:val="baseline"/>
              <w:rPr>
                <w:rFonts w:ascii="Arial" w:hAnsi="Arial" w:cs="Arial"/>
                <w:i/>
                <w:color w:val="000000"/>
                <w:sz w:val="16"/>
                <w:szCs w:val="16"/>
              </w:rPr>
            </w:pPr>
            <w:r w:rsidRPr="00C97DD6">
              <w:rPr>
                <w:rFonts w:ascii="Arial" w:hAnsi="Arial" w:cs="Arial"/>
                <w:i/>
                <w:color w:val="000000"/>
                <w:sz w:val="16"/>
                <w:szCs w:val="16"/>
              </w:rPr>
              <w:t>14.064.310,00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F3DA9E" w14:textId="77777777" w:rsidR="00C97DD6" w:rsidRPr="00C97DD6" w:rsidRDefault="00C97DD6" w:rsidP="00C97DD6">
            <w:pPr>
              <w:overflowPunct w:val="0"/>
              <w:autoSpaceDE w:val="0"/>
              <w:autoSpaceDN w:val="0"/>
              <w:adjustRightInd w:val="0"/>
              <w:jc w:val="right"/>
              <w:textAlignment w:val="baseline"/>
              <w:rPr>
                <w:rFonts w:ascii="Arial" w:hAnsi="Arial" w:cs="Arial"/>
                <w:i/>
                <w:color w:val="000000"/>
                <w:sz w:val="16"/>
                <w:szCs w:val="16"/>
              </w:rPr>
            </w:pPr>
            <w:r w:rsidRPr="00C97DD6">
              <w:rPr>
                <w:rFonts w:ascii="Arial" w:hAnsi="Arial" w:cs="Arial"/>
                <w:i/>
                <w:color w:val="000000"/>
                <w:sz w:val="16"/>
                <w:szCs w:val="16"/>
              </w:rPr>
              <w:t>14.703.381,00</w:t>
            </w:r>
          </w:p>
        </w:tc>
      </w:tr>
      <w:tr w:rsidR="00C97DD6" w:rsidRPr="00C97DD6" w14:paraId="0C2D63BD"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2BAF8C"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11 Opći prihodi i primici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FA4DB3"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1.763.108,00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839C93"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1.910.103,00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1A975B"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2.058.099,00</w:t>
            </w:r>
          </w:p>
        </w:tc>
      </w:tr>
      <w:tr w:rsidR="00C97DD6" w:rsidRPr="00C97DD6" w14:paraId="49F56B06"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580FDE"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65990F"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1.479.153,00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AD8D05"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1.497.620,00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07D7F9"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1.497.620,00</w:t>
            </w:r>
          </w:p>
        </w:tc>
      </w:tr>
      <w:tr w:rsidR="00C97DD6" w:rsidRPr="00C97DD6" w14:paraId="4269EF71"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179533"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34 Naknade po gradskim odlukama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C3C56F"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358.352,00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79E920"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1.021.966,00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F13422"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1.247.594,00</w:t>
            </w:r>
          </w:p>
        </w:tc>
      </w:tr>
      <w:tr w:rsidR="00C97DD6" w:rsidRPr="00C97DD6" w14:paraId="441C23C5"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139BE3"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35 Turistička pristojba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504B81"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1.061.783,00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6D4709"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1.194.505,00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4B26CC"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1.327.228,00</w:t>
            </w:r>
          </w:p>
        </w:tc>
      </w:tr>
      <w:tr w:rsidR="00C97DD6" w:rsidRPr="00C97DD6" w14:paraId="05F8B2AB"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95173C"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36 Komunalni doprinosi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A90408"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2.654.456,00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0C7955"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2.521.733,00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975DDC"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2.389.011,00</w:t>
            </w:r>
          </w:p>
        </w:tc>
      </w:tr>
      <w:tr w:rsidR="00C97DD6" w:rsidRPr="00C97DD6" w14:paraId="6E637D6C"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EAF368"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37 Komunalne naknade</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88B9D8"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5.308.912,00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4E5DDF"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5.574.358,00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741C03"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5.839.804,00</w:t>
            </w:r>
          </w:p>
        </w:tc>
      </w:tr>
      <w:tr w:rsidR="00C97DD6" w:rsidRPr="00C97DD6" w14:paraId="28DC6A06"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CF8C5F"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38 Prihodi posebnih namjena-Hrvatske vode</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490755"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13.272,00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AB143B"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13.272,00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33F8CC"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13.272,00</w:t>
            </w:r>
          </w:p>
        </w:tc>
      </w:tr>
      <w:tr w:rsidR="00C97DD6" w:rsidRPr="00C97DD6" w14:paraId="2A5C2358"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DC3FB3"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846F7F"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330.753,00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B64131"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330.753,00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EFB769"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330.753,00</w:t>
            </w:r>
          </w:p>
        </w:tc>
      </w:tr>
      <w:tr w:rsidR="00C97DD6" w:rsidRPr="00C97DD6" w14:paraId="0236C662"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C4A589" w14:textId="77777777" w:rsidR="00C97DD6" w:rsidRPr="00C97DD6" w:rsidRDefault="00C97DD6" w:rsidP="00C97DD6">
            <w:pPr>
              <w:overflowPunct w:val="0"/>
              <w:autoSpaceDE w:val="0"/>
              <w:autoSpaceDN w:val="0"/>
              <w:adjustRightInd w:val="0"/>
              <w:ind w:left="170"/>
              <w:textAlignment w:val="baseline"/>
              <w:rPr>
                <w:rFonts w:ascii="Arial" w:hAnsi="Arial" w:cs="Arial"/>
                <w:i/>
                <w:color w:val="000000"/>
                <w:sz w:val="16"/>
                <w:szCs w:val="16"/>
              </w:rPr>
            </w:pPr>
            <w:r w:rsidRPr="00C97DD6">
              <w:rPr>
                <w:rFonts w:ascii="Arial" w:hAnsi="Arial" w:cs="Arial"/>
                <w:i/>
                <w:color w:val="000000"/>
                <w:sz w:val="16"/>
                <w:szCs w:val="16"/>
              </w:rPr>
              <w:t>66 Prihodi od prodaje proizvoda i robe te pruženih usluga i prihodi od donacija te povrati po protestiranim jamstvima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0F45F2" w14:textId="77777777" w:rsidR="00C97DD6" w:rsidRPr="00C97DD6" w:rsidRDefault="00C97DD6" w:rsidP="00C97DD6">
            <w:pPr>
              <w:overflowPunct w:val="0"/>
              <w:autoSpaceDE w:val="0"/>
              <w:autoSpaceDN w:val="0"/>
              <w:adjustRightInd w:val="0"/>
              <w:jc w:val="right"/>
              <w:textAlignment w:val="baseline"/>
              <w:rPr>
                <w:rFonts w:ascii="Arial" w:hAnsi="Arial" w:cs="Arial"/>
                <w:i/>
                <w:color w:val="000000"/>
                <w:sz w:val="16"/>
                <w:szCs w:val="16"/>
              </w:rPr>
            </w:pPr>
            <w:r w:rsidRPr="00C97DD6">
              <w:rPr>
                <w:rFonts w:ascii="Arial" w:hAnsi="Arial" w:cs="Arial"/>
                <w:i/>
                <w:color w:val="000000"/>
                <w:sz w:val="16"/>
                <w:szCs w:val="16"/>
              </w:rPr>
              <w:t>1.820.974,00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FB3234" w14:textId="77777777" w:rsidR="00C97DD6" w:rsidRPr="00C97DD6" w:rsidRDefault="00C97DD6" w:rsidP="00C97DD6">
            <w:pPr>
              <w:overflowPunct w:val="0"/>
              <w:autoSpaceDE w:val="0"/>
              <w:autoSpaceDN w:val="0"/>
              <w:adjustRightInd w:val="0"/>
              <w:jc w:val="right"/>
              <w:textAlignment w:val="baseline"/>
              <w:rPr>
                <w:rFonts w:ascii="Arial" w:hAnsi="Arial" w:cs="Arial"/>
                <w:i/>
                <w:color w:val="000000"/>
                <w:sz w:val="16"/>
                <w:szCs w:val="16"/>
              </w:rPr>
            </w:pPr>
            <w:r w:rsidRPr="00C97DD6">
              <w:rPr>
                <w:rFonts w:ascii="Arial" w:hAnsi="Arial" w:cs="Arial"/>
                <w:i/>
                <w:color w:val="000000"/>
                <w:sz w:val="16"/>
                <w:szCs w:val="16"/>
              </w:rPr>
              <w:t>1.443.479,00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C1ADD6" w14:textId="77777777" w:rsidR="00C97DD6" w:rsidRPr="00C97DD6" w:rsidRDefault="00C97DD6" w:rsidP="00C97DD6">
            <w:pPr>
              <w:overflowPunct w:val="0"/>
              <w:autoSpaceDE w:val="0"/>
              <w:autoSpaceDN w:val="0"/>
              <w:adjustRightInd w:val="0"/>
              <w:jc w:val="right"/>
              <w:textAlignment w:val="baseline"/>
              <w:rPr>
                <w:rFonts w:ascii="Arial" w:hAnsi="Arial" w:cs="Arial"/>
                <w:i/>
                <w:color w:val="000000"/>
                <w:sz w:val="16"/>
                <w:szCs w:val="16"/>
              </w:rPr>
            </w:pPr>
            <w:r w:rsidRPr="00C97DD6">
              <w:rPr>
                <w:rFonts w:ascii="Arial" w:hAnsi="Arial" w:cs="Arial"/>
                <w:i/>
                <w:color w:val="000000"/>
                <w:sz w:val="16"/>
                <w:szCs w:val="16"/>
              </w:rPr>
              <w:t>1.471.611,00</w:t>
            </w:r>
          </w:p>
        </w:tc>
      </w:tr>
      <w:tr w:rsidR="00C97DD6" w:rsidRPr="00C97DD6" w14:paraId="0EF39FE5"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6556B3"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lastRenderedPageBreak/>
              <w:t>Izvor: 21 Prihodi od vlastite djelatnosti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BBD43D"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132.000,00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CA165E"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135.000,00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C90C8E"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137.000,00</w:t>
            </w:r>
          </w:p>
        </w:tc>
      </w:tr>
      <w:tr w:rsidR="00C97DD6" w:rsidRPr="00C97DD6" w14:paraId="105A2F40"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49D4DB"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77A608"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536.211,00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295DE5"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552.183,00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03DDA0"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590.661,00</w:t>
            </w:r>
          </w:p>
        </w:tc>
      </w:tr>
      <w:tr w:rsidR="00C97DD6" w:rsidRPr="00C97DD6" w14:paraId="04AE58BD"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D361D8"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51 Kapitalne donacije</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5D9321"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372.002,00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E235FA"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25.000,00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3D7B41"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10.000,00</w:t>
            </w:r>
          </w:p>
        </w:tc>
      </w:tr>
      <w:tr w:rsidR="00C97DD6" w:rsidRPr="00C97DD6" w14:paraId="06C02392"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8F0242"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52 Tekuće donacije</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566F47"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408.786,00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F7AD57"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408.786,00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C1C570"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411.440,00</w:t>
            </w:r>
          </w:p>
        </w:tc>
      </w:tr>
      <w:tr w:rsidR="00C97DD6" w:rsidRPr="00C97DD6" w14:paraId="52CF21EA"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214F44"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EA9228"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371.975,00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F5FA0D"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322.510,00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867F51"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322.510,00</w:t>
            </w:r>
          </w:p>
        </w:tc>
      </w:tr>
      <w:tr w:rsidR="00C97DD6" w:rsidRPr="00C97DD6" w14:paraId="7C16EDC9"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54DF87" w14:textId="77777777" w:rsidR="00C97DD6" w:rsidRPr="00C97DD6" w:rsidRDefault="00C97DD6" w:rsidP="00C97DD6">
            <w:pPr>
              <w:overflowPunct w:val="0"/>
              <w:autoSpaceDE w:val="0"/>
              <w:autoSpaceDN w:val="0"/>
              <w:adjustRightInd w:val="0"/>
              <w:ind w:left="170"/>
              <w:textAlignment w:val="baseline"/>
              <w:rPr>
                <w:rFonts w:ascii="Arial" w:hAnsi="Arial" w:cs="Arial"/>
                <w:i/>
                <w:color w:val="000000"/>
                <w:sz w:val="16"/>
                <w:szCs w:val="16"/>
              </w:rPr>
            </w:pPr>
            <w:r w:rsidRPr="00C97DD6">
              <w:rPr>
                <w:rFonts w:ascii="Arial" w:hAnsi="Arial" w:cs="Arial"/>
                <w:i/>
                <w:color w:val="000000"/>
                <w:sz w:val="16"/>
                <w:szCs w:val="16"/>
              </w:rPr>
              <w:t>68 Kazne, upravne mjere i ostali prihodi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102FDC" w14:textId="77777777" w:rsidR="00C97DD6" w:rsidRPr="00C97DD6" w:rsidRDefault="00C97DD6" w:rsidP="00C97DD6">
            <w:pPr>
              <w:overflowPunct w:val="0"/>
              <w:autoSpaceDE w:val="0"/>
              <w:autoSpaceDN w:val="0"/>
              <w:adjustRightInd w:val="0"/>
              <w:jc w:val="right"/>
              <w:textAlignment w:val="baseline"/>
              <w:rPr>
                <w:rFonts w:ascii="Arial" w:hAnsi="Arial" w:cs="Arial"/>
                <w:i/>
                <w:color w:val="000000"/>
                <w:sz w:val="16"/>
                <w:szCs w:val="16"/>
              </w:rPr>
            </w:pPr>
            <w:r w:rsidRPr="00C97DD6">
              <w:rPr>
                <w:rFonts w:ascii="Arial" w:hAnsi="Arial" w:cs="Arial"/>
                <w:i/>
                <w:color w:val="000000"/>
                <w:sz w:val="16"/>
                <w:szCs w:val="16"/>
              </w:rPr>
              <w:t>377.413,00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08E177" w14:textId="77777777" w:rsidR="00C97DD6" w:rsidRPr="00C97DD6" w:rsidRDefault="00C97DD6" w:rsidP="00C97DD6">
            <w:pPr>
              <w:overflowPunct w:val="0"/>
              <w:autoSpaceDE w:val="0"/>
              <w:autoSpaceDN w:val="0"/>
              <w:adjustRightInd w:val="0"/>
              <w:jc w:val="right"/>
              <w:textAlignment w:val="baseline"/>
              <w:rPr>
                <w:rFonts w:ascii="Arial" w:hAnsi="Arial" w:cs="Arial"/>
                <w:i/>
                <w:color w:val="000000"/>
                <w:sz w:val="16"/>
                <w:szCs w:val="16"/>
              </w:rPr>
            </w:pPr>
            <w:r w:rsidRPr="00C97DD6">
              <w:rPr>
                <w:rFonts w:ascii="Arial" w:hAnsi="Arial" w:cs="Arial"/>
                <w:i/>
                <w:color w:val="000000"/>
                <w:sz w:val="16"/>
                <w:szCs w:val="16"/>
              </w:rPr>
              <w:t>427.616,00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BE6434" w14:textId="77777777" w:rsidR="00C97DD6" w:rsidRPr="00C97DD6" w:rsidRDefault="00C97DD6" w:rsidP="00C97DD6">
            <w:pPr>
              <w:overflowPunct w:val="0"/>
              <w:autoSpaceDE w:val="0"/>
              <w:autoSpaceDN w:val="0"/>
              <w:adjustRightInd w:val="0"/>
              <w:jc w:val="right"/>
              <w:textAlignment w:val="baseline"/>
              <w:rPr>
                <w:rFonts w:ascii="Arial" w:hAnsi="Arial" w:cs="Arial"/>
                <w:i/>
                <w:color w:val="000000"/>
                <w:sz w:val="16"/>
                <w:szCs w:val="16"/>
              </w:rPr>
            </w:pPr>
            <w:r w:rsidRPr="00C97DD6">
              <w:rPr>
                <w:rFonts w:ascii="Arial" w:hAnsi="Arial" w:cs="Arial"/>
                <w:i/>
                <w:color w:val="000000"/>
                <w:sz w:val="16"/>
                <w:szCs w:val="16"/>
              </w:rPr>
              <w:t>479.006,00</w:t>
            </w:r>
          </w:p>
        </w:tc>
      </w:tr>
      <w:tr w:rsidR="00C97DD6" w:rsidRPr="00C97DD6" w14:paraId="5D1165C9"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AD427D"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11 Opći prihodi i primici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DC82AA"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361.644,00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8D71A7"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407.567,00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4DC87E"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455.007,00</w:t>
            </w:r>
          </w:p>
        </w:tc>
      </w:tr>
      <w:tr w:rsidR="00C97DD6" w:rsidRPr="00C97DD6" w14:paraId="6D74E16B"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7AABF4"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23AAFA"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15.729,00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62EBB3"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20.009,00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F8F251"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23.959,00</w:t>
            </w:r>
          </w:p>
        </w:tc>
      </w:tr>
      <w:tr w:rsidR="00C97DD6" w:rsidRPr="00C97DD6" w14:paraId="717B9C41"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F8B777"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A311CB"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EE701D"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4FDA6E"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40,00</w:t>
            </w:r>
          </w:p>
        </w:tc>
      </w:tr>
      <w:tr w:rsidR="00C97DD6" w:rsidRPr="00C97DD6" w14:paraId="3722E374"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2651D7" w14:textId="77777777" w:rsidR="00C97DD6" w:rsidRPr="00C97DD6" w:rsidRDefault="00C97DD6" w:rsidP="00C97DD6">
            <w:pPr>
              <w:overflowPunct w:val="0"/>
              <w:autoSpaceDE w:val="0"/>
              <w:autoSpaceDN w:val="0"/>
              <w:adjustRightInd w:val="0"/>
              <w:ind w:left="113"/>
              <w:textAlignment w:val="baseline"/>
              <w:rPr>
                <w:rFonts w:ascii="Arial" w:hAnsi="Arial" w:cs="Arial"/>
                <w:b/>
                <w:color w:val="000000"/>
                <w:sz w:val="16"/>
                <w:szCs w:val="16"/>
              </w:rPr>
            </w:pPr>
            <w:r w:rsidRPr="00C97DD6">
              <w:rPr>
                <w:rFonts w:ascii="Arial" w:hAnsi="Arial" w:cs="Arial"/>
                <w:b/>
                <w:color w:val="000000"/>
                <w:sz w:val="16"/>
                <w:szCs w:val="16"/>
              </w:rPr>
              <w:t>7 Prihodi od prodaje nefinancijske imovine</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1E720F" w14:textId="77777777" w:rsidR="00C97DD6" w:rsidRPr="00C97DD6" w:rsidRDefault="00C97DD6" w:rsidP="00C97DD6">
            <w:pPr>
              <w:overflowPunct w:val="0"/>
              <w:autoSpaceDE w:val="0"/>
              <w:autoSpaceDN w:val="0"/>
              <w:adjustRightInd w:val="0"/>
              <w:jc w:val="right"/>
              <w:textAlignment w:val="baseline"/>
              <w:rPr>
                <w:rFonts w:ascii="Arial" w:hAnsi="Arial" w:cs="Arial"/>
                <w:b/>
                <w:color w:val="000000"/>
                <w:sz w:val="16"/>
                <w:szCs w:val="16"/>
              </w:rPr>
            </w:pPr>
            <w:r w:rsidRPr="00C97DD6">
              <w:rPr>
                <w:rFonts w:ascii="Arial" w:hAnsi="Arial" w:cs="Arial"/>
                <w:b/>
                <w:color w:val="000000"/>
                <w:sz w:val="16"/>
                <w:szCs w:val="16"/>
              </w:rPr>
              <w:t>229.742,00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0A71D5" w14:textId="77777777" w:rsidR="00C97DD6" w:rsidRPr="00C97DD6" w:rsidRDefault="00C97DD6" w:rsidP="00C97DD6">
            <w:pPr>
              <w:overflowPunct w:val="0"/>
              <w:autoSpaceDE w:val="0"/>
              <w:autoSpaceDN w:val="0"/>
              <w:adjustRightInd w:val="0"/>
              <w:jc w:val="right"/>
              <w:textAlignment w:val="baseline"/>
              <w:rPr>
                <w:rFonts w:ascii="Arial" w:hAnsi="Arial" w:cs="Arial"/>
                <w:b/>
                <w:color w:val="000000"/>
                <w:sz w:val="16"/>
                <w:szCs w:val="16"/>
              </w:rPr>
            </w:pPr>
            <w:r w:rsidRPr="00C97DD6">
              <w:rPr>
                <w:rFonts w:ascii="Arial" w:hAnsi="Arial" w:cs="Arial"/>
                <w:b/>
                <w:color w:val="000000"/>
                <w:sz w:val="16"/>
                <w:szCs w:val="16"/>
              </w:rPr>
              <w:t>249.087,00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BDBDB1" w14:textId="77777777" w:rsidR="00C97DD6" w:rsidRPr="00C97DD6" w:rsidRDefault="00C97DD6" w:rsidP="00C97DD6">
            <w:pPr>
              <w:overflowPunct w:val="0"/>
              <w:autoSpaceDE w:val="0"/>
              <w:autoSpaceDN w:val="0"/>
              <w:adjustRightInd w:val="0"/>
              <w:jc w:val="right"/>
              <w:textAlignment w:val="baseline"/>
              <w:rPr>
                <w:rFonts w:ascii="Arial" w:hAnsi="Arial" w:cs="Arial"/>
                <w:b/>
                <w:color w:val="000000"/>
                <w:sz w:val="16"/>
                <w:szCs w:val="16"/>
              </w:rPr>
            </w:pPr>
            <w:r w:rsidRPr="00C97DD6">
              <w:rPr>
                <w:rFonts w:ascii="Arial" w:hAnsi="Arial" w:cs="Arial"/>
                <w:b/>
                <w:color w:val="000000"/>
                <w:sz w:val="16"/>
                <w:szCs w:val="16"/>
              </w:rPr>
              <w:t>265.827,00</w:t>
            </w:r>
          </w:p>
        </w:tc>
      </w:tr>
      <w:tr w:rsidR="00C97DD6" w:rsidRPr="00C97DD6" w14:paraId="3D0C6565"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7C9CCD" w14:textId="77777777" w:rsidR="00C97DD6" w:rsidRPr="00C97DD6" w:rsidRDefault="00C97DD6" w:rsidP="00C97DD6">
            <w:pPr>
              <w:overflowPunct w:val="0"/>
              <w:autoSpaceDE w:val="0"/>
              <w:autoSpaceDN w:val="0"/>
              <w:adjustRightInd w:val="0"/>
              <w:ind w:left="170"/>
              <w:textAlignment w:val="baseline"/>
              <w:rPr>
                <w:rFonts w:ascii="Arial" w:hAnsi="Arial" w:cs="Arial"/>
                <w:i/>
                <w:color w:val="000000"/>
                <w:sz w:val="16"/>
                <w:szCs w:val="16"/>
              </w:rPr>
            </w:pPr>
            <w:r w:rsidRPr="00C97DD6">
              <w:rPr>
                <w:rFonts w:ascii="Arial" w:hAnsi="Arial" w:cs="Arial"/>
                <w:i/>
                <w:color w:val="000000"/>
                <w:sz w:val="16"/>
                <w:szCs w:val="16"/>
              </w:rPr>
              <w:t xml:space="preserve">71 Prihodi od prodaje </w:t>
            </w:r>
            <w:proofErr w:type="spellStart"/>
            <w:r w:rsidRPr="00C97DD6">
              <w:rPr>
                <w:rFonts w:ascii="Arial" w:hAnsi="Arial" w:cs="Arial"/>
                <w:i/>
                <w:color w:val="000000"/>
                <w:sz w:val="16"/>
                <w:szCs w:val="16"/>
              </w:rPr>
              <w:t>neproizvedene</w:t>
            </w:r>
            <w:proofErr w:type="spellEnd"/>
            <w:r w:rsidRPr="00C97DD6">
              <w:rPr>
                <w:rFonts w:ascii="Arial" w:hAnsi="Arial" w:cs="Arial"/>
                <w:i/>
                <w:color w:val="000000"/>
                <w:sz w:val="16"/>
                <w:szCs w:val="16"/>
              </w:rPr>
              <w:t xml:space="preserve"> dugotrajne imovine</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983F23" w14:textId="77777777" w:rsidR="00C97DD6" w:rsidRPr="00C97DD6" w:rsidRDefault="00C97DD6" w:rsidP="00C97DD6">
            <w:pPr>
              <w:overflowPunct w:val="0"/>
              <w:autoSpaceDE w:val="0"/>
              <w:autoSpaceDN w:val="0"/>
              <w:adjustRightInd w:val="0"/>
              <w:jc w:val="right"/>
              <w:textAlignment w:val="baseline"/>
              <w:rPr>
                <w:rFonts w:ascii="Arial" w:hAnsi="Arial" w:cs="Arial"/>
                <w:i/>
                <w:color w:val="000000"/>
                <w:sz w:val="16"/>
                <w:szCs w:val="16"/>
              </w:rPr>
            </w:pPr>
            <w:r w:rsidRPr="00C97DD6">
              <w:rPr>
                <w:rFonts w:ascii="Arial" w:hAnsi="Arial" w:cs="Arial"/>
                <w:i/>
                <w:color w:val="000000"/>
                <w:sz w:val="16"/>
                <w:szCs w:val="16"/>
              </w:rPr>
              <w:t>66.350,00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BAF351" w14:textId="77777777" w:rsidR="00C97DD6" w:rsidRPr="00C97DD6" w:rsidRDefault="00C97DD6" w:rsidP="00C97DD6">
            <w:pPr>
              <w:overflowPunct w:val="0"/>
              <w:autoSpaceDE w:val="0"/>
              <w:autoSpaceDN w:val="0"/>
              <w:adjustRightInd w:val="0"/>
              <w:jc w:val="right"/>
              <w:textAlignment w:val="baseline"/>
              <w:rPr>
                <w:rFonts w:ascii="Arial" w:hAnsi="Arial" w:cs="Arial"/>
                <w:i/>
                <w:color w:val="000000"/>
                <w:sz w:val="16"/>
                <w:szCs w:val="16"/>
              </w:rPr>
            </w:pPr>
            <w:r w:rsidRPr="00C97DD6">
              <w:rPr>
                <w:rFonts w:ascii="Arial" w:hAnsi="Arial" w:cs="Arial"/>
                <w:i/>
                <w:color w:val="000000"/>
                <w:sz w:val="16"/>
                <w:szCs w:val="16"/>
              </w:rPr>
              <w:t>66.350,00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15167C" w14:textId="77777777" w:rsidR="00C97DD6" w:rsidRPr="00C97DD6" w:rsidRDefault="00C97DD6" w:rsidP="00C97DD6">
            <w:pPr>
              <w:overflowPunct w:val="0"/>
              <w:autoSpaceDE w:val="0"/>
              <w:autoSpaceDN w:val="0"/>
              <w:adjustRightInd w:val="0"/>
              <w:jc w:val="right"/>
              <w:textAlignment w:val="baseline"/>
              <w:rPr>
                <w:rFonts w:ascii="Arial" w:hAnsi="Arial" w:cs="Arial"/>
                <w:i/>
                <w:color w:val="000000"/>
                <w:sz w:val="16"/>
                <w:szCs w:val="16"/>
              </w:rPr>
            </w:pPr>
            <w:r w:rsidRPr="00C97DD6">
              <w:rPr>
                <w:rFonts w:ascii="Arial" w:hAnsi="Arial" w:cs="Arial"/>
                <w:i/>
                <w:color w:val="000000"/>
                <w:sz w:val="16"/>
                <w:szCs w:val="16"/>
              </w:rPr>
              <w:t>66.350,00</w:t>
            </w:r>
          </w:p>
        </w:tc>
      </w:tr>
      <w:tr w:rsidR="00C97DD6" w:rsidRPr="00C97DD6" w14:paraId="5F2B5483"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9A9F12"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61 Prihodi od prodaje zemljišta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D5450B"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66.350,00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C65FC2"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66.350,00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546820"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66.350,00</w:t>
            </w:r>
          </w:p>
        </w:tc>
      </w:tr>
      <w:tr w:rsidR="00C97DD6" w:rsidRPr="00C97DD6" w14:paraId="4DD0A854"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560AF8" w14:textId="77777777" w:rsidR="00C97DD6" w:rsidRPr="00C97DD6" w:rsidRDefault="00C97DD6" w:rsidP="00C97DD6">
            <w:pPr>
              <w:overflowPunct w:val="0"/>
              <w:autoSpaceDE w:val="0"/>
              <w:autoSpaceDN w:val="0"/>
              <w:adjustRightInd w:val="0"/>
              <w:ind w:left="170"/>
              <w:textAlignment w:val="baseline"/>
              <w:rPr>
                <w:rFonts w:ascii="Arial" w:hAnsi="Arial" w:cs="Arial"/>
                <w:i/>
                <w:color w:val="000000"/>
                <w:sz w:val="16"/>
                <w:szCs w:val="16"/>
              </w:rPr>
            </w:pPr>
            <w:r w:rsidRPr="00C97DD6">
              <w:rPr>
                <w:rFonts w:ascii="Arial" w:hAnsi="Arial" w:cs="Arial"/>
                <w:i/>
                <w:color w:val="000000"/>
                <w:sz w:val="16"/>
                <w:szCs w:val="16"/>
              </w:rPr>
              <w:t>72 Prihodi od prodaje proizvedene dugotrajne imovine</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EF9CB8" w14:textId="77777777" w:rsidR="00C97DD6" w:rsidRPr="00C97DD6" w:rsidRDefault="00C97DD6" w:rsidP="00C97DD6">
            <w:pPr>
              <w:overflowPunct w:val="0"/>
              <w:autoSpaceDE w:val="0"/>
              <w:autoSpaceDN w:val="0"/>
              <w:adjustRightInd w:val="0"/>
              <w:jc w:val="right"/>
              <w:textAlignment w:val="baseline"/>
              <w:rPr>
                <w:rFonts w:ascii="Arial" w:hAnsi="Arial" w:cs="Arial"/>
                <w:i/>
                <w:color w:val="000000"/>
                <w:sz w:val="16"/>
                <w:szCs w:val="16"/>
              </w:rPr>
            </w:pPr>
            <w:r w:rsidRPr="00C97DD6">
              <w:rPr>
                <w:rFonts w:ascii="Arial" w:hAnsi="Arial" w:cs="Arial"/>
                <w:i/>
                <w:color w:val="000000"/>
                <w:sz w:val="16"/>
                <w:szCs w:val="16"/>
              </w:rPr>
              <w:t>163.392,00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5C0368" w14:textId="77777777" w:rsidR="00C97DD6" w:rsidRPr="00C97DD6" w:rsidRDefault="00C97DD6" w:rsidP="00C97DD6">
            <w:pPr>
              <w:overflowPunct w:val="0"/>
              <w:autoSpaceDE w:val="0"/>
              <w:autoSpaceDN w:val="0"/>
              <w:adjustRightInd w:val="0"/>
              <w:jc w:val="right"/>
              <w:textAlignment w:val="baseline"/>
              <w:rPr>
                <w:rFonts w:ascii="Arial" w:hAnsi="Arial" w:cs="Arial"/>
                <w:i/>
                <w:color w:val="000000"/>
                <w:sz w:val="16"/>
                <w:szCs w:val="16"/>
              </w:rPr>
            </w:pPr>
            <w:r w:rsidRPr="00C97DD6">
              <w:rPr>
                <w:rFonts w:ascii="Arial" w:hAnsi="Arial" w:cs="Arial"/>
                <w:i/>
                <w:color w:val="000000"/>
                <w:sz w:val="16"/>
                <w:szCs w:val="16"/>
              </w:rPr>
              <w:t>182.737,00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FB67FA" w14:textId="77777777" w:rsidR="00C97DD6" w:rsidRPr="00C97DD6" w:rsidRDefault="00C97DD6" w:rsidP="00C97DD6">
            <w:pPr>
              <w:overflowPunct w:val="0"/>
              <w:autoSpaceDE w:val="0"/>
              <w:autoSpaceDN w:val="0"/>
              <w:adjustRightInd w:val="0"/>
              <w:jc w:val="right"/>
              <w:textAlignment w:val="baseline"/>
              <w:rPr>
                <w:rFonts w:ascii="Arial" w:hAnsi="Arial" w:cs="Arial"/>
                <w:i/>
                <w:color w:val="000000"/>
                <w:sz w:val="16"/>
                <w:szCs w:val="16"/>
              </w:rPr>
            </w:pPr>
            <w:r w:rsidRPr="00C97DD6">
              <w:rPr>
                <w:rFonts w:ascii="Arial" w:hAnsi="Arial" w:cs="Arial"/>
                <w:i/>
                <w:color w:val="000000"/>
                <w:sz w:val="16"/>
                <w:szCs w:val="16"/>
              </w:rPr>
              <w:t>199.477,00</w:t>
            </w:r>
          </w:p>
        </w:tc>
      </w:tr>
      <w:tr w:rsidR="00C97DD6" w:rsidRPr="00C97DD6" w14:paraId="30385E9A"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D6756E"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63F1C6"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10.047,00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3F1997"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22.491,00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C57579"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33.258,00</w:t>
            </w:r>
          </w:p>
        </w:tc>
      </w:tr>
      <w:tr w:rsidR="00C97DD6" w:rsidRPr="00C97DD6" w14:paraId="7F86CE59"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9203E5"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AC731B"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725,00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C8CA06"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725,00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FAFB47"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725,00</w:t>
            </w:r>
          </w:p>
        </w:tc>
      </w:tr>
      <w:tr w:rsidR="00C97DD6" w:rsidRPr="00C97DD6" w14:paraId="7DF4C4C4"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A71A53"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62 Prihodi od prodaje građevinskih objekata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A9D4DE"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152.620,00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582616"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159.521,00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B9E0E0"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165.494,00</w:t>
            </w:r>
          </w:p>
        </w:tc>
      </w:tr>
      <w:tr w:rsidR="00C97DD6" w:rsidRPr="00C97DD6" w14:paraId="024000F9"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14:paraId="322D99C7" w14:textId="77777777" w:rsidR="00C97DD6" w:rsidRPr="00C97DD6" w:rsidRDefault="00C97DD6" w:rsidP="00C97DD6">
            <w:pPr>
              <w:overflowPunct w:val="0"/>
              <w:autoSpaceDE w:val="0"/>
              <w:autoSpaceDN w:val="0"/>
              <w:adjustRightInd w:val="0"/>
              <w:textAlignment w:val="baseline"/>
              <w:rPr>
                <w:rFonts w:ascii="Arial" w:hAnsi="Arial" w:cs="Arial"/>
                <w:b/>
                <w:color w:val="000000"/>
                <w:sz w:val="16"/>
                <w:szCs w:val="16"/>
              </w:rPr>
            </w:pPr>
            <w:r w:rsidRPr="00C97DD6">
              <w:rPr>
                <w:rFonts w:ascii="Arial" w:hAnsi="Arial" w:cs="Arial"/>
                <w:b/>
                <w:color w:val="000000"/>
                <w:sz w:val="16"/>
                <w:szCs w:val="16"/>
              </w:rPr>
              <w:t>SVEUKUPNO PRIHODI</w:t>
            </w:r>
          </w:p>
        </w:tc>
        <w:tc>
          <w:tcPr>
            <w:tcW w:w="694"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14:paraId="1A712377" w14:textId="77777777" w:rsidR="00C97DD6" w:rsidRPr="00C97DD6" w:rsidRDefault="00C97DD6" w:rsidP="00C97DD6">
            <w:pPr>
              <w:overflowPunct w:val="0"/>
              <w:autoSpaceDE w:val="0"/>
              <w:autoSpaceDN w:val="0"/>
              <w:adjustRightInd w:val="0"/>
              <w:jc w:val="right"/>
              <w:textAlignment w:val="baseline"/>
              <w:rPr>
                <w:rFonts w:ascii="Arial" w:hAnsi="Arial" w:cs="Arial"/>
                <w:b/>
                <w:color w:val="000000"/>
                <w:sz w:val="16"/>
                <w:szCs w:val="16"/>
              </w:rPr>
            </w:pPr>
            <w:r w:rsidRPr="00C97DD6">
              <w:rPr>
                <w:rFonts w:ascii="Arial" w:hAnsi="Arial" w:cs="Arial"/>
                <w:b/>
                <w:color w:val="000000"/>
                <w:sz w:val="16"/>
                <w:szCs w:val="16"/>
              </w:rPr>
              <w:t>84.664.848,00</w:t>
            </w:r>
          </w:p>
        </w:tc>
        <w:tc>
          <w:tcPr>
            <w:tcW w:w="681"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14:paraId="016A3A3E" w14:textId="77777777" w:rsidR="00C97DD6" w:rsidRPr="00C97DD6" w:rsidRDefault="00C97DD6" w:rsidP="00C97DD6">
            <w:pPr>
              <w:overflowPunct w:val="0"/>
              <w:autoSpaceDE w:val="0"/>
              <w:autoSpaceDN w:val="0"/>
              <w:adjustRightInd w:val="0"/>
              <w:jc w:val="right"/>
              <w:textAlignment w:val="baseline"/>
              <w:rPr>
                <w:rFonts w:ascii="Arial" w:hAnsi="Arial" w:cs="Arial"/>
                <w:b/>
                <w:color w:val="000000"/>
                <w:sz w:val="16"/>
                <w:szCs w:val="16"/>
              </w:rPr>
            </w:pPr>
            <w:r w:rsidRPr="00C97DD6">
              <w:rPr>
                <w:rFonts w:ascii="Arial" w:hAnsi="Arial" w:cs="Arial"/>
                <w:b/>
                <w:color w:val="000000"/>
                <w:sz w:val="16"/>
                <w:szCs w:val="16"/>
              </w:rPr>
              <w:t>87.728.547,00</w:t>
            </w:r>
          </w:p>
        </w:tc>
        <w:tc>
          <w:tcPr>
            <w:tcW w:w="681"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14:paraId="6348FDDD" w14:textId="77777777" w:rsidR="00C97DD6" w:rsidRPr="00C97DD6" w:rsidRDefault="00C97DD6" w:rsidP="00C97DD6">
            <w:pPr>
              <w:overflowPunct w:val="0"/>
              <w:autoSpaceDE w:val="0"/>
              <w:autoSpaceDN w:val="0"/>
              <w:adjustRightInd w:val="0"/>
              <w:jc w:val="right"/>
              <w:textAlignment w:val="baseline"/>
              <w:rPr>
                <w:rFonts w:ascii="Arial" w:hAnsi="Arial" w:cs="Arial"/>
                <w:b/>
                <w:color w:val="000000"/>
                <w:sz w:val="16"/>
                <w:szCs w:val="16"/>
              </w:rPr>
            </w:pPr>
            <w:r w:rsidRPr="00C97DD6">
              <w:rPr>
                <w:rFonts w:ascii="Arial" w:hAnsi="Arial" w:cs="Arial"/>
                <w:b/>
                <w:color w:val="000000"/>
                <w:sz w:val="16"/>
                <w:szCs w:val="16"/>
              </w:rPr>
              <w:t>87.147.726,00</w:t>
            </w:r>
          </w:p>
        </w:tc>
      </w:tr>
      <w:tr w:rsidR="00C97DD6" w:rsidRPr="00C97DD6" w14:paraId="65EC86A0"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720ECC" w14:textId="77777777" w:rsidR="00C97DD6" w:rsidRPr="00C97DD6" w:rsidRDefault="00C97DD6" w:rsidP="00C97DD6">
            <w:pPr>
              <w:overflowPunct w:val="0"/>
              <w:autoSpaceDE w:val="0"/>
              <w:autoSpaceDN w:val="0"/>
              <w:adjustRightInd w:val="0"/>
              <w:ind w:left="113"/>
              <w:textAlignment w:val="baseline"/>
              <w:rPr>
                <w:rFonts w:ascii="Arial" w:hAnsi="Arial" w:cs="Arial"/>
                <w:b/>
                <w:color w:val="000000"/>
                <w:sz w:val="16"/>
                <w:szCs w:val="16"/>
              </w:rPr>
            </w:pPr>
            <w:r w:rsidRPr="00C97DD6">
              <w:rPr>
                <w:rFonts w:ascii="Arial" w:hAnsi="Arial" w:cs="Arial"/>
                <w:b/>
                <w:color w:val="000000"/>
                <w:sz w:val="16"/>
                <w:szCs w:val="16"/>
              </w:rPr>
              <w:t>3 Rashodi poslovanja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AE86BE" w14:textId="77777777" w:rsidR="00C97DD6" w:rsidRPr="00C97DD6" w:rsidRDefault="00C97DD6" w:rsidP="00C97DD6">
            <w:pPr>
              <w:overflowPunct w:val="0"/>
              <w:autoSpaceDE w:val="0"/>
              <w:autoSpaceDN w:val="0"/>
              <w:adjustRightInd w:val="0"/>
              <w:jc w:val="right"/>
              <w:textAlignment w:val="baseline"/>
              <w:rPr>
                <w:rFonts w:ascii="Arial" w:hAnsi="Arial" w:cs="Arial"/>
                <w:b/>
                <w:color w:val="000000"/>
                <w:sz w:val="16"/>
                <w:szCs w:val="16"/>
              </w:rPr>
            </w:pPr>
            <w:r w:rsidRPr="00C97DD6">
              <w:rPr>
                <w:rFonts w:ascii="Arial" w:hAnsi="Arial" w:cs="Arial"/>
                <w:b/>
                <w:color w:val="000000"/>
                <w:sz w:val="16"/>
                <w:szCs w:val="16"/>
              </w:rPr>
              <w:t>67.117.277,00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7427AD" w14:textId="77777777" w:rsidR="00C97DD6" w:rsidRPr="00C97DD6" w:rsidRDefault="00C97DD6" w:rsidP="00C97DD6">
            <w:pPr>
              <w:overflowPunct w:val="0"/>
              <w:autoSpaceDE w:val="0"/>
              <w:autoSpaceDN w:val="0"/>
              <w:adjustRightInd w:val="0"/>
              <w:jc w:val="right"/>
              <w:textAlignment w:val="baseline"/>
              <w:rPr>
                <w:rFonts w:ascii="Arial" w:hAnsi="Arial" w:cs="Arial"/>
                <w:b/>
                <w:color w:val="000000"/>
                <w:sz w:val="16"/>
                <w:szCs w:val="16"/>
              </w:rPr>
            </w:pPr>
            <w:r w:rsidRPr="00C97DD6">
              <w:rPr>
                <w:rFonts w:ascii="Arial" w:hAnsi="Arial" w:cs="Arial"/>
                <w:b/>
                <w:color w:val="000000"/>
                <w:sz w:val="16"/>
                <w:szCs w:val="16"/>
              </w:rPr>
              <w:t>70.863.686,00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22ED0A" w14:textId="77777777" w:rsidR="00C97DD6" w:rsidRPr="00C97DD6" w:rsidRDefault="00C97DD6" w:rsidP="00C97DD6">
            <w:pPr>
              <w:overflowPunct w:val="0"/>
              <w:autoSpaceDE w:val="0"/>
              <w:autoSpaceDN w:val="0"/>
              <w:adjustRightInd w:val="0"/>
              <w:jc w:val="right"/>
              <w:textAlignment w:val="baseline"/>
              <w:rPr>
                <w:rFonts w:ascii="Arial" w:hAnsi="Arial" w:cs="Arial"/>
                <w:b/>
                <w:color w:val="000000"/>
                <w:sz w:val="16"/>
                <w:szCs w:val="16"/>
              </w:rPr>
            </w:pPr>
            <w:r w:rsidRPr="00C97DD6">
              <w:rPr>
                <w:rFonts w:ascii="Arial" w:hAnsi="Arial" w:cs="Arial"/>
                <w:b/>
                <w:color w:val="000000"/>
                <w:sz w:val="16"/>
                <w:szCs w:val="16"/>
              </w:rPr>
              <w:t>68.673.594,00</w:t>
            </w:r>
          </w:p>
        </w:tc>
      </w:tr>
      <w:tr w:rsidR="00C97DD6" w:rsidRPr="00C97DD6" w14:paraId="780518DB"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F59AD7" w14:textId="77777777" w:rsidR="00C97DD6" w:rsidRPr="00C97DD6" w:rsidRDefault="00C97DD6" w:rsidP="00C97DD6">
            <w:pPr>
              <w:overflowPunct w:val="0"/>
              <w:autoSpaceDE w:val="0"/>
              <w:autoSpaceDN w:val="0"/>
              <w:adjustRightInd w:val="0"/>
              <w:ind w:left="170"/>
              <w:textAlignment w:val="baseline"/>
              <w:rPr>
                <w:rFonts w:ascii="Arial" w:hAnsi="Arial" w:cs="Arial"/>
                <w:i/>
                <w:color w:val="000000"/>
                <w:sz w:val="16"/>
                <w:szCs w:val="16"/>
              </w:rPr>
            </w:pPr>
            <w:r w:rsidRPr="00C97DD6">
              <w:rPr>
                <w:rFonts w:ascii="Arial" w:hAnsi="Arial" w:cs="Arial"/>
                <w:i/>
                <w:color w:val="000000"/>
                <w:sz w:val="16"/>
                <w:szCs w:val="16"/>
              </w:rPr>
              <w:t>31 Rashodi za zaposlene</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420778" w14:textId="77777777" w:rsidR="00C97DD6" w:rsidRPr="00C97DD6" w:rsidRDefault="00C97DD6" w:rsidP="00C97DD6">
            <w:pPr>
              <w:overflowPunct w:val="0"/>
              <w:autoSpaceDE w:val="0"/>
              <w:autoSpaceDN w:val="0"/>
              <w:adjustRightInd w:val="0"/>
              <w:jc w:val="right"/>
              <w:textAlignment w:val="baseline"/>
              <w:rPr>
                <w:rFonts w:ascii="Arial" w:hAnsi="Arial" w:cs="Arial"/>
                <w:i/>
                <w:color w:val="000000"/>
                <w:sz w:val="16"/>
                <w:szCs w:val="16"/>
              </w:rPr>
            </w:pPr>
            <w:r w:rsidRPr="00C97DD6">
              <w:rPr>
                <w:rFonts w:ascii="Arial" w:hAnsi="Arial" w:cs="Arial"/>
                <w:i/>
                <w:color w:val="000000"/>
                <w:sz w:val="16"/>
                <w:szCs w:val="16"/>
              </w:rPr>
              <w:t>31.306.707,00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254683" w14:textId="77777777" w:rsidR="00C97DD6" w:rsidRPr="00C97DD6" w:rsidRDefault="00C97DD6" w:rsidP="00C97DD6">
            <w:pPr>
              <w:overflowPunct w:val="0"/>
              <w:autoSpaceDE w:val="0"/>
              <w:autoSpaceDN w:val="0"/>
              <w:adjustRightInd w:val="0"/>
              <w:jc w:val="right"/>
              <w:textAlignment w:val="baseline"/>
              <w:rPr>
                <w:rFonts w:ascii="Arial" w:hAnsi="Arial" w:cs="Arial"/>
                <w:i/>
                <w:color w:val="000000"/>
                <w:sz w:val="16"/>
                <w:szCs w:val="16"/>
              </w:rPr>
            </w:pPr>
            <w:r w:rsidRPr="00C97DD6">
              <w:rPr>
                <w:rFonts w:ascii="Arial" w:hAnsi="Arial" w:cs="Arial"/>
                <w:i/>
                <w:color w:val="000000"/>
                <w:sz w:val="16"/>
                <w:szCs w:val="16"/>
              </w:rPr>
              <w:t>31.967.435,00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0EC0BE" w14:textId="77777777" w:rsidR="00C97DD6" w:rsidRPr="00C97DD6" w:rsidRDefault="00C97DD6" w:rsidP="00C97DD6">
            <w:pPr>
              <w:overflowPunct w:val="0"/>
              <w:autoSpaceDE w:val="0"/>
              <w:autoSpaceDN w:val="0"/>
              <w:adjustRightInd w:val="0"/>
              <w:jc w:val="right"/>
              <w:textAlignment w:val="baseline"/>
              <w:rPr>
                <w:rFonts w:ascii="Arial" w:hAnsi="Arial" w:cs="Arial"/>
                <w:i/>
                <w:color w:val="000000"/>
                <w:sz w:val="16"/>
                <w:szCs w:val="16"/>
              </w:rPr>
            </w:pPr>
            <w:r w:rsidRPr="00C97DD6">
              <w:rPr>
                <w:rFonts w:ascii="Arial" w:hAnsi="Arial" w:cs="Arial"/>
                <w:i/>
                <w:color w:val="000000"/>
                <w:sz w:val="16"/>
                <w:szCs w:val="16"/>
              </w:rPr>
              <w:t>31.804.873,00</w:t>
            </w:r>
          </w:p>
        </w:tc>
      </w:tr>
      <w:tr w:rsidR="00C97DD6" w:rsidRPr="00C97DD6" w14:paraId="37F2AA6A"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976F9C"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11 Opći prihodi i primici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A19CCC"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21.507.767,00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0911F5"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22.287.246,00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02A14C"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22.124.684,00</w:t>
            </w:r>
          </w:p>
        </w:tc>
      </w:tr>
      <w:tr w:rsidR="00C97DD6" w:rsidRPr="00C97DD6" w14:paraId="3FF38162"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807B1F"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005391"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19.259,00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92AC87"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35.950,00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F1A27E"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35.950,00</w:t>
            </w:r>
          </w:p>
        </w:tc>
      </w:tr>
      <w:tr w:rsidR="00C97DD6" w:rsidRPr="00C97DD6" w14:paraId="13DE9C82"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B75C9F"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31 Potpore za decentralizirane izdatke</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693FAA"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1.001.792,00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BC38FF"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1.001.792,00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E3591E"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1.001.792,00</w:t>
            </w:r>
          </w:p>
        </w:tc>
      </w:tr>
      <w:tr w:rsidR="00C97DD6" w:rsidRPr="00C97DD6" w14:paraId="51AF7C7F"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26DB13"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42 Namjenske tekuće pomoći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AF5C6B"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13.222,00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7939A8"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A5B221"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p>
        </w:tc>
      </w:tr>
      <w:tr w:rsidR="00C97DD6" w:rsidRPr="00C97DD6" w14:paraId="6CF8FCF1"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47EC2D"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44 EU fondovi-pomoći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3C6498"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383.352,00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EC0ACA"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243.182,00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66AC9E"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243.182,00</w:t>
            </w:r>
          </w:p>
        </w:tc>
      </w:tr>
      <w:tr w:rsidR="00C97DD6" w:rsidRPr="00C97DD6" w14:paraId="13C56CD2"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0C97B2"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49 Pomoći iz državnog proračuna za plaće te ostale rashode za zaposlene</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24621B"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8.133.728,00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D4627F"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8.133.728,00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D3A749"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8.133.728,00</w:t>
            </w:r>
          </w:p>
        </w:tc>
      </w:tr>
      <w:tr w:rsidR="00C97DD6" w:rsidRPr="00C97DD6" w14:paraId="10575FD8"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EC6AD7"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CB7692"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247.587,00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90AF49"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265.537,00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A13ABE"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265.537,00</w:t>
            </w:r>
          </w:p>
        </w:tc>
      </w:tr>
      <w:tr w:rsidR="00C97DD6" w:rsidRPr="00C97DD6" w14:paraId="683B972A"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04ACA0" w14:textId="77777777" w:rsidR="00C97DD6" w:rsidRPr="00C97DD6" w:rsidRDefault="00C97DD6" w:rsidP="00C97DD6">
            <w:pPr>
              <w:overflowPunct w:val="0"/>
              <w:autoSpaceDE w:val="0"/>
              <w:autoSpaceDN w:val="0"/>
              <w:adjustRightInd w:val="0"/>
              <w:ind w:left="170"/>
              <w:textAlignment w:val="baseline"/>
              <w:rPr>
                <w:rFonts w:ascii="Arial" w:hAnsi="Arial" w:cs="Arial"/>
                <w:i/>
                <w:color w:val="000000"/>
                <w:sz w:val="16"/>
                <w:szCs w:val="16"/>
              </w:rPr>
            </w:pPr>
            <w:r w:rsidRPr="00C97DD6">
              <w:rPr>
                <w:rFonts w:ascii="Arial" w:hAnsi="Arial" w:cs="Arial"/>
                <w:i/>
                <w:color w:val="000000"/>
                <w:sz w:val="16"/>
                <w:szCs w:val="16"/>
              </w:rPr>
              <w:t>32 Materijalni rashodi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5F30B8" w14:textId="77777777" w:rsidR="00C97DD6" w:rsidRPr="00C97DD6" w:rsidRDefault="00C97DD6" w:rsidP="00C97DD6">
            <w:pPr>
              <w:overflowPunct w:val="0"/>
              <w:autoSpaceDE w:val="0"/>
              <w:autoSpaceDN w:val="0"/>
              <w:adjustRightInd w:val="0"/>
              <w:jc w:val="right"/>
              <w:textAlignment w:val="baseline"/>
              <w:rPr>
                <w:rFonts w:ascii="Arial" w:hAnsi="Arial" w:cs="Arial"/>
                <w:i/>
                <w:color w:val="000000"/>
                <w:sz w:val="16"/>
                <w:szCs w:val="16"/>
              </w:rPr>
            </w:pPr>
            <w:r w:rsidRPr="00C97DD6">
              <w:rPr>
                <w:rFonts w:ascii="Arial" w:hAnsi="Arial" w:cs="Arial"/>
                <w:i/>
                <w:color w:val="000000"/>
                <w:sz w:val="16"/>
                <w:szCs w:val="16"/>
              </w:rPr>
              <w:t>22.737.282,00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DCDE56" w14:textId="77777777" w:rsidR="00C97DD6" w:rsidRPr="00C97DD6" w:rsidRDefault="00C97DD6" w:rsidP="00C97DD6">
            <w:pPr>
              <w:overflowPunct w:val="0"/>
              <w:autoSpaceDE w:val="0"/>
              <w:autoSpaceDN w:val="0"/>
              <w:adjustRightInd w:val="0"/>
              <w:jc w:val="right"/>
              <w:textAlignment w:val="baseline"/>
              <w:rPr>
                <w:rFonts w:ascii="Arial" w:hAnsi="Arial" w:cs="Arial"/>
                <w:i/>
                <w:color w:val="000000"/>
                <w:sz w:val="16"/>
                <w:szCs w:val="16"/>
              </w:rPr>
            </w:pPr>
            <w:r w:rsidRPr="00C97DD6">
              <w:rPr>
                <w:rFonts w:ascii="Arial" w:hAnsi="Arial" w:cs="Arial"/>
                <w:i/>
                <w:color w:val="000000"/>
                <w:sz w:val="16"/>
                <w:szCs w:val="16"/>
              </w:rPr>
              <w:t>23.919.761,00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4A4B68" w14:textId="77777777" w:rsidR="00C97DD6" w:rsidRPr="00C97DD6" w:rsidRDefault="00C97DD6" w:rsidP="00C97DD6">
            <w:pPr>
              <w:overflowPunct w:val="0"/>
              <w:autoSpaceDE w:val="0"/>
              <w:autoSpaceDN w:val="0"/>
              <w:adjustRightInd w:val="0"/>
              <w:jc w:val="right"/>
              <w:textAlignment w:val="baseline"/>
              <w:rPr>
                <w:rFonts w:ascii="Arial" w:hAnsi="Arial" w:cs="Arial"/>
                <w:i/>
                <w:color w:val="000000"/>
                <w:sz w:val="16"/>
                <w:szCs w:val="16"/>
              </w:rPr>
            </w:pPr>
            <w:r w:rsidRPr="00C97DD6">
              <w:rPr>
                <w:rFonts w:ascii="Arial" w:hAnsi="Arial" w:cs="Arial"/>
                <w:i/>
                <w:color w:val="000000"/>
                <w:sz w:val="16"/>
                <w:szCs w:val="16"/>
              </w:rPr>
              <w:t>24.235.848,00</w:t>
            </w:r>
          </w:p>
        </w:tc>
      </w:tr>
      <w:tr w:rsidR="00C97DD6" w:rsidRPr="00C97DD6" w14:paraId="3AE3947D"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2323E9"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11 Opći prihodi i primici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2592F0"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11.248.654,00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82CD3D"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11.992.349,00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088503"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11.950.368,00</w:t>
            </w:r>
          </w:p>
        </w:tc>
      </w:tr>
      <w:tr w:rsidR="00C97DD6" w:rsidRPr="00C97DD6" w14:paraId="2D7F0421"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C4556D"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22 Višak/manjak prihoda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0E2484"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80.634,00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9BC7B4"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48FF83"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p>
        </w:tc>
      </w:tr>
      <w:tr w:rsidR="00C97DD6" w:rsidRPr="00C97DD6" w14:paraId="0B7F0077"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CE4106"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A1779F"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2.100.450,00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76CCBA"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2.155.698,00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98DDBA"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2.205.126,00</w:t>
            </w:r>
          </w:p>
        </w:tc>
      </w:tr>
      <w:tr w:rsidR="00C97DD6" w:rsidRPr="00C97DD6" w14:paraId="39B180A5"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418B2E"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29 Višak / manjak prihoda proračunskih korisnika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853528"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23.890,00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552A61"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47A5D4"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p>
        </w:tc>
      </w:tr>
      <w:tr w:rsidR="00C97DD6" w:rsidRPr="00C97DD6" w14:paraId="2525E8BF"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A1107B"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31 Potpore za decentralizirane izdatke</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023704"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851.166,00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0589B7"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851.166,00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811595"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851.166,00</w:t>
            </w:r>
          </w:p>
        </w:tc>
      </w:tr>
      <w:tr w:rsidR="00C97DD6" w:rsidRPr="00C97DD6" w14:paraId="73549869"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5EA547"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32 Naknade za upotrebu pomorskog dobra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F76FFB"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434.005,00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8FCC32"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457.894,00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99761A"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484.438,00</w:t>
            </w:r>
          </w:p>
        </w:tc>
      </w:tr>
      <w:tr w:rsidR="00C97DD6" w:rsidRPr="00C97DD6" w14:paraId="582680DF"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67F39A"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34 Naknade po gradskim odlukama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F90D60"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13.272,00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82D8B7"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13.272,00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C0D134"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13.272,00</w:t>
            </w:r>
          </w:p>
        </w:tc>
      </w:tr>
      <w:tr w:rsidR="00C97DD6" w:rsidRPr="00C97DD6" w14:paraId="3252450C"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2AC1B4"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35 Turistička pristojba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55F64C"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308.581,00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D6AEA2"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282.037,00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F63B6A"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308.581,00</w:t>
            </w:r>
          </w:p>
        </w:tc>
      </w:tr>
      <w:tr w:rsidR="00C97DD6" w:rsidRPr="00C97DD6" w14:paraId="5BC5174F"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2FBAA6"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36 Komunalni doprinosi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182B40"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1.000.000,00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4011E3"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1.521.733,00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FB10ED"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1.589.011,00</w:t>
            </w:r>
          </w:p>
        </w:tc>
      </w:tr>
      <w:tr w:rsidR="00C97DD6" w:rsidRPr="00C97DD6" w14:paraId="6120CE72"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1C08EB"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37 Komunalne naknade</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8EE354"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4.493.996,00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B4040D"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4.603.322,00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0C4E33"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4.768.768,00</w:t>
            </w:r>
          </w:p>
        </w:tc>
      </w:tr>
      <w:tr w:rsidR="00C97DD6" w:rsidRPr="00C97DD6" w14:paraId="430AF26B"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9CD60A"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38 Prihodi posebnih namjena-Hrvatske vode</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CC0352"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13.272,00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A8116B"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13.272,00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B10B4B"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13.272,00</w:t>
            </w:r>
          </w:p>
        </w:tc>
      </w:tr>
      <w:tr w:rsidR="00C97DD6" w:rsidRPr="00C97DD6" w14:paraId="0DA727E9"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02D93A"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42 Namjenske tekuće pomoći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543E32"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11.067,00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E2B983"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2.522,00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F3BD04"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2.522,00</w:t>
            </w:r>
          </w:p>
        </w:tc>
      </w:tr>
      <w:tr w:rsidR="00C97DD6" w:rsidRPr="00C97DD6" w14:paraId="55BCBD16"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B2C6DF"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44 EU fondovi-pomoći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843FD0"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94.678,00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90F07E"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38.854,00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66FB20"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45.756,00</w:t>
            </w:r>
          </w:p>
        </w:tc>
      </w:tr>
      <w:tr w:rsidR="00C97DD6" w:rsidRPr="00C97DD6" w14:paraId="4C74975E"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AED341"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45 Ostale pomoći unutar općeg proračuna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EB2B6D"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358.351,00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ED9AAA"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358.351,00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5329B9"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358.351,00</w:t>
            </w:r>
          </w:p>
        </w:tc>
      </w:tr>
      <w:tr w:rsidR="00C97DD6" w:rsidRPr="00C97DD6" w14:paraId="0F19FE61"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DFC00D"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49 Pomoći iz državnog proračuna za plaće te ostale rashode za zaposlene</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D77077"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204.650,00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02527C"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204.650,00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231CF0"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204.650,00</w:t>
            </w:r>
          </w:p>
        </w:tc>
      </w:tr>
      <w:tr w:rsidR="00C97DD6" w:rsidRPr="00C97DD6" w14:paraId="357576B1"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4084E2"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52 Tekuće donacije</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36D468"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9.954,00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7F4877"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9.954,00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0BB6ED"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9.954,00</w:t>
            </w:r>
          </w:p>
        </w:tc>
      </w:tr>
      <w:tr w:rsidR="00C97DD6" w:rsidRPr="00C97DD6" w14:paraId="719410A1"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5740E9"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6217F8"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1.490.662,00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3E392C"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1.414.687,00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2409AD"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1.430.613,00</w:t>
            </w:r>
          </w:p>
        </w:tc>
      </w:tr>
      <w:tr w:rsidR="00C97DD6" w:rsidRPr="00C97DD6" w14:paraId="07FD46D9"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4EE813" w14:textId="77777777" w:rsidR="00C97DD6" w:rsidRPr="00C97DD6" w:rsidRDefault="00C97DD6" w:rsidP="00C97DD6">
            <w:pPr>
              <w:overflowPunct w:val="0"/>
              <w:autoSpaceDE w:val="0"/>
              <w:autoSpaceDN w:val="0"/>
              <w:adjustRightInd w:val="0"/>
              <w:ind w:left="170"/>
              <w:textAlignment w:val="baseline"/>
              <w:rPr>
                <w:rFonts w:ascii="Arial" w:hAnsi="Arial" w:cs="Arial"/>
                <w:i/>
                <w:color w:val="000000"/>
                <w:sz w:val="16"/>
                <w:szCs w:val="16"/>
              </w:rPr>
            </w:pPr>
            <w:r w:rsidRPr="00C97DD6">
              <w:rPr>
                <w:rFonts w:ascii="Arial" w:hAnsi="Arial" w:cs="Arial"/>
                <w:i/>
                <w:color w:val="000000"/>
                <w:sz w:val="16"/>
                <w:szCs w:val="16"/>
              </w:rPr>
              <w:t>34 Financijski rashodi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29F6D8" w14:textId="77777777" w:rsidR="00C97DD6" w:rsidRPr="00C97DD6" w:rsidRDefault="00C97DD6" w:rsidP="00C97DD6">
            <w:pPr>
              <w:overflowPunct w:val="0"/>
              <w:autoSpaceDE w:val="0"/>
              <w:autoSpaceDN w:val="0"/>
              <w:adjustRightInd w:val="0"/>
              <w:jc w:val="right"/>
              <w:textAlignment w:val="baseline"/>
              <w:rPr>
                <w:rFonts w:ascii="Arial" w:hAnsi="Arial" w:cs="Arial"/>
                <w:i/>
                <w:color w:val="000000"/>
                <w:sz w:val="16"/>
                <w:szCs w:val="16"/>
              </w:rPr>
            </w:pPr>
            <w:r w:rsidRPr="00C97DD6">
              <w:rPr>
                <w:rFonts w:ascii="Arial" w:hAnsi="Arial" w:cs="Arial"/>
                <w:i/>
                <w:color w:val="000000"/>
                <w:sz w:val="16"/>
                <w:szCs w:val="16"/>
              </w:rPr>
              <w:t>443.939,00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EFA36B" w14:textId="77777777" w:rsidR="00C97DD6" w:rsidRPr="00C97DD6" w:rsidRDefault="00C97DD6" w:rsidP="00C97DD6">
            <w:pPr>
              <w:overflowPunct w:val="0"/>
              <w:autoSpaceDE w:val="0"/>
              <w:autoSpaceDN w:val="0"/>
              <w:adjustRightInd w:val="0"/>
              <w:jc w:val="right"/>
              <w:textAlignment w:val="baseline"/>
              <w:rPr>
                <w:rFonts w:ascii="Arial" w:hAnsi="Arial" w:cs="Arial"/>
                <w:i/>
                <w:color w:val="000000"/>
                <w:sz w:val="16"/>
                <w:szCs w:val="16"/>
              </w:rPr>
            </w:pPr>
            <w:r w:rsidRPr="00C97DD6">
              <w:rPr>
                <w:rFonts w:ascii="Arial" w:hAnsi="Arial" w:cs="Arial"/>
                <w:i/>
                <w:color w:val="000000"/>
                <w:sz w:val="16"/>
                <w:szCs w:val="16"/>
              </w:rPr>
              <w:t>383.430,00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5D2FBD" w14:textId="77777777" w:rsidR="00C97DD6" w:rsidRPr="00C97DD6" w:rsidRDefault="00C97DD6" w:rsidP="00C97DD6">
            <w:pPr>
              <w:overflowPunct w:val="0"/>
              <w:autoSpaceDE w:val="0"/>
              <w:autoSpaceDN w:val="0"/>
              <w:adjustRightInd w:val="0"/>
              <w:jc w:val="right"/>
              <w:textAlignment w:val="baseline"/>
              <w:rPr>
                <w:rFonts w:ascii="Arial" w:hAnsi="Arial" w:cs="Arial"/>
                <w:i/>
                <w:color w:val="000000"/>
                <w:sz w:val="16"/>
                <w:szCs w:val="16"/>
              </w:rPr>
            </w:pPr>
            <w:r w:rsidRPr="00C97DD6">
              <w:rPr>
                <w:rFonts w:ascii="Arial" w:hAnsi="Arial" w:cs="Arial"/>
                <w:i/>
                <w:color w:val="000000"/>
                <w:sz w:val="16"/>
                <w:szCs w:val="16"/>
              </w:rPr>
              <w:t>346.144,00</w:t>
            </w:r>
          </w:p>
        </w:tc>
      </w:tr>
      <w:tr w:rsidR="00C97DD6" w:rsidRPr="00C97DD6" w14:paraId="243832B5"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939693"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11 Opći prihodi i primici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045188"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417.159,00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B896DC"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356.158,00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806890"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216.121,00</w:t>
            </w:r>
          </w:p>
        </w:tc>
      </w:tr>
      <w:tr w:rsidR="00C97DD6" w:rsidRPr="00C97DD6" w14:paraId="604CB56A"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FE0DCB"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63D587"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19.582,00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035909"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20.029,00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7B8291"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20.029,00</w:t>
            </w:r>
          </w:p>
        </w:tc>
      </w:tr>
      <w:tr w:rsidR="00C97DD6" w:rsidRPr="00C97DD6" w14:paraId="6C9366CB"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D87AF2"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31 Potpore za decentralizirane izdatke</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F19526"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5.601,00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F37067"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5.601,00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2BEF97"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5.601,00</w:t>
            </w:r>
          </w:p>
        </w:tc>
      </w:tr>
      <w:tr w:rsidR="00C97DD6" w:rsidRPr="00C97DD6" w14:paraId="4C6B9148"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DB6C29"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36 Komunalni doprinosi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D148D3"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E377BC"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7519CC"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102.491,00</w:t>
            </w:r>
          </w:p>
        </w:tc>
      </w:tr>
      <w:tr w:rsidR="00C97DD6" w:rsidRPr="00C97DD6" w14:paraId="0ED3C394"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B15FC1"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37 Komunalne naknade</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B35ED6"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1.327,00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49E48D"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1.327,00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D1C086"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1.327,00</w:t>
            </w:r>
          </w:p>
        </w:tc>
      </w:tr>
      <w:tr w:rsidR="00C97DD6" w:rsidRPr="00C97DD6" w14:paraId="43B076A0"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02B1A5"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65FF94"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270,00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0A9553"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315,00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0F72B6"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575,00</w:t>
            </w:r>
          </w:p>
        </w:tc>
      </w:tr>
      <w:tr w:rsidR="00C97DD6" w:rsidRPr="00C97DD6" w14:paraId="2F922B09"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C3AF0A" w14:textId="77777777" w:rsidR="00C97DD6" w:rsidRPr="00C97DD6" w:rsidRDefault="00C97DD6" w:rsidP="00C97DD6">
            <w:pPr>
              <w:overflowPunct w:val="0"/>
              <w:autoSpaceDE w:val="0"/>
              <w:autoSpaceDN w:val="0"/>
              <w:adjustRightInd w:val="0"/>
              <w:ind w:left="170"/>
              <w:textAlignment w:val="baseline"/>
              <w:rPr>
                <w:rFonts w:ascii="Arial" w:hAnsi="Arial" w:cs="Arial"/>
                <w:color w:val="000000"/>
                <w:sz w:val="16"/>
                <w:szCs w:val="16"/>
              </w:rPr>
            </w:pPr>
            <w:r w:rsidRPr="00C97DD6">
              <w:rPr>
                <w:rFonts w:ascii="Arial" w:hAnsi="Arial" w:cs="Arial"/>
                <w:color w:val="000000"/>
                <w:sz w:val="16"/>
                <w:szCs w:val="16"/>
              </w:rPr>
              <w:t>35 Subvencije</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1F0772"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2.631.492,00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6D8112"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2.654.775,00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FD7584"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2.668.048,00</w:t>
            </w:r>
          </w:p>
        </w:tc>
      </w:tr>
      <w:tr w:rsidR="00C97DD6" w:rsidRPr="00C97DD6" w14:paraId="0CBED62B"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89C945"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11 Opći prihodi i primici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FB1D1A"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1.673.753,00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9861C2"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2.150.066,00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EB3E38"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2.161.339,00</w:t>
            </w:r>
          </w:p>
        </w:tc>
      </w:tr>
      <w:tr w:rsidR="00C97DD6" w:rsidRPr="00C97DD6" w14:paraId="68DAD20F"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2AF1B6"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21 Prihodi od vlastite djelatnosti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878E89"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132.000,00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73F92F"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135.000,00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2B4AA2"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137.000,00</w:t>
            </w:r>
          </w:p>
        </w:tc>
      </w:tr>
      <w:tr w:rsidR="00C97DD6" w:rsidRPr="00C97DD6" w14:paraId="0025D098"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B985E8"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37 Komunalne naknade</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52E3CE"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813.589,00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FA3D77"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369.709,00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14B9B9"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369.709,00</w:t>
            </w:r>
          </w:p>
        </w:tc>
      </w:tr>
      <w:tr w:rsidR="00C97DD6" w:rsidRPr="00C97DD6" w14:paraId="35C5EE33"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BFF74A"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44 EU fondovi-pomoći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7EA1D5"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12.150,00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134956"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F143E2"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p>
        </w:tc>
      </w:tr>
      <w:tr w:rsidR="00C97DD6" w:rsidRPr="00C97DD6" w14:paraId="5AEE9001"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4FDDBE" w14:textId="77777777" w:rsidR="00C97DD6" w:rsidRPr="00C97DD6" w:rsidRDefault="00C97DD6" w:rsidP="00C97DD6">
            <w:pPr>
              <w:overflowPunct w:val="0"/>
              <w:autoSpaceDE w:val="0"/>
              <w:autoSpaceDN w:val="0"/>
              <w:adjustRightInd w:val="0"/>
              <w:ind w:left="170"/>
              <w:textAlignment w:val="baseline"/>
              <w:rPr>
                <w:rFonts w:ascii="Arial" w:hAnsi="Arial" w:cs="Arial"/>
                <w:color w:val="000000"/>
                <w:sz w:val="16"/>
                <w:szCs w:val="16"/>
              </w:rPr>
            </w:pPr>
            <w:r w:rsidRPr="00C97DD6">
              <w:rPr>
                <w:rFonts w:ascii="Arial" w:hAnsi="Arial" w:cs="Arial"/>
                <w:color w:val="000000"/>
                <w:sz w:val="16"/>
                <w:szCs w:val="16"/>
              </w:rPr>
              <w:t xml:space="preserve">36 Pomoći dane u inozemstvo i unutar općeg proračuna </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FA72E0"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790.057,00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15E5B3"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1.139.027,00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19D433"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172.805,00</w:t>
            </w:r>
          </w:p>
        </w:tc>
      </w:tr>
      <w:tr w:rsidR="00C97DD6" w:rsidRPr="00C97DD6" w14:paraId="267F3F01"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174A49"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11 Opći prihodi i primici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8996C7"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790.057,00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6A3C57"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1.139.027,00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99AC99"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172.805,00</w:t>
            </w:r>
          </w:p>
        </w:tc>
      </w:tr>
      <w:tr w:rsidR="00C97DD6" w:rsidRPr="00C97DD6" w14:paraId="6314184A"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A0BF88" w14:textId="77777777" w:rsidR="00C97DD6" w:rsidRPr="00C97DD6" w:rsidRDefault="00C97DD6" w:rsidP="00C97DD6">
            <w:pPr>
              <w:overflowPunct w:val="0"/>
              <w:autoSpaceDE w:val="0"/>
              <w:autoSpaceDN w:val="0"/>
              <w:adjustRightInd w:val="0"/>
              <w:ind w:left="170"/>
              <w:textAlignment w:val="baseline"/>
              <w:rPr>
                <w:rFonts w:ascii="Arial" w:hAnsi="Arial" w:cs="Arial"/>
                <w:color w:val="000000"/>
                <w:sz w:val="16"/>
                <w:szCs w:val="16"/>
              </w:rPr>
            </w:pPr>
            <w:r w:rsidRPr="00C97DD6">
              <w:rPr>
                <w:rFonts w:ascii="Arial" w:hAnsi="Arial" w:cs="Arial"/>
                <w:color w:val="000000"/>
                <w:sz w:val="16"/>
                <w:szCs w:val="16"/>
              </w:rPr>
              <w:t>37 Naknade građanima i kućanstvima na temelju osiguranja i druge naknade</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E0D120"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3.731.599,00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C370E5"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3.848.452,00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CEEAD6"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3.894.836,00</w:t>
            </w:r>
          </w:p>
        </w:tc>
      </w:tr>
      <w:tr w:rsidR="00C97DD6" w:rsidRPr="00C97DD6" w14:paraId="43E02423"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F4B52A"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11 Opći prihodi i primici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D6BD6A"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2.880.763,00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2D44FA"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2.811.989,00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BC10DF"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2.811.988,00</w:t>
            </w:r>
          </w:p>
        </w:tc>
      </w:tr>
      <w:tr w:rsidR="00C97DD6" w:rsidRPr="00C97DD6" w14:paraId="7AC8ABBC"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D7267D"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lastRenderedPageBreak/>
              <w:t>Izvor: 25 Vlastiti prihodi proračunskih korisnika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EC3FBC"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1.075,00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55DD39"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1.075,00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14A9F2"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1.075,00</w:t>
            </w:r>
          </w:p>
        </w:tc>
      </w:tr>
      <w:tr w:rsidR="00C97DD6" w:rsidRPr="00C97DD6" w14:paraId="5A861C55"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715131"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31 Potpore za decentralizirane izdatke</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44B56B"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205.044,00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F0A403"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224.634,00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D0CE45"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231.735,00</w:t>
            </w:r>
          </w:p>
        </w:tc>
      </w:tr>
      <w:tr w:rsidR="00C97DD6" w:rsidRPr="00C97DD6" w14:paraId="1B12508D"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F9DF0A"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35 Turistička pristojba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EE6DA2"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199.084,00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F0A202"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364.988,00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8435D6"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401.486,00</w:t>
            </w:r>
          </w:p>
        </w:tc>
      </w:tr>
      <w:tr w:rsidR="00C97DD6" w:rsidRPr="00C97DD6" w14:paraId="2E93D147"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A8E3CD"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42 Namjenske tekuće pomoći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37FA40"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1.991,00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884DBA"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2.124,00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1AC8BD"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2.256,00</w:t>
            </w:r>
          </w:p>
        </w:tc>
      </w:tr>
      <w:tr w:rsidR="00C97DD6" w:rsidRPr="00C97DD6" w14:paraId="2EA5464F"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D069BB"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44 EU fondovi-pomoći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751C14"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4.380,00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C2E988"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4.380,00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85DE12"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4.380,00</w:t>
            </w:r>
          </w:p>
        </w:tc>
      </w:tr>
      <w:tr w:rsidR="00C97DD6" w:rsidRPr="00C97DD6" w14:paraId="768019A8"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872283"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52 Tekuće donacije</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43BEF2"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388.214,00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01556E"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388.214,00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373F32"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390.868,00</w:t>
            </w:r>
          </w:p>
        </w:tc>
      </w:tr>
      <w:tr w:rsidR="00C97DD6" w:rsidRPr="00C97DD6" w14:paraId="429F53C4"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654096"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6B8C63"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51.048,00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F5A042"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51.048,00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11EC33"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51.048,00</w:t>
            </w:r>
          </w:p>
        </w:tc>
      </w:tr>
      <w:tr w:rsidR="00C97DD6" w:rsidRPr="00C97DD6" w14:paraId="62F09F4F"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5D6DFA" w14:textId="77777777" w:rsidR="00C97DD6" w:rsidRPr="00C97DD6" w:rsidRDefault="00C97DD6" w:rsidP="00C97DD6">
            <w:pPr>
              <w:overflowPunct w:val="0"/>
              <w:autoSpaceDE w:val="0"/>
              <w:autoSpaceDN w:val="0"/>
              <w:adjustRightInd w:val="0"/>
              <w:ind w:left="170"/>
              <w:textAlignment w:val="baseline"/>
              <w:rPr>
                <w:rFonts w:ascii="Arial" w:hAnsi="Arial" w:cs="Arial"/>
                <w:color w:val="000000"/>
                <w:sz w:val="16"/>
                <w:szCs w:val="16"/>
              </w:rPr>
            </w:pPr>
            <w:r w:rsidRPr="00C97DD6">
              <w:rPr>
                <w:rFonts w:ascii="Arial" w:hAnsi="Arial" w:cs="Arial"/>
                <w:color w:val="000000"/>
                <w:sz w:val="16"/>
                <w:szCs w:val="16"/>
              </w:rPr>
              <w:t>38 Ostali rashodi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50FF9E"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5.476.201,00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6B042C"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6.950.806,00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8BF988"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5.551.040,00</w:t>
            </w:r>
          </w:p>
        </w:tc>
      </w:tr>
      <w:tr w:rsidR="00C97DD6" w:rsidRPr="00C97DD6" w14:paraId="1728527A"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1C8FC9"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11 Opći prihodi i primici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C4F60D"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4.823.471,00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201702"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6.401.602,00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1F69BC"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4.962.017,00</w:t>
            </w:r>
          </w:p>
        </w:tc>
      </w:tr>
      <w:tr w:rsidR="00C97DD6" w:rsidRPr="00C97DD6" w14:paraId="7D740A6F"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F0CB7F"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22 Višak/manjak prihoda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BB6AF4"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199.084,00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02E5BD"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345380"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p>
        </w:tc>
      </w:tr>
      <w:tr w:rsidR="00C97DD6" w:rsidRPr="00C97DD6" w14:paraId="11BC1D3B"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C13DF8"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733C11"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1.062,00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D44460"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1.060,00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4FD572"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1.060,00</w:t>
            </w:r>
          </w:p>
        </w:tc>
      </w:tr>
      <w:tr w:rsidR="00C97DD6" w:rsidRPr="00C97DD6" w14:paraId="6B091923"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BA175B"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32 Naknade za upotrebu pomorskog dobra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1EEBBD"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70.342,00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466A15"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72.997,00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6078DB"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72.998,00</w:t>
            </w:r>
          </w:p>
        </w:tc>
      </w:tr>
      <w:tr w:rsidR="00C97DD6" w:rsidRPr="00C97DD6" w14:paraId="7D0F7B9B"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163AAA"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35 Turistička pristojba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D57BC7"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371.624,00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FA49F9"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464.529,00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F4B6A4"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504.347,00</w:t>
            </w:r>
          </w:p>
        </w:tc>
      </w:tr>
      <w:tr w:rsidR="00C97DD6" w:rsidRPr="00C97DD6" w14:paraId="53DFC602"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05D4D4"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52 Tekuće donacije</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C2BC08"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10.618,00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B451C7"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10.618,00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B21517"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10.618,00</w:t>
            </w:r>
          </w:p>
        </w:tc>
      </w:tr>
      <w:tr w:rsidR="00C97DD6" w:rsidRPr="00C97DD6" w14:paraId="76EC9439"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BC0C79" w14:textId="77777777" w:rsidR="00C97DD6" w:rsidRPr="00C97DD6" w:rsidRDefault="00C97DD6" w:rsidP="00C97DD6">
            <w:pPr>
              <w:overflowPunct w:val="0"/>
              <w:autoSpaceDE w:val="0"/>
              <w:autoSpaceDN w:val="0"/>
              <w:adjustRightInd w:val="0"/>
              <w:ind w:left="113"/>
              <w:textAlignment w:val="baseline"/>
              <w:rPr>
                <w:rFonts w:ascii="Arial" w:hAnsi="Arial" w:cs="Arial"/>
                <w:b/>
                <w:color w:val="000000"/>
                <w:sz w:val="16"/>
                <w:szCs w:val="16"/>
              </w:rPr>
            </w:pPr>
            <w:r w:rsidRPr="00C97DD6">
              <w:rPr>
                <w:rFonts w:ascii="Arial" w:hAnsi="Arial" w:cs="Arial"/>
                <w:b/>
                <w:color w:val="000000"/>
                <w:sz w:val="16"/>
                <w:szCs w:val="16"/>
              </w:rPr>
              <w:t>4 Rashodi za nabavu nefinancijske imovine</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375E51" w14:textId="77777777" w:rsidR="00C97DD6" w:rsidRPr="00C97DD6" w:rsidRDefault="00C97DD6" w:rsidP="00C97DD6">
            <w:pPr>
              <w:overflowPunct w:val="0"/>
              <w:autoSpaceDE w:val="0"/>
              <w:autoSpaceDN w:val="0"/>
              <w:adjustRightInd w:val="0"/>
              <w:jc w:val="right"/>
              <w:textAlignment w:val="baseline"/>
              <w:rPr>
                <w:rFonts w:ascii="Arial" w:hAnsi="Arial" w:cs="Arial"/>
                <w:b/>
                <w:color w:val="000000"/>
                <w:sz w:val="16"/>
                <w:szCs w:val="16"/>
              </w:rPr>
            </w:pPr>
            <w:r w:rsidRPr="00C97DD6">
              <w:rPr>
                <w:rFonts w:ascii="Arial" w:hAnsi="Arial" w:cs="Arial"/>
                <w:b/>
                <w:color w:val="000000"/>
                <w:sz w:val="16"/>
                <w:szCs w:val="16"/>
              </w:rPr>
              <w:t>15.829.743,00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2A1389" w14:textId="77777777" w:rsidR="00C97DD6" w:rsidRPr="00C97DD6" w:rsidRDefault="00C97DD6" w:rsidP="00C97DD6">
            <w:pPr>
              <w:overflowPunct w:val="0"/>
              <w:autoSpaceDE w:val="0"/>
              <w:autoSpaceDN w:val="0"/>
              <w:adjustRightInd w:val="0"/>
              <w:jc w:val="right"/>
              <w:textAlignment w:val="baseline"/>
              <w:rPr>
                <w:rFonts w:ascii="Arial" w:hAnsi="Arial" w:cs="Arial"/>
                <w:b/>
                <w:color w:val="000000"/>
                <w:sz w:val="16"/>
                <w:szCs w:val="16"/>
              </w:rPr>
            </w:pPr>
            <w:r w:rsidRPr="00C97DD6">
              <w:rPr>
                <w:rFonts w:ascii="Arial" w:hAnsi="Arial" w:cs="Arial"/>
                <w:b/>
                <w:color w:val="000000"/>
                <w:sz w:val="16"/>
                <w:szCs w:val="16"/>
              </w:rPr>
              <w:t>12.593.610,00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3C1489" w14:textId="77777777" w:rsidR="00C97DD6" w:rsidRPr="00C97DD6" w:rsidRDefault="00C97DD6" w:rsidP="00C97DD6">
            <w:pPr>
              <w:overflowPunct w:val="0"/>
              <w:autoSpaceDE w:val="0"/>
              <w:autoSpaceDN w:val="0"/>
              <w:adjustRightInd w:val="0"/>
              <w:jc w:val="right"/>
              <w:textAlignment w:val="baseline"/>
              <w:rPr>
                <w:rFonts w:ascii="Arial" w:hAnsi="Arial" w:cs="Arial"/>
                <w:b/>
                <w:color w:val="000000"/>
                <w:sz w:val="16"/>
                <w:szCs w:val="16"/>
              </w:rPr>
            </w:pPr>
            <w:r w:rsidRPr="00C97DD6">
              <w:rPr>
                <w:rFonts w:ascii="Arial" w:hAnsi="Arial" w:cs="Arial"/>
                <w:b/>
                <w:color w:val="000000"/>
                <w:sz w:val="16"/>
                <w:szCs w:val="16"/>
              </w:rPr>
              <w:t>14.195.661,00</w:t>
            </w:r>
          </w:p>
        </w:tc>
      </w:tr>
      <w:tr w:rsidR="00C97DD6" w:rsidRPr="00C97DD6" w14:paraId="444A3E6E"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FF4158" w14:textId="77777777" w:rsidR="00C97DD6" w:rsidRPr="00C97DD6" w:rsidRDefault="00C97DD6" w:rsidP="00C97DD6">
            <w:pPr>
              <w:overflowPunct w:val="0"/>
              <w:autoSpaceDE w:val="0"/>
              <w:autoSpaceDN w:val="0"/>
              <w:adjustRightInd w:val="0"/>
              <w:ind w:left="170"/>
              <w:textAlignment w:val="baseline"/>
              <w:rPr>
                <w:rFonts w:ascii="Arial" w:hAnsi="Arial" w:cs="Arial"/>
                <w:color w:val="000000"/>
                <w:sz w:val="16"/>
                <w:szCs w:val="16"/>
              </w:rPr>
            </w:pPr>
            <w:r w:rsidRPr="00C97DD6">
              <w:rPr>
                <w:rFonts w:ascii="Arial" w:hAnsi="Arial" w:cs="Arial"/>
                <w:color w:val="000000"/>
                <w:sz w:val="16"/>
                <w:szCs w:val="16"/>
              </w:rPr>
              <w:t xml:space="preserve">41 Rashodi za nabavu </w:t>
            </w:r>
            <w:proofErr w:type="spellStart"/>
            <w:r w:rsidRPr="00C97DD6">
              <w:rPr>
                <w:rFonts w:ascii="Arial" w:hAnsi="Arial" w:cs="Arial"/>
                <w:color w:val="000000"/>
                <w:sz w:val="16"/>
                <w:szCs w:val="16"/>
              </w:rPr>
              <w:t>neproizvedene</w:t>
            </w:r>
            <w:proofErr w:type="spellEnd"/>
            <w:r w:rsidRPr="00C97DD6">
              <w:rPr>
                <w:rFonts w:ascii="Arial" w:hAnsi="Arial" w:cs="Arial"/>
                <w:color w:val="000000"/>
                <w:sz w:val="16"/>
                <w:szCs w:val="16"/>
              </w:rPr>
              <w:t xml:space="preserve"> dugotrajne imovine</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7AC9E1"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1.133.377,00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9F686C"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2.200.220,00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75CD1A"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1.889.965,00</w:t>
            </w:r>
          </w:p>
        </w:tc>
      </w:tr>
      <w:tr w:rsidR="00C97DD6" w:rsidRPr="00C97DD6" w14:paraId="011064AE"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49CF96"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11 Opći prihodi i primici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AD8E39"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582.300,00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360DBB"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1.470.256,00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B97D7F"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602.565,00</w:t>
            </w:r>
          </w:p>
        </w:tc>
      </w:tr>
      <w:tr w:rsidR="00C97DD6" w:rsidRPr="00C97DD6" w14:paraId="17CC4E86"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F31E22"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22 Višak/manjak prihoda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D7DDA9"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334.075,00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5F8393"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475673"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p>
        </w:tc>
      </w:tr>
      <w:tr w:rsidR="00C97DD6" w:rsidRPr="00C97DD6" w14:paraId="2B27A0A4"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ED2EDE"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34 Naknade po gradskim odlukama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2BB95E"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72FFE5"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663.614,00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CFEF9A"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889.243,00</w:t>
            </w:r>
          </w:p>
        </w:tc>
      </w:tr>
      <w:tr w:rsidR="00C97DD6" w:rsidRPr="00C97DD6" w14:paraId="40FCEC39"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4A882C"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45 Ostale pomoći unutar općeg proračuna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56DC99"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59A08B"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70A880"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331.807,00</w:t>
            </w:r>
          </w:p>
        </w:tc>
      </w:tr>
      <w:tr w:rsidR="00C97DD6" w:rsidRPr="00C97DD6" w14:paraId="4141C062"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FF299D"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51 Kapitalne donacije</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EC3CE1"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217.002,00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E88391"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0C2704"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p>
        </w:tc>
      </w:tr>
      <w:tr w:rsidR="00C97DD6" w:rsidRPr="00C97DD6" w14:paraId="47157EDE"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7E5A14"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61 Prihodi od prodaje zemljišta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526904"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937753"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66.350,00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557FD3"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66.350,00</w:t>
            </w:r>
          </w:p>
        </w:tc>
      </w:tr>
      <w:tr w:rsidR="00C97DD6" w:rsidRPr="00C97DD6" w14:paraId="2F999A65"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B0F3DA" w14:textId="77777777" w:rsidR="00C97DD6" w:rsidRPr="00C97DD6" w:rsidRDefault="00C97DD6" w:rsidP="00C97DD6">
            <w:pPr>
              <w:overflowPunct w:val="0"/>
              <w:autoSpaceDE w:val="0"/>
              <w:autoSpaceDN w:val="0"/>
              <w:adjustRightInd w:val="0"/>
              <w:ind w:left="170"/>
              <w:textAlignment w:val="baseline"/>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87A693"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4.496.470,00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0E079B"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6.596.748,00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46939B"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7.175.887,00</w:t>
            </w:r>
          </w:p>
        </w:tc>
      </w:tr>
      <w:tr w:rsidR="00C97DD6" w:rsidRPr="00C97DD6" w14:paraId="6D49DB2B"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C4DC8C"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11 Opći prihodi i primici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4DC81E"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2.802.785,00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02F7E5"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3.269.203,00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ECF398"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4.642.914,00</w:t>
            </w:r>
          </w:p>
        </w:tc>
      </w:tr>
      <w:tr w:rsidR="00C97DD6" w:rsidRPr="00C97DD6" w14:paraId="3C487B77"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69EF5D"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22 Višak/manjak prihoda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10AE9C"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19.000,00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0758C1"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E4EC41"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p>
        </w:tc>
      </w:tr>
      <w:tr w:rsidR="00C97DD6" w:rsidRPr="00C97DD6" w14:paraId="0262CECF"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B555D4"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AA7870"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49.619,00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DB330A"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42.685,00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41ABA6"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35.685,00</w:t>
            </w:r>
          </w:p>
        </w:tc>
      </w:tr>
      <w:tr w:rsidR="00C97DD6" w:rsidRPr="00C97DD6" w14:paraId="5DCFF379"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A483F6"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29 Višak / manjak prihoda proračunskih korisnika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674703"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59.725,00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1C3C59"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43D85A"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p>
        </w:tc>
      </w:tr>
      <w:tr w:rsidR="00C97DD6" w:rsidRPr="00C97DD6" w14:paraId="69779EB6"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BC4FB0"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31 Potpore za decentralizirane izdatke</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49C78A"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130.690,00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78C03E"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130.690,00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73CC77"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130.690,00</w:t>
            </w:r>
          </w:p>
        </w:tc>
      </w:tr>
      <w:tr w:rsidR="00C97DD6" w:rsidRPr="00C97DD6" w14:paraId="2625740F"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108FC6"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33 Prihodi od spomeničke rente</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6868BB"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265.446,00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86CAEB"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265.446,00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234BF3"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265.446,00</w:t>
            </w:r>
          </w:p>
        </w:tc>
      </w:tr>
      <w:tr w:rsidR="00C97DD6" w:rsidRPr="00C97DD6" w14:paraId="1E79D796"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E22192"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35 Turistička pristojba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2E8168"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182.494,00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27426E"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82.951,00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2C5305"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112.814,00</w:t>
            </w:r>
          </w:p>
        </w:tc>
      </w:tr>
      <w:tr w:rsidR="00C97DD6" w:rsidRPr="00C97DD6" w14:paraId="289E6126"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505734"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43 Kapitalne pomoći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2E4B31"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96.203,00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0786D2"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360.740,00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CBEF0C"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240.494,00</w:t>
            </w:r>
          </w:p>
        </w:tc>
      </w:tr>
      <w:tr w:rsidR="00C97DD6" w:rsidRPr="00C97DD6" w14:paraId="6483B840"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01B4B6"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44 EU fondovi-pomoći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7E9603"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4DE083"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2.044.197,00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AAB8E3"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1.362.798,00</w:t>
            </w:r>
          </w:p>
        </w:tc>
      </w:tr>
      <w:tr w:rsidR="00C97DD6" w:rsidRPr="00C97DD6" w14:paraId="3693CEDC"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405CA6"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51 Kapitalne donacije</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2F0746"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155.000,00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36E065"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25.000,00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4B65F9"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10.000,00</w:t>
            </w:r>
          </w:p>
        </w:tc>
      </w:tr>
      <w:tr w:rsidR="00C97DD6" w:rsidRPr="00C97DD6" w14:paraId="60A827A2"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7399BF"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DE2DB1"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735.508,00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8BE26E"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375.836,00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7A44A5"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375.046,00</w:t>
            </w:r>
          </w:p>
        </w:tc>
      </w:tr>
      <w:tr w:rsidR="00C97DD6" w:rsidRPr="00C97DD6" w14:paraId="2C6F2A4D"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056CCF" w14:textId="77777777" w:rsidR="00C97DD6" w:rsidRPr="00C97DD6" w:rsidRDefault="00C97DD6" w:rsidP="00C97DD6">
            <w:pPr>
              <w:overflowPunct w:val="0"/>
              <w:autoSpaceDE w:val="0"/>
              <w:autoSpaceDN w:val="0"/>
              <w:adjustRightInd w:val="0"/>
              <w:ind w:left="170"/>
              <w:textAlignment w:val="baseline"/>
              <w:rPr>
                <w:rFonts w:ascii="Arial" w:hAnsi="Arial" w:cs="Arial"/>
                <w:color w:val="000000"/>
                <w:sz w:val="16"/>
                <w:szCs w:val="16"/>
              </w:rPr>
            </w:pPr>
            <w:r w:rsidRPr="00C97DD6">
              <w:rPr>
                <w:rFonts w:ascii="Arial" w:hAnsi="Arial" w:cs="Arial"/>
                <w:color w:val="000000"/>
                <w:sz w:val="16"/>
                <w:szCs w:val="16"/>
              </w:rPr>
              <w:t>43 Rashodi za plemenite metale, umjetnička i znanstvena djela i ostale vrijednosti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2C1DD0"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398,00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807B85"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400,00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0F77AE"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400,00</w:t>
            </w:r>
          </w:p>
        </w:tc>
      </w:tr>
      <w:tr w:rsidR="00C97DD6" w:rsidRPr="00C97DD6" w14:paraId="237F6C3C"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B68884"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A000CD"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398,00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4B91F1"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400,00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2A7962"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400,00</w:t>
            </w:r>
          </w:p>
        </w:tc>
      </w:tr>
      <w:tr w:rsidR="00C97DD6" w:rsidRPr="00C97DD6" w14:paraId="43FB7D5A"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680626" w14:textId="77777777" w:rsidR="00C97DD6" w:rsidRPr="00C97DD6" w:rsidRDefault="00C97DD6" w:rsidP="00C97DD6">
            <w:pPr>
              <w:overflowPunct w:val="0"/>
              <w:autoSpaceDE w:val="0"/>
              <w:autoSpaceDN w:val="0"/>
              <w:adjustRightInd w:val="0"/>
              <w:ind w:left="170"/>
              <w:textAlignment w:val="baseline"/>
              <w:rPr>
                <w:rFonts w:ascii="Arial" w:hAnsi="Arial" w:cs="Arial"/>
                <w:color w:val="000000"/>
                <w:sz w:val="16"/>
                <w:szCs w:val="16"/>
              </w:rPr>
            </w:pPr>
            <w:r w:rsidRPr="00C97DD6">
              <w:rPr>
                <w:rFonts w:ascii="Arial" w:hAnsi="Arial" w:cs="Arial"/>
                <w:color w:val="000000"/>
                <w:sz w:val="16"/>
                <w:szCs w:val="16"/>
              </w:rPr>
              <w:t>45 Rashodi za dodatna ulaganja na nefinancijskoj imovini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C0BD2B"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10.199.498,00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25DA8A"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3.796.242,00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3D9149"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5.129.409,00</w:t>
            </w:r>
          </w:p>
        </w:tc>
      </w:tr>
      <w:tr w:rsidR="00C97DD6" w:rsidRPr="00C97DD6" w14:paraId="154DEDB2"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04CBC0"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11 Opći prihodi i primici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09475D"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3.047.656,00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03809E"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1.589.630,00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6A1254"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1.782.650,00</w:t>
            </w:r>
          </w:p>
        </w:tc>
      </w:tr>
      <w:tr w:rsidR="00C97DD6" w:rsidRPr="00C97DD6" w14:paraId="53BF6410"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A47C96"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4C65CD"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5.043,00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EA451D"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5.310,00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6A22A2"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5.310,00</w:t>
            </w:r>
          </w:p>
        </w:tc>
      </w:tr>
      <w:tr w:rsidR="00C97DD6" w:rsidRPr="00C97DD6" w14:paraId="5EAC0303"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6E9107"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34 Naknade po gradskim odlukama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BEA3DD"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345.080,00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A14BE6"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345.080,00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E97EA2"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345.079,00</w:t>
            </w:r>
          </w:p>
        </w:tc>
      </w:tr>
      <w:tr w:rsidR="00C97DD6" w:rsidRPr="00C97DD6" w14:paraId="6ADB04BD"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FC752B"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37 Komunalne naknade</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279562"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9ADB98"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600.000,00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E72DF6"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700.000,00</w:t>
            </w:r>
          </w:p>
        </w:tc>
      </w:tr>
      <w:tr w:rsidR="00C97DD6" w:rsidRPr="00C97DD6" w14:paraId="4F8B9F7A"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51C6B6"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43 Kapitalne pomoći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411E4B"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657.749,00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33E58E"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552.791,00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FA6F47"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1.023.558,00</w:t>
            </w:r>
          </w:p>
        </w:tc>
      </w:tr>
      <w:tr w:rsidR="00C97DD6" w:rsidRPr="00C97DD6" w14:paraId="1913A05C"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71FD5D"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44 EU fondovi-pomoći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119DCB"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4.285.851,00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DF59C0"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437.985,00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82EEE4"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1.272.812,00</w:t>
            </w:r>
          </w:p>
        </w:tc>
      </w:tr>
      <w:tr w:rsidR="00C97DD6" w:rsidRPr="00C97DD6" w14:paraId="7BE61DDC"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FBA2E5"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45 Ostale pomoći unutar općeg proračuna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A4EAE1"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D3A2B8"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265.446,00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160C64"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p>
        </w:tc>
      </w:tr>
      <w:tr w:rsidR="00C97DD6" w:rsidRPr="00C97DD6" w14:paraId="77C40DDA"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148758"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71 Primjeni zajmovi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990FB7"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1.858.119,00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FCA3AB"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1F95D7"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p>
        </w:tc>
      </w:tr>
      <w:tr w:rsidR="00C97DD6" w:rsidRPr="00C97DD6" w14:paraId="6B75C88E"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14:paraId="37545F9A" w14:textId="77777777" w:rsidR="00C97DD6" w:rsidRPr="00C97DD6" w:rsidRDefault="00C97DD6" w:rsidP="00C97DD6">
            <w:pPr>
              <w:overflowPunct w:val="0"/>
              <w:autoSpaceDE w:val="0"/>
              <w:autoSpaceDN w:val="0"/>
              <w:adjustRightInd w:val="0"/>
              <w:textAlignment w:val="baseline"/>
              <w:rPr>
                <w:rFonts w:ascii="Arial" w:hAnsi="Arial" w:cs="Arial"/>
                <w:b/>
                <w:color w:val="000000"/>
                <w:sz w:val="16"/>
                <w:szCs w:val="16"/>
              </w:rPr>
            </w:pPr>
            <w:r w:rsidRPr="00C97DD6">
              <w:rPr>
                <w:rFonts w:ascii="Arial" w:hAnsi="Arial" w:cs="Arial"/>
                <w:b/>
                <w:color w:val="000000"/>
                <w:sz w:val="16"/>
                <w:szCs w:val="16"/>
              </w:rPr>
              <w:t>SVEUKUPNO RASHODI</w:t>
            </w:r>
          </w:p>
        </w:tc>
        <w:tc>
          <w:tcPr>
            <w:tcW w:w="694"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14:paraId="3AE47714" w14:textId="77777777" w:rsidR="00C97DD6" w:rsidRPr="00C97DD6" w:rsidRDefault="00C97DD6" w:rsidP="00C97DD6">
            <w:pPr>
              <w:overflowPunct w:val="0"/>
              <w:autoSpaceDE w:val="0"/>
              <w:autoSpaceDN w:val="0"/>
              <w:adjustRightInd w:val="0"/>
              <w:jc w:val="right"/>
              <w:textAlignment w:val="baseline"/>
              <w:rPr>
                <w:rFonts w:ascii="Arial" w:hAnsi="Arial" w:cs="Arial"/>
                <w:b/>
                <w:color w:val="000000"/>
                <w:sz w:val="16"/>
                <w:szCs w:val="16"/>
              </w:rPr>
            </w:pPr>
            <w:r w:rsidRPr="00C97DD6">
              <w:rPr>
                <w:rFonts w:ascii="Arial" w:hAnsi="Arial" w:cs="Arial"/>
                <w:b/>
                <w:color w:val="000000"/>
                <w:sz w:val="16"/>
                <w:szCs w:val="16"/>
              </w:rPr>
              <w:t>82.947.020,00</w:t>
            </w:r>
          </w:p>
        </w:tc>
        <w:tc>
          <w:tcPr>
            <w:tcW w:w="681"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14:paraId="69B915D3" w14:textId="77777777" w:rsidR="00C97DD6" w:rsidRPr="00C97DD6" w:rsidRDefault="00C97DD6" w:rsidP="00C97DD6">
            <w:pPr>
              <w:overflowPunct w:val="0"/>
              <w:autoSpaceDE w:val="0"/>
              <w:autoSpaceDN w:val="0"/>
              <w:adjustRightInd w:val="0"/>
              <w:jc w:val="right"/>
              <w:textAlignment w:val="baseline"/>
              <w:rPr>
                <w:rFonts w:ascii="Arial" w:hAnsi="Arial" w:cs="Arial"/>
                <w:b/>
                <w:color w:val="000000"/>
                <w:sz w:val="16"/>
                <w:szCs w:val="16"/>
              </w:rPr>
            </w:pPr>
            <w:r w:rsidRPr="00C97DD6">
              <w:rPr>
                <w:rFonts w:ascii="Arial" w:hAnsi="Arial" w:cs="Arial"/>
                <w:b/>
                <w:color w:val="000000"/>
                <w:sz w:val="16"/>
                <w:szCs w:val="16"/>
              </w:rPr>
              <w:t>83.457.296,00</w:t>
            </w:r>
          </w:p>
        </w:tc>
        <w:tc>
          <w:tcPr>
            <w:tcW w:w="681"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14:paraId="7C873E81" w14:textId="77777777" w:rsidR="00C97DD6" w:rsidRPr="00C97DD6" w:rsidRDefault="00C97DD6" w:rsidP="00C97DD6">
            <w:pPr>
              <w:overflowPunct w:val="0"/>
              <w:autoSpaceDE w:val="0"/>
              <w:autoSpaceDN w:val="0"/>
              <w:adjustRightInd w:val="0"/>
              <w:jc w:val="right"/>
              <w:textAlignment w:val="baseline"/>
              <w:rPr>
                <w:rFonts w:ascii="Arial" w:hAnsi="Arial" w:cs="Arial"/>
                <w:b/>
                <w:color w:val="000000"/>
                <w:sz w:val="16"/>
                <w:szCs w:val="16"/>
              </w:rPr>
            </w:pPr>
            <w:r w:rsidRPr="00C97DD6">
              <w:rPr>
                <w:rFonts w:ascii="Arial" w:hAnsi="Arial" w:cs="Arial"/>
                <w:b/>
                <w:color w:val="000000"/>
                <w:sz w:val="16"/>
                <w:szCs w:val="16"/>
              </w:rPr>
              <w:t>82.869.255,00</w:t>
            </w:r>
          </w:p>
        </w:tc>
      </w:tr>
      <w:tr w:rsidR="00C97DD6" w:rsidRPr="00C97DD6" w14:paraId="4588020E"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9BECCB" w14:textId="77777777" w:rsidR="00C97DD6" w:rsidRPr="00C97DD6" w:rsidRDefault="00C97DD6" w:rsidP="00C97DD6">
            <w:pPr>
              <w:overflowPunct w:val="0"/>
              <w:autoSpaceDE w:val="0"/>
              <w:autoSpaceDN w:val="0"/>
              <w:adjustRightInd w:val="0"/>
              <w:textAlignment w:val="baseline"/>
              <w:rPr>
                <w:rFonts w:ascii="Arial" w:hAnsi="Arial" w:cs="Arial"/>
                <w:b/>
                <w:color w:val="000000"/>
                <w:sz w:val="20"/>
                <w:szCs w:val="20"/>
              </w:rPr>
            </w:pPr>
            <w:r w:rsidRPr="00C97DD6">
              <w:rPr>
                <w:rFonts w:ascii="Arial" w:hAnsi="Arial" w:cs="Arial"/>
                <w:b/>
                <w:color w:val="000000"/>
                <w:sz w:val="20"/>
                <w:szCs w:val="20"/>
              </w:rPr>
              <w:t>B. RAČUN FINANCIRANJA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D7EF4E" w14:textId="77777777" w:rsidR="00C97DD6" w:rsidRPr="00C97DD6" w:rsidRDefault="00C97DD6" w:rsidP="00C97DD6">
            <w:pPr>
              <w:overflowPunct w:val="0"/>
              <w:autoSpaceDE w:val="0"/>
              <w:autoSpaceDN w:val="0"/>
              <w:adjustRightInd w:val="0"/>
              <w:jc w:val="right"/>
              <w:textAlignment w:val="baseline"/>
              <w:rPr>
                <w:rFonts w:ascii="Arial" w:hAnsi="Arial" w:cs="Arial"/>
                <w:b/>
                <w:color w:val="000000"/>
                <w:sz w:val="20"/>
                <w:szCs w:val="20"/>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0448B9" w14:textId="77777777" w:rsidR="00C97DD6" w:rsidRPr="00C97DD6" w:rsidRDefault="00C97DD6" w:rsidP="00C97DD6">
            <w:pPr>
              <w:overflowPunct w:val="0"/>
              <w:autoSpaceDE w:val="0"/>
              <w:autoSpaceDN w:val="0"/>
              <w:adjustRightInd w:val="0"/>
              <w:jc w:val="right"/>
              <w:textAlignment w:val="baseline"/>
              <w:rPr>
                <w:rFonts w:ascii="Arial" w:hAnsi="Arial" w:cs="Arial"/>
                <w:b/>
                <w:color w:val="000000"/>
                <w:sz w:val="20"/>
                <w:szCs w:val="20"/>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669C53" w14:textId="77777777" w:rsidR="00C97DD6" w:rsidRPr="00C97DD6" w:rsidRDefault="00C97DD6" w:rsidP="00C97DD6">
            <w:pPr>
              <w:overflowPunct w:val="0"/>
              <w:autoSpaceDE w:val="0"/>
              <w:autoSpaceDN w:val="0"/>
              <w:adjustRightInd w:val="0"/>
              <w:jc w:val="right"/>
              <w:textAlignment w:val="baseline"/>
              <w:rPr>
                <w:rFonts w:ascii="Arial" w:hAnsi="Arial" w:cs="Arial"/>
                <w:b/>
                <w:color w:val="000000"/>
                <w:sz w:val="20"/>
                <w:szCs w:val="20"/>
              </w:rPr>
            </w:pPr>
          </w:p>
        </w:tc>
      </w:tr>
      <w:tr w:rsidR="00C97DD6" w:rsidRPr="00C97DD6" w14:paraId="4DD54D17"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C3AE21" w14:textId="77777777" w:rsidR="00C97DD6" w:rsidRPr="00C97DD6" w:rsidRDefault="00C97DD6" w:rsidP="00C97DD6">
            <w:pPr>
              <w:overflowPunct w:val="0"/>
              <w:autoSpaceDE w:val="0"/>
              <w:autoSpaceDN w:val="0"/>
              <w:adjustRightInd w:val="0"/>
              <w:ind w:left="113"/>
              <w:textAlignment w:val="baseline"/>
              <w:rPr>
                <w:rFonts w:ascii="Arial" w:hAnsi="Arial" w:cs="Arial"/>
                <w:b/>
                <w:color w:val="000000"/>
                <w:sz w:val="16"/>
                <w:szCs w:val="16"/>
              </w:rPr>
            </w:pPr>
            <w:r w:rsidRPr="00C97DD6">
              <w:rPr>
                <w:rFonts w:ascii="Arial" w:hAnsi="Arial" w:cs="Arial"/>
                <w:b/>
                <w:color w:val="000000"/>
                <w:sz w:val="16"/>
                <w:szCs w:val="16"/>
              </w:rPr>
              <w:t>8 Primici od financijske imovine i zaduživanja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FBCFB4" w14:textId="77777777" w:rsidR="00C97DD6" w:rsidRPr="00C97DD6" w:rsidRDefault="00C97DD6" w:rsidP="00C97DD6">
            <w:pPr>
              <w:overflowPunct w:val="0"/>
              <w:autoSpaceDE w:val="0"/>
              <w:autoSpaceDN w:val="0"/>
              <w:adjustRightInd w:val="0"/>
              <w:jc w:val="right"/>
              <w:textAlignment w:val="baseline"/>
              <w:rPr>
                <w:rFonts w:ascii="Arial" w:hAnsi="Arial" w:cs="Arial"/>
                <w:b/>
                <w:color w:val="000000"/>
                <w:sz w:val="16"/>
                <w:szCs w:val="16"/>
              </w:rPr>
            </w:pPr>
            <w:r w:rsidRPr="00C97DD6">
              <w:rPr>
                <w:rFonts w:ascii="Arial" w:hAnsi="Arial" w:cs="Arial"/>
                <w:b/>
                <w:color w:val="000000"/>
                <w:sz w:val="16"/>
                <w:szCs w:val="16"/>
              </w:rPr>
              <w:t>1.860.773,00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5BEA35" w14:textId="77777777" w:rsidR="00C97DD6" w:rsidRPr="00C97DD6" w:rsidRDefault="00C97DD6" w:rsidP="00C97DD6">
            <w:pPr>
              <w:overflowPunct w:val="0"/>
              <w:autoSpaceDE w:val="0"/>
              <w:autoSpaceDN w:val="0"/>
              <w:adjustRightInd w:val="0"/>
              <w:jc w:val="right"/>
              <w:textAlignment w:val="baseline"/>
              <w:rPr>
                <w:rFonts w:ascii="Arial" w:hAnsi="Arial" w:cs="Arial"/>
                <w:b/>
                <w:color w:val="000000"/>
                <w:sz w:val="16"/>
                <w:szCs w:val="16"/>
              </w:rPr>
            </w:pPr>
            <w:r w:rsidRPr="00C97DD6">
              <w:rPr>
                <w:rFonts w:ascii="Arial" w:hAnsi="Arial" w:cs="Arial"/>
                <w:b/>
                <w:color w:val="000000"/>
                <w:sz w:val="16"/>
                <w:szCs w:val="16"/>
              </w:rPr>
              <w:t>1.327,00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34C779" w14:textId="77777777" w:rsidR="00C97DD6" w:rsidRPr="00C97DD6" w:rsidRDefault="00C97DD6" w:rsidP="00C97DD6">
            <w:pPr>
              <w:overflowPunct w:val="0"/>
              <w:autoSpaceDE w:val="0"/>
              <w:autoSpaceDN w:val="0"/>
              <w:adjustRightInd w:val="0"/>
              <w:jc w:val="right"/>
              <w:textAlignment w:val="baseline"/>
              <w:rPr>
                <w:rFonts w:ascii="Arial" w:hAnsi="Arial" w:cs="Arial"/>
                <w:b/>
                <w:color w:val="000000"/>
                <w:sz w:val="16"/>
                <w:szCs w:val="16"/>
              </w:rPr>
            </w:pPr>
            <w:r w:rsidRPr="00C97DD6">
              <w:rPr>
                <w:rFonts w:ascii="Arial" w:hAnsi="Arial" w:cs="Arial"/>
                <w:b/>
                <w:color w:val="000000"/>
                <w:sz w:val="16"/>
                <w:szCs w:val="16"/>
              </w:rPr>
              <w:t>1.327,00</w:t>
            </w:r>
          </w:p>
        </w:tc>
      </w:tr>
      <w:tr w:rsidR="00C97DD6" w:rsidRPr="00C97DD6" w14:paraId="38024415"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FB46EC" w14:textId="77777777" w:rsidR="00C97DD6" w:rsidRPr="00C97DD6" w:rsidRDefault="00C97DD6" w:rsidP="00C97DD6">
            <w:pPr>
              <w:overflowPunct w:val="0"/>
              <w:autoSpaceDE w:val="0"/>
              <w:autoSpaceDN w:val="0"/>
              <w:adjustRightInd w:val="0"/>
              <w:ind w:left="170"/>
              <w:textAlignment w:val="baseline"/>
              <w:rPr>
                <w:rFonts w:ascii="Arial" w:hAnsi="Arial" w:cs="Arial"/>
                <w:color w:val="000000"/>
                <w:sz w:val="16"/>
                <w:szCs w:val="16"/>
              </w:rPr>
            </w:pPr>
            <w:r w:rsidRPr="00C97DD6">
              <w:rPr>
                <w:rFonts w:ascii="Arial" w:hAnsi="Arial" w:cs="Arial"/>
                <w:color w:val="000000"/>
                <w:sz w:val="16"/>
                <w:szCs w:val="16"/>
              </w:rPr>
              <w:t>81 Primljene otplate (povrati) glavnice danih zajmova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DC7DDC"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2.654,00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D54E9D"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1.327,00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35DA3E"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1.327,00</w:t>
            </w:r>
          </w:p>
        </w:tc>
      </w:tr>
      <w:tr w:rsidR="00C97DD6" w:rsidRPr="00C97DD6" w14:paraId="3DB06FEE"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FA9F03"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11 Opći prihodi i primici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B31793"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2.654,00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9C21F1"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1.327,00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CEF597"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1.327,00</w:t>
            </w:r>
          </w:p>
        </w:tc>
      </w:tr>
      <w:tr w:rsidR="00C97DD6" w:rsidRPr="00C97DD6" w14:paraId="72DA287B"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C2E1A4" w14:textId="77777777" w:rsidR="00C97DD6" w:rsidRPr="00C97DD6" w:rsidRDefault="00C97DD6" w:rsidP="00C97DD6">
            <w:pPr>
              <w:overflowPunct w:val="0"/>
              <w:autoSpaceDE w:val="0"/>
              <w:autoSpaceDN w:val="0"/>
              <w:adjustRightInd w:val="0"/>
              <w:ind w:left="170"/>
              <w:textAlignment w:val="baseline"/>
              <w:rPr>
                <w:rFonts w:ascii="Arial" w:hAnsi="Arial" w:cs="Arial"/>
                <w:color w:val="000000"/>
                <w:sz w:val="16"/>
                <w:szCs w:val="16"/>
              </w:rPr>
            </w:pPr>
            <w:r w:rsidRPr="00C97DD6">
              <w:rPr>
                <w:rFonts w:ascii="Arial" w:hAnsi="Arial" w:cs="Arial"/>
                <w:color w:val="000000"/>
                <w:sz w:val="16"/>
                <w:szCs w:val="16"/>
              </w:rPr>
              <w:t>84 Primici od zaduživanja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5724CC"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1.858.119,00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2B863E"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C9D415"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0,00</w:t>
            </w:r>
          </w:p>
        </w:tc>
      </w:tr>
      <w:tr w:rsidR="00C97DD6" w:rsidRPr="00C97DD6" w14:paraId="5E8F8E73"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4FE474"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71 Primjeni zajmovi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FC1407"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1.858.119,00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991AE0"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A8BE0B"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p>
        </w:tc>
      </w:tr>
      <w:tr w:rsidR="00C97DD6" w:rsidRPr="00C97DD6" w14:paraId="21E8125D"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14:paraId="4458C58B" w14:textId="77777777" w:rsidR="00C97DD6" w:rsidRPr="00C97DD6" w:rsidRDefault="00C97DD6" w:rsidP="00C97DD6">
            <w:pPr>
              <w:overflowPunct w:val="0"/>
              <w:autoSpaceDE w:val="0"/>
              <w:autoSpaceDN w:val="0"/>
              <w:adjustRightInd w:val="0"/>
              <w:textAlignment w:val="baseline"/>
              <w:rPr>
                <w:rFonts w:ascii="Arial" w:hAnsi="Arial" w:cs="Arial"/>
                <w:b/>
                <w:color w:val="000000"/>
                <w:sz w:val="16"/>
                <w:szCs w:val="16"/>
              </w:rPr>
            </w:pPr>
            <w:r w:rsidRPr="00C97DD6">
              <w:rPr>
                <w:rFonts w:ascii="Arial" w:hAnsi="Arial" w:cs="Arial"/>
                <w:b/>
                <w:color w:val="000000"/>
                <w:sz w:val="16"/>
                <w:szCs w:val="16"/>
              </w:rPr>
              <w:t>SVEUKUPNO PRIMICI</w:t>
            </w:r>
          </w:p>
        </w:tc>
        <w:tc>
          <w:tcPr>
            <w:tcW w:w="694"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14:paraId="1C9F3153" w14:textId="77777777" w:rsidR="00C97DD6" w:rsidRPr="00C97DD6" w:rsidRDefault="00C97DD6" w:rsidP="00C97DD6">
            <w:pPr>
              <w:overflowPunct w:val="0"/>
              <w:autoSpaceDE w:val="0"/>
              <w:autoSpaceDN w:val="0"/>
              <w:adjustRightInd w:val="0"/>
              <w:jc w:val="right"/>
              <w:textAlignment w:val="baseline"/>
              <w:rPr>
                <w:rFonts w:ascii="Arial" w:hAnsi="Arial" w:cs="Arial"/>
                <w:b/>
                <w:color w:val="000000"/>
                <w:sz w:val="16"/>
                <w:szCs w:val="16"/>
              </w:rPr>
            </w:pPr>
            <w:r w:rsidRPr="00C97DD6">
              <w:rPr>
                <w:rFonts w:ascii="Arial" w:hAnsi="Arial" w:cs="Arial"/>
                <w:b/>
                <w:color w:val="000000"/>
                <w:sz w:val="16"/>
                <w:szCs w:val="16"/>
              </w:rPr>
              <w:t>1.860.773,00</w:t>
            </w:r>
          </w:p>
        </w:tc>
        <w:tc>
          <w:tcPr>
            <w:tcW w:w="681"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14:paraId="2234101A" w14:textId="77777777" w:rsidR="00C97DD6" w:rsidRPr="00C97DD6" w:rsidRDefault="00C97DD6" w:rsidP="00C97DD6">
            <w:pPr>
              <w:overflowPunct w:val="0"/>
              <w:autoSpaceDE w:val="0"/>
              <w:autoSpaceDN w:val="0"/>
              <w:adjustRightInd w:val="0"/>
              <w:jc w:val="right"/>
              <w:textAlignment w:val="baseline"/>
              <w:rPr>
                <w:rFonts w:ascii="Arial" w:hAnsi="Arial" w:cs="Arial"/>
                <w:b/>
                <w:color w:val="000000"/>
                <w:sz w:val="16"/>
                <w:szCs w:val="16"/>
              </w:rPr>
            </w:pPr>
            <w:r w:rsidRPr="00C97DD6">
              <w:rPr>
                <w:rFonts w:ascii="Arial" w:hAnsi="Arial" w:cs="Arial"/>
                <w:b/>
                <w:color w:val="000000"/>
                <w:sz w:val="16"/>
                <w:szCs w:val="16"/>
              </w:rPr>
              <w:t>1.327,00</w:t>
            </w:r>
          </w:p>
        </w:tc>
        <w:tc>
          <w:tcPr>
            <w:tcW w:w="681"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14:paraId="425A6BD8" w14:textId="77777777" w:rsidR="00C97DD6" w:rsidRPr="00C97DD6" w:rsidRDefault="00C97DD6" w:rsidP="00C97DD6">
            <w:pPr>
              <w:overflowPunct w:val="0"/>
              <w:autoSpaceDE w:val="0"/>
              <w:autoSpaceDN w:val="0"/>
              <w:adjustRightInd w:val="0"/>
              <w:jc w:val="right"/>
              <w:textAlignment w:val="baseline"/>
              <w:rPr>
                <w:rFonts w:ascii="Arial" w:hAnsi="Arial" w:cs="Arial"/>
                <w:b/>
                <w:color w:val="000000"/>
                <w:sz w:val="16"/>
                <w:szCs w:val="16"/>
              </w:rPr>
            </w:pPr>
            <w:r w:rsidRPr="00C97DD6">
              <w:rPr>
                <w:rFonts w:ascii="Arial" w:hAnsi="Arial" w:cs="Arial"/>
                <w:b/>
                <w:color w:val="000000"/>
                <w:sz w:val="16"/>
                <w:szCs w:val="16"/>
              </w:rPr>
              <w:t>1.327,00</w:t>
            </w:r>
          </w:p>
        </w:tc>
      </w:tr>
      <w:tr w:rsidR="00C97DD6" w:rsidRPr="00C97DD6" w14:paraId="6EAC4D50"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154BE8" w14:textId="77777777" w:rsidR="00C97DD6" w:rsidRPr="00C97DD6" w:rsidRDefault="00C97DD6" w:rsidP="00C97DD6">
            <w:pPr>
              <w:overflowPunct w:val="0"/>
              <w:autoSpaceDE w:val="0"/>
              <w:autoSpaceDN w:val="0"/>
              <w:adjustRightInd w:val="0"/>
              <w:ind w:left="113"/>
              <w:textAlignment w:val="baseline"/>
              <w:rPr>
                <w:rFonts w:ascii="Arial" w:hAnsi="Arial" w:cs="Arial"/>
                <w:b/>
                <w:color w:val="000000"/>
                <w:sz w:val="16"/>
                <w:szCs w:val="16"/>
              </w:rPr>
            </w:pPr>
            <w:r w:rsidRPr="00C97DD6">
              <w:rPr>
                <w:rFonts w:ascii="Arial" w:hAnsi="Arial" w:cs="Arial"/>
                <w:b/>
                <w:color w:val="000000"/>
                <w:sz w:val="16"/>
                <w:szCs w:val="16"/>
              </w:rPr>
              <w:t>5 Izdaci za financijsku imovinu i otplate zajmova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0DE01E" w14:textId="77777777" w:rsidR="00C97DD6" w:rsidRPr="00C97DD6" w:rsidRDefault="00C97DD6" w:rsidP="00C97DD6">
            <w:pPr>
              <w:overflowPunct w:val="0"/>
              <w:autoSpaceDE w:val="0"/>
              <w:autoSpaceDN w:val="0"/>
              <w:adjustRightInd w:val="0"/>
              <w:jc w:val="right"/>
              <w:textAlignment w:val="baseline"/>
              <w:rPr>
                <w:rFonts w:ascii="Arial" w:hAnsi="Arial" w:cs="Arial"/>
                <w:b/>
                <w:color w:val="000000"/>
                <w:sz w:val="16"/>
                <w:szCs w:val="16"/>
              </w:rPr>
            </w:pPr>
            <w:r w:rsidRPr="00C97DD6">
              <w:rPr>
                <w:rFonts w:ascii="Arial" w:hAnsi="Arial" w:cs="Arial"/>
                <w:b/>
                <w:color w:val="000000"/>
                <w:sz w:val="16"/>
                <w:szCs w:val="16"/>
              </w:rPr>
              <w:t>4.288.694,00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5BBAC2" w14:textId="77777777" w:rsidR="00C97DD6" w:rsidRPr="00C97DD6" w:rsidRDefault="00C97DD6" w:rsidP="00C97DD6">
            <w:pPr>
              <w:overflowPunct w:val="0"/>
              <w:autoSpaceDE w:val="0"/>
              <w:autoSpaceDN w:val="0"/>
              <w:adjustRightInd w:val="0"/>
              <w:jc w:val="right"/>
              <w:textAlignment w:val="baseline"/>
              <w:rPr>
                <w:rFonts w:ascii="Arial" w:hAnsi="Arial" w:cs="Arial"/>
                <w:b/>
                <w:color w:val="000000"/>
                <w:sz w:val="16"/>
                <w:szCs w:val="16"/>
              </w:rPr>
            </w:pPr>
            <w:r w:rsidRPr="00C97DD6">
              <w:rPr>
                <w:rFonts w:ascii="Arial" w:hAnsi="Arial" w:cs="Arial"/>
                <w:b/>
                <w:color w:val="000000"/>
                <w:sz w:val="16"/>
                <w:szCs w:val="16"/>
              </w:rPr>
              <w:t>4.257.649,00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1898D6" w14:textId="77777777" w:rsidR="00C97DD6" w:rsidRPr="00C97DD6" w:rsidRDefault="00C97DD6" w:rsidP="00C97DD6">
            <w:pPr>
              <w:overflowPunct w:val="0"/>
              <w:autoSpaceDE w:val="0"/>
              <w:autoSpaceDN w:val="0"/>
              <w:adjustRightInd w:val="0"/>
              <w:jc w:val="right"/>
              <w:textAlignment w:val="baseline"/>
              <w:rPr>
                <w:rFonts w:ascii="Arial" w:hAnsi="Arial" w:cs="Arial"/>
                <w:b/>
                <w:color w:val="000000"/>
                <w:sz w:val="16"/>
                <w:szCs w:val="16"/>
              </w:rPr>
            </w:pPr>
            <w:r w:rsidRPr="00C97DD6">
              <w:rPr>
                <w:rFonts w:ascii="Arial" w:hAnsi="Arial" w:cs="Arial"/>
                <w:b/>
                <w:color w:val="000000"/>
                <w:sz w:val="16"/>
                <w:szCs w:val="16"/>
              </w:rPr>
              <w:t>4.257.221,00</w:t>
            </w:r>
          </w:p>
        </w:tc>
      </w:tr>
      <w:tr w:rsidR="00C97DD6" w:rsidRPr="00C97DD6" w14:paraId="4AEC351C"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1EF4C4" w14:textId="77777777" w:rsidR="00C97DD6" w:rsidRPr="00C97DD6" w:rsidRDefault="00C97DD6" w:rsidP="00C97DD6">
            <w:pPr>
              <w:overflowPunct w:val="0"/>
              <w:autoSpaceDE w:val="0"/>
              <w:autoSpaceDN w:val="0"/>
              <w:adjustRightInd w:val="0"/>
              <w:ind w:left="170"/>
              <w:textAlignment w:val="baseline"/>
              <w:rPr>
                <w:rFonts w:ascii="Arial" w:hAnsi="Arial" w:cs="Arial"/>
                <w:color w:val="000000"/>
                <w:sz w:val="16"/>
                <w:szCs w:val="16"/>
              </w:rPr>
            </w:pPr>
            <w:r w:rsidRPr="00C97DD6">
              <w:rPr>
                <w:rFonts w:ascii="Arial" w:hAnsi="Arial" w:cs="Arial"/>
                <w:color w:val="000000"/>
                <w:sz w:val="16"/>
                <w:szCs w:val="16"/>
              </w:rPr>
              <w:t>51 Izdaci za dane zajmove i depozite</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A0E30A"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26.545,00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32B652"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26.545,00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8950C3"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26.545,00</w:t>
            </w:r>
          </w:p>
        </w:tc>
      </w:tr>
      <w:tr w:rsidR="00C97DD6" w:rsidRPr="00C97DD6" w14:paraId="75F82312"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BE5F11"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11 Opći prihodi i primici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51FE98"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26.545,00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A0EAE1"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26.545,00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5F9587"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26.545,00</w:t>
            </w:r>
          </w:p>
        </w:tc>
      </w:tr>
      <w:tr w:rsidR="00C97DD6" w:rsidRPr="00C97DD6" w14:paraId="645C85EA"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66713C" w14:textId="77777777" w:rsidR="00C97DD6" w:rsidRPr="00C97DD6" w:rsidRDefault="00C97DD6" w:rsidP="00C97DD6">
            <w:pPr>
              <w:overflowPunct w:val="0"/>
              <w:autoSpaceDE w:val="0"/>
              <w:autoSpaceDN w:val="0"/>
              <w:adjustRightInd w:val="0"/>
              <w:ind w:left="170"/>
              <w:textAlignment w:val="baseline"/>
              <w:rPr>
                <w:rFonts w:ascii="Arial" w:hAnsi="Arial" w:cs="Arial"/>
                <w:color w:val="000000"/>
                <w:sz w:val="16"/>
                <w:szCs w:val="16"/>
              </w:rPr>
            </w:pPr>
            <w:r w:rsidRPr="00C97DD6">
              <w:rPr>
                <w:rFonts w:ascii="Arial" w:hAnsi="Arial" w:cs="Arial"/>
                <w:color w:val="000000"/>
                <w:sz w:val="16"/>
                <w:szCs w:val="16"/>
              </w:rPr>
              <w:t>53 Izdaci za dionice i udjele u glavnici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12E2D7"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31.668,00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9515FD"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797A7B"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p>
        </w:tc>
      </w:tr>
      <w:tr w:rsidR="00C97DD6" w:rsidRPr="00C97DD6" w14:paraId="0FCE6BA9"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8A5BEA"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11 Opći prihodi i primici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F50E26"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31.668,00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2CC875"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1305B2"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p>
        </w:tc>
      </w:tr>
      <w:tr w:rsidR="00C97DD6" w:rsidRPr="00C97DD6" w14:paraId="3254D532"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04FEBE" w14:textId="77777777" w:rsidR="00C97DD6" w:rsidRPr="00C97DD6" w:rsidRDefault="00C97DD6" w:rsidP="00C97DD6">
            <w:pPr>
              <w:overflowPunct w:val="0"/>
              <w:autoSpaceDE w:val="0"/>
              <w:autoSpaceDN w:val="0"/>
              <w:adjustRightInd w:val="0"/>
              <w:ind w:left="170"/>
              <w:textAlignment w:val="baseline"/>
              <w:rPr>
                <w:rFonts w:ascii="Arial" w:hAnsi="Arial" w:cs="Arial"/>
                <w:color w:val="000000"/>
                <w:sz w:val="16"/>
                <w:szCs w:val="16"/>
              </w:rPr>
            </w:pPr>
            <w:r w:rsidRPr="00C97DD6">
              <w:rPr>
                <w:rFonts w:ascii="Arial" w:hAnsi="Arial" w:cs="Arial"/>
                <w:color w:val="000000"/>
                <w:sz w:val="16"/>
                <w:szCs w:val="16"/>
              </w:rPr>
              <w:t>54 Izdaci za otplatu glavnice primljenih kredita i zajmova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ADC2BF"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4.230.481,00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14FFCF"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4.231.104,00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A6B404"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4.230.676,00</w:t>
            </w:r>
          </w:p>
        </w:tc>
      </w:tr>
      <w:tr w:rsidR="00C97DD6" w:rsidRPr="00C97DD6" w14:paraId="271371F3"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83AD89"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11 Opći prihodi i primici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A560D3"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2.350.189,00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804277"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3.057.827,00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829178"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3.347.798,00</w:t>
            </w:r>
          </w:p>
        </w:tc>
      </w:tr>
      <w:tr w:rsidR="00C97DD6" w:rsidRPr="00C97DD6" w14:paraId="7CC5BA59"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074A73"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BFE915"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6.866,00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5D9329"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13.756,00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E35F24"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19.875,00</w:t>
            </w:r>
          </w:p>
        </w:tc>
      </w:tr>
      <w:tr w:rsidR="00C97DD6" w:rsidRPr="00C97DD6" w14:paraId="0686FA38"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8AD31B"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lastRenderedPageBreak/>
              <w:t>Izvor: 36 Komunalni doprinosi</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D18682"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1.654.456,00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21D895"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1.000.000,00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7E9E2E"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697.509,00</w:t>
            </w:r>
          </w:p>
        </w:tc>
      </w:tr>
      <w:tr w:rsidR="00C97DD6" w:rsidRPr="00C97DD6" w14:paraId="05E725B4"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39EFF8"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61 Prihodi od prodaje zemljišta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B7A45B"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66.350,00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2917CC"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82A455"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p>
        </w:tc>
      </w:tr>
      <w:tr w:rsidR="00C97DD6" w:rsidRPr="00C97DD6" w14:paraId="5EABA576"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9E1D92" w14:textId="77777777" w:rsidR="00C97DD6" w:rsidRPr="00C97DD6" w:rsidRDefault="00C97DD6" w:rsidP="00C97DD6">
            <w:pPr>
              <w:overflowPunct w:val="0"/>
              <w:autoSpaceDE w:val="0"/>
              <w:autoSpaceDN w:val="0"/>
              <w:adjustRightInd w:val="0"/>
              <w:ind w:left="454"/>
              <w:textAlignment w:val="baseline"/>
              <w:rPr>
                <w:rFonts w:ascii="Arial" w:hAnsi="Arial" w:cs="Arial"/>
                <w:color w:val="000000"/>
                <w:sz w:val="16"/>
                <w:szCs w:val="16"/>
              </w:rPr>
            </w:pPr>
            <w:r w:rsidRPr="00C97DD6">
              <w:rPr>
                <w:rFonts w:ascii="Arial" w:hAnsi="Arial" w:cs="Arial"/>
                <w:color w:val="000000"/>
                <w:sz w:val="16"/>
                <w:szCs w:val="16"/>
              </w:rPr>
              <w:t>Izvor: 62 Prihodi od prodaje građevinskih objekata</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E11FD7"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152.620,00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8F3E9E"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159.521,00</w:t>
            </w: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620021"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165.494,00</w:t>
            </w:r>
          </w:p>
        </w:tc>
      </w:tr>
      <w:tr w:rsidR="00C97DD6" w:rsidRPr="00C97DD6" w14:paraId="2BEFF211" w14:textId="77777777" w:rsidTr="00C97DD6">
        <w:tc>
          <w:tcPr>
            <w:tcW w:w="2944"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14:paraId="79F797E6" w14:textId="77777777" w:rsidR="00C97DD6" w:rsidRPr="00C97DD6" w:rsidRDefault="00C97DD6" w:rsidP="00C97DD6">
            <w:pPr>
              <w:overflowPunct w:val="0"/>
              <w:autoSpaceDE w:val="0"/>
              <w:autoSpaceDN w:val="0"/>
              <w:adjustRightInd w:val="0"/>
              <w:textAlignment w:val="baseline"/>
              <w:rPr>
                <w:rFonts w:ascii="Arial" w:hAnsi="Arial" w:cs="Arial"/>
                <w:b/>
                <w:color w:val="000000"/>
                <w:sz w:val="16"/>
                <w:szCs w:val="16"/>
              </w:rPr>
            </w:pPr>
            <w:r w:rsidRPr="00C97DD6">
              <w:rPr>
                <w:rFonts w:ascii="Arial" w:hAnsi="Arial" w:cs="Arial"/>
                <w:b/>
                <w:color w:val="000000"/>
                <w:sz w:val="16"/>
                <w:szCs w:val="16"/>
              </w:rPr>
              <w:t>SVEUKUPNO IZDACI</w:t>
            </w:r>
          </w:p>
        </w:tc>
        <w:tc>
          <w:tcPr>
            <w:tcW w:w="694"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14:paraId="2A8B524F" w14:textId="77777777" w:rsidR="00C97DD6" w:rsidRPr="00C97DD6" w:rsidRDefault="00C97DD6" w:rsidP="00C97DD6">
            <w:pPr>
              <w:overflowPunct w:val="0"/>
              <w:autoSpaceDE w:val="0"/>
              <w:autoSpaceDN w:val="0"/>
              <w:adjustRightInd w:val="0"/>
              <w:jc w:val="right"/>
              <w:textAlignment w:val="baseline"/>
              <w:rPr>
                <w:rFonts w:ascii="Arial" w:hAnsi="Arial" w:cs="Arial"/>
                <w:b/>
                <w:color w:val="000000"/>
                <w:sz w:val="16"/>
                <w:szCs w:val="16"/>
              </w:rPr>
            </w:pPr>
            <w:r w:rsidRPr="00C97DD6">
              <w:rPr>
                <w:rFonts w:ascii="Arial" w:hAnsi="Arial" w:cs="Arial"/>
                <w:b/>
                <w:color w:val="000000"/>
                <w:sz w:val="16"/>
                <w:szCs w:val="16"/>
              </w:rPr>
              <w:t>4.288.694,00</w:t>
            </w:r>
          </w:p>
        </w:tc>
        <w:tc>
          <w:tcPr>
            <w:tcW w:w="681"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14:paraId="3DE16F00" w14:textId="77777777" w:rsidR="00C97DD6" w:rsidRPr="00C97DD6" w:rsidRDefault="00C97DD6" w:rsidP="00C97DD6">
            <w:pPr>
              <w:overflowPunct w:val="0"/>
              <w:autoSpaceDE w:val="0"/>
              <w:autoSpaceDN w:val="0"/>
              <w:adjustRightInd w:val="0"/>
              <w:jc w:val="right"/>
              <w:textAlignment w:val="baseline"/>
              <w:rPr>
                <w:rFonts w:ascii="Arial" w:hAnsi="Arial" w:cs="Arial"/>
                <w:b/>
                <w:color w:val="000000"/>
                <w:sz w:val="16"/>
                <w:szCs w:val="16"/>
              </w:rPr>
            </w:pPr>
            <w:r w:rsidRPr="00C97DD6">
              <w:rPr>
                <w:rFonts w:ascii="Arial" w:hAnsi="Arial" w:cs="Arial"/>
                <w:b/>
                <w:color w:val="000000"/>
                <w:sz w:val="16"/>
                <w:szCs w:val="16"/>
              </w:rPr>
              <w:t>4.257.649,00</w:t>
            </w:r>
          </w:p>
        </w:tc>
        <w:tc>
          <w:tcPr>
            <w:tcW w:w="681"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14:paraId="0C6C25B9" w14:textId="77777777" w:rsidR="00C97DD6" w:rsidRPr="00C97DD6" w:rsidRDefault="00C97DD6" w:rsidP="00C97DD6">
            <w:pPr>
              <w:overflowPunct w:val="0"/>
              <w:autoSpaceDE w:val="0"/>
              <w:autoSpaceDN w:val="0"/>
              <w:adjustRightInd w:val="0"/>
              <w:jc w:val="right"/>
              <w:textAlignment w:val="baseline"/>
              <w:rPr>
                <w:rFonts w:ascii="Arial" w:hAnsi="Arial" w:cs="Arial"/>
                <w:b/>
                <w:color w:val="000000"/>
                <w:sz w:val="16"/>
                <w:szCs w:val="16"/>
              </w:rPr>
            </w:pPr>
            <w:r w:rsidRPr="00C97DD6">
              <w:rPr>
                <w:rFonts w:ascii="Arial" w:hAnsi="Arial" w:cs="Arial"/>
                <w:b/>
                <w:color w:val="000000"/>
                <w:sz w:val="16"/>
                <w:szCs w:val="16"/>
              </w:rPr>
              <w:t>4.257.221,00</w:t>
            </w:r>
          </w:p>
        </w:tc>
      </w:tr>
    </w:tbl>
    <w:p w14:paraId="5AF4FBC9" w14:textId="77777777" w:rsidR="00C97DD6" w:rsidRPr="00C97DD6" w:rsidRDefault="00C97DD6" w:rsidP="00C97DD6">
      <w:pPr>
        <w:shd w:val="clear" w:color="auto" w:fill="FFFFFF"/>
        <w:overflowPunct w:val="0"/>
        <w:autoSpaceDE w:val="0"/>
        <w:autoSpaceDN w:val="0"/>
        <w:adjustRightInd w:val="0"/>
        <w:textAlignment w:val="baseline"/>
        <w:rPr>
          <w:szCs w:val="32"/>
        </w:rPr>
      </w:pPr>
    </w:p>
    <w:p w14:paraId="036C2338" w14:textId="77777777" w:rsidR="00C97DD6" w:rsidRPr="00C97DD6" w:rsidRDefault="00C97DD6" w:rsidP="00C97DD6">
      <w:pPr>
        <w:shd w:val="clear" w:color="auto" w:fill="FFFFFF"/>
        <w:overflowPunct w:val="0"/>
        <w:autoSpaceDE w:val="0"/>
        <w:autoSpaceDN w:val="0"/>
        <w:adjustRightInd w:val="0"/>
        <w:textAlignment w:val="baseline"/>
        <w:rPr>
          <w:szCs w:val="32"/>
        </w:rPr>
      </w:pPr>
    </w:p>
    <w:tbl>
      <w:tblPr>
        <w:tblW w:w="5166" w:type="pct"/>
        <w:tblInd w:w="-15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30"/>
        <w:gridCol w:w="1340"/>
        <w:gridCol w:w="1170"/>
        <w:gridCol w:w="1317"/>
      </w:tblGrid>
      <w:tr w:rsidR="00C97DD6" w:rsidRPr="00C97DD6" w14:paraId="6086377A" w14:textId="77777777" w:rsidTr="00C97DD6">
        <w:trPr>
          <w:trHeight w:val="403"/>
          <w:tblHeader/>
        </w:trPr>
        <w:tc>
          <w:tcPr>
            <w:tcW w:w="2955" w:type="pct"/>
            <w:shd w:val="clear" w:color="auto" w:fill="FFFFFF"/>
            <w:noWrap/>
            <w:vAlign w:val="center"/>
            <w:hideMark/>
          </w:tcPr>
          <w:p w14:paraId="668FBC9C" w14:textId="77777777" w:rsidR="00C97DD6" w:rsidRPr="00C97DD6" w:rsidRDefault="00C97DD6" w:rsidP="00C97DD6">
            <w:pPr>
              <w:overflowPunct w:val="0"/>
              <w:autoSpaceDE w:val="0"/>
              <w:autoSpaceDN w:val="0"/>
              <w:adjustRightInd w:val="0"/>
              <w:textAlignment w:val="baseline"/>
              <w:rPr>
                <w:rFonts w:ascii="Arial" w:hAnsi="Arial" w:cs="Arial"/>
                <w:b/>
                <w:i/>
                <w:sz w:val="18"/>
                <w:szCs w:val="18"/>
              </w:rPr>
            </w:pPr>
            <w:r w:rsidRPr="00C97DD6">
              <w:rPr>
                <w:rFonts w:ascii="Arial" w:hAnsi="Arial" w:cs="Arial"/>
                <w:b/>
                <w:i/>
                <w:sz w:val="18"/>
                <w:szCs w:val="18"/>
              </w:rPr>
              <w:t>RASHODI   PREMA   FUNKCIJSKOJ   KLASIFIKACIJI</w:t>
            </w:r>
          </w:p>
        </w:tc>
        <w:tc>
          <w:tcPr>
            <w:tcW w:w="716"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33439F63" w14:textId="77777777" w:rsidR="00C97DD6" w:rsidRPr="00C97DD6" w:rsidRDefault="00C97DD6" w:rsidP="00C97DD6">
            <w:pPr>
              <w:overflowPunct w:val="0"/>
              <w:autoSpaceDE w:val="0"/>
              <w:autoSpaceDN w:val="0"/>
              <w:adjustRightInd w:val="0"/>
              <w:textAlignment w:val="baseline"/>
              <w:rPr>
                <w:rFonts w:ascii="Arial" w:hAnsi="Arial" w:cs="Arial"/>
                <w:i/>
                <w:sz w:val="16"/>
                <w:szCs w:val="16"/>
              </w:rPr>
            </w:pPr>
            <w:r w:rsidRPr="00C97DD6">
              <w:rPr>
                <w:rFonts w:ascii="Arial" w:hAnsi="Arial" w:cs="Arial"/>
                <w:i/>
                <w:sz w:val="16"/>
                <w:szCs w:val="16"/>
              </w:rPr>
              <w:t>Plan 2023.</w:t>
            </w:r>
          </w:p>
        </w:tc>
        <w:tc>
          <w:tcPr>
            <w:tcW w:w="625"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44467653" w14:textId="77777777" w:rsidR="00C97DD6" w:rsidRPr="00C97DD6" w:rsidRDefault="00C97DD6" w:rsidP="00C97DD6">
            <w:pPr>
              <w:overflowPunct w:val="0"/>
              <w:autoSpaceDE w:val="0"/>
              <w:autoSpaceDN w:val="0"/>
              <w:adjustRightInd w:val="0"/>
              <w:textAlignment w:val="baseline"/>
              <w:rPr>
                <w:rFonts w:ascii="Arial" w:hAnsi="Arial" w:cs="Arial"/>
                <w:i/>
                <w:sz w:val="16"/>
                <w:szCs w:val="16"/>
              </w:rPr>
            </w:pPr>
            <w:r w:rsidRPr="00C97DD6">
              <w:rPr>
                <w:rFonts w:ascii="Arial" w:hAnsi="Arial" w:cs="Arial"/>
                <w:i/>
                <w:sz w:val="16"/>
                <w:szCs w:val="16"/>
              </w:rPr>
              <w:t>Projekcija 2024.</w:t>
            </w:r>
          </w:p>
        </w:tc>
        <w:tc>
          <w:tcPr>
            <w:tcW w:w="705"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5E36346E" w14:textId="77777777" w:rsidR="00C97DD6" w:rsidRPr="00C97DD6" w:rsidRDefault="00C97DD6" w:rsidP="00C97DD6">
            <w:pPr>
              <w:overflowPunct w:val="0"/>
              <w:autoSpaceDE w:val="0"/>
              <w:autoSpaceDN w:val="0"/>
              <w:adjustRightInd w:val="0"/>
              <w:textAlignment w:val="baseline"/>
              <w:rPr>
                <w:rFonts w:ascii="Arial" w:hAnsi="Arial" w:cs="Arial"/>
                <w:i/>
                <w:sz w:val="16"/>
                <w:szCs w:val="16"/>
              </w:rPr>
            </w:pPr>
            <w:r w:rsidRPr="00C97DD6">
              <w:rPr>
                <w:rFonts w:ascii="Arial" w:hAnsi="Arial" w:cs="Arial"/>
                <w:i/>
                <w:sz w:val="16"/>
                <w:szCs w:val="16"/>
              </w:rPr>
              <w:t>Projekcija 2025.</w:t>
            </w:r>
          </w:p>
        </w:tc>
      </w:tr>
      <w:tr w:rsidR="00C97DD6" w:rsidRPr="00C97DD6" w14:paraId="5E08C9A2" w14:textId="77777777" w:rsidTr="00C97DD6">
        <w:trPr>
          <w:trHeight w:val="367"/>
        </w:trPr>
        <w:tc>
          <w:tcPr>
            <w:tcW w:w="2955" w:type="pct"/>
            <w:tcBorders>
              <w:top w:val="single" w:sz="6" w:space="0" w:color="000000"/>
              <w:left w:val="single" w:sz="6" w:space="0" w:color="000000"/>
              <w:bottom w:val="single" w:sz="6" w:space="0" w:color="000000"/>
              <w:right w:val="single" w:sz="6" w:space="0" w:color="000000"/>
            </w:tcBorders>
            <w:shd w:val="clear" w:color="auto" w:fill="0000FF"/>
            <w:vAlign w:val="center"/>
            <w:hideMark/>
          </w:tcPr>
          <w:p w14:paraId="180B2328" w14:textId="77777777" w:rsidR="00C97DD6" w:rsidRPr="00C97DD6" w:rsidRDefault="00C97DD6" w:rsidP="00C97DD6">
            <w:pPr>
              <w:overflowPunct w:val="0"/>
              <w:autoSpaceDE w:val="0"/>
              <w:autoSpaceDN w:val="0"/>
              <w:adjustRightInd w:val="0"/>
              <w:textAlignment w:val="baseline"/>
              <w:rPr>
                <w:rFonts w:ascii="Arial" w:hAnsi="Arial" w:cs="Arial"/>
                <w:b/>
                <w:color w:val="FFFFFF"/>
                <w:sz w:val="16"/>
                <w:szCs w:val="16"/>
              </w:rPr>
            </w:pPr>
            <w:r w:rsidRPr="00C97DD6">
              <w:rPr>
                <w:rFonts w:ascii="Arial" w:hAnsi="Arial" w:cs="Arial"/>
                <w:b/>
                <w:color w:val="FFFFFF"/>
                <w:sz w:val="16"/>
                <w:szCs w:val="16"/>
              </w:rPr>
              <w:t>SVEUKUPNO</w:t>
            </w:r>
          </w:p>
        </w:tc>
        <w:tc>
          <w:tcPr>
            <w:tcW w:w="716" w:type="pct"/>
            <w:tcBorders>
              <w:top w:val="single" w:sz="6" w:space="0" w:color="000000"/>
              <w:left w:val="single" w:sz="6" w:space="0" w:color="000000"/>
              <w:bottom w:val="single" w:sz="6" w:space="0" w:color="000000"/>
              <w:right w:val="single" w:sz="6" w:space="0" w:color="000000"/>
            </w:tcBorders>
            <w:shd w:val="clear" w:color="auto" w:fill="0000FF"/>
            <w:vAlign w:val="center"/>
            <w:hideMark/>
          </w:tcPr>
          <w:p w14:paraId="7E507538" w14:textId="77777777" w:rsidR="00C97DD6" w:rsidRPr="00C97DD6" w:rsidRDefault="00C97DD6" w:rsidP="00C97DD6">
            <w:pPr>
              <w:overflowPunct w:val="0"/>
              <w:autoSpaceDE w:val="0"/>
              <w:autoSpaceDN w:val="0"/>
              <w:adjustRightInd w:val="0"/>
              <w:jc w:val="right"/>
              <w:textAlignment w:val="baseline"/>
              <w:rPr>
                <w:rFonts w:ascii="Arial" w:hAnsi="Arial" w:cs="Arial"/>
                <w:b/>
                <w:color w:val="FFFFFF"/>
                <w:sz w:val="16"/>
                <w:szCs w:val="16"/>
              </w:rPr>
            </w:pPr>
            <w:r w:rsidRPr="00C97DD6">
              <w:rPr>
                <w:rFonts w:ascii="Arial" w:hAnsi="Arial" w:cs="Arial"/>
                <w:b/>
                <w:color w:val="FFFFFF"/>
                <w:sz w:val="16"/>
                <w:szCs w:val="16"/>
              </w:rPr>
              <w:t>82.947.020,00</w:t>
            </w:r>
          </w:p>
        </w:tc>
        <w:tc>
          <w:tcPr>
            <w:tcW w:w="625" w:type="pct"/>
            <w:tcBorders>
              <w:top w:val="single" w:sz="6" w:space="0" w:color="000000"/>
              <w:left w:val="single" w:sz="6" w:space="0" w:color="000000"/>
              <w:bottom w:val="single" w:sz="6" w:space="0" w:color="000000"/>
              <w:right w:val="single" w:sz="6" w:space="0" w:color="000000"/>
            </w:tcBorders>
            <w:shd w:val="clear" w:color="auto" w:fill="0000FF"/>
            <w:vAlign w:val="center"/>
            <w:hideMark/>
          </w:tcPr>
          <w:p w14:paraId="6FADCE51" w14:textId="77777777" w:rsidR="00C97DD6" w:rsidRPr="00C97DD6" w:rsidRDefault="00C97DD6" w:rsidP="00C97DD6">
            <w:pPr>
              <w:overflowPunct w:val="0"/>
              <w:autoSpaceDE w:val="0"/>
              <w:autoSpaceDN w:val="0"/>
              <w:adjustRightInd w:val="0"/>
              <w:jc w:val="right"/>
              <w:textAlignment w:val="baseline"/>
              <w:rPr>
                <w:rFonts w:ascii="Arial" w:hAnsi="Arial" w:cs="Arial"/>
                <w:b/>
                <w:color w:val="FFFFFF"/>
                <w:sz w:val="16"/>
                <w:szCs w:val="16"/>
              </w:rPr>
            </w:pPr>
            <w:r w:rsidRPr="00C97DD6">
              <w:rPr>
                <w:rFonts w:ascii="Arial" w:hAnsi="Arial" w:cs="Arial"/>
                <w:b/>
                <w:color w:val="FFFFFF"/>
                <w:sz w:val="16"/>
                <w:szCs w:val="16"/>
              </w:rPr>
              <w:t>83.457.296,00</w:t>
            </w:r>
          </w:p>
        </w:tc>
        <w:tc>
          <w:tcPr>
            <w:tcW w:w="705" w:type="pct"/>
            <w:tcBorders>
              <w:top w:val="single" w:sz="6" w:space="0" w:color="000000"/>
              <w:left w:val="single" w:sz="6" w:space="0" w:color="000000"/>
              <w:bottom w:val="single" w:sz="6" w:space="0" w:color="000000"/>
              <w:right w:val="single" w:sz="6" w:space="0" w:color="000000"/>
            </w:tcBorders>
            <w:shd w:val="clear" w:color="auto" w:fill="0000FF"/>
            <w:vAlign w:val="center"/>
            <w:hideMark/>
          </w:tcPr>
          <w:p w14:paraId="79D0E5B2" w14:textId="77777777" w:rsidR="00C97DD6" w:rsidRPr="00C97DD6" w:rsidRDefault="00C97DD6" w:rsidP="00C97DD6">
            <w:pPr>
              <w:overflowPunct w:val="0"/>
              <w:autoSpaceDE w:val="0"/>
              <w:autoSpaceDN w:val="0"/>
              <w:adjustRightInd w:val="0"/>
              <w:jc w:val="right"/>
              <w:textAlignment w:val="baseline"/>
              <w:rPr>
                <w:rFonts w:ascii="Arial" w:hAnsi="Arial" w:cs="Arial"/>
                <w:b/>
                <w:color w:val="FFFFFF"/>
                <w:sz w:val="16"/>
                <w:szCs w:val="16"/>
              </w:rPr>
            </w:pPr>
            <w:r w:rsidRPr="00C97DD6">
              <w:rPr>
                <w:rFonts w:ascii="Arial" w:hAnsi="Arial" w:cs="Arial"/>
                <w:b/>
                <w:color w:val="FFFFFF"/>
                <w:sz w:val="16"/>
                <w:szCs w:val="16"/>
              </w:rPr>
              <w:t>82.869.255,00</w:t>
            </w:r>
          </w:p>
        </w:tc>
      </w:tr>
      <w:tr w:rsidR="00C97DD6" w:rsidRPr="00C97DD6" w14:paraId="442AAA28" w14:textId="77777777" w:rsidTr="00C97DD6">
        <w:tc>
          <w:tcPr>
            <w:tcW w:w="29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2C4251" w14:textId="77777777" w:rsidR="00C97DD6" w:rsidRPr="00C97DD6" w:rsidRDefault="00C97DD6" w:rsidP="00C97DD6">
            <w:pPr>
              <w:overflowPunct w:val="0"/>
              <w:autoSpaceDE w:val="0"/>
              <w:autoSpaceDN w:val="0"/>
              <w:adjustRightInd w:val="0"/>
              <w:ind w:left="397"/>
              <w:textAlignment w:val="baseline"/>
              <w:rPr>
                <w:rFonts w:ascii="Arial" w:hAnsi="Arial" w:cs="Arial"/>
                <w:b/>
                <w:color w:val="000000"/>
                <w:sz w:val="16"/>
                <w:szCs w:val="16"/>
              </w:rPr>
            </w:pPr>
            <w:r w:rsidRPr="00C97DD6">
              <w:rPr>
                <w:rFonts w:ascii="Arial" w:hAnsi="Arial" w:cs="Arial"/>
                <w:b/>
                <w:color w:val="000000"/>
                <w:sz w:val="16"/>
                <w:szCs w:val="16"/>
              </w:rPr>
              <w:t>Funk. klas: 0 Javnost</w:t>
            </w:r>
          </w:p>
        </w:tc>
        <w:tc>
          <w:tcPr>
            <w:tcW w:w="7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F8D792" w14:textId="77777777" w:rsidR="00C97DD6" w:rsidRPr="00C97DD6" w:rsidRDefault="00C97DD6" w:rsidP="00C97DD6">
            <w:pPr>
              <w:overflowPunct w:val="0"/>
              <w:autoSpaceDE w:val="0"/>
              <w:autoSpaceDN w:val="0"/>
              <w:adjustRightInd w:val="0"/>
              <w:jc w:val="right"/>
              <w:textAlignment w:val="baseline"/>
              <w:rPr>
                <w:rFonts w:ascii="Arial" w:hAnsi="Arial" w:cs="Arial"/>
                <w:b/>
                <w:color w:val="000000"/>
                <w:sz w:val="16"/>
                <w:szCs w:val="16"/>
              </w:rPr>
            </w:pPr>
            <w:r w:rsidRPr="00C97DD6">
              <w:rPr>
                <w:rFonts w:ascii="Arial" w:hAnsi="Arial" w:cs="Arial"/>
                <w:b/>
                <w:color w:val="000000"/>
                <w:sz w:val="16"/>
                <w:szCs w:val="16"/>
              </w:rPr>
              <w:t>79.378.045,00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72D414" w14:textId="77777777" w:rsidR="00C97DD6" w:rsidRPr="00C97DD6" w:rsidRDefault="00C97DD6" w:rsidP="00C97DD6">
            <w:pPr>
              <w:overflowPunct w:val="0"/>
              <w:autoSpaceDE w:val="0"/>
              <w:autoSpaceDN w:val="0"/>
              <w:adjustRightInd w:val="0"/>
              <w:jc w:val="right"/>
              <w:textAlignment w:val="baseline"/>
              <w:rPr>
                <w:rFonts w:ascii="Arial" w:hAnsi="Arial" w:cs="Arial"/>
                <w:b/>
                <w:color w:val="000000"/>
                <w:sz w:val="16"/>
                <w:szCs w:val="16"/>
              </w:rPr>
            </w:pPr>
            <w:r w:rsidRPr="00C97DD6">
              <w:rPr>
                <w:rFonts w:ascii="Arial" w:hAnsi="Arial" w:cs="Arial"/>
                <w:b/>
                <w:color w:val="000000"/>
                <w:sz w:val="16"/>
                <w:szCs w:val="16"/>
              </w:rPr>
              <w:t>79.806.014,00</w:t>
            </w:r>
          </w:p>
        </w:tc>
        <w:tc>
          <w:tcPr>
            <w:tcW w:w="7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3EED83" w14:textId="77777777" w:rsidR="00C97DD6" w:rsidRPr="00C97DD6" w:rsidRDefault="00C97DD6" w:rsidP="00C97DD6">
            <w:pPr>
              <w:overflowPunct w:val="0"/>
              <w:autoSpaceDE w:val="0"/>
              <w:autoSpaceDN w:val="0"/>
              <w:adjustRightInd w:val="0"/>
              <w:jc w:val="right"/>
              <w:textAlignment w:val="baseline"/>
              <w:rPr>
                <w:rFonts w:ascii="Arial" w:hAnsi="Arial" w:cs="Arial"/>
                <w:b/>
                <w:color w:val="000000"/>
                <w:sz w:val="16"/>
                <w:szCs w:val="16"/>
              </w:rPr>
            </w:pPr>
            <w:r w:rsidRPr="00C97DD6">
              <w:rPr>
                <w:rFonts w:ascii="Arial" w:hAnsi="Arial" w:cs="Arial"/>
                <w:b/>
                <w:color w:val="000000"/>
                <w:sz w:val="16"/>
                <w:szCs w:val="16"/>
              </w:rPr>
              <w:t>79.215.319,00</w:t>
            </w:r>
          </w:p>
        </w:tc>
      </w:tr>
      <w:tr w:rsidR="00C97DD6" w:rsidRPr="00C97DD6" w14:paraId="1904C915" w14:textId="77777777" w:rsidTr="00C97DD6">
        <w:tc>
          <w:tcPr>
            <w:tcW w:w="29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CEAC34" w14:textId="77777777" w:rsidR="00C97DD6" w:rsidRPr="00C97DD6" w:rsidRDefault="00C97DD6" w:rsidP="00C97DD6">
            <w:pPr>
              <w:overflowPunct w:val="0"/>
              <w:autoSpaceDE w:val="0"/>
              <w:autoSpaceDN w:val="0"/>
              <w:adjustRightInd w:val="0"/>
              <w:ind w:left="397"/>
              <w:textAlignment w:val="baseline"/>
              <w:rPr>
                <w:rFonts w:ascii="Arial" w:hAnsi="Arial" w:cs="Arial"/>
                <w:color w:val="000000"/>
                <w:sz w:val="16"/>
                <w:szCs w:val="16"/>
              </w:rPr>
            </w:pPr>
            <w:r w:rsidRPr="00C97DD6">
              <w:rPr>
                <w:rFonts w:ascii="Arial" w:hAnsi="Arial" w:cs="Arial"/>
                <w:color w:val="000000"/>
                <w:sz w:val="16"/>
                <w:szCs w:val="16"/>
              </w:rPr>
              <w:t>Funk. klas: 01 OPĆE JAVNE USLUGE</w:t>
            </w:r>
          </w:p>
        </w:tc>
        <w:tc>
          <w:tcPr>
            <w:tcW w:w="7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B12168"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10.281.776,00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5B5672"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10.396.961,00</w:t>
            </w:r>
          </w:p>
        </w:tc>
        <w:tc>
          <w:tcPr>
            <w:tcW w:w="7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1007B8"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10.575.743,00</w:t>
            </w:r>
          </w:p>
        </w:tc>
      </w:tr>
      <w:tr w:rsidR="00C97DD6" w:rsidRPr="00C97DD6" w14:paraId="00DC4456" w14:textId="77777777" w:rsidTr="00C97DD6">
        <w:tc>
          <w:tcPr>
            <w:tcW w:w="29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A2D6B0" w14:textId="77777777" w:rsidR="00C97DD6" w:rsidRPr="00C97DD6" w:rsidRDefault="00C97DD6" w:rsidP="00C97DD6">
            <w:pPr>
              <w:overflowPunct w:val="0"/>
              <w:autoSpaceDE w:val="0"/>
              <w:autoSpaceDN w:val="0"/>
              <w:adjustRightInd w:val="0"/>
              <w:ind w:left="397"/>
              <w:textAlignment w:val="baseline"/>
              <w:rPr>
                <w:rFonts w:ascii="Arial" w:hAnsi="Arial" w:cs="Arial"/>
                <w:color w:val="000000"/>
                <w:sz w:val="16"/>
                <w:szCs w:val="16"/>
              </w:rPr>
            </w:pPr>
            <w:r w:rsidRPr="00C97DD6">
              <w:rPr>
                <w:rFonts w:ascii="Arial" w:hAnsi="Arial" w:cs="Arial"/>
                <w:color w:val="000000"/>
                <w:sz w:val="16"/>
                <w:szCs w:val="16"/>
              </w:rPr>
              <w:t>Funk. klas: 011 Izvršna i zakonodavna tijela, financijski i fiskalni poslovi, vanjski poslovi</w:t>
            </w:r>
          </w:p>
        </w:tc>
        <w:tc>
          <w:tcPr>
            <w:tcW w:w="7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130749"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1.285.340,00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B6433"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1.597.087,00</w:t>
            </w:r>
          </w:p>
        </w:tc>
        <w:tc>
          <w:tcPr>
            <w:tcW w:w="7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0FA28F"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1.809.314,00</w:t>
            </w:r>
          </w:p>
        </w:tc>
      </w:tr>
      <w:tr w:rsidR="00C97DD6" w:rsidRPr="00C97DD6" w14:paraId="12A3FF09" w14:textId="77777777" w:rsidTr="00C97DD6">
        <w:tc>
          <w:tcPr>
            <w:tcW w:w="29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363870" w14:textId="77777777" w:rsidR="00C97DD6" w:rsidRPr="00C97DD6" w:rsidRDefault="00C97DD6" w:rsidP="00C97DD6">
            <w:pPr>
              <w:overflowPunct w:val="0"/>
              <w:autoSpaceDE w:val="0"/>
              <w:autoSpaceDN w:val="0"/>
              <w:adjustRightInd w:val="0"/>
              <w:ind w:left="397"/>
              <w:textAlignment w:val="baseline"/>
              <w:rPr>
                <w:rFonts w:ascii="Arial" w:hAnsi="Arial" w:cs="Arial"/>
                <w:color w:val="000000"/>
                <w:sz w:val="16"/>
                <w:szCs w:val="16"/>
              </w:rPr>
            </w:pPr>
            <w:r w:rsidRPr="00C97DD6">
              <w:rPr>
                <w:rFonts w:ascii="Arial" w:hAnsi="Arial" w:cs="Arial"/>
                <w:color w:val="000000"/>
                <w:sz w:val="16"/>
                <w:szCs w:val="16"/>
              </w:rPr>
              <w:t>Funk. klas: 013 Opće usluge</w:t>
            </w:r>
          </w:p>
        </w:tc>
        <w:tc>
          <w:tcPr>
            <w:tcW w:w="7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FE613"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8.996.436,00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CA2D86"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8.799.874,00</w:t>
            </w:r>
          </w:p>
        </w:tc>
        <w:tc>
          <w:tcPr>
            <w:tcW w:w="7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413BE7"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8.766.429,00</w:t>
            </w:r>
          </w:p>
        </w:tc>
      </w:tr>
      <w:tr w:rsidR="00C97DD6" w:rsidRPr="00C97DD6" w14:paraId="37D7BC4B" w14:textId="77777777" w:rsidTr="00C97DD6">
        <w:tc>
          <w:tcPr>
            <w:tcW w:w="29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7BC83F" w14:textId="77777777" w:rsidR="00C97DD6" w:rsidRPr="00C97DD6" w:rsidRDefault="00C97DD6" w:rsidP="00C97DD6">
            <w:pPr>
              <w:overflowPunct w:val="0"/>
              <w:autoSpaceDE w:val="0"/>
              <w:autoSpaceDN w:val="0"/>
              <w:adjustRightInd w:val="0"/>
              <w:ind w:left="397"/>
              <w:textAlignment w:val="baseline"/>
              <w:rPr>
                <w:rFonts w:ascii="Arial" w:hAnsi="Arial" w:cs="Arial"/>
                <w:color w:val="000000"/>
                <w:sz w:val="16"/>
                <w:szCs w:val="16"/>
              </w:rPr>
            </w:pPr>
            <w:r w:rsidRPr="00C97DD6">
              <w:rPr>
                <w:rFonts w:ascii="Arial" w:hAnsi="Arial" w:cs="Arial"/>
                <w:color w:val="000000"/>
                <w:sz w:val="16"/>
                <w:szCs w:val="16"/>
              </w:rPr>
              <w:t>Funk. klas: 03 JAVNI RED I SIGURNOST</w:t>
            </w:r>
          </w:p>
        </w:tc>
        <w:tc>
          <w:tcPr>
            <w:tcW w:w="7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BDF9C4"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3.577.901,00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23CF16"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3.341.495,00</w:t>
            </w:r>
          </w:p>
        </w:tc>
        <w:tc>
          <w:tcPr>
            <w:tcW w:w="7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CC54A3"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4.596.469,00</w:t>
            </w:r>
          </w:p>
        </w:tc>
      </w:tr>
      <w:tr w:rsidR="00C97DD6" w:rsidRPr="00C97DD6" w14:paraId="6413BC8B" w14:textId="77777777" w:rsidTr="00C97DD6">
        <w:tc>
          <w:tcPr>
            <w:tcW w:w="29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F633C" w14:textId="77777777" w:rsidR="00C97DD6" w:rsidRPr="00C97DD6" w:rsidRDefault="00C97DD6" w:rsidP="00C97DD6">
            <w:pPr>
              <w:overflowPunct w:val="0"/>
              <w:autoSpaceDE w:val="0"/>
              <w:autoSpaceDN w:val="0"/>
              <w:adjustRightInd w:val="0"/>
              <w:ind w:left="397"/>
              <w:textAlignment w:val="baseline"/>
              <w:rPr>
                <w:rFonts w:ascii="Arial" w:hAnsi="Arial" w:cs="Arial"/>
                <w:color w:val="000000"/>
                <w:sz w:val="16"/>
                <w:szCs w:val="16"/>
              </w:rPr>
            </w:pPr>
            <w:r w:rsidRPr="00C97DD6">
              <w:rPr>
                <w:rFonts w:ascii="Arial" w:hAnsi="Arial" w:cs="Arial"/>
                <w:color w:val="000000"/>
                <w:sz w:val="16"/>
                <w:szCs w:val="16"/>
              </w:rPr>
              <w:t>Funk. klas: 032 Usluge protupožarne zaštite</w:t>
            </w:r>
          </w:p>
        </w:tc>
        <w:tc>
          <w:tcPr>
            <w:tcW w:w="7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ED467"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3.471.061,00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D76AED"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3.234.655,00</w:t>
            </w:r>
          </w:p>
        </w:tc>
        <w:tc>
          <w:tcPr>
            <w:tcW w:w="7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2DFB70"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4.489.629,00</w:t>
            </w:r>
          </w:p>
        </w:tc>
      </w:tr>
      <w:tr w:rsidR="00C97DD6" w:rsidRPr="00C97DD6" w14:paraId="127CE52F" w14:textId="77777777" w:rsidTr="00C97DD6">
        <w:tc>
          <w:tcPr>
            <w:tcW w:w="29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351DED" w14:textId="77777777" w:rsidR="00C97DD6" w:rsidRPr="00C97DD6" w:rsidRDefault="00C97DD6" w:rsidP="00C97DD6">
            <w:pPr>
              <w:overflowPunct w:val="0"/>
              <w:autoSpaceDE w:val="0"/>
              <w:autoSpaceDN w:val="0"/>
              <w:adjustRightInd w:val="0"/>
              <w:ind w:left="397"/>
              <w:textAlignment w:val="baseline"/>
              <w:rPr>
                <w:rFonts w:ascii="Arial" w:hAnsi="Arial" w:cs="Arial"/>
                <w:color w:val="000000"/>
                <w:sz w:val="16"/>
                <w:szCs w:val="16"/>
              </w:rPr>
            </w:pPr>
            <w:r w:rsidRPr="00C97DD6">
              <w:rPr>
                <w:rFonts w:ascii="Arial" w:hAnsi="Arial" w:cs="Arial"/>
                <w:color w:val="000000"/>
                <w:sz w:val="16"/>
                <w:szCs w:val="16"/>
              </w:rPr>
              <w:t>Funk. klas: 036 Rashodi za javni red i sigurnost koji nisu drugdje svrstani</w:t>
            </w:r>
          </w:p>
        </w:tc>
        <w:tc>
          <w:tcPr>
            <w:tcW w:w="7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C9E97B"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106.840,00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F1277"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106.840,00</w:t>
            </w:r>
          </w:p>
        </w:tc>
        <w:tc>
          <w:tcPr>
            <w:tcW w:w="7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441F98"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106.840,00</w:t>
            </w:r>
          </w:p>
        </w:tc>
      </w:tr>
      <w:tr w:rsidR="00C97DD6" w:rsidRPr="00C97DD6" w14:paraId="41A8E65C" w14:textId="77777777" w:rsidTr="00C97DD6">
        <w:tc>
          <w:tcPr>
            <w:tcW w:w="29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71032E" w14:textId="77777777" w:rsidR="00C97DD6" w:rsidRPr="00C97DD6" w:rsidRDefault="00C97DD6" w:rsidP="00C97DD6">
            <w:pPr>
              <w:overflowPunct w:val="0"/>
              <w:autoSpaceDE w:val="0"/>
              <w:autoSpaceDN w:val="0"/>
              <w:adjustRightInd w:val="0"/>
              <w:ind w:left="397"/>
              <w:textAlignment w:val="baseline"/>
              <w:rPr>
                <w:rFonts w:ascii="Arial" w:hAnsi="Arial" w:cs="Arial"/>
                <w:color w:val="000000"/>
                <w:sz w:val="16"/>
                <w:szCs w:val="16"/>
              </w:rPr>
            </w:pPr>
            <w:r w:rsidRPr="00C97DD6">
              <w:rPr>
                <w:rFonts w:ascii="Arial" w:hAnsi="Arial" w:cs="Arial"/>
                <w:color w:val="000000"/>
                <w:sz w:val="16"/>
                <w:szCs w:val="16"/>
              </w:rPr>
              <w:t>Funk. klas: 04 EKONOMSKI POSLOVI</w:t>
            </w:r>
          </w:p>
        </w:tc>
        <w:tc>
          <w:tcPr>
            <w:tcW w:w="7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3E402"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12.512.634,00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9F1AF0"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11.928.362,00</w:t>
            </w:r>
          </w:p>
        </w:tc>
        <w:tc>
          <w:tcPr>
            <w:tcW w:w="7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D9268E"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11.956.100,00</w:t>
            </w:r>
          </w:p>
        </w:tc>
      </w:tr>
      <w:tr w:rsidR="00C97DD6" w:rsidRPr="00C97DD6" w14:paraId="67560962" w14:textId="77777777" w:rsidTr="00C97DD6">
        <w:tc>
          <w:tcPr>
            <w:tcW w:w="29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9A29EC" w14:textId="77777777" w:rsidR="00C97DD6" w:rsidRPr="00C97DD6" w:rsidRDefault="00C97DD6" w:rsidP="00C97DD6">
            <w:pPr>
              <w:overflowPunct w:val="0"/>
              <w:autoSpaceDE w:val="0"/>
              <w:autoSpaceDN w:val="0"/>
              <w:adjustRightInd w:val="0"/>
              <w:ind w:left="397"/>
              <w:textAlignment w:val="baseline"/>
              <w:rPr>
                <w:rFonts w:ascii="Arial" w:hAnsi="Arial" w:cs="Arial"/>
                <w:color w:val="000000"/>
                <w:sz w:val="16"/>
                <w:szCs w:val="16"/>
              </w:rPr>
            </w:pPr>
            <w:r w:rsidRPr="00C97DD6">
              <w:rPr>
                <w:rFonts w:ascii="Arial" w:hAnsi="Arial" w:cs="Arial"/>
                <w:color w:val="000000"/>
                <w:sz w:val="16"/>
                <w:szCs w:val="16"/>
              </w:rPr>
              <w:t>Funk. klas: 041 Opći ekonomski, trgovački i poslovi vezani uz rad</w:t>
            </w:r>
          </w:p>
        </w:tc>
        <w:tc>
          <w:tcPr>
            <w:tcW w:w="7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46F5B0"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1.786.873,00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4C2831"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1.953.222,00</w:t>
            </w:r>
          </w:p>
        </w:tc>
        <w:tc>
          <w:tcPr>
            <w:tcW w:w="7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AED609"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2.005.041,00</w:t>
            </w:r>
          </w:p>
        </w:tc>
      </w:tr>
      <w:tr w:rsidR="00C97DD6" w:rsidRPr="00C97DD6" w14:paraId="4A1520DA" w14:textId="77777777" w:rsidTr="00C97DD6">
        <w:tc>
          <w:tcPr>
            <w:tcW w:w="29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2E704" w14:textId="77777777" w:rsidR="00C97DD6" w:rsidRPr="00C97DD6" w:rsidRDefault="00C97DD6" w:rsidP="00C97DD6">
            <w:pPr>
              <w:overflowPunct w:val="0"/>
              <w:autoSpaceDE w:val="0"/>
              <w:autoSpaceDN w:val="0"/>
              <w:adjustRightInd w:val="0"/>
              <w:ind w:left="397"/>
              <w:textAlignment w:val="baseline"/>
              <w:rPr>
                <w:rFonts w:ascii="Arial" w:hAnsi="Arial" w:cs="Arial"/>
                <w:color w:val="000000"/>
                <w:sz w:val="16"/>
                <w:szCs w:val="16"/>
              </w:rPr>
            </w:pPr>
            <w:r w:rsidRPr="00C97DD6">
              <w:rPr>
                <w:rFonts w:ascii="Arial" w:hAnsi="Arial" w:cs="Arial"/>
                <w:color w:val="000000"/>
                <w:sz w:val="16"/>
                <w:szCs w:val="16"/>
              </w:rPr>
              <w:t>Funk. klas: 045 Promet</w:t>
            </w:r>
          </w:p>
        </w:tc>
        <w:tc>
          <w:tcPr>
            <w:tcW w:w="7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556C4D"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10.708.242,00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8BCBC"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9.957.621,00</w:t>
            </w:r>
          </w:p>
        </w:tc>
        <w:tc>
          <w:tcPr>
            <w:tcW w:w="7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DD4E64"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9.933.540,00</w:t>
            </w:r>
          </w:p>
        </w:tc>
      </w:tr>
      <w:tr w:rsidR="00C97DD6" w:rsidRPr="00C97DD6" w14:paraId="3B4DF5F1" w14:textId="77777777" w:rsidTr="00C97DD6">
        <w:tc>
          <w:tcPr>
            <w:tcW w:w="29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9A32D3" w14:textId="77777777" w:rsidR="00C97DD6" w:rsidRPr="00C97DD6" w:rsidRDefault="00C97DD6" w:rsidP="00C97DD6">
            <w:pPr>
              <w:overflowPunct w:val="0"/>
              <w:autoSpaceDE w:val="0"/>
              <w:autoSpaceDN w:val="0"/>
              <w:adjustRightInd w:val="0"/>
              <w:ind w:left="397"/>
              <w:textAlignment w:val="baseline"/>
              <w:rPr>
                <w:rFonts w:ascii="Arial" w:hAnsi="Arial" w:cs="Arial"/>
                <w:color w:val="000000"/>
                <w:sz w:val="16"/>
                <w:szCs w:val="16"/>
              </w:rPr>
            </w:pPr>
            <w:r w:rsidRPr="00C97DD6">
              <w:rPr>
                <w:rFonts w:ascii="Arial" w:hAnsi="Arial" w:cs="Arial"/>
                <w:color w:val="000000"/>
                <w:sz w:val="16"/>
                <w:szCs w:val="16"/>
              </w:rPr>
              <w:t>Funk. klas: 048 Istraživanje i razvoj: Ekonomski poslovi</w:t>
            </w:r>
          </w:p>
        </w:tc>
        <w:tc>
          <w:tcPr>
            <w:tcW w:w="7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9C8425"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17.519,00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8661D2"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17.519,00</w:t>
            </w:r>
          </w:p>
        </w:tc>
        <w:tc>
          <w:tcPr>
            <w:tcW w:w="7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63A215"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17.519,00</w:t>
            </w:r>
          </w:p>
        </w:tc>
      </w:tr>
      <w:tr w:rsidR="00C97DD6" w:rsidRPr="00C97DD6" w14:paraId="2F7DB98C" w14:textId="77777777" w:rsidTr="00C97DD6">
        <w:tc>
          <w:tcPr>
            <w:tcW w:w="29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E0F11F" w14:textId="77777777" w:rsidR="00C97DD6" w:rsidRPr="00C97DD6" w:rsidRDefault="00C97DD6" w:rsidP="00C97DD6">
            <w:pPr>
              <w:overflowPunct w:val="0"/>
              <w:autoSpaceDE w:val="0"/>
              <w:autoSpaceDN w:val="0"/>
              <w:adjustRightInd w:val="0"/>
              <w:ind w:left="397"/>
              <w:textAlignment w:val="baseline"/>
              <w:rPr>
                <w:rFonts w:ascii="Arial" w:hAnsi="Arial" w:cs="Arial"/>
                <w:color w:val="000000"/>
                <w:sz w:val="16"/>
                <w:szCs w:val="16"/>
              </w:rPr>
            </w:pPr>
            <w:r w:rsidRPr="00C97DD6">
              <w:rPr>
                <w:rFonts w:ascii="Arial" w:hAnsi="Arial" w:cs="Arial"/>
                <w:color w:val="000000"/>
                <w:sz w:val="16"/>
                <w:szCs w:val="16"/>
              </w:rPr>
              <w:t>Funk. klas: 05 ZAŠTITA OKOLIŠA</w:t>
            </w:r>
          </w:p>
        </w:tc>
        <w:tc>
          <w:tcPr>
            <w:tcW w:w="7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F128C"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4.381.684,00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C74800"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4.123.705,00</w:t>
            </w:r>
          </w:p>
        </w:tc>
        <w:tc>
          <w:tcPr>
            <w:tcW w:w="7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1D1E2"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4.243.439,00</w:t>
            </w:r>
          </w:p>
        </w:tc>
      </w:tr>
      <w:tr w:rsidR="00C97DD6" w:rsidRPr="00C97DD6" w14:paraId="2C768364" w14:textId="77777777" w:rsidTr="00C97DD6">
        <w:tc>
          <w:tcPr>
            <w:tcW w:w="29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43FFA9" w14:textId="77777777" w:rsidR="00C97DD6" w:rsidRPr="00C97DD6" w:rsidRDefault="00C97DD6" w:rsidP="00C97DD6">
            <w:pPr>
              <w:overflowPunct w:val="0"/>
              <w:autoSpaceDE w:val="0"/>
              <w:autoSpaceDN w:val="0"/>
              <w:adjustRightInd w:val="0"/>
              <w:ind w:left="397"/>
              <w:textAlignment w:val="baseline"/>
              <w:rPr>
                <w:rFonts w:ascii="Arial" w:hAnsi="Arial" w:cs="Arial"/>
                <w:color w:val="000000"/>
                <w:sz w:val="16"/>
                <w:szCs w:val="16"/>
              </w:rPr>
            </w:pPr>
            <w:r w:rsidRPr="00C97DD6">
              <w:rPr>
                <w:rFonts w:ascii="Arial" w:hAnsi="Arial" w:cs="Arial"/>
                <w:color w:val="000000"/>
                <w:sz w:val="16"/>
                <w:szCs w:val="16"/>
              </w:rPr>
              <w:t>Funk. klas: 051 Gospodarenje otpadom</w:t>
            </w:r>
          </w:p>
        </w:tc>
        <w:tc>
          <w:tcPr>
            <w:tcW w:w="7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B3BB08"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1.920.576,00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1AE412"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1.698.068,00</w:t>
            </w:r>
          </w:p>
        </w:tc>
        <w:tc>
          <w:tcPr>
            <w:tcW w:w="7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AC48ED"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1.758.300,00</w:t>
            </w:r>
          </w:p>
        </w:tc>
      </w:tr>
      <w:tr w:rsidR="00C97DD6" w:rsidRPr="00C97DD6" w14:paraId="6CFD5160" w14:textId="77777777" w:rsidTr="00C97DD6">
        <w:tc>
          <w:tcPr>
            <w:tcW w:w="29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9B5E41" w14:textId="77777777" w:rsidR="00C97DD6" w:rsidRPr="00C97DD6" w:rsidRDefault="00C97DD6" w:rsidP="00C97DD6">
            <w:pPr>
              <w:overflowPunct w:val="0"/>
              <w:autoSpaceDE w:val="0"/>
              <w:autoSpaceDN w:val="0"/>
              <w:adjustRightInd w:val="0"/>
              <w:ind w:left="397"/>
              <w:textAlignment w:val="baseline"/>
              <w:rPr>
                <w:rFonts w:ascii="Arial" w:hAnsi="Arial" w:cs="Arial"/>
                <w:color w:val="000000"/>
                <w:sz w:val="16"/>
                <w:szCs w:val="16"/>
              </w:rPr>
            </w:pPr>
            <w:r w:rsidRPr="00C97DD6">
              <w:rPr>
                <w:rFonts w:ascii="Arial" w:hAnsi="Arial" w:cs="Arial"/>
                <w:color w:val="000000"/>
                <w:sz w:val="16"/>
                <w:szCs w:val="16"/>
              </w:rPr>
              <w:t>Funk. klas: 052 Gospodarenje otpadnim vodama</w:t>
            </w:r>
          </w:p>
        </w:tc>
        <w:tc>
          <w:tcPr>
            <w:tcW w:w="7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7BD608"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132.723,00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CEB266"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132.723,00</w:t>
            </w:r>
          </w:p>
        </w:tc>
        <w:tc>
          <w:tcPr>
            <w:tcW w:w="7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9E9D16"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132.723,00</w:t>
            </w:r>
          </w:p>
        </w:tc>
      </w:tr>
      <w:tr w:rsidR="00C97DD6" w:rsidRPr="00C97DD6" w14:paraId="78E0A5FE" w14:textId="77777777" w:rsidTr="00C97DD6">
        <w:tc>
          <w:tcPr>
            <w:tcW w:w="29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27AE82" w14:textId="77777777" w:rsidR="00C97DD6" w:rsidRPr="00C97DD6" w:rsidRDefault="00C97DD6" w:rsidP="00C97DD6">
            <w:pPr>
              <w:overflowPunct w:val="0"/>
              <w:autoSpaceDE w:val="0"/>
              <w:autoSpaceDN w:val="0"/>
              <w:adjustRightInd w:val="0"/>
              <w:ind w:left="397"/>
              <w:textAlignment w:val="baseline"/>
              <w:rPr>
                <w:rFonts w:ascii="Arial" w:hAnsi="Arial" w:cs="Arial"/>
                <w:color w:val="000000"/>
                <w:sz w:val="16"/>
                <w:szCs w:val="16"/>
              </w:rPr>
            </w:pPr>
            <w:r w:rsidRPr="00C97DD6">
              <w:rPr>
                <w:rFonts w:ascii="Arial" w:hAnsi="Arial" w:cs="Arial"/>
                <w:color w:val="000000"/>
                <w:sz w:val="16"/>
                <w:szCs w:val="16"/>
              </w:rPr>
              <w:t>Funk. klas: 053 Smanjenje zagađivanja</w:t>
            </w:r>
          </w:p>
        </w:tc>
        <w:tc>
          <w:tcPr>
            <w:tcW w:w="7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5E9AF4"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15.300,00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6B416D"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57.000,00</w:t>
            </w:r>
          </w:p>
        </w:tc>
        <w:tc>
          <w:tcPr>
            <w:tcW w:w="7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B9FB0C"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p>
        </w:tc>
      </w:tr>
      <w:tr w:rsidR="00C97DD6" w:rsidRPr="00C97DD6" w14:paraId="1214222A" w14:textId="77777777" w:rsidTr="00C97DD6">
        <w:tc>
          <w:tcPr>
            <w:tcW w:w="29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CE8AC" w14:textId="77777777" w:rsidR="00C97DD6" w:rsidRPr="00C97DD6" w:rsidRDefault="00C97DD6" w:rsidP="00C97DD6">
            <w:pPr>
              <w:overflowPunct w:val="0"/>
              <w:autoSpaceDE w:val="0"/>
              <w:autoSpaceDN w:val="0"/>
              <w:adjustRightInd w:val="0"/>
              <w:ind w:left="397"/>
              <w:textAlignment w:val="baseline"/>
              <w:rPr>
                <w:rFonts w:ascii="Arial" w:hAnsi="Arial" w:cs="Arial"/>
                <w:color w:val="000000"/>
                <w:sz w:val="16"/>
                <w:szCs w:val="16"/>
              </w:rPr>
            </w:pPr>
            <w:r w:rsidRPr="00C97DD6">
              <w:rPr>
                <w:rFonts w:ascii="Arial" w:hAnsi="Arial" w:cs="Arial"/>
                <w:color w:val="000000"/>
                <w:sz w:val="16"/>
                <w:szCs w:val="16"/>
              </w:rPr>
              <w:t>Funk. klas: 056 Poslovi i usluge zaštite okoliša koji nisu drugdje svrstani</w:t>
            </w:r>
          </w:p>
        </w:tc>
        <w:tc>
          <w:tcPr>
            <w:tcW w:w="7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8701CC"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2.313.085,00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5CDDDA"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2.235.914,00</w:t>
            </w:r>
          </w:p>
        </w:tc>
        <w:tc>
          <w:tcPr>
            <w:tcW w:w="7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7DFDD"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2.352.416,00</w:t>
            </w:r>
          </w:p>
        </w:tc>
      </w:tr>
      <w:tr w:rsidR="00C97DD6" w:rsidRPr="00C97DD6" w14:paraId="6E251BE2" w14:textId="77777777" w:rsidTr="00C97DD6">
        <w:tc>
          <w:tcPr>
            <w:tcW w:w="29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6F68EB" w14:textId="77777777" w:rsidR="00C97DD6" w:rsidRPr="00C97DD6" w:rsidRDefault="00C97DD6" w:rsidP="00C97DD6">
            <w:pPr>
              <w:overflowPunct w:val="0"/>
              <w:autoSpaceDE w:val="0"/>
              <w:autoSpaceDN w:val="0"/>
              <w:adjustRightInd w:val="0"/>
              <w:ind w:left="397"/>
              <w:textAlignment w:val="baseline"/>
              <w:rPr>
                <w:rFonts w:ascii="Arial" w:hAnsi="Arial" w:cs="Arial"/>
                <w:color w:val="000000"/>
                <w:sz w:val="16"/>
                <w:szCs w:val="16"/>
              </w:rPr>
            </w:pPr>
            <w:r w:rsidRPr="00C97DD6">
              <w:rPr>
                <w:rFonts w:ascii="Arial" w:hAnsi="Arial" w:cs="Arial"/>
                <w:color w:val="000000"/>
                <w:sz w:val="16"/>
                <w:szCs w:val="16"/>
              </w:rPr>
              <w:t>Funk. klas: 06 USLUGE UNAPREĐENJA STANOVANJA I ZAJEDNICE</w:t>
            </w:r>
          </w:p>
        </w:tc>
        <w:tc>
          <w:tcPr>
            <w:tcW w:w="7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18DA09"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8.206.083,00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15CDD"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9.190.287,00</w:t>
            </w:r>
          </w:p>
        </w:tc>
        <w:tc>
          <w:tcPr>
            <w:tcW w:w="7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048311"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6.399.213,00</w:t>
            </w:r>
          </w:p>
        </w:tc>
      </w:tr>
      <w:tr w:rsidR="00C97DD6" w:rsidRPr="00C97DD6" w14:paraId="07532F63" w14:textId="77777777" w:rsidTr="00C97DD6">
        <w:tc>
          <w:tcPr>
            <w:tcW w:w="29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B9ED8" w14:textId="77777777" w:rsidR="00C97DD6" w:rsidRPr="00C97DD6" w:rsidRDefault="00C97DD6" w:rsidP="00C97DD6">
            <w:pPr>
              <w:overflowPunct w:val="0"/>
              <w:autoSpaceDE w:val="0"/>
              <w:autoSpaceDN w:val="0"/>
              <w:adjustRightInd w:val="0"/>
              <w:ind w:left="397"/>
              <w:textAlignment w:val="baseline"/>
              <w:rPr>
                <w:rFonts w:ascii="Arial" w:hAnsi="Arial" w:cs="Arial"/>
                <w:color w:val="000000"/>
                <w:sz w:val="16"/>
                <w:szCs w:val="16"/>
              </w:rPr>
            </w:pPr>
            <w:r w:rsidRPr="00C97DD6">
              <w:rPr>
                <w:rFonts w:ascii="Arial" w:hAnsi="Arial" w:cs="Arial"/>
                <w:color w:val="000000"/>
                <w:sz w:val="16"/>
                <w:szCs w:val="16"/>
              </w:rPr>
              <w:t>Funk. klas: 061 Razvoj stanovanja</w:t>
            </w:r>
          </w:p>
        </w:tc>
        <w:tc>
          <w:tcPr>
            <w:tcW w:w="7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F9941D"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95.817,00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41FF5"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56.000,00</w:t>
            </w:r>
          </w:p>
        </w:tc>
        <w:tc>
          <w:tcPr>
            <w:tcW w:w="7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3AEAEB"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56.000,00</w:t>
            </w:r>
          </w:p>
        </w:tc>
      </w:tr>
      <w:tr w:rsidR="00C97DD6" w:rsidRPr="00C97DD6" w14:paraId="48E78230" w14:textId="77777777" w:rsidTr="00C97DD6">
        <w:tc>
          <w:tcPr>
            <w:tcW w:w="29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D9FBD" w14:textId="77777777" w:rsidR="00C97DD6" w:rsidRPr="00C97DD6" w:rsidRDefault="00C97DD6" w:rsidP="00C97DD6">
            <w:pPr>
              <w:overflowPunct w:val="0"/>
              <w:autoSpaceDE w:val="0"/>
              <w:autoSpaceDN w:val="0"/>
              <w:adjustRightInd w:val="0"/>
              <w:ind w:left="397"/>
              <w:textAlignment w:val="baseline"/>
              <w:rPr>
                <w:rFonts w:ascii="Arial" w:hAnsi="Arial" w:cs="Arial"/>
                <w:color w:val="000000"/>
                <w:sz w:val="16"/>
                <w:szCs w:val="16"/>
              </w:rPr>
            </w:pPr>
            <w:r w:rsidRPr="00C97DD6">
              <w:rPr>
                <w:rFonts w:ascii="Arial" w:hAnsi="Arial" w:cs="Arial"/>
                <w:color w:val="000000"/>
                <w:sz w:val="16"/>
                <w:szCs w:val="16"/>
              </w:rPr>
              <w:t>Funk. klas: 062 Razvoj zajednice</w:t>
            </w:r>
          </w:p>
        </w:tc>
        <w:tc>
          <w:tcPr>
            <w:tcW w:w="7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F5E708"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4.611.515,00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AD01CA"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3.290.627,00</w:t>
            </w:r>
          </w:p>
        </w:tc>
        <w:tc>
          <w:tcPr>
            <w:tcW w:w="7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2A5ABA"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2.213.006,00</w:t>
            </w:r>
          </w:p>
        </w:tc>
      </w:tr>
      <w:tr w:rsidR="00C97DD6" w:rsidRPr="00C97DD6" w14:paraId="608F5EA9" w14:textId="77777777" w:rsidTr="00C97DD6">
        <w:tc>
          <w:tcPr>
            <w:tcW w:w="29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7A4580" w14:textId="77777777" w:rsidR="00C97DD6" w:rsidRPr="00C97DD6" w:rsidRDefault="00C97DD6" w:rsidP="00C97DD6">
            <w:pPr>
              <w:overflowPunct w:val="0"/>
              <w:autoSpaceDE w:val="0"/>
              <w:autoSpaceDN w:val="0"/>
              <w:adjustRightInd w:val="0"/>
              <w:ind w:left="397"/>
              <w:textAlignment w:val="baseline"/>
              <w:rPr>
                <w:rFonts w:ascii="Arial" w:hAnsi="Arial" w:cs="Arial"/>
                <w:color w:val="000000"/>
                <w:sz w:val="16"/>
                <w:szCs w:val="16"/>
              </w:rPr>
            </w:pPr>
            <w:r w:rsidRPr="00C97DD6">
              <w:rPr>
                <w:rFonts w:ascii="Arial" w:hAnsi="Arial" w:cs="Arial"/>
                <w:color w:val="000000"/>
                <w:sz w:val="16"/>
                <w:szCs w:val="16"/>
              </w:rPr>
              <w:t>Funk. klas: 064 Ulična rasvjeta</w:t>
            </w:r>
          </w:p>
        </w:tc>
        <w:tc>
          <w:tcPr>
            <w:tcW w:w="7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92614"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1.321.920,00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69A5D"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1.497.874,00</w:t>
            </w:r>
          </w:p>
        </w:tc>
        <w:tc>
          <w:tcPr>
            <w:tcW w:w="7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1CDE78"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1.577.874,00</w:t>
            </w:r>
          </w:p>
        </w:tc>
      </w:tr>
      <w:tr w:rsidR="00C97DD6" w:rsidRPr="00C97DD6" w14:paraId="0A2DAC75" w14:textId="77777777" w:rsidTr="00C97DD6">
        <w:tc>
          <w:tcPr>
            <w:tcW w:w="29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2F54A7" w14:textId="77777777" w:rsidR="00C97DD6" w:rsidRPr="00C97DD6" w:rsidRDefault="00C97DD6" w:rsidP="00C97DD6">
            <w:pPr>
              <w:overflowPunct w:val="0"/>
              <w:autoSpaceDE w:val="0"/>
              <w:autoSpaceDN w:val="0"/>
              <w:adjustRightInd w:val="0"/>
              <w:ind w:left="397"/>
              <w:textAlignment w:val="baseline"/>
              <w:rPr>
                <w:rFonts w:ascii="Arial" w:hAnsi="Arial" w:cs="Arial"/>
                <w:color w:val="000000"/>
                <w:sz w:val="16"/>
                <w:szCs w:val="16"/>
              </w:rPr>
            </w:pPr>
            <w:r w:rsidRPr="00C97DD6">
              <w:rPr>
                <w:rFonts w:ascii="Arial" w:hAnsi="Arial" w:cs="Arial"/>
                <w:color w:val="000000"/>
                <w:sz w:val="16"/>
                <w:szCs w:val="16"/>
              </w:rPr>
              <w:t>Funk. klas: 066 Rashodi vezani za stanovanje i kom. pogodnosti koji nisu drugdje svrstani</w:t>
            </w:r>
          </w:p>
        </w:tc>
        <w:tc>
          <w:tcPr>
            <w:tcW w:w="7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CF9402"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2.176.831,00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6E0EFB"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4.345.786,00</w:t>
            </w:r>
          </w:p>
        </w:tc>
        <w:tc>
          <w:tcPr>
            <w:tcW w:w="7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418F92"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2.552.333,00</w:t>
            </w:r>
          </w:p>
        </w:tc>
      </w:tr>
      <w:tr w:rsidR="00C97DD6" w:rsidRPr="00C97DD6" w14:paraId="45B112F4" w14:textId="77777777" w:rsidTr="00C97DD6">
        <w:tc>
          <w:tcPr>
            <w:tcW w:w="29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3DC4DF" w14:textId="77777777" w:rsidR="00C97DD6" w:rsidRPr="00C97DD6" w:rsidRDefault="00C97DD6" w:rsidP="00C97DD6">
            <w:pPr>
              <w:overflowPunct w:val="0"/>
              <w:autoSpaceDE w:val="0"/>
              <w:autoSpaceDN w:val="0"/>
              <w:adjustRightInd w:val="0"/>
              <w:ind w:left="397"/>
              <w:textAlignment w:val="baseline"/>
              <w:rPr>
                <w:rFonts w:ascii="Arial" w:hAnsi="Arial" w:cs="Arial"/>
                <w:color w:val="000000"/>
                <w:sz w:val="16"/>
                <w:szCs w:val="16"/>
              </w:rPr>
            </w:pPr>
            <w:r w:rsidRPr="00C97DD6">
              <w:rPr>
                <w:rFonts w:ascii="Arial" w:hAnsi="Arial" w:cs="Arial"/>
                <w:color w:val="000000"/>
                <w:sz w:val="16"/>
                <w:szCs w:val="16"/>
              </w:rPr>
              <w:t>Funk. klas: 07 ZDRAVSTVO</w:t>
            </w:r>
          </w:p>
        </w:tc>
        <w:tc>
          <w:tcPr>
            <w:tcW w:w="7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6539C"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37.162,00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27524"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37.162,00</w:t>
            </w:r>
          </w:p>
        </w:tc>
        <w:tc>
          <w:tcPr>
            <w:tcW w:w="7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44CE75"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37.162,00</w:t>
            </w:r>
          </w:p>
        </w:tc>
      </w:tr>
      <w:tr w:rsidR="00C97DD6" w:rsidRPr="00C97DD6" w14:paraId="0C49542A" w14:textId="77777777" w:rsidTr="00C97DD6">
        <w:tc>
          <w:tcPr>
            <w:tcW w:w="29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30FA2D" w14:textId="77777777" w:rsidR="00C97DD6" w:rsidRPr="00C97DD6" w:rsidRDefault="00C97DD6" w:rsidP="00C97DD6">
            <w:pPr>
              <w:overflowPunct w:val="0"/>
              <w:autoSpaceDE w:val="0"/>
              <w:autoSpaceDN w:val="0"/>
              <w:adjustRightInd w:val="0"/>
              <w:ind w:left="397"/>
              <w:textAlignment w:val="baseline"/>
              <w:rPr>
                <w:rFonts w:ascii="Arial" w:hAnsi="Arial" w:cs="Arial"/>
                <w:color w:val="000000"/>
                <w:sz w:val="16"/>
                <w:szCs w:val="16"/>
              </w:rPr>
            </w:pPr>
            <w:r w:rsidRPr="00C97DD6">
              <w:rPr>
                <w:rFonts w:ascii="Arial" w:hAnsi="Arial" w:cs="Arial"/>
                <w:color w:val="000000"/>
                <w:sz w:val="16"/>
                <w:szCs w:val="16"/>
              </w:rPr>
              <w:t>Funk. klas: 076 Poslovi i usluge zdravstva koji nisu drugdje svrstani</w:t>
            </w:r>
          </w:p>
        </w:tc>
        <w:tc>
          <w:tcPr>
            <w:tcW w:w="7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FA5A87"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37.162,00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6FC023"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37.162,00</w:t>
            </w:r>
          </w:p>
        </w:tc>
        <w:tc>
          <w:tcPr>
            <w:tcW w:w="7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AE969"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37.162,00</w:t>
            </w:r>
          </w:p>
        </w:tc>
      </w:tr>
      <w:tr w:rsidR="00C97DD6" w:rsidRPr="00C97DD6" w14:paraId="0C3EDAC2" w14:textId="77777777" w:rsidTr="00C97DD6">
        <w:tc>
          <w:tcPr>
            <w:tcW w:w="29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2E7BC3" w14:textId="77777777" w:rsidR="00C97DD6" w:rsidRPr="00C97DD6" w:rsidRDefault="00C97DD6" w:rsidP="00C97DD6">
            <w:pPr>
              <w:overflowPunct w:val="0"/>
              <w:autoSpaceDE w:val="0"/>
              <w:autoSpaceDN w:val="0"/>
              <w:adjustRightInd w:val="0"/>
              <w:ind w:left="397"/>
              <w:textAlignment w:val="baseline"/>
              <w:rPr>
                <w:rFonts w:ascii="Arial" w:hAnsi="Arial" w:cs="Arial"/>
                <w:color w:val="000000"/>
                <w:sz w:val="16"/>
                <w:szCs w:val="16"/>
              </w:rPr>
            </w:pPr>
            <w:r w:rsidRPr="00C97DD6">
              <w:rPr>
                <w:rFonts w:ascii="Arial" w:hAnsi="Arial" w:cs="Arial"/>
                <w:color w:val="000000"/>
                <w:sz w:val="16"/>
                <w:szCs w:val="16"/>
              </w:rPr>
              <w:t>Funk. klas: 08 REKREACIJA, KULTURA, RELIGIJA</w:t>
            </w:r>
          </w:p>
        </w:tc>
        <w:tc>
          <w:tcPr>
            <w:tcW w:w="7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4EE3FF"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21.144.307,00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8D86BB"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20.637.067,00</w:t>
            </w:r>
          </w:p>
        </w:tc>
        <w:tc>
          <w:tcPr>
            <w:tcW w:w="7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766649"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21.060.015,00</w:t>
            </w:r>
          </w:p>
        </w:tc>
      </w:tr>
      <w:tr w:rsidR="00C97DD6" w:rsidRPr="00C97DD6" w14:paraId="51BE2F2F" w14:textId="77777777" w:rsidTr="00C97DD6">
        <w:tc>
          <w:tcPr>
            <w:tcW w:w="29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B0EF4" w14:textId="77777777" w:rsidR="00C97DD6" w:rsidRPr="00C97DD6" w:rsidRDefault="00C97DD6" w:rsidP="00C97DD6">
            <w:pPr>
              <w:overflowPunct w:val="0"/>
              <w:autoSpaceDE w:val="0"/>
              <w:autoSpaceDN w:val="0"/>
              <w:adjustRightInd w:val="0"/>
              <w:ind w:left="397"/>
              <w:textAlignment w:val="baseline"/>
              <w:rPr>
                <w:rFonts w:ascii="Arial" w:hAnsi="Arial" w:cs="Arial"/>
                <w:color w:val="000000"/>
                <w:sz w:val="16"/>
                <w:szCs w:val="16"/>
              </w:rPr>
            </w:pPr>
            <w:r w:rsidRPr="00C97DD6">
              <w:rPr>
                <w:rFonts w:ascii="Arial" w:hAnsi="Arial" w:cs="Arial"/>
                <w:color w:val="000000"/>
                <w:sz w:val="16"/>
                <w:szCs w:val="16"/>
              </w:rPr>
              <w:t>Funk. klas: 081 Službe rekreacije i sporta</w:t>
            </w:r>
          </w:p>
        </w:tc>
        <w:tc>
          <w:tcPr>
            <w:tcW w:w="7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59959C"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6.512.971,00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CD5BE3"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5.795.357,00</w:t>
            </w:r>
          </w:p>
        </w:tc>
        <w:tc>
          <w:tcPr>
            <w:tcW w:w="7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AE19E"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6.584.434,00</w:t>
            </w:r>
          </w:p>
        </w:tc>
      </w:tr>
      <w:tr w:rsidR="00C97DD6" w:rsidRPr="00C97DD6" w14:paraId="2AD47CC5" w14:textId="77777777" w:rsidTr="00C97DD6">
        <w:tc>
          <w:tcPr>
            <w:tcW w:w="29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24EE2D" w14:textId="77777777" w:rsidR="00C97DD6" w:rsidRPr="00C97DD6" w:rsidRDefault="00C97DD6" w:rsidP="00C97DD6">
            <w:pPr>
              <w:overflowPunct w:val="0"/>
              <w:autoSpaceDE w:val="0"/>
              <w:autoSpaceDN w:val="0"/>
              <w:adjustRightInd w:val="0"/>
              <w:ind w:left="397"/>
              <w:textAlignment w:val="baseline"/>
              <w:rPr>
                <w:rFonts w:ascii="Arial" w:hAnsi="Arial" w:cs="Arial"/>
                <w:color w:val="000000"/>
                <w:sz w:val="16"/>
                <w:szCs w:val="16"/>
              </w:rPr>
            </w:pPr>
            <w:r w:rsidRPr="00C97DD6">
              <w:rPr>
                <w:rFonts w:ascii="Arial" w:hAnsi="Arial" w:cs="Arial"/>
                <w:color w:val="000000"/>
                <w:sz w:val="16"/>
                <w:szCs w:val="16"/>
              </w:rPr>
              <w:t>Funk. klas: 082 Službe kulture</w:t>
            </w:r>
          </w:p>
        </w:tc>
        <w:tc>
          <w:tcPr>
            <w:tcW w:w="7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1EE7F"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14.128.622,00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B72FD1"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14.206.273,00</w:t>
            </w:r>
          </w:p>
        </w:tc>
        <w:tc>
          <w:tcPr>
            <w:tcW w:w="7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B228D1"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14.371.035,00</w:t>
            </w:r>
          </w:p>
        </w:tc>
      </w:tr>
      <w:tr w:rsidR="00C97DD6" w:rsidRPr="00C97DD6" w14:paraId="0AD2AA62" w14:textId="77777777" w:rsidTr="00C97DD6">
        <w:tc>
          <w:tcPr>
            <w:tcW w:w="29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C356CE" w14:textId="77777777" w:rsidR="00C97DD6" w:rsidRPr="00C97DD6" w:rsidRDefault="00C97DD6" w:rsidP="00C97DD6">
            <w:pPr>
              <w:overflowPunct w:val="0"/>
              <w:autoSpaceDE w:val="0"/>
              <w:autoSpaceDN w:val="0"/>
              <w:adjustRightInd w:val="0"/>
              <w:ind w:left="397"/>
              <w:textAlignment w:val="baseline"/>
              <w:rPr>
                <w:rFonts w:ascii="Arial" w:hAnsi="Arial" w:cs="Arial"/>
                <w:color w:val="000000"/>
                <w:sz w:val="16"/>
                <w:szCs w:val="16"/>
              </w:rPr>
            </w:pPr>
            <w:r w:rsidRPr="00C97DD6">
              <w:rPr>
                <w:rFonts w:ascii="Arial" w:hAnsi="Arial" w:cs="Arial"/>
                <w:color w:val="000000"/>
                <w:sz w:val="16"/>
                <w:szCs w:val="16"/>
              </w:rPr>
              <w:t>Funk. klas: 086 Rashodi za rekreaciju, kulturu i religiju koji nisu drugdje svrstani</w:t>
            </w:r>
          </w:p>
        </w:tc>
        <w:tc>
          <w:tcPr>
            <w:tcW w:w="7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E5E105"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502.714,00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F661E5"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635.437,00</w:t>
            </w:r>
          </w:p>
        </w:tc>
        <w:tc>
          <w:tcPr>
            <w:tcW w:w="7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16694E"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104.546,00</w:t>
            </w:r>
          </w:p>
        </w:tc>
      </w:tr>
      <w:tr w:rsidR="00C97DD6" w:rsidRPr="00C97DD6" w14:paraId="7F1273A6" w14:textId="77777777" w:rsidTr="00C97DD6">
        <w:tc>
          <w:tcPr>
            <w:tcW w:w="29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F2B4C" w14:textId="77777777" w:rsidR="00C97DD6" w:rsidRPr="00C97DD6" w:rsidRDefault="00C97DD6" w:rsidP="00C97DD6">
            <w:pPr>
              <w:overflowPunct w:val="0"/>
              <w:autoSpaceDE w:val="0"/>
              <w:autoSpaceDN w:val="0"/>
              <w:adjustRightInd w:val="0"/>
              <w:ind w:left="397"/>
              <w:textAlignment w:val="baseline"/>
              <w:rPr>
                <w:rFonts w:ascii="Arial" w:hAnsi="Arial" w:cs="Arial"/>
                <w:color w:val="000000"/>
                <w:sz w:val="16"/>
                <w:szCs w:val="16"/>
              </w:rPr>
            </w:pPr>
            <w:r w:rsidRPr="00C97DD6">
              <w:rPr>
                <w:rFonts w:ascii="Arial" w:hAnsi="Arial" w:cs="Arial"/>
                <w:color w:val="000000"/>
                <w:sz w:val="16"/>
                <w:szCs w:val="16"/>
              </w:rPr>
              <w:t>Funk. klas: 09 OBRAZOVANJE</w:t>
            </w:r>
          </w:p>
        </w:tc>
        <w:tc>
          <w:tcPr>
            <w:tcW w:w="7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8CD734"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19.236.498,00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28C280"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20.150.975,00</w:t>
            </w:r>
          </w:p>
        </w:tc>
        <w:tc>
          <w:tcPr>
            <w:tcW w:w="7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BA95D2"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20.347.178,00</w:t>
            </w:r>
          </w:p>
        </w:tc>
      </w:tr>
      <w:tr w:rsidR="00C97DD6" w:rsidRPr="00C97DD6" w14:paraId="30F56367" w14:textId="77777777" w:rsidTr="00C97DD6">
        <w:tc>
          <w:tcPr>
            <w:tcW w:w="29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EBA9C2" w14:textId="77777777" w:rsidR="00C97DD6" w:rsidRPr="00C97DD6" w:rsidRDefault="00C97DD6" w:rsidP="00C97DD6">
            <w:pPr>
              <w:overflowPunct w:val="0"/>
              <w:autoSpaceDE w:val="0"/>
              <w:autoSpaceDN w:val="0"/>
              <w:adjustRightInd w:val="0"/>
              <w:ind w:left="397"/>
              <w:textAlignment w:val="baseline"/>
              <w:rPr>
                <w:rFonts w:ascii="Arial" w:hAnsi="Arial" w:cs="Arial"/>
                <w:color w:val="000000"/>
                <w:sz w:val="16"/>
                <w:szCs w:val="16"/>
              </w:rPr>
            </w:pPr>
            <w:r w:rsidRPr="00C97DD6">
              <w:rPr>
                <w:rFonts w:ascii="Arial" w:hAnsi="Arial" w:cs="Arial"/>
                <w:color w:val="000000"/>
                <w:sz w:val="16"/>
                <w:szCs w:val="16"/>
              </w:rPr>
              <w:t>Funk. klas: 091 Predškolsko i osnovno obrazovanje</w:t>
            </w:r>
          </w:p>
        </w:tc>
        <w:tc>
          <w:tcPr>
            <w:tcW w:w="7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DC3418"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18.884.649,00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7548A"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19.799.126,00</w:t>
            </w:r>
          </w:p>
        </w:tc>
        <w:tc>
          <w:tcPr>
            <w:tcW w:w="7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02F81D"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19.995.329,00</w:t>
            </w:r>
          </w:p>
        </w:tc>
      </w:tr>
      <w:tr w:rsidR="00C97DD6" w:rsidRPr="00C97DD6" w14:paraId="3C5C7226" w14:textId="77777777" w:rsidTr="00C97DD6">
        <w:tc>
          <w:tcPr>
            <w:tcW w:w="29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F32B6D" w14:textId="77777777" w:rsidR="00C97DD6" w:rsidRPr="00C97DD6" w:rsidRDefault="00C97DD6" w:rsidP="00C97DD6">
            <w:pPr>
              <w:overflowPunct w:val="0"/>
              <w:autoSpaceDE w:val="0"/>
              <w:autoSpaceDN w:val="0"/>
              <w:adjustRightInd w:val="0"/>
              <w:ind w:left="397"/>
              <w:textAlignment w:val="baseline"/>
              <w:rPr>
                <w:rFonts w:ascii="Arial" w:hAnsi="Arial" w:cs="Arial"/>
                <w:color w:val="000000"/>
                <w:sz w:val="16"/>
                <w:szCs w:val="16"/>
              </w:rPr>
            </w:pPr>
            <w:r w:rsidRPr="00C97DD6">
              <w:rPr>
                <w:rFonts w:ascii="Arial" w:hAnsi="Arial" w:cs="Arial"/>
                <w:color w:val="000000"/>
                <w:sz w:val="16"/>
                <w:szCs w:val="16"/>
              </w:rPr>
              <w:t>Funk. klas: 092 Srednjoškolsko obrazovanje</w:t>
            </w:r>
          </w:p>
        </w:tc>
        <w:tc>
          <w:tcPr>
            <w:tcW w:w="7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D5D99B"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43.799,00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09BD16"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43.799,00</w:t>
            </w:r>
          </w:p>
        </w:tc>
        <w:tc>
          <w:tcPr>
            <w:tcW w:w="7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A7F485"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43.799,00</w:t>
            </w:r>
          </w:p>
        </w:tc>
      </w:tr>
      <w:tr w:rsidR="00C97DD6" w:rsidRPr="00C97DD6" w14:paraId="701F35EB" w14:textId="77777777" w:rsidTr="00C97DD6">
        <w:tc>
          <w:tcPr>
            <w:tcW w:w="29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9401EF" w14:textId="77777777" w:rsidR="00C97DD6" w:rsidRPr="00C97DD6" w:rsidRDefault="00C97DD6" w:rsidP="00C97DD6">
            <w:pPr>
              <w:overflowPunct w:val="0"/>
              <w:autoSpaceDE w:val="0"/>
              <w:autoSpaceDN w:val="0"/>
              <w:adjustRightInd w:val="0"/>
              <w:ind w:left="397"/>
              <w:textAlignment w:val="baseline"/>
              <w:rPr>
                <w:rFonts w:ascii="Arial" w:hAnsi="Arial" w:cs="Arial"/>
                <w:color w:val="000000"/>
                <w:sz w:val="16"/>
                <w:szCs w:val="16"/>
              </w:rPr>
            </w:pPr>
            <w:r w:rsidRPr="00C97DD6">
              <w:rPr>
                <w:rFonts w:ascii="Arial" w:hAnsi="Arial" w:cs="Arial"/>
                <w:color w:val="000000"/>
                <w:sz w:val="16"/>
                <w:szCs w:val="16"/>
              </w:rPr>
              <w:t>Funk. klas: 094 Visoka naobrazba</w:t>
            </w:r>
          </w:p>
        </w:tc>
        <w:tc>
          <w:tcPr>
            <w:tcW w:w="7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1AF767"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308.050,00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92127F"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308.050,00</w:t>
            </w:r>
          </w:p>
        </w:tc>
        <w:tc>
          <w:tcPr>
            <w:tcW w:w="7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DC5115"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308.050,00</w:t>
            </w:r>
          </w:p>
        </w:tc>
      </w:tr>
      <w:tr w:rsidR="00C97DD6" w:rsidRPr="00C97DD6" w14:paraId="01BC4683" w14:textId="77777777" w:rsidTr="00C97DD6">
        <w:tc>
          <w:tcPr>
            <w:tcW w:w="29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646769" w14:textId="77777777" w:rsidR="00C97DD6" w:rsidRPr="00C97DD6" w:rsidRDefault="00C97DD6" w:rsidP="00C97DD6">
            <w:pPr>
              <w:overflowPunct w:val="0"/>
              <w:autoSpaceDE w:val="0"/>
              <w:autoSpaceDN w:val="0"/>
              <w:adjustRightInd w:val="0"/>
              <w:ind w:left="397"/>
              <w:textAlignment w:val="baseline"/>
              <w:rPr>
                <w:rFonts w:ascii="Arial" w:hAnsi="Arial" w:cs="Arial"/>
                <w:b/>
                <w:color w:val="000000"/>
                <w:sz w:val="16"/>
                <w:szCs w:val="16"/>
              </w:rPr>
            </w:pPr>
            <w:r w:rsidRPr="00C97DD6">
              <w:rPr>
                <w:rFonts w:ascii="Arial" w:hAnsi="Arial" w:cs="Arial"/>
                <w:b/>
                <w:color w:val="000000"/>
                <w:sz w:val="16"/>
                <w:szCs w:val="16"/>
              </w:rPr>
              <w:t>Funk. klas: 10 SOCIJALNA ZAŠTITA</w:t>
            </w:r>
          </w:p>
        </w:tc>
        <w:tc>
          <w:tcPr>
            <w:tcW w:w="7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E02ED7" w14:textId="77777777" w:rsidR="00C97DD6" w:rsidRPr="00C97DD6" w:rsidRDefault="00C97DD6" w:rsidP="00C97DD6">
            <w:pPr>
              <w:overflowPunct w:val="0"/>
              <w:autoSpaceDE w:val="0"/>
              <w:autoSpaceDN w:val="0"/>
              <w:adjustRightInd w:val="0"/>
              <w:jc w:val="right"/>
              <w:textAlignment w:val="baseline"/>
              <w:rPr>
                <w:rFonts w:ascii="Arial" w:hAnsi="Arial" w:cs="Arial"/>
                <w:b/>
                <w:color w:val="000000"/>
                <w:sz w:val="16"/>
                <w:szCs w:val="16"/>
              </w:rPr>
            </w:pPr>
            <w:r w:rsidRPr="00C97DD6">
              <w:rPr>
                <w:rFonts w:ascii="Arial" w:hAnsi="Arial" w:cs="Arial"/>
                <w:b/>
                <w:color w:val="000000"/>
                <w:sz w:val="16"/>
                <w:szCs w:val="16"/>
              </w:rPr>
              <w:t>3.568.975,00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71C626" w14:textId="77777777" w:rsidR="00C97DD6" w:rsidRPr="00C97DD6" w:rsidRDefault="00C97DD6" w:rsidP="00C97DD6">
            <w:pPr>
              <w:overflowPunct w:val="0"/>
              <w:autoSpaceDE w:val="0"/>
              <w:autoSpaceDN w:val="0"/>
              <w:adjustRightInd w:val="0"/>
              <w:jc w:val="right"/>
              <w:textAlignment w:val="baseline"/>
              <w:rPr>
                <w:rFonts w:ascii="Arial" w:hAnsi="Arial" w:cs="Arial"/>
                <w:b/>
                <w:color w:val="000000"/>
                <w:sz w:val="16"/>
                <w:szCs w:val="16"/>
              </w:rPr>
            </w:pPr>
            <w:r w:rsidRPr="00C97DD6">
              <w:rPr>
                <w:rFonts w:ascii="Arial" w:hAnsi="Arial" w:cs="Arial"/>
                <w:b/>
                <w:color w:val="000000"/>
                <w:sz w:val="16"/>
                <w:szCs w:val="16"/>
              </w:rPr>
              <w:t>3.651.282,00</w:t>
            </w:r>
          </w:p>
        </w:tc>
        <w:tc>
          <w:tcPr>
            <w:tcW w:w="7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CB63B0" w14:textId="77777777" w:rsidR="00C97DD6" w:rsidRPr="00C97DD6" w:rsidRDefault="00C97DD6" w:rsidP="00C97DD6">
            <w:pPr>
              <w:overflowPunct w:val="0"/>
              <w:autoSpaceDE w:val="0"/>
              <w:autoSpaceDN w:val="0"/>
              <w:adjustRightInd w:val="0"/>
              <w:jc w:val="right"/>
              <w:textAlignment w:val="baseline"/>
              <w:rPr>
                <w:rFonts w:ascii="Arial" w:hAnsi="Arial" w:cs="Arial"/>
                <w:b/>
                <w:color w:val="000000"/>
                <w:sz w:val="16"/>
                <w:szCs w:val="16"/>
              </w:rPr>
            </w:pPr>
            <w:r w:rsidRPr="00C97DD6">
              <w:rPr>
                <w:rFonts w:ascii="Arial" w:hAnsi="Arial" w:cs="Arial"/>
                <w:b/>
                <w:color w:val="000000"/>
                <w:sz w:val="16"/>
                <w:szCs w:val="16"/>
              </w:rPr>
              <w:t>3.653.936,00</w:t>
            </w:r>
          </w:p>
        </w:tc>
      </w:tr>
      <w:tr w:rsidR="00C97DD6" w:rsidRPr="00C97DD6" w14:paraId="1CF2088A" w14:textId="77777777" w:rsidTr="00C97DD6">
        <w:tc>
          <w:tcPr>
            <w:tcW w:w="29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9AE76" w14:textId="77777777" w:rsidR="00C97DD6" w:rsidRPr="00C97DD6" w:rsidRDefault="00C97DD6" w:rsidP="00C97DD6">
            <w:pPr>
              <w:overflowPunct w:val="0"/>
              <w:autoSpaceDE w:val="0"/>
              <w:autoSpaceDN w:val="0"/>
              <w:adjustRightInd w:val="0"/>
              <w:ind w:left="397"/>
              <w:textAlignment w:val="baseline"/>
              <w:rPr>
                <w:rFonts w:ascii="Arial" w:hAnsi="Arial" w:cs="Arial"/>
                <w:color w:val="000000"/>
                <w:sz w:val="16"/>
                <w:szCs w:val="16"/>
              </w:rPr>
            </w:pPr>
            <w:r w:rsidRPr="00C97DD6">
              <w:rPr>
                <w:rFonts w:ascii="Arial" w:hAnsi="Arial" w:cs="Arial"/>
                <w:color w:val="000000"/>
                <w:sz w:val="16"/>
                <w:szCs w:val="16"/>
              </w:rPr>
              <w:t>Funk. klas: 104 Obitelj i djeca</w:t>
            </w:r>
          </w:p>
        </w:tc>
        <w:tc>
          <w:tcPr>
            <w:tcW w:w="7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D6B86A"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251.272,00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6D994B"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202.269,00</w:t>
            </w:r>
          </w:p>
        </w:tc>
        <w:tc>
          <w:tcPr>
            <w:tcW w:w="7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9EA377"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202.269,00</w:t>
            </w:r>
          </w:p>
        </w:tc>
      </w:tr>
      <w:tr w:rsidR="00C97DD6" w:rsidRPr="00C97DD6" w14:paraId="5EE03C00" w14:textId="77777777" w:rsidTr="00C97DD6">
        <w:tc>
          <w:tcPr>
            <w:tcW w:w="29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3E56CD" w14:textId="77777777" w:rsidR="00C97DD6" w:rsidRPr="00C97DD6" w:rsidRDefault="00C97DD6" w:rsidP="00C97DD6">
            <w:pPr>
              <w:overflowPunct w:val="0"/>
              <w:autoSpaceDE w:val="0"/>
              <w:autoSpaceDN w:val="0"/>
              <w:adjustRightInd w:val="0"/>
              <w:ind w:left="397"/>
              <w:textAlignment w:val="baseline"/>
              <w:rPr>
                <w:rFonts w:ascii="Arial" w:hAnsi="Arial" w:cs="Arial"/>
                <w:color w:val="000000"/>
                <w:sz w:val="16"/>
                <w:szCs w:val="16"/>
              </w:rPr>
            </w:pPr>
            <w:r w:rsidRPr="00C97DD6">
              <w:rPr>
                <w:rFonts w:ascii="Arial" w:hAnsi="Arial" w:cs="Arial"/>
                <w:color w:val="000000"/>
                <w:sz w:val="16"/>
                <w:szCs w:val="16"/>
              </w:rPr>
              <w:t xml:space="preserve">Funk. klas: 108 </w:t>
            </w:r>
            <w:proofErr w:type="spellStart"/>
            <w:r w:rsidRPr="00C97DD6">
              <w:rPr>
                <w:rFonts w:ascii="Arial" w:hAnsi="Arial" w:cs="Arial"/>
                <w:color w:val="000000"/>
                <w:sz w:val="16"/>
                <w:szCs w:val="16"/>
              </w:rPr>
              <w:t>IstraŽivanje</w:t>
            </w:r>
            <w:proofErr w:type="spellEnd"/>
            <w:r w:rsidRPr="00C97DD6">
              <w:rPr>
                <w:rFonts w:ascii="Arial" w:hAnsi="Arial" w:cs="Arial"/>
                <w:color w:val="000000"/>
                <w:sz w:val="16"/>
                <w:szCs w:val="16"/>
              </w:rPr>
              <w:t xml:space="preserve"> i razvoj socijalne zaštite</w:t>
            </w:r>
          </w:p>
        </w:tc>
        <w:tc>
          <w:tcPr>
            <w:tcW w:w="7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4A095"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7.963,00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E1511E"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7.963,00</w:t>
            </w:r>
          </w:p>
        </w:tc>
        <w:tc>
          <w:tcPr>
            <w:tcW w:w="7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1AF55"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7.963,00</w:t>
            </w:r>
          </w:p>
        </w:tc>
      </w:tr>
      <w:tr w:rsidR="00C97DD6" w:rsidRPr="00C97DD6" w14:paraId="6CAE50E3" w14:textId="77777777" w:rsidTr="00C97DD6">
        <w:tc>
          <w:tcPr>
            <w:tcW w:w="29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AAA09" w14:textId="77777777" w:rsidR="00C97DD6" w:rsidRPr="00C97DD6" w:rsidRDefault="00C97DD6" w:rsidP="00C97DD6">
            <w:pPr>
              <w:overflowPunct w:val="0"/>
              <w:autoSpaceDE w:val="0"/>
              <w:autoSpaceDN w:val="0"/>
              <w:adjustRightInd w:val="0"/>
              <w:ind w:left="397"/>
              <w:textAlignment w:val="baseline"/>
              <w:rPr>
                <w:rFonts w:ascii="Arial" w:hAnsi="Arial" w:cs="Arial"/>
                <w:color w:val="000000"/>
                <w:sz w:val="16"/>
                <w:szCs w:val="16"/>
              </w:rPr>
            </w:pPr>
            <w:r w:rsidRPr="00C97DD6">
              <w:rPr>
                <w:rFonts w:ascii="Arial" w:hAnsi="Arial" w:cs="Arial"/>
                <w:color w:val="000000"/>
                <w:sz w:val="16"/>
                <w:szCs w:val="16"/>
              </w:rPr>
              <w:t>Funk. klas: 109 Aktivnosti socijalne zaštite koje nisu drugdje svrstane</w:t>
            </w:r>
          </w:p>
        </w:tc>
        <w:tc>
          <w:tcPr>
            <w:tcW w:w="71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09F389"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3.309.740,00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D0A78F"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3.441.050,00</w:t>
            </w:r>
          </w:p>
        </w:tc>
        <w:tc>
          <w:tcPr>
            <w:tcW w:w="7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B8FC27" w14:textId="77777777" w:rsidR="00C97DD6" w:rsidRPr="00C97DD6" w:rsidRDefault="00C97DD6" w:rsidP="00C97DD6">
            <w:pPr>
              <w:overflowPunct w:val="0"/>
              <w:autoSpaceDE w:val="0"/>
              <w:autoSpaceDN w:val="0"/>
              <w:adjustRightInd w:val="0"/>
              <w:jc w:val="right"/>
              <w:textAlignment w:val="baseline"/>
              <w:rPr>
                <w:rFonts w:ascii="Arial" w:hAnsi="Arial" w:cs="Arial"/>
                <w:color w:val="000000"/>
                <w:sz w:val="16"/>
                <w:szCs w:val="16"/>
              </w:rPr>
            </w:pPr>
            <w:r w:rsidRPr="00C97DD6">
              <w:rPr>
                <w:rFonts w:ascii="Arial" w:hAnsi="Arial" w:cs="Arial"/>
                <w:color w:val="000000"/>
                <w:sz w:val="16"/>
                <w:szCs w:val="16"/>
              </w:rPr>
              <w:t>3.443.704,00</w:t>
            </w:r>
          </w:p>
        </w:tc>
      </w:tr>
    </w:tbl>
    <w:p w14:paraId="766203E1" w14:textId="77777777" w:rsidR="00C97DD6" w:rsidRPr="00C97DD6" w:rsidRDefault="00C97DD6" w:rsidP="00C97DD6">
      <w:pPr>
        <w:shd w:val="clear" w:color="auto" w:fill="FFFFFF"/>
        <w:overflowPunct w:val="0"/>
        <w:autoSpaceDE w:val="0"/>
        <w:autoSpaceDN w:val="0"/>
        <w:adjustRightInd w:val="0"/>
        <w:textAlignment w:val="baseline"/>
        <w:rPr>
          <w:szCs w:val="32"/>
        </w:rPr>
      </w:pPr>
    </w:p>
    <w:p w14:paraId="293BD2D7" w14:textId="77777777" w:rsidR="00C97DD6" w:rsidRPr="00C97DD6" w:rsidRDefault="00C97DD6" w:rsidP="00C97DD6">
      <w:pPr>
        <w:shd w:val="clear" w:color="auto" w:fill="FFFFFF"/>
        <w:overflowPunct w:val="0"/>
        <w:autoSpaceDE w:val="0"/>
        <w:autoSpaceDN w:val="0"/>
        <w:adjustRightInd w:val="0"/>
        <w:textAlignment w:val="baseline"/>
        <w:rPr>
          <w:szCs w:val="32"/>
        </w:rPr>
      </w:pPr>
    </w:p>
    <w:p w14:paraId="7F40DA67" w14:textId="2AF6DC45" w:rsidR="00C97DD6" w:rsidRPr="00C97DD6" w:rsidRDefault="00C97DD6" w:rsidP="00C97DD6">
      <w:pPr>
        <w:widowControl w:val="0"/>
        <w:shd w:val="clear" w:color="auto" w:fill="FFFFFF"/>
        <w:tabs>
          <w:tab w:val="left" w:pos="1322"/>
        </w:tabs>
        <w:autoSpaceDE w:val="0"/>
        <w:autoSpaceDN w:val="0"/>
        <w:adjustRightInd w:val="0"/>
        <w:rPr>
          <w:rFonts w:ascii="Arial" w:hAnsi="Arial" w:cs="Arial"/>
          <w:b/>
          <w:bCs/>
          <w:sz w:val="22"/>
          <w:szCs w:val="22"/>
        </w:rPr>
      </w:pPr>
      <w:r w:rsidRPr="00C97DD6">
        <w:rPr>
          <w:rFonts w:ascii="Arial" w:hAnsi="Arial" w:cs="Arial"/>
          <w:b/>
          <w:bCs/>
          <w:sz w:val="22"/>
          <w:szCs w:val="22"/>
        </w:rPr>
        <w:t xml:space="preserve">II. POSEBNI DIO </w:t>
      </w:r>
    </w:p>
    <w:p w14:paraId="76078F69" w14:textId="77777777" w:rsidR="00C97DD6" w:rsidRPr="00C97DD6" w:rsidRDefault="00C97DD6" w:rsidP="00C97DD6">
      <w:pPr>
        <w:widowControl w:val="0"/>
        <w:shd w:val="clear" w:color="auto" w:fill="FFFFFF"/>
        <w:tabs>
          <w:tab w:val="left" w:pos="1322"/>
        </w:tabs>
        <w:autoSpaceDE w:val="0"/>
        <w:autoSpaceDN w:val="0"/>
        <w:adjustRightInd w:val="0"/>
        <w:jc w:val="center"/>
        <w:rPr>
          <w:rFonts w:ascii="Arial" w:hAnsi="Arial" w:cs="Arial"/>
          <w:sz w:val="22"/>
          <w:szCs w:val="22"/>
        </w:rPr>
      </w:pPr>
      <w:r w:rsidRPr="00C97DD6">
        <w:rPr>
          <w:rFonts w:ascii="Arial" w:hAnsi="Arial" w:cs="Arial"/>
          <w:sz w:val="22"/>
          <w:szCs w:val="22"/>
        </w:rPr>
        <w:t>Članak 2.</w:t>
      </w:r>
    </w:p>
    <w:p w14:paraId="1B15A1DD" w14:textId="77777777" w:rsidR="00C97DD6" w:rsidRPr="00C97DD6" w:rsidRDefault="00C97DD6" w:rsidP="00C97DD6">
      <w:pPr>
        <w:widowControl w:val="0"/>
        <w:shd w:val="clear" w:color="auto" w:fill="FFFFFF"/>
        <w:tabs>
          <w:tab w:val="left" w:pos="1322"/>
        </w:tabs>
        <w:autoSpaceDE w:val="0"/>
        <w:autoSpaceDN w:val="0"/>
        <w:adjustRightInd w:val="0"/>
        <w:rPr>
          <w:rFonts w:ascii="Arial" w:hAnsi="Arial" w:cs="Arial"/>
          <w:sz w:val="22"/>
          <w:szCs w:val="22"/>
        </w:rPr>
      </w:pPr>
    </w:p>
    <w:p w14:paraId="27EF525C" w14:textId="77777777" w:rsidR="00C97DD6" w:rsidRPr="00C97DD6" w:rsidRDefault="00C97DD6" w:rsidP="00C97DD6">
      <w:pPr>
        <w:widowControl w:val="0"/>
        <w:shd w:val="clear" w:color="auto" w:fill="FFFFFF"/>
        <w:tabs>
          <w:tab w:val="left" w:pos="1322"/>
        </w:tabs>
        <w:autoSpaceDE w:val="0"/>
        <w:autoSpaceDN w:val="0"/>
        <w:adjustRightInd w:val="0"/>
        <w:rPr>
          <w:rFonts w:ascii="Arial" w:hAnsi="Arial" w:cs="Arial"/>
          <w:sz w:val="22"/>
          <w:szCs w:val="22"/>
        </w:rPr>
      </w:pPr>
      <w:r w:rsidRPr="00C97DD6">
        <w:rPr>
          <w:rFonts w:ascii="Arial" w:hAnsi="Arial" w:cs="Arial"/>
          <w:sz w:val="22"/>
          <w:szCs w:val="22"/>
        </w:rPr>
        <w:t>Rashodi poslovanja i rashodi za nabavu nefinancijske imovine u Proračuna za 2023. godinu  u ukupnoj svoti od 82.947.020  eura i izdaci za financijsku imovinu i otplate zajmova od 4.288.694 eura raspoređuju se po korisnicima i programima u Posebnom dijelu Proračuna, kako slijedi:</w:t>
      </w:r>
    </w:p>
    <w:p w14:paraId="23375A4E" w14:textId="77777777" w:rsidR="00C97DD6" w:rsidRPr="00C97DD6" w:rsidRDefault="00C97DD6" w:rsidP="00C97DD6">
      <w:pPr>
        <w:widowControl w:val="0"/>
        <w:shd w:val="clear" w:color="auto" w:fill="FFFFFF"/>
        <w:tabs>
          <w:tab w:val="left" w:pos="1322"/>
        </w:tabs>
        <w:autoSpaceDE w:val="0"/>
        <w:autoSpaceDN w:val="0"/>
        <w:adjustRightInd w:val="0"/>
        <w:spacing w:before="60"/>
        <w:rPr>
          <w:rFonts w:ascii="Arial" w:hAnsi="Arial" w:cs="Arial"/>
          <w:sz w:val="16"/>
          <w:szCs w:val="16"/>
        </w:rPr>
      </w:pPr>
    </w:p>
    <w:tbl>
      <w:tblPr>
        <w:tblW w:w="5162" w:type="pct"/>
        <w:tblInd w:w="-147"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firstRow="1" w:lastRow="0" w:firstColumn="1" w:lastColumn="0" w:noHBand="0" w:noVBand="1"/>
      </w:tblPr>
      <w:tblGrid>
        <w:gridCol w:w="5529"/>
        <w:gridCol w:w="1340"/>
        <w:gridCol w:w="1170"/>
        <w:gridCol w:w="1317"/>
      </w:tblGrid>
      <w:tr w:rsidR="00C97DD6" w:rsidRPr="00C97DD6" w14:paraId="656330B3" w14:textId="77777777" w:rsidTr="008E67CB">
        <w:trPr>
          <w:tblHeader/>
        </w:trPr>
        <w:tc>
          <w:tcPr>
            <w:tcW w:w="2955" w:type="pct"/>
            <w:shd w:val="clear" w:color="auto" w:fill="FFFFFF"/>
            <w:noWrap/>
            <w:vAlign w:val="center"/>
            <w:hideMark/>
          </w:tcPr>
          <w:p w14:paraId="1D9035BC" w14:textId="77777777" w:rsidR="00C97DD6" w:rsidRPr="00C97DD6" w:rsidRDefault="00C97DD6" w:rsidP="00C97DD6">
            <w:pPr>
              <w:jc w:val="center"/>
              <w:rPr>
                <w:rFonts w:ascii="Arial" w:hAnsi="Arial" w:cs="Arial"/>
                <w:i/>
                <w:sz w:val="16"/>
                <w:szCs w:val="16"/>
              </w:rPr>
            </w:pPr>
            <w:r w:rsidRPr="00C97DD6">
              <w:rPr>
                <w:rFonts w:ascii="Arial" w:hAnsi="Arial" w:cs="Arial"/>
                <w:i/>
                <w:sz w:val="16"/>
                <w:szCs w:val="16"/>
              </w:rPr>
              <w:lastRenderedPageBreak/>
              <w:t>Oznaka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406A2724" w14:textId="77777777" w:rsidR="00C97DD6" w:rsidRPr="00C97DD6" w:rsidRDefault="00C97DD6" w:rsidP="00C97DD6">
            <w:pPr>
              <w:jc w:val="center"/>
              <w:rPr>
                <w:rFonts w:ascii="Arial" w:hAnsi="Arial" w:cs="Arial"/>
                <w:i/>
                <w:sz w:val="16"/>
                <w:szCs w:val="16"/>
              </w:rPr>
            </w:pPr>
            <w:r w:rsidRPr="00C97DD6">
              <w:rPr>
                <w:rFonts w:ascii="Arial" w:hAnsi="Arial" w:cs="Arial"/>
                <w:i/>
                <w:sz w:val="16"/>
                <w:szCs w:val="16"/>
              </w:rPr>
              <w:t>Plan 2023.</w:t>
            </w:r>
          </w:p>
        </w:tc>
        <w:tc>
          <w:tcPr>
            <w:tcW w:w="625"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436C729C" w14:textId="77777777" w:rsidR="00C97DD6" w:rsidRPr="00C97DD6" w:rsidRDefault="00C97DD6" w:rsidP="00C97DD6">
            <w:pPr>
              <w:jc w:val="center"/>
              <w:rPr>
                <w:rFonts w:ascii="Arial" w:hAnsi="Arial" w:cs="Arial"/>
                <w:i/>
                <w:sz w:val="16"/>
                <w:szCs w:val="16"/>
              </w:rPr>
            </w:pPr>
            <w:r w:rsidRPr="00C97DD6">
              <w:rPr>
                <w:rFonts w:ascii="Arial" w:hAnsi="Arial" w:cs="Arial"/>
                <w:i/>
                <w:sz w:val="16"/>
                <w:szCs w:val="16"/>
              </w:rPr>
              <w:t>Projekcija 2024.</w:t>
            </w:r>
          </w:p>
        </w:tc>
        <w:tc>
          <w:tcPr>
            <w:tcW w:w="704"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32759F0B" w14:textId="77777777" w:rsidR="00C97DD6" w:rsidRPr="00C97DD6" w:rsidRDefault="00C97DD6" w:rsidP="00C97DD6">
            <w:pPr>
              <w:jc w:val="center"/>
              <w:rPr>
                <w:rFonts w:ascii="Arial" w:hAnsi="Arial" w:cs="Arial"/>
                <w:i/>
                <w:sz w:val="16"/>
                <w:szCs w:val="16"/>
              </w:rPr>
            </w:pPr>
            <w:r w:rsidRPr="00C97DD6">
              <w:rPr>
                <w:rFonts w:ascii="Arial" w:hAnsi="Arial" w:cs="Arial"/>
                <w:i/>
                <w:sz w:val="16"/>
                <w:szCs w:val="16"/>
              </w:rPr>
              <w:t>Projekcija 2025.</w:t>
            </w:r>
          </w:p>
        </w:tc>
      </w:tr>
      <w:tr w:rsidR="00C97DD6" w:rsidRPr="00C97DD6" w14:paraId="721EBDC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14:paraId="29503CB6" w14:textId="77777777" w:rsidR="00C97DD6" w:rsidRPr="00C97DD6" w:rsidRDefault="00C97DD6" w:rsidP="00C97DD6">
            <w:pPr>
              <w:rPr>
                <w:rFonts w:ascii="Arial" w:hAnsi="Arial" w:cs="Arial"/>
                <w:color w:val="FFFFFF"/>
                <w:sz w:val="16"/>
                <w:szCs w:val="16"/>
              </w:rPr>
            </w:pPr>
            <w:r w:rsidRPr="00C97DD6">
              <w:rPr>
                <w:rFonts w:ascii="Arial" w:hAnsi="Arial" w:cs="Arial"/>
                <w:color w:val="FFFFFF"/>
                <w:sz w:val="16"/>
                <w:szCs w:val="16"/>
              </w:rPr>
              <w:t>SVEUKUPNO</w:t>
            </w:r>
          </w:p>
        </w:tc>
        <w:tc>
          <w:tcPr>
            <w:tcW w:w="716"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14:paraId="0635EB5C" w14:textId="77777777" w:rsidR="00C97DD6" w:rsidRPr="00C97DD6" w:rsidRDefault="00C97DD6" w:rsidP="00C97DD6">
            <w:pPr>
              <w:jc w:val="right"/>
              <w:rPr>
                <w:rFonts w:ascii="Arial" w:hAnsi="Arial" w:cs="Arial"/>
                <w:color w:val="FFFFFF"/>
                <w:sz w:val="16"/>
                <w:szCs w:val="16"/>
              </w:rPr>
            </w:pPr>
            <w:r w:rsidRPr="00C97DD6">
              <w:rPr>
                <w:rFonts w:ascii="Arial" w:hAnsi="Arial" w:cs="Arial"/>
                <w:color w:val="FFFFFF"/>
                <w:sz w:val="16"/>
                <w:szCs w:val="16"/>
              </w:rPr>
              <w:t>87.235.714,00</w:t>
            </w:r>
          </w:p>
        </w:tc>
        <w:tc>
          <w:tcPr>
            <w:tcW w:w="625"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14:paraId="5D92E8B5" w14:textId="77777777" w:rsidR="00C97DD6" w:rsidRPr="00C97DD6" w:rsidRDefault="00C97DD6" w:rsidP="00C97DD6">
            <w:pPr>
              <w:jc w:val="right"/>
              <w:rPr>
                <w:rFonts w:ascii="Arial" w:hAnsi="Arial" w:cs="Arial"/>
                <w:color w:val="FFFFFF"/>
                <w:sz w:val="16"/>
                <w:szCs w:val="16"/>
              </w:rPr>
            </w:pPr>
            <w:r w:rsidRPr="00C97DD6">
              <w:rPr>
                <w:rFonts w:ascii="Arial" w:hAnsi="Arial" w:cs="Arial"/>
                <w:color w:val="FFFFFF"/>
                <w:sz w:val="16"/>
                <w:szCs w:val="16"/>
              </w:rPr>
              <w:t>87.714.945,00</w:t>
            </w:r>
          </w:p>
        </w:tc>
        <w:tc>
          <w:tcPr>
            <w:tcW w:w="704"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14:paraId="67F6621C" w14:textId="77777777" w:rsidR="00C97DD6" w:rsidRPr="00C97DD6" w:rsidRDefault="00C97DD6" w:rsidP="00C97DD6">
            <w:pPr>
              <w:jc w:val="right"/>
              <w:rPr>
                <w:rFonts w:ascii="Arial" w:hAnsi="Arial" w:cs="Arial"/>
                <w:color w:val="FFFFFF"/>
                <w:sz w:val="16"/>
                <w:szCs w:val="16"/>
              </w:rPr>
            </w:pPr>
            <w:r w:rsidRPr="00C97DD6">
              <w:rPr>
                <w:rFonts w:ascii="Arial" w:hAnsi="Arial" w:cs="Arial"/>
                <w:color w:val="FFFFFF"/>
                <w:sz w:val="16"/>
                <w:szCs w:val="16"/>
              </w:rPr>
              <w:t>87.126.476,00</w:t>
            </w:r>
          </w:p>
        </w:tc>
      </w:tr>
      <w:tr w:rsidR="00C97DD6" w:rsidRPr="00C97DD6" w14:paraId="489D035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62C9C5" w14:textId="77777777" w:rsidR="00C97DD6" w:rsidRPr="00C97DD6" w:rsidRDefault="00C97DD6" w:rsidP="00C97DD6">
            <w:pPr>
              <w:rPr>
                <w:rFonts w:ascii="Arial" w:hAnsi="Arial" w:cs="Arial"/>
                <w:b/>
                <w:color w:val="000000"/>
                <w:sz w:val="16"/>
                <w:szCs w:val="16"/>
              </w:rPr>
            </w:pPr>
            <w:r w:rsidRPr="00C97DD6">
              <w:rPr>
                <w:rFonts w:ascii="Arial" w:hAnsi="Arial" w:cs="Arial"/>
                <w:b/>
                <w:color w:val="000000"/>
                <w:sz w:val="16"/>
                <w:szCs w:val="16"/>
              </w:rPr>
              <w:t>Razdjel: 001 UPRAVNI ODJEL ZA GOSPODARENJE IMOVINOM, OPĆE I PRAVNE POSLOVE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E33BA6" w14:textId="77777777" w:rsidR="00C97DD6" w:rsidRPr="00C97DD6" w:rsidRDefault="00C97DD6" w:rsidP="00C97DD6">
            <w:pPr>
              <w:jc w:val="right"/>
              <w:rPr>
                <w:rFonts w:ascii="Arial" w:hAnsi="Arial" w:cs="Arial"/>
                <w:b/>
                <w:color w:val="000000"/>
                <w:sz w:val="16"/>
                <w:szCs w:val="16"/>
              </w:rPr>
            </w:pPr>
            <w:r w:rsidRPr="00C97DD6">
              <w:rPr>
                <w:rFonts w:ascii="Arial" w:hAnsi="Arial" w:cs="Arial"/>
                <w:b/>
                <w:color w:val="000000"/>
                <w:sz w:val="16"/>
                <w:szCs w:val="16"/>
              </w:rPr>
              <w:t>9.614.885,00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7401CF" w14:textId="77777777" w:rsidR="00C97DD6" w:rsidRPr="00C97DD6" w:rsidRDefault="00C97DD6" w:rsidP="00C97DD6">
            <w:pPr>
              <w:jc w:val="right"/>
              <w:rPr>
                <w:rFonts w:ascii="Arial" w:hAnsi="Arial" w:cs="Arial"/>
                <w:b/>
                <w:color w:val="000000"/>
                <w:sz w:val="16"/>
                <w:szCs w:val="16"/>
              </w:rPr>
            </w:pPr>
            <w:r w:rsidRPr="00C97DD6">
              <w:rPr>
                <w:rFonts w:ascii="Arial" w:hAnsi="Arial" w:cs="Arial"/>
                <w:b/>
                <w:color w:val="000000"/>
                <w:sz w:val="16"/>
                <w:szCs w:val="16"/>
              </w:rPr>
              <w:t>11.866.350,00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762602" w14:textId="77777777" w:rsidR="00C97DD6" w:rsidRPr="00C97DD6" w:rsidRDefault="00C97DD6" w:rsidP="00C97DD6">
            <w:pPr>
              <w:jc w:val="right"/>
              <w:rPr>
                <w:rFonts w:ascii="Arial" w:hAnsi="Arial" w:cs="Arial"/>
                <w:b/>
                <w:color w:val="000000"/>
                <w:sz w:val="16"/>
                <w:szCs w:val="16"/>
              </w:rPr>
            </w:pPr>
            <w:r w:rsidRPr="00C97DD6">
              <w:rPr>
                <w:rFonts w:ascii="Arial" w:hAnsi="Arial" w:cs="Arial"/>
                <w:b/>
                <w:color w:val="000000"/>
                <w:sz w:val="16"/>
                <w:szCs w:val="16"/>
              </w:rPr>
              <w:t>10.066.350,00</w:t>
            </w:r>
          </w:p>
        </w:tc>
      </w:tr>
      <w:tr w:rsidR="00C97DD6" w:rsidRPr="00C97DD6" w14:paraId="1C8457D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4A9576D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Glava: 00110 GOSPODARENJE GRADSKOM IMOVINOM</w:t>
            </w:r>
          </w:p>
        </w:tc>
        <w:tc>
          <w:tcPr>
            <w:tcW w:w="716"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62FE1C2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1.774.742,00</w:t>
            </w:r>
          </w:p>
        </w:tc>
        <w:tc>
          <w:tcPr>
            <w:tcW w:w="62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498C026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3.937.430,00</w:t>
            </w:r>
          </w:p>
        </w:tc>
        <w:tc>
          <w:tcPr>
            <w:tcW w:w="704"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1B440BC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2.137.430,00</w:t>
            </w:r>
          </w:p>
        </w:tc>
      </w:tr>
      <w:tr w:rsidR="00C97DD6" w:rsidRPr="00C97DD6" w14:paraId="28C4D28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2998D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31858 GRAD DUBROVNIK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D90E2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1.774.742,00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00C1C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3.937.430,00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17312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2.137.430,00</w:t>
            </w:r>
          </w:p>
        </w:tc>
      </w:tr>
      <w:tr w:rsidR="00C97DD6" w:rsidRPr="00C97DD6" w14:paraId="73465F3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CD2B1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8001 STANOVI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FB8F2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788.445,00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AF13E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775.790,00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9A29E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762.805,00</w:t>
            </w:r>
          </w:p>
        </w:tc>
      </w:tr>
      <w:tr w:rsidR="00C97DD6" w:rsidRPr="00C97DD6" w14:paraId="563BB4F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C02BE1"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A800101 STANOVI-ODRŽAVANJE I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6041A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160.810,00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C3D20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160.810,00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5D240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160.810,00</w:t>
            </w:r>
          </w:p>
        </w:tc>
      </w:tr>
      <w:tr w:rsidR="00C97DD6" w:rsidRPr="00C97DD6" w14:paraId="2890749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9B2F1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6A75C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160.810,00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340BE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160.810,00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B9B63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160.810,00</w:t>
            </w:r>
          </w:p>
        </w:tc>
      </w:tr>
      <w:tr w:rsidR="00C97DD6" w:rsidRPr="00C97DD6" w14:paraId="37DF040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D65E9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F7792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158.160,00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EEE29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158.160,00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78BC5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158.160,00</w:t>
            </w:r>
          </w:p>
        </w:tc>
      </w:tr>
      <w:tr w:rsidR="00C97DD6" w:rsidRPr="00C97DD6" w14:paraId="49629B1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A9EB3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B0733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158.110,00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40081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158.110,00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82AE3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158.110,00</w:t>
            </w:r>
          </w:p>
        </w:tc>
      </w:tr>
      <w:tr w:rsidR="00C97DD6" w:rsidRPr="00C97DD6" w14:paraId="429ACA9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E3F4B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2F7E3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09381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B9310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50,00</w:t>
            </w:r>
          </w:p>
        </w:tc>
      </w:tr>
      <w:tr w:rsidR="00C97DD6" w:rsidRPr="00C97DD6" w14:paraId="0FA34A0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5BB72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8F713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F767C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562A5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2.650,00</w:t>
            </w:r>
          </w:p>
        </w:tc>
      </w:tr>
      <w:tr w:rsidR="00C97DD6" w:rsidRPr="00C97DD6" w14:paraId="0F50E1E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5B18F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D9F80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0CE9C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714AD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2.650,00</w:t>
            </w:r>
          </w:p>
        </w:tc>
      </w:tr>
      <w:tr w:rsidR="00C97DD6" w:rsidRPr="00C97DD6" w14:paraId="16AA879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F69BC1"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K800105 STANOVI MOKOŠICA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C2103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627.635,00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F58E7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614.980,00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67155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601.995,00</w:t>
            </w:r>
          </w:p>
        </w:tc>
      </w:tr>
      <w:tr w:rsidR="00C97DD6" w:rsidRPr="00C97DD6" w14:paraId="6ABF449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2095A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1A13C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627.635,00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760A5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614.980,00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77A34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601.995,00</w:t>
            </w:r>
          </w:p>
        </w:tc>
      </w:tr>
      <w:tr w:rsidR="00C97DD6" w:rsidRPr="00C97DD6" w14:paraId="14686DD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B81DD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5E978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61.650,00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E7F3A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55.262,00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7A3C4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48.824,00</w:t>
            </w:r>
          </w:p>
        </w:tc>
      </w:tr>
      <w:tr w:rsidR="00C97DD6" w:rsidRPr="00C97DD6" w14:paraId="3F0D5F2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4B252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DD24A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61.650,00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D4128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55.262,00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D89D0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48.824,00</w:t>
            </w:r>
          </w:p>
        </w:tc>
      </w:tr>
      <w:tr w:rsidR="00C97DD6" w:rsidRPr="00C97DD6" w14:paraId="3501E50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09135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5 Izdaci za financijsku imovinu i otplate zajmova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36FFB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565.985,00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FBE71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559.718,00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DE3E1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553.171,00</w:t>
            </w:r>
          </w:p>
        </w:tc>
      </w:tr>
      <w:tr w:rsidR="00C97DD6" w:rsidRPr="00C97DD6" w14:paraId="72ADEA1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BC3F7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54 Izdaci za otplatu glavnice primljenih kredita i zajmova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DBB71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565.985,00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0B8E5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559.718,00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5FDCF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553.171,00</w:t>
            </w:r>
          </w:p>
        </w:tc>
      </w:tr>
      <w:tr w:rsidR="00C97DD6" w:rsidRPr="00C97DD6" w14:paraId="1C32921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FB65A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8002 NERAZVRSTANE CESTE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78838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105.405,00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5A982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1.001.690,00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8CD0C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669.890,00</w:t>
            </w:r>
          </w:p>
        </w:tc>
      </w:tr>
      <w:tr w:rsidR="00C97DD6" w:rsidRPr="00C97DD6" w14:paraId="3F505E2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1AC1AF"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K800202 CESTA TT BLOK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854E2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7.000,00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1450D7" w14:textId="77777777" w:rsidR="00C97DD6" w:rsidRPr="00C97DD6" w:rsidRDefault="00C97DD6" w:rsidP="00C97DD6">
            <w:pPr>
              <w:jc w:val="right"/>
              <w:rPr>
                <w:rFonts w:ascii="Arial" w:hAnsi="Arial" w:cs="Arial"/>
                <w:color w:val="0000FF"/>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6E08B1" w14:textId="77777777" w:rsidR="00C97DD6" w:rsidRPr="00C97DD6" w:rsidRDefault="00C97DD6" w:rsidP="00C97DD6">
            <w:pPr>
              <w:jc w:val="right"/>
              <w:rPr>
                <w:rFonts w:ascii="Arial" w:hAnsi="Arial" w:cs="Arial"/>
                <w:color w:val="0000FF"/>
                <w:sz w:val="16"/>
                <w:szCs w:val="16"/>
              </w:rPr>
            </w:pPr>
          </w:p>
        </w:tc>
      </w:tr>
      <w:tr w:rsidR="00C97DD6" w:rsidRPr="00C97DD6" w14:paraId="4197C49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3978B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D960F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6ADFEB"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1D06B9" w14:textId="77777777" w:rsidR="00C97DD6" w:rsidRPr="00C97DD6" w:rsidRDefault="00C97DD6" w:rsidP="00C97DD6">
            <w:pPr>
              <w:jc w:val="right"/>
              <w:rPr>
                <w:rFonts w:ascii="Arial" w:hAnsi="Arial" w:cs="Arial"/>
                <w:color w:val="000000"/>
                <w:sz w:val="16"/>
                <w:szCs w:val="16"/>
              </w:rPr>
            </w:pPr>
          </w:p>
        </w:tc>
      </w:tr>
      <w:tr w:rsidR="00C97DD6" w:rsidRPr="00C97DD6" w14:paraId="158CC5D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5CD4F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626C2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DC1A5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EC47D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4679B9D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8FA96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634A8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301DE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F6F09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6D0CA13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DC0C4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D0EEF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6B6EE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89E46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66AA118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913AE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 xml:space="preserve">41 Rashodi za nabavu </w:t>
            </w:r>
            <w:proofErr w:type="spellStart"/>
            <w:r w:rsidRPr="00C97DD6">
              <w:rPr>
                <w:rFonts w:ascii="Arial" w:hAnsi="Arial" w:cs="Arial"/>
                <w:color w:val="000000"/>
                <w:sz w:val="16"/>
                <w:szCs w:val="16"/>
              </w:rPr>
              <w:t>neproizvedene</w:t>
            </w:r>
            <w:proofErr w:type="spellEnd"/>
            <w:r w:rsidRPr="00C97DD6">
              <w:rPr>
                <w:rFonts w:ascii="Arial" w:hAnsi="Arial" w:cs="Arial"/>
                <w:color w:val="000000"/>
                <w:sz w:val="16"/>
                <w:szCs w:val="16"/>
              </w:rPr>
              <w:t xml:space="preserv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8DA93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A1F2D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EDAA4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64251A8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702B10"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K800204 CESTA OS3</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30BA4F"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2.050,00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685D0F" w14:textId="77777777" w:rsidR="00C97DD6" w:rsidRPr="00C97DD6" w:rsidRDefault="00C97DD6" w:rsidP="00C97DD6">
            <w:pPr>
              <w:jc w:val="right"/>
              <w:rPr>
                <w:rFonts w:ascii="Arial" w:hAnsi="Arial" w:cs="Arial"/>
                <w:color w:val="0000FF"/>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C70C05" w14:textId="77777777" w:rsidR="00C97DD6" w:rsidRPr="00C97DD6" w:rsidRDefault="00C97DD6" w:rsidP="00C97DD6">
            <w:pPr>
              <w:jc w:val="right"/>
              <w:rPr>
                <w:rFonts w:ascii="Arial" w:hAnsi="Arial" w:cs="Arial"/>
                <w:color w:val="0000FF"/>
                <w:sz w:val="16"/>
                <w:szCs w:val="16"/>
              </w:rPr>
            </w:pPr>
          </w:p>
        </w:tc>
      </w:tr>
      <w:tr w:rsidR="00C97DD6" w:rsidRPr="00C97DD6" w14:paraId="5FE102A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77402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22 Višak/manjak prihoda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E4D7D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2.050,00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39D5AF"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C76E58" w14:textId="77777777" w:rsidR="00C97DD6" w:rsidRPr="00C97DD6" w:rsidRDefault="00C97DD6" w:rsidP="00C97DD6">
            <w:pPr>
              <w:jc w:val="right"/>
              <w:rPr>
                <w:rFonts w:ascii="Arial" w:hAnsi="Arial" w:cs="Arial"/>
                <w:color w:val="000000"/>
                <w:sz w:val="16"/>
                <w:szCs w:val="16"/>
              </w:rPr>
            </w:pPr>
          </w:p>
        </w:tc>
      </w:tr>
      <w:tr w:rsidR="00C97DD6" w:rsidRPr="00C97DD6" w14:paraId="096A79D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2FB4F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3DF13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2.050,00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5CDA5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3167D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666E6A4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D08D1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 xml:space="preserve">41 Rashodi za nabavu </w:t>
            </w:r>
            <w:proofErr w:type="spellStart"/>
            <w:r w:rsidRPr="00C97DD6">
              <w:rPr>
                <w:rFonts w:ascii="Arial" w:hAnsi="Arial" w:cs="Arial"/>
                <w:color w:val="000000"/>
                <w:sz w:val="16"/>
                <w:szCs w:val="16"/>
              </w:rPr>
              <w:t>neproizvedene</w:t>
            </w:r>
            <w:proofErr w:type="spellEnd"/>
            <w:r w:rsidRPr="00C97DD6">
              <w:rPr>
                <w:rFonts w:ascii="Arial" w:hAnsi="Arial" w:cs="Arial"/>
                <w:color w:val="000000"/>
                <w:sz w:val="16"/>
                <w:szCs w:val="16"/>
              </w:rPr>
              <w:t xml:space="preserv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C255D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2.050,00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6518A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7004A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56296B9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F0252C"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K800205 CESTA OSOJNIK - LJUBAČ</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CEDAB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39.815,00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AA184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400.820,00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72BF8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135.380,00</w:t>
            </w:r>
          </w:p>
        </w:tc>
      </w:tr>
      <w:tr w:rsidR="00C97DD6" w:rsidRPr="00C97DD6" w14:paraId="71DD016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1059E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554CD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723CE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334.470,00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9777D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69.030,00</w:t>
            </w:r>
          </w:p>
        </w:tc>
      </w:tr>
      <w:tr w:rsidR="00C97DD6" w:rsidRPr="00C97DD6" w14:paraId="017F9EE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8C340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B48F0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E049B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78346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2.655,00</w:t>
            </w:r>
          </w:p>
        </w:tc>
      </w:tr>
      <w:tr w:rsidR="00C97DD6" w:rsidRPr="00C97DD6" w14:paraId="4F689A3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00AA7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984BD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A1FCF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73469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2.655,00</w:t>
            </w:r>
          </w:p>
        </w:tc>
      </w:tr>
      <w:tr w:rsidR="00C97DD6" w:rsidRPr="00C97DD6" w14:paraId="614DF2C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F073F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9D919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E8079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77A6F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66.375,00</w:t>
            </w:r>
          </w:p>
        </w:tc>
      </w:tr>
      <w:tr w:rsidR="00C97DD6" w:rsidRPr="00C97DD6" w14:paraId="4B34534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6899D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 xml:space="preserve">41 Rashodi za nabavu </w:t>
            </w:r>
            <w:proofErr w:type="spellStart"/>
            <w:r w:rsidRPr="00C97DD6">
              <w:rPr>
                <w:rFonts w:ascii="Arial" w:hAnsi="Arial" w:cs="Arial"/>
                <w:color w:val="000000"/>
                <w:sz w:val="16"/>
                <w:szCs w:val="16"/>
              </w:rPr>
              <w:t>neproizvedene</w:t>
            </w:r>
            <w:proofErr w:type="spellEnd"/>
            <w:r w:rsidRPr="00C97DD6">
              <w:rPr>
                <w:rFonts w:ascii="Arial" w:hAnsi="Arial" w:cs="Arial"/>
                <w:color w:val="000000"/>
                <w:sz w:val="16"/>
                <w:szCs w:val="16"/>
              </w:rPr>
              <w:t xml:space="preserv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E267C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B4309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B9992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66.375,00</w:t>
            </w:r>
          </w:p>
        </w:tc>
      </w:tr>
      <w:tr w:rsidR="00C97DD6" w:rsidRPr="00C97DD6" w14:paraId="67C2DB1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6B2E1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61 Prihodi od prodaje zemljišta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D4391D" w14:textId="77777777" w:rsidR="00C97DD6" w:rsidRPr="00C97DD6" w:rsidRDefault="00C97DD6" w:rsidP="00C97DD6">
            <w:pPr>
              <w:jc w:val="right"/>
              <w:rPr>
                <w:rFonts w:ascii="Arial" w:hAnsi="Arial" w:cs="Arial"/>
                <w:color w:val="000000"/>
                <w:sz w:val="16"/>
                <w:szCs w:val="16"/>
              </w:rPr>
            </w:pP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A00B0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66.350,00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D4621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66.350,00</w:t>
            </w:r>
          </w:p>
        </w:tc>
      </w:tr>
      <w:tr w:rsidR="00C97DD6" w:rsidRPr="00C97DD6" w14:paraId="3AB1EFB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5B4AE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5497E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54E7B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66.350,00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4A2D1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66.350,00</w:t>
            </w:r>
          </w:p>
        </w:tc>
      </w:tr>
      <w:tr w:rsidR="00C97DD6" w:rsidRPr="00C97DD6" w14:paraId="6034709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45A66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 xml:space="preserve">41 Rashodi za nabavu </w:t>
            </w:r>
            <w:proofErr w:type="spellStart"/>
            <w:r w:rsidRPr="00C97DD6">
              <w:rPr>
                <w:rFonts w:ascii="Arial" w:hAnsi="Arial" w:cs="Arial"/>
                <w:color w:val="000000"/>
                <w:sz w:val="16"/>
                <w:szCs w:val="16"/>
              </w:rPr>
              <w:t>neproizvedene</w:t>
            </w:r>
            <w:proofErr w:type="spellEnd"/>
            <w:r w:rsidRPr="00C97DD6">
              <w:rPr>
                <w:rFonts w:ascii="Arial" w:hAnsi="Arial" w:cs="Arial"/>
                <w:color w:val="000000"/>
                <w:sz w:val="16"/>
                <w:szCs w:val="16"/>
              </w:rPr>
              <w:t xml:space="preserv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0CB6D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CF73F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66.350,00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A1332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66.350,00</w:t>
            </w:r>
          </w:p>
        </w:tc>
      </w:tr>
      <w:tr w:rsidR="00C97DD6" w:rsidRPr="00C97DD6" w14:paraId="6154206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D0B370"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K800206 CESTA MONTOVJERNA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80B45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23.000,00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925F1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399.130,00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56E32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399.130,00</w:t>
            </w:r>
          </w:p>
        </w:tc>
      </w:tr>
      <w:tr w:rsidR="00C97DD6" w:rsidRPr="00C97DD6" w14:paraId="26BC60F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6D2C0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3FAD8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23.000,00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F05CD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399.130,00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25C32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399.130,00</w:t>
            </w:r>
          </w:p>
        </w:tc>
      </w:tr>
      <w:tr w:rsidR="00C97DD6" w:rsidRPr="00C97DD6" w14:paraId="4A90B3D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E1E87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9FB7D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5C2C5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1EB84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665,00</w:t>
            </w:r>
          </w:p>
        </w:tc>
      </w:tr>
      <w:tr w:rsidR="00C97DD6" w:rsidRPr="00C97DD6" w14:paraId="381B995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4F36F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FC53A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2146A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9FE4D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665,00</w:t>
            </w:r>
          </w:p>
        </w:tc>
      </w:tr>
      <w:tr w:rsidR="00C97DD6" w:rsidRPr="00C97DD6" w14:paraId="57EA3C1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D5D0F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BF002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74CEC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398.465,00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2C70A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398.465,00</w:t>
            </w:r>
          </w:p>
        </w:tc>
      </w:tr>
      <w:tr w:rsidR="00C97DD6" w:rsidRPr="00C97DD6" w14:paraId="03D189B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0F0EA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 xml:space="preserve">41 Rashodi za nabavu </w:t>
            </w:r>
            <w:proofErr w:type="spellStart"/>
            <w:r w:rsidRPr="00C97DD6">
              <w:rPr>
                <w:rFonts w:ascii="Arial" w:hAnsi="Arial" w:cs="Arial"/>
                <w:color w:val="000000"/>
                <w:sz w:val="16"/>
                <w:szCs w:val="16"/>
              </w:rPr>
              <w:t>neproizvedene</w:t>
            </w:r>
            <w:proofErr w:type="spellEnd"/>
            <w:r w:rsidRPr="00C97DD6">
              <w:rPr>
                <w:rFonts w:ascii="Arial" w:hAnsi="Arial" w:cs="Arial"/>
                <w:color w:val="000000"/>
                <w:sz w:val="16"/>
                <w:szCs w:val="16"/>
              </w:rPr>
              <w:t xml:space="preserv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B1D22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D8899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398.465,00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24760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398.465,00</w:t>
            </w:r>
          </w:p>
        </w:tc>
      </w:tr>
      <w:tr w:rsidR="00C97DD6" w:rsidRPr="00C97DD6" w14:paraId="7EA2234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9E20A2"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K800207 CESTA NUNCIJATA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569BD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26.540,00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A4D79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201.740,00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F002A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135.380,00</w:t>
            </w:r>
          </w:p>
        </w:tc>
      </w:tr>
      <w:tr w:rsidR="00C97DD6" w:rsidRPr="00C97DD6" w14:paraId="197AF76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30ECA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F3BEF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F23D6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201.740,00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2AAEA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135.380,00</w:t>
            </w:r>
          </w:p>
        </w:tc>
      </w:tr>
      <w:tr w:rsidR="00C97DD6" w:rsidRPr="00C97DD6" w14:paraId="496CCD2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72609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EF8A5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9A37F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62DAB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2.655,00</w:t>
            </w:r>
          </w:p>
        </w:tc>
      </w:tr>
      <w:tr w:rsidR="00C97DD6" w:rsidRPr="00C97DD6" w14:paraId="489D4DC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085AE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94B0D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51802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AD18C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2.655,00</w:t>
            </w:r>
          </w:p>
        </w:tc>
      </w:tr>
      <w:tr w:rsidR="00C97DD6" w:rsidRPr="00C97DD6" w14:paraId="6E4C86C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BCEAC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87FCA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F4987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8ADCF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132.725,00</w:t>
            </w:r>
          </w:p>
        </w:tc>
      </w:tr>
      <w:tr w:rsidR="00C97DD6" w:rsidRPr="00C97DD6" w14:paraId="50B7042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DAD12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 xml:space="preserve">41 Rashodi za nabavu </w:t>
            </w:r>
            <w:proofErr w:type="spellStart"/>
            <w:r w:rsidRPr="00C97DD6">
              <w:rPr>
                <w:rFonts w:ascii="Arial" w:hAnsi="Arial" w:cs="Arial"/>
                <w:color w:val="000000"/>
                <w:sz w:val="16"/>
                <w:szCs w:val="16"/>
              </w:rPr>
              <w:t>neproizvedene</w:t>
            </w:r>
            <w:proofErr w:type="spellEnd"/>
            <w:r w:rsidRPr="00C97DD6">
              <w:rPr>
                <w:rFonts w:ascii="Arial" w:hAnsi="Arial" w:cs="Arial"/>
                <w:color w:val="000000"/>
                <w:sz w:val="16"/>
                <w:szCs w:val="16"/>
              </w:rPr>
              <w:t xml:space="preserv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97088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2E2B4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40458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132.725,00</w:t>
            </w:r>
          </w:p>
        </w:tc>
      </w:tr>
      <w:tr w:rsidR="00C97DD6" w:rsidRPr="00C97DD6" w14:paraId="5490580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2674E1"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K800208 CESTA KOMOLAC - ZA DJEČJI VRTIĆ</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5E9E2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7.000,00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E508EB" w14:textId="77777777" w:rsidR="00C97DD6" w:rsidRPr="00C97DD6" w:rsidRDefault="00C97DD6" w:rsidP="00C97DD6">
            <w:pPr>
              <w:jc w:val="right"/>
              <w:rPr>
                <w:rFonts w:ascii="Arial" w:hAnsi="Arial" w:cs="Arial"/>
                <w:color w:val="0000FF"/>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93EA4C" w14:textId="77777777" w:rsidR="00C97DD6" w:rsidRPr="00C97DD6" w:rsidRDefault="00C97DD6" w:rsidP="00C97DD6">
            <w:pPr>
              <w:jc w:val="right"/>
              <w:rPr>
                <w:rFonts w:ascii="Arial" w:hAnsi="Arial" w:cs="Arial"/>
                <w:color w:val="0000FF"/>
                <w:sz w:val="16"/>
                <w:szCs w:val="16"/>
              </w:rPr>
            </w:pPr>
          </w:p>
        </w:tc>
      </w:tr>
      <w:tr w:rsidR="00C97DD6" w:rsidRPr="00C97DD6" w14:paraId="2BAEDFC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8DC60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F2F14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20135B"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93519E" w14:textId="77777777" w:rsidR="00C97DD6" w:rsidRPr="00C97DD6" w:rsidRDefault="00C97DD6" w:rsidP="00C97DD6">
            <w:pPr>
              <w:jc w:val="right"/>
              <w:rPr>
                <w:rFonts w:ascii="Arial" w:hAnsi="Arial" w:cs="Arial"/>
                <w:color w:val="000000"/>
                <w:sz w:val="16"/>
                <w:szCs w:val="16"/>
              </w:rPr>
            </w:pPr>
          </w:p>
        </w:tc>
      </w:tr>
      <w:tr w:rsidR="00C97DD6" w:rsidRPr="00C97DD6" w14:paraId="1319840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CBDD2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EF6D9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4D217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0893C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31524B8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EA881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74814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9031D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D610E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4E13DBC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29228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1EB21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A311C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ED7E5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1FE5215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E2CF1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 xml:space="preserve">41 Rashodi za nabavu </w:t>
            </w:r>
            <w:proofErr w:type="spellStart"/>
            <w:r w:rsidRPr="00C97DD6">
              <w:rPr>
                <w:rFonts w:ascii="Arial" w:hAnsi="Arial" w:cs="Arial"/>
                <w:color w:val="000000"/>
                <w:sz w:val="16"/>
                <w:szCs w:val="16"/>
              </w:rPr>
              <w:t>neproizvedene</w:t>
            </w:r>
            <w:proofErr w:type="spellEnd"/>
            <w:r w:rsidRPr="00C97DD6">
              <w:rPr>
                <w:rFonts w:ascii="Arial" w:hAnsi="Arial" w:cs="Arial"/>
                <w:color w:val="000000"/>
                <w:sz w:val="16"/>
                <w:szCs w:val="16"/>
              </w:rPr>
              <w:t xml:space="preserv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2F538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A39E3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FA2EE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440E9EC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3DCC6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8003 POSLOVNI PROSTORI I JAVNE POVRŠINE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D70FD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134.500,00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877A1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96.405,00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633C5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96.405,00</w:t>
            </w:r>
          </w:p>
        </w:tc>
      </w:tr>
      <w:tr w:rsidR="00C97DD6" w:rsidRPr="00C97DD6" w14:paraId="7EE07E3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EF56CB"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A800301 POSLOVNI PROSTORI-ODRŽAVANJE I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E1A3A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134.500,00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502BE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96.405,00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B084B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96.405,00</w:t>
            </w:r>
          </w:p>
        </w:tc>
      </w:tr>
      <w:tr w:rsidR="00C97DD6" w:rsidRPr="00C97DD6" w14:paraId="2D6AF42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56784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51A23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134.500,00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C846E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96.405,00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551DF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96.405,00</w:t>
            </w:r>
          </w:p>
        </w:tc>
      </w:tr>
      <w:tr w:rsidR="00C97DD6" w:rsidRPr="00C97DD6" w14:paraId="14ECDFD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25663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CE407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134.500,00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8BE6F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96.405,00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28E52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96.405,00</w:t>
            </w:r>
          </w:p>
        </w:tc>
      </w:tr>
      <w:tr w:rsidR="00C97DD6" w:rsidRPr="00C97DD6" w14:paraId="7794642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53210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27DE8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132.950,00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9146C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96.355,00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54F05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96.355,00</w:t>
            </w:r>
          </w:p>
        </w:tc>
      </w:tr>
      <w:tr w:rsidR="00C97DD6" w:rsidRPr="00C97DD6" w14:paraId="3B1F6F5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D45C9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lastRenderedPageBreak/>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F07D3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FFC26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D2B2B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50,00</w:t>
            </w:r>
          </w:p>
        </w:tc>
      </w:tr>
      <w:tr w:rsidR="00C97DD6" w:rsidRPr="00C97DD6" w14:paraId="658F561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FE906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F6A3A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F1D8A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121A8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1DD39CD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E5EBD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8004 ZEMLJIŠTA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96A31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746.392,00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FBF52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2.063.545,00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F9022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608.330,00</w:t>
            </w:r>
          </w:p>
        </w:tc>
      </w:tr>
      <w:tr w:rsidR="00C97DD6" w:rsidRPr="00C97DD6" w14:paraId="6D30C68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345FFC"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K800401 OSTALA ZEMLJIŠTA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5320C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740.392,00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1CA6F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2.057.545,00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3F231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608.330,00</w:t>
            </w:r>
          </w:p>
        </w:tc>
      </w:tr>
      <w:tr w:rsidR="00C97DD6" w:rsidRPr="00C97DD6" w14:paraId="68567FD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3DC95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62F33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740.392,00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1862B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2.057.545,00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8EDA3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608.330,00</w:t>
            </w:r>
          </w:p>
        </w:tc>
      </w:tr>
      <w:tr w:rsidR="00C97DD6" w:rsidRPr="00C97DD6" w14:paraId="3A32F3F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7351B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12C7E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735.392,00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8C9EE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2.052.545,00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B8A23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603.330,00</w:t>
            </w:r>
          </w:p>
        </w:tc>
      </w:tr>
      <w:tr w:rsidR="00C97DD6" w:rsidRPr="00C97DD6" w14:paraId="6A67956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C60D1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F20F3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79.585,00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3D95B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79.585,00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A5F2F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79.585,00</w:t>
            </w:r>
          </w:p>
        </w:tc>
      </w:tr>
      <w:tr w:rsidR="00C97DD6" w:rsidRPr="00C97DD6" w14:paraId="719DDF4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DB3A7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5E4A2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4FCE7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AFFD8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150,00</w:t>
            </w:r>
          </w:p>
        </w:tc>
      </w:tr>
      <w:tr w:rsidR="00C97DD6" w:rsidRPr="00C97DD6" w14:paraId="284BF5D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8CCD8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37 Naknade građanima i kućanstvima na temelju osiguranja i druge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B5FA1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38.500,00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47AE0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EC177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7181F16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21E30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0FAC2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617.157,00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4B625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1.972.810,00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08F3E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523.595,00</w:t>
            </w:r>
          </w:p>
        </w:tc>
      </w:tr>
      <w:tr w:rsidR="00C97DD6" w:rsidRPr="00C97DD6" w14:paraId="590D53D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1712B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362B7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2D0E3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86A24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5.000,00</w:t>
            </w:r>
          </w:p>
        </w:tc>
      </w:tr>
      <w:tr w:rsidR="00C97DD6" w:rsidRPr="00C97DD6" w14:paraId="6F1A2EF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56403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 xml:space="preserve">41 Rashodi za nabavu </w:t>
            </w:r>
            <w:proofErr w:type="spellStart"/>
            <w:r w:rsidRPr="00C97DD6">
              <w:rPr>
                <w:rFonts w:ascii="Arial" w:hAnsi="Arial" w:cs="Arial"/>
                <w:color w:val="000000"/>
                <w:sz w:val="16"/>
                <w:szCs w:val="16"/>
              </w:rPr>
              <w:t>neproizvedene</w:t>
            </w:r>
            <w:proofErr w:type="spellEnd"/>
            <w:r w:rsidRPr="00C97DD6">
              <w:rPr>
                <w:rFonts w:ascii="Arial" w:hAnsi="Arial" w:cs="Arial"/>
                <w:color w:val="000000"/>
                <w:sz w:val="16"/>
                <w:szCs w:val="16"/>
              </w:rPr>
              <w:t xml:space="preserv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EA410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CE0C5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BCABD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5.000,00</w:t>
            </w:r>
          </w:p>
        </w:tc>
      </w:tr>
      <w:tr w:rsidR="00C97DD6" w:rsidRPr="00C97DD6" w14:paraId="2845F9E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880F2B"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K800402 MOST-OSOJNIK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BADE3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EC4FB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BA972B" w14:textId="77777777" w:rsidR="00C97DD6" w:rsidRPr="00C97DD6" w:rsidRDefault="00C97DD6" w:rsidP="00C97DD6">
            <w:pPr>
              <w:jc w:val="right"/>
              <w:rPr>
                <w:rFonts w:ascii="Arial" w:hAnsi="Arial" w:cs="Arial"/>
                <w:color w:val="0000FF"/>
                <w:sz w:val="16"/>
                <w:szCs w:val="16"/>
              </w:rPr>
            </w:pPr>
          </w:p>
        </w:tc>
      </w:tr>
      <w:tr w:rsidR="00C97DD6" w:rsidRPr="00C97DD6" w14:paraId="7F1596D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8FFB7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AFC09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7BC34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FE9E8E" w14:textId="77777777" w:rsidR="00C97DD6" w:rsidRPr="00C97DD6" w:rsidRDefault="00C97DD6" w:rsidP="00C97DD6">
            <w:pPr>
              <w:jc w:val="right"/>
              <w:rPr>
                <w:rFonts w:ascii="Arial" w:hAnsi="Arial" w:cs="Arial"/>
                <w:color w:val="000000"/>
                <w:sz w:val="16"/>
                <w:szCs w:val="16"/>
              </w:rPr>
            </w:pPr>
          </w:p>
        </w:tc>
      </w:tr>
      <w:tr w:rsidR="00C97DD6" w:rsidRPr="00C97DD6" w14:paraId="4751C91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4957B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B66FE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EEDC5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87A1A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52564C1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9CDC3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B7ECF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09824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D909B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786292E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B1879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AC5E8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B3991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03FF3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535A8E6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A9C0E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 xml:space="preserve">41 Rashodi za nabavu </w:t>
            </w:r>
            <w:proofErr w:type="spellStart"/>
            <w:r w:rsidRPr="00C97DD6">
              <w:rPr>
                <w:rFonts w:ascii="Arial" w:hAnsi="Arial" w:cs="Arial"/>
                <w:color w:val="000000"/>
                <w:sz w:val="16"/>
                <w:szCs w:val="16"/>
              </w:rPr>
              <w:t>neproizvedene</w:t>
            </w:r>
            <w:proofErr w:type="spellEnd"/>
            <w:r w:rsidRPr="00C97DD6">
              <w:rPr>
                <w:rFonts w:ascii="Arial" w:hAnsi="Arial" w:cs="Arial"/>
                <w:color w:val="000000"/>
                <w:sz w:val="16"/>
                <w:szCs w:val="16"/>
              </w:rPr>
              <w:t xml:space="preserv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59CE1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44D59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C2343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44AB836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5414FC0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Glava: 00120 OPĆI RASHODI UPRAVE</w:t>
            </w:r>
          </w:p>
        </w:tc>
        <w:tc>
          <w:tcPr>
            <w:tcW w:w="716"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441460E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7.840.143,00</w:t>
            </w:r>
          </w:p>
        </w:tc>
        <w:tc>
          <w:tcPr>
            <w:tcW w:w="62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5CD6035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7.928.920,00</w:t>
            </w:r>
          </w:p>
        </w:tc>
        <w:tc>
          <w:tcPr>
            <w:tcW w:w="704"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1949F0E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7.928.920,00</w:t>
            </w:r>
          </w:p>
        </w:tc>
      </w:tr>
      <w:tr w:rsidR="00C97DD6" w:rsidRPr="00C97DD6" w14:paraId="210A164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DD6DE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31858 GRAD DUBROVNIK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CCE13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7.840.143,00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E9200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7.928.920,00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7F631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7.928.920,00</w:t>
            </w:r>
          </w:p>
        </w:tc>
      </w:tr>
      <w:tr w:rsidR="00C97DD6" w:rsidRPr="00C97DD6" w14:paraId="4B8A1DB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051A8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8152 REDOVNA DJELATNOST GRADSKE UPRAVE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D76F2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7.754.455,00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CF26C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7.902.955,00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0F2EF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7.902.955,00</w:t>
            </w:r>
          </w:p>
        </w:tc>
      </w:tr>
      <w:tr w:rsidR="00C97DD6" w:rsidRPr="00C97DD6" w14:paraId="3A9271F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A3AB50"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A815201 ADMINISTRACIJA I UPRAVLJANJE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EFD2C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6.660.510,00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754D3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6.660.510,00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212B9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6.660.510,00</w:t>
            </w:r>
          </w:p>
        </w:tc>
      </w:tr>
      <w:tr w:rsidR="00C97DD6" w:rsidRPr="00C97DD6" w14:paraId="3108569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2ABAF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5466D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6.660.510,00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F9DAE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6.660.510,00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50EFB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6.660.510,00</w:t>
            </w:r>
          </w:p>
        </w:tc>
      </w:tr>
      <w:tr w:rsidR="00C97DD6" w:rsidRPr="00C97DD6" w14:paraId="72EE3BF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EE609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FBEE6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6.660.510,00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F68B3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6.660.510,00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4778B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6.660.510,00</w:t>
            </w:r>
          </w:p>
        </w:tc>
      </w:tr>
      <w:tr w:rsidR="00C97DD6" w:rsidRPr="00C97DD6" w14:paraId="4731B49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7EB9B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A74C4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6.660.510,00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259BA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6.660.510,00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D2271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6.660.510,00</w:t>
            </w:r>
          </w:p>
        </w:tc>
      </w:tr>
      <w:tr w:rsidR="00C97DD6" w:rsidRPr="00C97DD6" w14:paraId="17344A4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EA7AB2"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A815202 MATERIJALNI I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71D71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1.093.945,00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5500F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1.242.445,00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13EB3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1.242.445,00</w:t>
            </w:r>
          </w:p>
        </w:tc>
      </w:tr>
      <w:tr w:rsidR="00C97DD6" w:rsidRPr="00C97DD6" w14:paraId="2CC735E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11FB0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D736D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1.093.945,00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609A5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1.242.445,00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0D140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1.242.445,00</w:t>
            </w:r>
          </w:p>
        </w:tc>
      </w:tr>
      <w:tr w:rsidR="00C97DD6" w:rsidRPr="00C97DD6" w14:paraId="18E49B9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6AB59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C4DB7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1.093.945,00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25137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1.242.445,00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6899E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1.242.445,00</w:t>
            </w:r>
          </w:p>
        </w:tc>
      </w:tr>
      <w:tr w:rsidR="00C97DD6" w:rsidRPr="00C97DD6" w14:paraId="017497F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32C36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80344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1.046.080,00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62F93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1.194.580,00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FF6FE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1.194.580,00</w:t>
            </w:r>
          </w:p>
        </w:tc>
      </w:tr>
      <w:tr w:rsidR="00C97DD6" w:rsidRPr="00C97DD6" w14:paraId="130B0D1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F65DD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7A875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47.865,00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A6638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47.865,00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450CD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47.865,00</w:t>
            </w:r>
          </w:p>
        </w:tc>
      </w:tr>
      <w:tr w:rsidR="00C97DD6" w:rsidRPr="00C97DD6" w14:paraId="03B0935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021BE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8153 OPREMA I NAMJEŠTAJ ZA GRADSKU UPRAVU</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F519A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85.688,00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E5E00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25.965,00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CF530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25.965,00</w:t>
            </w:r>
          </w:p>
        </w:tc>
      </w:tr>
      <w:tr w:rsidR="00C97DD6" w:rsidRPr="00C97DD6" w14:paraId="15FD922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10ACF2"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K815301 OPREMA I NAMJEŠTAJ</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C798E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25.965,00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42B43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25.965,00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08359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25.965,00</w:t>
            </w:r>
          </w:p>
        </w:tc>
      </w:tr>
      <w:tr w:rsidR="00C97DD6" w:rsidRPr="00C97DD6" w14:paraId="7E686F0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DC3B3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D828B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25.965,00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9E9A6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25.965,00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95EB1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25.965,00</w:t>
            </w:r>
          </w:p>
        </w:tc>
      </w:tr>
      <w:tr w:rsidR="00C97DD6" w:rsidRPr="00C97DD6" w14:paraId="3A7F9CA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7836B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D6BB0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25.965,00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D0F0A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25.965,00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AC0D1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25.965,00</w:t>
            </w:r>
          </w:p>
        </w:tc>
      </w:tr>
      <w:tr w:rsidR="00C97DD6" w:rsidRPr="00C97DD6" w14:paraId="16118E1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A87B7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95802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25.965,00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628F5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25.965,00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22E75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25.965,00</w:t>
            </w:r>
          </w:p>
        </w:tc>
      </w:tr>
      <w:tr w:rsidR="00C97DD6" w:rsidRPr="00C97DD6" w14:paraId="33CD4BE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848C2D"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K815302 PRIJEVOZNA SREDSTVA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027E4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59.723,00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B435A7" w14:textId="77777777" w:rsidR="00C97DD6" w:rsidRPr="00C97DD6" w:rsidRDefault="00C97DD6" w:rsidP="00C97DD6">
            <w:pPr>
              <w:jc w:val="right"/>
              <w:rPr>
                <w:rFonts w:ascii="Arial" w:hAnsi="Arial" w:cs="Arial"/>
                <w:color w:val="0000FF"/>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7B0DCD" w14:textId="77777777" w:rsidR="00C97DD6" w:rsidRPr="00C97DD6" w:rsidRDefault="00C97DD6" w:rsidP="00C97DD6">
            <w:pPr>
              <w:jc w:val="right"/>
              <w:rPr>
                <w:rFonts w:ascii="Arial" w:hAnsi="Arial" w:cs="Arial"/>
                <w:color w:val="0000FF"/>
                <w:sz w:val="16"/>
                <w:szCs w:val="16"/>
              </w:rPr>
            </w:pPr>
          </w:p>
        </w:tc>
      </w:tr>
      <w:tr w:rsidR="00C97DD6" w:rsidRPr="00C97DD6" w14:paraId="594B855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E60CB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820DD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59.723,00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58B5C9"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42B5F6" w14:textId="77777777" w:rsidR="00C97DD6" w:rsidRPr="00C97DD6" w:rsidRDefault="00C97DD6" w:rsidP="00C97DD6">
            <w:pPr>
              <w:jc w:val="right"/>
              <w:rPr>
                <w:rFonts w:ascii="Arial" w:hAnsi="Arial" w:cs="Arial"/>
                <w:color w:val="000000"/>
                <w:sz w:val="16"/>
                <w:szCs w:val="16"/>
              </w:rPr>
            </w:pPr>
          </w:p>
        </w:tc>
      </w:tr>
      <w:tr w:rsidR="00C97DD6" w:rsidRPr="00C97DD6" w14:paraId="1B6EE6B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46644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82725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59.723,00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69D01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61FE8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2E43BFA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95307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709A4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59.723,00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DC2C6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9F45C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7A3190A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1C2888" w14:textId="77777777" w:rsidR="00C97DD6" w:rsidRPr="00C97DD6" w:rsidRDefault="00C97DD6" w:rsidP="00C97DD6">
            <w:pPr>
              <w:rPr>
                <w:rFonts w:ascii="Arial" w:hAnsi="Arial" w:cs="Arial"/>
                <w:b/>
                <w:color w:val="000000"/>
                <w:sz w:val="16"/>
                <w:szCs w:val="16"/>
              </w:rPr>
            </w:pPr>
            <w:r w:rsidRPr="00C97DD6">
              <w:rPr>
                <w:rFonts w:ascii="Arial" w:hAnsi="Arial" w:cs="Arial"/>
                <w:b/>
                <w:color w:val="000000"/>
                <w:sz w:val="16"/>
                <w:szCs w:val="16"/>
              </w:rPr>
              <w:t>Razdjel: 002 UPRAVNI ODJEL ZA POSLOVE GRADONAČELNIKA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4BD274" w14:textId="77777777" w:rsidR="00C97DD6" w:rsidRPr="00C97DD6" w:rsidRDefault="00C97DD6" w:rsidP="00C97DD6">
            <w:pPr>
              <w:jc w:val="right"/>
              <w:rPr>
                <w:rFonts w:ascii="Arial" w:hAnsi="Arial" w:cs="Arial"/>
                <w:b/>
                <w:color w:val="000000"/>
                <w:sz w:val="16"/>
                <w:szCs w:val="16"/>
              </w:rPr>
            </w:pPr>
            <w:r w:rsidRPr="00C97DD6">
              <w:rPr>
                <w:rFonts w:ascii="Arial" w:hAnsi="Arial" w:cs="Arial"/>
                <w:b/>
                <w:color w:val="000000"/>
                <w:sz w:val="16"/>
                <w:szCs w:val="16"/>
              </w:rPr>
              <w:t>1.932.782,00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D59F74" w14:textId="77777777" w:rsidR="00C97DD6" w:rsidRPr="00C97DD6" w:rsidRDefault="00C97DD6" w:rsidP="00C97DD6">
            <w:pPr>
              <w:jc w:val="right"/>
              <w:rPr>
                <w:rFonts w:ascii="Arial" w:hAnsi="Arial" w:cs="Arial"/>
                <w:b/>
                <w:color w:val="000000"/>
                <w:sz w:val="16"/>
                <w:szCs w:val="16"/>
              </w:rPr>
            </w:pPr>
            <w:r w:rsidRPr="00C97DD6">
              <w:rPr>
                <w:rFonts w:ascii="Arial" w:hAnsi="Arial" w:cs="Arial"/>
                <w:b/>
                <w:color w:val="000000"/>
                <w:sz w:val="16"/>
                <w:szCs w:val="16"/>
              </w:rPr>
              <w:t>1.876.435,00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5313F5" w14:textId="77777777" w:rsidR="00C97DD6" w:rsidRPr="00C97DD6" w:rsidRDefault="00C97DD6" w:rsidP="00C97DD6">
            <w:pPr>
              <w:jc w:val="right"/>
              <w:rPr>
                <w:rFonts w:ascii="Arial" w:hAnsi="Arial" w:cs="Arial"/>
                <w:b/>
                <w:color w:val="000000"/>
                <w:sz w:val="16"/>
                <w:szCs w:val="16"/>
              </w:rPr>
            </w:pPr>
            <w:r w:rsidRPr="00C97DD6">
              <w:rPr>
                <w:rFonts w:ascii="Arial" w:hAnsi="Arial" w:cs="Arial"/>
                <w:b/>
                <w:color w:val="000000"/>
                <w:sz w:val="16"/>
                <w:szCs w:val="16"/>
              </w:rPr>
              <w:t>1.842.990,00</w:t>
            </w:r>
          </w:p>
        </w:tc>
      </w:tr>
      <w:tr w:rsidR="00C97DD6" w:rsidRPr="00C97DD6" w14:paraId="3D7F5A3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5A86E05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Glava: 00220 URED GRADONAČELNIKA</w:t>
            </w:r>
          </w:p>
        </w:tc>
        <w:tc>
          <w:tcPr>
            <w:tcW w:w="716"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0359075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1.932.782,00</w:t>
            </w:r>
          </w:p>
        </w:tc>
        <w:tc>
          <w:tcPr>
            <w:tcW w:w="62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097BE5C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1.876.435,00</w:t>
            </w:r>
          </w:p>
        </w:tc>
        <w:tc>
          <w:tcPr>
            <w:tcW w:w="704"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712BEF1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1.842.990,00</w:t>
            </w:r>
          </w:p>
        </w:tc>
      </w:tr>
      <w:tr w:rsidR="00C97DD6" w:rsidRPr="00C97DD6" w14:paraId="54F503D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B486F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31858 GRAD DUBROVNIK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AB425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1.932.782,00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1C164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1.876.435,00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8FC7E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1.842.990,00</w:t>
            </w:r>
          </w:p>
        </w:tc>
      </w:tr>
      <w:tr w:rsidR="00C97DD6" w:rsidRPr="00C97DD6" w14:paraId="27F7D84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A24DC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8009 REDOVNA DJELATNOST UREDA GRADONAČELNIKA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8E242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862.125,00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0ED99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874.115,00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BE70B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874.115,00</w:t>
            </w:r>
          </w:p>
        </w:tc>
      </w:tr>
      <w:tr w:rsidR="00C97DD6" w:rsidRPr="00C97DD6" w14:paraId="6C6274B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31F369"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A800901 PROTOKOL I INFORMIRANJE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54038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729.587,00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16FEBF"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767.936,00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37B68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767.936,00</w:t>
            </w:r>
          </w:p>
        </w:tc>
      </w:tr>
      <w:tr w:rsidR="00C97DD6" w:rsidRPr="00C97DD6" w14:paraId="63AB133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25881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E2F04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729.587,00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290C1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767.936,00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C2AE7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767.936,00</w:t>
            </w:r>
          </w:p>
        </w:tc>
      </w:tr>
      <w:tr w:rsidR="00C97DD6" w:rsidRPr="00C97DD6" w14:paraId="7D1231B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0C3F7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EB1A4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727.994,00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5B3D0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767.936,00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401FD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767.936,00</w:t>
            </w:r>
          </w:p>
        </w:tc>
      </w:tr>
      <w:tr w:rsidR="00C97DD6" w:rsidRPr="00C97DD6" w14:paraId="6A60A29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0A967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3A603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724.676,00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89FEC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764.618,00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0058E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764.618,00</w:t>
            </w:r>
          </w:p>
        </w:tc>
      </w:tr>
      <w:tr w:rsidR="00C97DD6" w:rsidRPr="00C97DD6" w14:paraId="4170016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4A459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 xml:space="preserve">36 Pomoći dane u inozemstvo i unutar općeg proračuna </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5B5C7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F6E8B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4AAA3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r>
      <w:tr w:rsidR="00C97DD6" w:rsidRPr="00C97DD6" w14:paraId="783F1E1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F3948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95E86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012D0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285B3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w:t>
            </w:r>
          </w:p>
        </w:tc>
      </w:tr>
      <w:tr w:rsidR="00C97DD6" w:rsidRPr="00C97DD6" w14:paraId="5A01112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7280D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C6B21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AC113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1CA56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10A21AA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FC686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p w14:paraId="6F3EF436" w14:textId="77777777" w:rsidR="00C97DD6" w:rsidRPr="00C97DD6" w:rsidRDefault="00C97DD6" w:rsidP="00C97DD6">
            <w:pPr>
              <w:rPr>
                <w:rFonts w:ascii="Arial" w:hAnsi="Arial" w:cs="Arial"/>
                <w:color w:val="000000"/>
                <w:sz w:val="16"/>
                <w:szCs w:val="16"/>
              </w:rPr>
            </w:pPr>
          </w:p>
          <w:p w14:paraId="5D2BBAEB" w14:textId="77777777" w:rsidR="00C97DD6" w:rsidRPr="00C97DD6" w:rsidRDefault="00C97DD6" w:rsidP="00C97DD6">
            <w:pPr>
              <w:rPr>
                <w:rFonts w:ascii="Arial" w:hAnsi="Arial" w:cs="Arial"/>
                <w:sz w:val="16"/>
                <w:szCs w:val="16"/>
              </w:rPr>
            </w:pP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AEBA9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38F7F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8C9E4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35BC8A9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E596B1"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A800904 PRORAČUNSKA ZALIHA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D2E13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39.817,00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16B77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39.817,00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8880A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39.817,00</w:t>
            </w:r>
          </w:p>
        </w:tc>
      </w:tr>
      <w:tr w:rsidR="00C97DD6" w:rsidRPr="00C97DD6" w14:paraId="7E7BA6D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1EA43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8EC37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EEC01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4C343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r>
      <w:tr w:rsidR="00C97DD6" w:rsidRPr="00C97DD6" w14:paraId="48D1EE9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BCCB9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DC3EB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5FF0C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A45EB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r>
      <w:tr w:rsidR="00C97DD6" w:rsidRPr="00C97DD6" w14:paraId="39CB9F2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BAF08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AAEE9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901ED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FC5EB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r>
      <w:tr w:rsidR="00C97DD6" w:rsidRPr="00C97DD6" w14:paraId="12D2B2F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A565DF"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A800905 JAMSTVENA ZALIHA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41F98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26.545,00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0E578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26.545,00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40CBAF"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26.545,00</w:t>
            </w:r>
          </w:p>
        </w:tc>
      </w:tr>
      <w:tr w:rsidR="00C97DD6" w:rsidRPr="00C97DD6" w14:paraId="4354D46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27B47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444A0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D8928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79664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r>
      <w:tr w:rsidR="00C97DD6" w:rsidRPr="00C97DD6" w14:paraId="178B0F9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6673B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5 Izdaci za financijsku imovinu i otplate zajmova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72726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9B860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708AD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r>
      <w:tr w:rsidR="00C97DD6" w:rsidRPr="00C97DD6" w14:paraId="7A20029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E27B4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51 Izdaci za dane zajmove i depozite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A162E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5C5CF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680F4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r>
      <w:tr w:rsidR="00C97DD6" w:rsidRPr="00C97DD6" w14:paraId="532C5C8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0F6FC9"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T800906 POKROVITELJSTVA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40364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34.508,00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6F2DD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39.817,00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3E681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39.817,00</w:t>
            </w:r>
          </w:p>
        </w:tc>
      </w:tr>
      <w:tr w:rsidR="00C97DD6" w:rsidRPr="00C97DD6" w14:paraId="1175940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E5770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147A9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34.508,00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B1043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FCC09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r>
      <w:tr w:rsidR="00C97DD6" w:rsidRPr="00C97DD6" w14:paraId="51218C4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BBF62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lastRenderedPageBreak/>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E01A4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34.508,00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5DE2C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D1A7D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r>
      <w:tr w:rsidR="00C97DD6" w:rsidRPr="00C97DD6" w14:paraId="6B35C32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0F1BB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A8185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34.508,00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BADD6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CBC44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r>
      <w:tr w:rsidR="00C97DD6" w:rsidRPr="00C97DD6" w14:paraId="2206AFA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8D0757"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K800911 OPĆINA MLJET - OTKUP UDJELA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5F496F"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31.668,00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90DCF9" w14:textId="77777777" w:rsidR="00C97DD6" w:rsidRPr="00C97DD6" w:rsidRDefault="00C97DD6" w:rsidP="00C97DD6">
            <w:pPr>
              <w:jc w:val="right"/>
              <w:rPr>
                <w:rFonts w:ascii="Arial" w:hAnsi="Arial" w:cs="Arial"/>
                <w:color w:val="0000FF"/>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7A1864" w14:textId="77777777" w:rsidR="00C97DD6" w:rsidRPr="00C97DD6" w:rsidRDefault="00C97DD6" w:rsidP="00C97DD6">
            <w:pPr>
              <w:jc w:val="right"/>
              <w:rPr>
                <w:rFonts w:ascii="Arial" w:hAnsi="Arial" w:cs="Arial"/>
                <w:color w:val="0000FF"/>
                <w:sz w:val="16"/>
                <w:szCs w:val="16"/>
              </w:rPr>
            </w:pPr>
          </w:p>
        </w:tc>
      </w:tr>
      <w:tr w:rsidR="00C97DD6" w:rsidRPr="00C97DD6" w14:paraId="0E6C7CA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8DBFA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FD908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31.668,00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9D7901"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381AE5" w14:textId="77777777" w:rsidR="00C97DD6" w:rsidRPr="00C97DD6" w:rsidRDefault="00C97DD6" w:rsidP="00C97DD6">
            <w:pPr>
              <w:jc w:val="right"/>
              <w:rPr>
                <w:rFonts w:ascii="Arial" w:hAnsi="Arial" w:cs="Arial"/>
                <w:color w:val="000000"/>
                <w:sz w:val="16"/>
                <w:szCs w:val="16"/>
              </w:rPr>
            </w:pPr>
          </w:p>
        </w:tc>
      </w:tr>
      <w:tr w:rsidR="00C97DD6" w:rsidRPr="00C97DD6" w14:paraId="0060B7B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F7457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5 Izdaci za financijsku imovinu i otplate zajmova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300F6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31.668,00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CB353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C62AB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12A64DE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74EB8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53 Izdaci za dionice i udjele u glavnici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7B8FA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31.668,00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42CF1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0EA39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57B5E6C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06F7A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8011 ZAŠTITA OD POŽARA, ZAŠTITA NA RADU I CIVILNA ZAŠTITA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58652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146.657,00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2CDFE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146.657,00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95B7B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146.657,00</w:t>
            </w:r>
          </w:p>
        </w:tc>
      </w:tr>
      <w:tr w:rsidR="00C97DD6" w:rsidRPr="00C97DD6" w14:paraId="61D9CE2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63834C"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A801101 ZAŠTITA OD POŽARA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B0EDB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30.526,00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9BC5D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30.526,00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02A75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30.526,00</w:t>
            </w:r>
          </w:p>
        </w:tc>
      </w:tr>
      <w:tr w:rsidR="00C97DD6" w:rsidRPr="00C97DD6" w14:paraId="760D548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C788E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DD2AF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30.526,00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C52B9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30.526,00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269AC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30.526,00</w:t>
            </w:r>
          </w:p>
        </w:tc>
      </w:tr>
      <w:tr w:rsidR="00C97DD6" w:rsidRPr="00C97DD6" w14:paraId="52D8BE8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6FD53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54997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30.526,00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8F6FD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30.526,00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C3A68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30.526,00</w:t>
            </w:r>
          </w:p>
        </w:tc>
      </w:tr>
      <w:tr w:rsidR="00C97DD6" w:rsidRPr="00C97DD6" w14:paraId="70731AC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11CB9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BCEA9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30.526,00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80E1F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30.526,00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6ADB7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30.526,00</w:t>
            </w:r>
          </w:p>
        </w:tc>
      </w:tr>
      <w:tr w:rsidR="00C97DD6" w:rsidRPr="00C97DD6" w14:paraId="51ABBD9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D84D4C"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A801102 ZAŠTITA NA RADU</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1A04D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9.291,00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38C11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9.291,00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53608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9.291,00</w:t>
            </w:r>
          </w:p>
        </w:tc>
      </w:tr>
      <w:tr w:rsidR="00C97DD6" w:rsidRPr="00C97DD6" w14:paraId="7E38CCB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96194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55CD6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B5E33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DAF6B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9.291,00</w:t>
            </w:r>
          </w:p>
        </w:tc>
      </w:tr>
      <w:tr w:rsidR="00C97DD6" w:rsidRPr="00C97DD6" w14:paraId="6821D73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132FD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1F72D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86A31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2B672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9.291,00</w:t>
            </w:r>
          </w:p>
        </w:tc>
      </w:tr>
      <w:tr w:rsidR="00C97DD6" w:rsidRPr="00C97DD6" w14:paraId="73E1922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49C60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3EAFB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E8E4A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99230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9.291,00</w:t>
            </w:r>
          </w:p>
        </w:tc>
      </w:tr>
      <w:tr w:rsidR="00C97DD6" w:rsidRPr="00C97DD6" w14:paraId="437F6CC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B05DAC"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A801103 CIVILNA ZAŠTITA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066D3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106.840,00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98E01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106.840,00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DA085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106.840,00</w:t>
            </w:r>
          </w:p>
        </w:tc>
      </w:tr>
      <w:tr w:rsidR="00C97DD6" w:rsidRPr="00C97DD6" w14:paraId="14AAB71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7C6FA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D401F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106.840,00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5CC96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106.840,00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A68E3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106.840,00</w:t>
            </w:r>
          </w:p>
        </w:tc>
      </w:tr>
      <w:tr w:rsidR="00C97DD6" w:rsidRPr="00C97DD6" w14:paraId="4D8FEAB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3F92E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F45B3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98.877,00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5B89E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98.877,00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C6E6C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98.877,00</w:t>
            </w:r>
          </w:p>
        </w:tc>
      </w:tr>
      <w:tr w:rsidR="00C97DD6" w:rsidRPr="00C97DD6" w14:paraId="7441B5A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2C051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CCD77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19.244,00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72D75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19.244,00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BBAF5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19.244,00</w:t>
            </w:r>
          </w:p>
        </w:tc>
      </w:tr>
      <w:tr w:rsidR="00C97DD6" w:rsidRPr="00C97DD6" w14:paraId="18D92E7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E2B1D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CD6DC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F961F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30A93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79.633,00</w:t>
            </w:r>
          </w:p>
        </w:tc>
      </w:tr>
      <w:tr w:rsidR="00C97DD6" w:rsidRPr="00C97DD6" w14:paraId="0D4B669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D8C35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1004499 HRVATSKA GORSKA SLUŽBA SPAŠAVANJA, STANICA DUBROVNIK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CA528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CC8C7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35640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79.633,00</w:t>
            </w:r>
          </w:p>
        </w:tc>
      </w:tr>
      <w:tr w:rsidR="00C97DD6" w:rsidRPr="00C97DD6" w14:paraId="5730EC4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AB86F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65C94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E8C72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2CC29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7.963,00</w:t>
            </w:r>
          </w:p>
        </w:tc>
      </w:tr>
      <w:tr w:rsidR="00C97DD6" w:rsidRPr="00C97DD6" w14:paraId="3F99E4F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E50AB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D95E7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0A778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97CCD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7.963,00</w:t>
            </w:r>
          </w:p>
        </w:tc>
      </w:tr>
      <w:tr w:rsidR="00C97DD6" w:rsidRPr="00C97DD6" w14:paraId="303FA72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F1AC8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8012 INFORMATIZACIJA GRADSKE UPRAVE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75686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924.000,00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320BD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855.663,00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FCC5D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822.218,00</w:t>
            </w:r>
          </w:p>
        </w:tc>
      </w:tr>
      <w:tr w:rsidR="00C97DD6" w:rsidRPr="00C97DD6" w14:paraId="6CD0351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FD0E71"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K801201 RAČUNALNA OPREMA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1FB52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209.333,00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758A8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257.084,00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507CC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217.002,00</w:t>
            </w:r>
          </w:p>
        </w:tc>
      </w:tr>
      <w:tr w:rsidR="00C97DD6" w:rsidRPr="00C97DD6" w14:paraId="2EE2F4D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926A5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052B5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209.333,00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5CB63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257.084,00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C767B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217.002,00</w:t>
            </w:r>
          </w:p>
        </w:tc>
      </w:tr>
      <w:tr w:rsidR="00C97DD6" w:rsidRPr="00C97DD6" w14:paraId="6717D09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D753F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BBFFB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162.880,00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4F08E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173.469,00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15101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150.641,00</w:t>
            </w:r>
          </w:p>
        </w:tc>
      </w:tr>
      <w:tr w:rsidR="00C97DD6" w:rsidRPr="00C97DD6" w14:paraId="2AF7F56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AB447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6F82B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162.880,00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F6AAB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173.469,00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00924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150.641,00</w:t>
            </w:r>
          </w:p>
        </w:tc>
      </w:tr>
      <w:tr w:rsidR="00C97DD6" w:rsidRPr="00C97DD6" w14:paraId="6F6A549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8D1FF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103A7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A0E5F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83.615,00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A307A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66.361,00</w:t>
            </w:r>
          </w:p>
        </w:tc>
      </w:tr>
      <w:tr w:rsidR="00C97DD6" w:rsidRPr="00C97DD6" w14:paraId="5747567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3CB99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A7C1D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C56BD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83.615,00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C608A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66.361,00</w:t>
            </w:r>
          </w:p>
        </w:tc>
      </w:tr>
      <w:tr w:rsidR="00C97DD6" w:rsidRPr="00C97DD6" w14:paraId="5C78510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CE1FD3"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K801202 RAČUNALNI PROGRAMI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A7CBC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534.164,00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40666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424.713,00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A48B1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437.986,00</w:t>
            </w:r>
          </w:p>
        </w:tc>
      </w:tr>
      <w:tr w:rsidR="00C97DD6" w:rsidRPr="00C97DD6" w14:paraId="07E7A02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CAA1B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AAA73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534.164,00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DE02F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424.713,00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24554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437.986,00</w:t>
            </w:r>
          </w:p>
        </w:tc>
      </w:tr>
      <w:tr w:rsidR="00C97DD6" w:rsidRPr="00C97DD6" w14:paraId="61AA2CC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F8474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D2FE0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268.718,00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67415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331.807,00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4232F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358.352,00</w:t>
            </w:r>
          </w:p>
        </w:tc>
      </w:tr>
      <w:tr w:rsidR="00C97DD6" w:rsidRPr="00C97DD6" w14:paraId="6B1813A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85DD6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8CDC2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268.718,00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E7263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331.807,00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B2594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358.352,00</w:t>
            </w:r>
          </w:p>
        </w:tc>
      </w:tr>
      <w:tr w:rsidR="00C97DD6" w:rsidRPr="00C97DD6" w14:paraId="4E88684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B7724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A7915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265.446,00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7E988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92.906,00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AD830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79.634,00</w:t>
            </w:r>
          </w:p>
        </w:tc>
      </w:tr>
      <w:tr w:rsidR="00C97DD6" w:rsidRPr="00C97DD6" w14:paraId="27C24D1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144EB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1DB3A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265.446,00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81E55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92.906,00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47DBA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79.634,00</w:t>
            </w:r>
          </w:p>
        </w:tc>
      </w:tr>
      <w:tr w:rsidR="00C97DD6" w:rsidRPr="00C97DD6" w14:paraId="7342B24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153B42"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K801203 MREŽNA I KOMUNIKACIJSKA OPREMA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8F382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180.503,00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692C1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173.866,00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CC7F7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167.230,00</w:t>
            </w:r>
          </w:p>
        </w:tc>
      </w:tr>
      <w:tr w:rsidR="00C97DD6" w:rsidRPr="00C97DD6" w14:paraId="1BF377B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BF050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31658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180.503,00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104FB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173.866,00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CF2CB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167.230,00</w:t>
            </w:r>
          </w:p>
        </w:tc>
      </w:tr>
      <w:tr w:rsidR="00C97DD6" w:rsidRPr="00C97DD6" w14:paraId="6CD0EB3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45994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15154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145.995,00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DEF7C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139.359,00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D447B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139.359,00</w:t>
            </w:r>
          </w:p>
        </w:tc>
      </w:tr>
      <w:tr w:rsidR="00C97DD6" w:rsidRPr="00C97DD6" w14:paraId="71FD616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DC507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076A4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145.995,00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83F99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139.359,00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0B9FC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139.359,00</w:t>
            </w:r>
          </w:p>
        </w:tc>
      </w:tr>
      <w:tr w:rsidR="00C97DD6" w:rsidRPr="00C97DD6" w14:paraId="6FE74BC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8F34B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E536A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34.508,00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6E820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34.507,00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7F2CD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27.871,00</w:t>
            </w:r>
          </w:p>
        </w:tc>
      </w:tr>
      <w:tr w:rsidR="00C97DD6" w:rsidRPr="00C97DD6" w14:paraId="0E37BBA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53FDA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376F4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34.508,00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B3B3D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34.507,00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06B41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27.871,00</w:t>
            </w:r>
          </w:p>
        </w:tc>
      </w:tr>
      <w:tr w:rsidR="00C97DD6" w:rsidRPr="00C97DD6" w14:paraId="256BA7D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270C0D" w14:textId="77777777" w:rsidR="00C97DD6" w:rsidRPr="00C97DD6" w:rsidRDefault="00C97DD6" w:rsidP="00C97DD6">
            <w:pPr>
              <w:rPr>
                <w:rFonts w:ascii="Arial" w:hAnsi="Arial" w:cs="Arial"/>
                <w:b/>
                <w:color w:val="000000"/>
                <w:sz w:val="16"/>
                <w:szCs w:val="16"/>
              </w:rPr>
            </w:pPr>
            <w:r w:rsidRPr="00C97DD6">
              <w:rPr>
                <w:rFonts w:ascii="Arial" w:hAnsi="Arial" w:cs="Arial"/>
                <w:b/>
                <w:color w:val="000000"/>
                <w:sz w:val="16"/>
                <w:szCs w:val="16"/>
              </w:rPr>
              <w:t>Razdjel: 004 UPRAVNI ODJEL ZA TURIZAM,GOSPODARSTVO I MORE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061766" w14:textId="77777777" w:rsidR="00C97DD6" w:rsidRPr="00C97DD6" w:rsidRDefault="00C97DD6" w:rsidP="00C97DD6">
            <w:pPr>
              <w:jc w:val="right"/>
              <w:rPr>
                <w:rFonts w:ascii="Arial" w:hAnsi="Arial" w:cs="Arial"/>
                <w:b/>
                <w:color w:val="000000"/>
                <w:sz w:val="16"/>
                <w:szCs w:val="16"/>
              </w:rPr>
            </w:pPr>
            <w:r w:rsidRPr="00C97DD6">
              <w:rPr>
                <w:rFonts w:ascii="Arial" w:hAnsi="Arial" w:cs="Arial"/>
                <w:b/>
                <w:color w:val="000000"/>
                <w:sz w:val="16"/>
                <w:szCs w:val="16"/>
              </w:rPr>
              <w:t>1.708.800,00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BCAB9A" w14:textId="77777777" w:rsidR="00C97DD6" w:rsidRPr="00C97DD6" w:rsidRDefault="00C97DD6" w:rsidP="00C97DD6">
            <w:pPr>
              <w:jc w:val="right"/>
              <w:rPr>
                <w:rFonts w:ascii="Arial" w:hAnsi="Arial" w:cs="Arial"/>
                <w:b/>
                <w:color w:val="000000"/>
                <w:sz w:val="16"/>
                <w:szCs w:val="16"/>
              </w:rPr>
            </w:pPr>
            <w:r w:rsidRPr="00C97DD6">
              <w:rPr>
                <w:rFonts w:ascii="Arial" w:hAnsi="Arial" w:cs="Arial"/>
                <w:b/>
                <w:color w:val="000000"/>
                <w:sz w:val="16"/>
                <w:szCs w:val="16"/>
              </w:rPr>
              <w:t>1.912.864,00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0FFD0C" w14:textId="77777777" w:rsidR="00C97DD6" w:rsidRPr="00C97DD6" w:rsidRDefault="00C97DD6" w:rsidP="00C97DD6">
            <w:pPr>
              <w:jc w:val="right"/>
              <w:rPr>
                <w:rFonts w:ascii="Arial" w:hAnsi="Arial" w:cs="Arial"/>
                <w:b/>
                <w:color w:val="000000"/>
                <w:sz w:val="16"/>
                <w:szCs w:val="16"/>
              </w:rPr>
            </w:pPr>
            <w:r w:rsidRPr="00C97DD6">
              <w:rPr>
                <w:rFonts w:ascii="Arial" w:hAnsi="Arial" w:cs="Arial"/>
                <w:b/>
                <w:color w:val="000000"/>
                <w:sz w:val="16"/>
                <w:szCs w:val="16"/>
              </w:rPr>
              <w:t>2.040.997,00</w:t>
            </w:r>
          </w:p>
        </w:tc>
      </w:tr>
      <w:tr w:rsidR="00C97DD6" w:rsidRPr="00C97DD6" w14:paraId="522EF77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2E131EA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Glava: 00410 TURIZAM, GOSPODARSTVO I MORE</w:t>
            </w:r>
          </w:p>
        </w:tc>
        <w:tc>
          <w:tcPr>
            <w:tcW w:w="716"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2E8BB8F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1.708.800,00</w:t>
            </w:r>
          </w:p>
        </w:tc>
        <w:tc>
          <w:tcPr>
            <w:tcW w:w="62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4142F24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1.912.864,00</w:t>
            </w:r>
          </w:p>
        </w:tc>
        <w:tc>
          <w:tcPr>
            <w:tcW w:w="704"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405684B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2.040.997,00</w:t>
            </w:r>
          </w:p>
        </w:tc>
      </w:tr>
      <w:tr w:rsidR="00C97DD6" w:rsidRPr="00C97DD6" w14:paraId="193A3CA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D7670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31858 GRAD DUBROVNIK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98E54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1.708.800,00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A12F0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1.912.864,00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9730D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2.040.997,00</w:t>
            </w:r>
          </w:p>
        </w:tc>
      </w:tr>
      <w:tr w:rsidR="00C97DD6" w:rsidRPr="00C97DD6" w14:paraId="7AF644E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36304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8013 RAZVOJ GOSPODARSTVA I PODUZETNIŠTVA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E8056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482.610,00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248E9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649.077,00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803EC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686.958,00</w:t>
            </w:r>
          </w:p>
        </w:tc>
      </w:tr>
      <w:tr w:rsidR="00C97DD6" w:rsidRPr="00C97DD6" w14:paraId="0C6508A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BDD9C9"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A801301 OPĆI RASHODI VEZANI ZA RAZVOJ GOSPODARSTVA I PODUZETNIŠTVA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58D0B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15.522,00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4B7DA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15.589,00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21527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16.973,00</w:t>
            </w:r>
          </w:p>
        </w:tc>
      </w:tr>
      <w:tr w:rsidR="00C97DD6" w:rsidRPr="00C97DD6" w14:paraId="01423B0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0ABB3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BC720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8.222,00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6EB8C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8.289,00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B476E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9.673,00</w:t>
            </w:r>
          </w:p>
        </w:tc>
      </w:tr>
      <w:tr w:rsidR="00C97DD6" w:rsidRPr="00C97DD6" w14:paraId="3C15CD4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DE935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C6713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8.222,00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F2AB7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8.289,00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A8D58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9.673,00</w:t>
            </w:r>
          </w:p>
        </w:tc>
      </w:tr>
      <w:tr w:rsidR="00C97DD6" w:rsidRPr="00C97DD6" w14:paraId="2332D77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71001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1CA63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8.089,00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21EA4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8.156,00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26164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9.540,00</w:t>
            </w:r>
          </w:p>
        </w:tc>
      </w:tr>
      <w:tr w:rsidR="00C97DD6" w:rsidRPr="00C97DD6" w14:paraId="47FC788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802F4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A2316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4DECE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85FB0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133,00</w:t>
            </w:r>
          </w:p>
        </w:tc>
      </w:tr>
      <w:tr w:rsidR="00C97DD6" w:rsidRPr="00C97DD6" w14:paraId="41C92CB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A8175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32 Naknade za upotrebu pomorskog dobra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93ADE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7.300,00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83868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7.300,00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CDD74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7.300,00</w:t>
            </w:r>
          </w:p>
        </w:tc>
      </w:tr>
      <w:tr w:rsidR="00C97DD6" w:rsidRPr="00C97DD6" w14:paraId="4998AA1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C450F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63560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7.300,00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E7D76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7.300,00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407A1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7.300,00</w:t>
            </w:r>
          </w:p>
        </w:tc>
      </w:tr>
      <w:tr w:rsidR="00C97DD6" w:rsidRPr="00C97DD6" w14:paraId="450A7BA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C2C14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7D70B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7.300,00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5B32D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7.300,00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B962A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7.300,00</w:t>
            </w:r>
          </w:p>
        </w:tc>
      </w:tr>
      <w:tr w:rsidR="00C97DD6" w:rsidRPr="00C97DD6" w14:paraId="7E60C2F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35BCF5"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A801307 POTPORE RAZVOJU ŽENSKOG PODUZETNIŠTVA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9EEB4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47.817,00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B5E32F"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53.089,00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D93F5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53.089,00</w:t>
            </w:r>
          </w:p>
        </w:tc>
      </w:tr>
      <w:tr w:rsidR="00C97DD6" w:rsidRPr="00C97DD6" w14:paraId="176B275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23E14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8579E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47.817,00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A2F72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53.089,00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F0514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53.089,00</w:t>
            </w:r>
          </w:p>
        </w:tc>
      </w:tr>
      <w:tr w:rsidR="00C97DD6" w:rsidRPr="00C97DD6" w14:paraId="3F51D73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D071C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A96B8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47.817,00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8E250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53.089,00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2E7BD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53.089,00</w:t>
            </w:r>
          </w:p>
        </w:tc>
      </w:tr>
      <w:tr w:rsidR="00C97DD6" w:rsidRPr="00C97DD6" w14:paraId="1ADCEC4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B98F2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35 Subvencije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B68E6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47.817,00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821C8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53.089,00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8E0ED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53.089,00</w:t>
            </w:r>
          </w:p>
        </w:tc>
      </w:tr>
      <w:tr w:rsidR="00C97DD6" w:rsidRPr="00C97DD6" w14:paraId="779366E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606DC1"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A801308 POTPORE TRADICIJSKIM OBRTIMA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5F4D6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166.302,00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29E69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166.302,00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7F740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166.302,00</w:t>
            </w:r>
          </w:p>
        </w:tc>
      </w:tr>
      <w:tr w:rsidR="00C97DD6" w:rsidRPr="00C97DD6" w14:paraId="33A2E92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E0238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C0E4D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166.302,00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18C9E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166.302,00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057D4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166.302,00</w:t>
            </w:r>
          </w:p>
        </w:tc>
      </w:tr>
      <w:tr w:rsidR="00C97DD6" w:rsidRPr="00C97DD6" w14:paraId="2E35487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D73C0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26E7F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166.302,00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9D6EC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166.302,00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B0B5A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166.302,00</w:t>
            </w:r>
          </w:p>
        </w:tc>
      </w:tr>
      <w:tr w:rsidR="00C97DD6" w:rsidRPr="00C97DD6" w14:paraId="5C0C586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2AE39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lastRenderedPageBreak/>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6ACFB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AF2C2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3D55A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w:t>
            </w:r>
          </w:p>
        </w:tc>
      </w:tr>
      <w:tr w:rsidR="00C97DD6" w:rsidRPr="00C97DD6" w14:paraId="5337EFE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A8A56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35 Subvencije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DF85B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165.638,00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1A8B8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165.638,00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66F0F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165.638,00</w:t>
            </w:r>
          </w:p>
        </w:tc>
      </w:tr>
      <w:tr w:rsidR="00C97DD6" w:rsidRPr="00C97DD6" w14:paraId="7F4A498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FC4505"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A801309 POTICANJE POLJOPRIVREDE I RIBARSTVA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F0963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39.817,00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BF040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35.836,00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09A6A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35.836,00</w:t>
            </w:r>
          </w:p>
        </w:tc>
      </w:tr>
      <w:tr w:rsidR="00C97DD6" w:rsidRPr="00C97DD6" w14:paraId="4C5369A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F38E1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9FF93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29083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35.836,00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2D70F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35.836,00</w:t>
            </w:r>
          </w:p>
        </w:tc>
      </w:tr>
      <w:tr w:rsidR="00C97DD6" w:rsidRPr="00C97DD6" w14:paraId="36920CF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0A09A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215CE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F4FE5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35.836,00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CDA72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35.836,00</w:t>
            </w:r>
          </w:p>
        </w:tc>
      </w:tr>
      <w:tr w:rsidR="00C97DD6" w:rsidRPr="00C97DD6" w14:paraId="0DE667C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08F18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35 Subvencije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264A3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FA041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15.927,00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7B8D3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15.927,00</w:t>
            </w:r>
          </w:p>
        </w:tc>
      </w:tr>
      <w:tr w:rsidR="00C97DD6" w:rsidRPr="00C97DD6" w14:paraId="49ED041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28187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 xml:space="preserve">36 Pomoći dane u inozemstvo i unutar općeg proračuna </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4002B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B4429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6BE2E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3.982,00</w:t>
            </w:r>
          </w:p>
        </w:tc>
      </w:tr>
      <w:tr w:rsidR="00C97DD6" w:rsidRPr="00C97DD6" w14:paraId="6DD830E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C30BC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A86D5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77B9C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15.927,00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20292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15.927,00</w:t>
            </w:r>
          </w:p>
        </w:tc>
      </w:tr>
      <w:tr w:rsidR="00C97DD6" w:rsidRPr="00C97DD6" w14:paraId="749E334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D92FD7"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T801317 SUFINANCIRANJE MJERE ENERGETSKE UČINKOVITOSTI KUĆANSTVA - SOLARI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0D12D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199.084,00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9788E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364.988,00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6B1F5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401.486,00</w:t>
            </w:r>
          </w:p>
        </w:tc>
      </w:tr>
      <w:tr w:rsidR="00C97DD6" w:rsidRPr="00C97DD6" w14:paraId="595EAFA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213EF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35 Turistička pristojba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79A1C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3F7E7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364.988,00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E2B5A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401.486,00</w:t>
            </w:r>
          </w:p>
        </w:tc>
      </w:tr>
      <w:tr w:rsidR="00C97DD6" w:rsidRPr="00C97DD6" w14:paraId="34684C7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84EB5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461EE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1BA49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364.988,00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86CCB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401.486,00</w:t>
            </w:r>
          </w:p>
        </w:tc>
      </w:tr>
      <w:tr w:rsidR="00C97DD6" w:rsidRPr="00C97DD6" w14:paraId="1B4AE23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495B3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37 Naknade građanima i kućanstvima na temelju osiguranja i druge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3D812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91BBF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364.988,00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E5E9E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401.486,00</w:t>
            </w:r>
          </w:p>
        </w:tc>
      </w:tr>
      <w:tr w:rsidR="00C97DD6" w:rsidRPr="00C97DD6" w14:paraId="46279D6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D6154E"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A801321 SUFINANCIRANJE ZAPOŠLJAVANJA PRIPRAVNIKA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FC0E5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796,00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BE80D0" w14:textId="77777777" w:rsidR="00C97DD6" w:rsidRPr="00C97DD6" w:rsidRDefault="00C97DD6" w:rsidP="00C97DD6">
            <w:pPr>
              <w:jc w:val="right"/>
              <w:rPr>
                <w:rFonts w:ascii="Arial" w:hAnsi="Arial" w:cs="Arial"/>
                <w:color w:val="0000FF"/>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606C4E" w14:textId="77777777" w:rsidR="00C97DD6" w:rsidRPr="00C97DD6" w:rsidRDefault="00C97DD6" w:rsidP="00C97DD6">
            <w:pPr>
              <w:jc w:val="right"/>
              <w:rPr>
                <w:rFonts w:ascii="Arial" w:hAnsi="Arial" w:cs="Arial"/>
                <w:color w:val="0000FF"/>
                <w:sz w:val="16"/>
                <w:szCs w:val="16"/>
              </w:rPr>
            </w:pPr>
          </w:p>
        </w:tc>
      </w:tr>
      <w:tr w:rsidR="00C97DD6" w:rsidRPr="00C97DD6" w14:paraId="3A45B57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CEC45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505AB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B3D440"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E26B92" w14:textId="77777777" w:rsidR="00C97DD6" w:rsidRPr="00C97DD6" w:rsidRDefault="00C97DD6" w:rsidP="00C97DD6">
            <w:pPr>
              <w:jc w:val="right"/>
              <w:rPr>
                <w:rFonts w:ascii="Arial" w:hAnsi="Arial" w:cs="Arial"/>
                <w:color w:val="000000"/>
                <w:sz w:val="16"/>
                <w:szCs w:val="16"/>
              </w:rPr>
            </w:pPr>
          </w:p>
        </w:tc>
      </w:tr>
      <w:tr w:rsidR="00C97DD6" w:rsidRPr="00C97DD6" w14:paraId="37BAD3F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4EEED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2CB34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E74F9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E60E2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31AF07A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61F80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35 Subvencije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74195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FC72A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C6261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6BE19A6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C5B2B1"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A801324 SUBVENCIONIRANJE ZRAKOPLOVNIH KARATA I CESTARINE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64F10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7FE41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13.273,00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5D85C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13.272,00</w:t>
            </w:r>
          </w:p>
        </w:tc>
      </w:tr>
      <w:tr w:rsidR="00C97DD6" w:rsidRPr="00C97DD6" w14:paraId="2417CEC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EC3D7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FF3AA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7AD20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D7D51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r>
      <w:tr w:rsidR="00C97DD6" w:rsidRPr="00C97DD6" w14:paraId="676F313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6514F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E3268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4A8D4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1A63B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r>
      <w:tr w:rsidR="00C97DD6" w:rsidRPr="00C97DD6" w14:paraId="06E31CE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BEE34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37 Naknade građanima i kućanstvima na temelju osiguranja i druge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227A7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C0958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35FAC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r>
      <w:tr w:rsidR="00C97DD6" w:rsidRPr="00C97DD6" w14:paraId="353B983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D8BDF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8100 RAZVOJ TURIZMA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FD2DE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1.226.190,00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D61FE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1.263.787,00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93A55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1.354.039,00</w:t>
            </w:r>
          </w:p>
        </w:tc>
      </w:tr>
      <w:tr w:rsidR="00C97DD6" w:rsidRPr="00C97DD6" w14:paraId="2C1B451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4BF928"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A810001 ZAŠTITA I SPAŠAVANJE NA PLAŽAMA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A258AF"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93.702,00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3113A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101.665,00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CBE4F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101.666,00</w:t>
            </w:r>
          </w:p>
        </w:tc>
      </w:tr>
      <w:tr w:rsidR="00C97DD6" w:rsidRPr="00C97DD6" w14:paraId="4A382C1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35BAF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32 Naknade za upotrebu pomorskog dobra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52D0D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93.702,00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221DD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101.665,00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DFD69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101.666,00</w:t>
            </w:r>
          </w:p>
        </w:tc>
      </w:tr>
      <w:tr w:rsidR="00C97DD6" w:rsidRPr="00C97DD6" w14:paraId="1B8C18E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00EC2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6FDCE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93.702,00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792EE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101.665,00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09303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101.666,00</w:t>
            </w:r>
          </w:p>
        </w:tc>
      </w:tr>
      <w:tr w:rsidR="00C97DD6" w:rsidRPr="00C97DD6" w14:paraId="7D5CE54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A35A9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D7071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23.360,00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377B4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28.668,00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80698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28.668,00</w:t>
            </w:r>
          </w:p>
        </w:tc>
      </w:tr>
      <w:tr w:rsidR="00C97DD6" w:rsidRPr="00C97DD6" w14:paraId="509FDAB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D516E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DD9A9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70.342,00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7FEBD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72.997,00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8698C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72.998,00</w:t>
            </w:r>
          </w:p>
        </w:tc>
      </w:tr>
      <w:tr w:rsidR="00C97DD6" w:rsidRPr="00C97DD6" w14:paraId="7BB2324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958E52"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A810002 POBOLJŠANJE TURISTIČKE PONUDE GRADA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81A75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239.432,00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FDC6B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205.323,00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BD3BF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231.867,00</w:t>
            </w:r>
          </w:p>
        </w:tc>
      </w:tr>
      <w:tr w:rsidR="00C97DD6" w:rsidRPr="00C97DD6" w14:paraId="1C410E4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3F5C1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BD45F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173.070,00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31B33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161.524,00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B58F2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161.524,00</w:t>
            </w:r>
          </w:p>
        </w:tc>
      </w:tr>
      <w:tr w:rsidR="00C97DD6" w:rsidRPr="00C97DD6" w14:paraId="60F5581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CC939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47596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173.070,00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3EACA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161.524,00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7328E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161.524,00</w:t>
            </w:r>
          </w:p>
        </w:tc>
      </w:tr>
      <w:tr w:rsidR="00C97DD6" w:rsidRPr="00C97DD6" w14:paraId="12D1564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418EA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0B434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105.381,00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21297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93.835,00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400A2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93.835,00</w:t>
            </w:r>
          </w:p>
        </w:tc>
      </w:tr>
      <w:tr w:rsidR="00C97DD6" w:rsidRPr="00C97DD6" w14:paraId="4931190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E8986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35 Subvencije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2A4A8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63.707,00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7A0AF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63.707,00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036B1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63.707,00</w:t>
            </w:r>
          </w:p>
        </w:tc>
      </w:tr>
      <w:tr w:rsidR="00C97DD6" w:rsidRPr="00C97DD6" w14:paraId="1ED09D3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99945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DD421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3D873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79CD9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3.982,00</w:t>
            </w:r>
          </w:p>
        </w:tc>
      </w:tr>
      <w:tr w:rsidR="00C97DD6" w:rsidRPr="00C97DD6" w14:paraId="4FCC6E8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2C9A9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35 Turistička pristojba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32F7C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59841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43.799,00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2D095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70.343,00</w:t>
            </w:r>
          </w:p>
        </w:tc>
      </w:tr>
      <w:tr w:rsidR="00C97DD6" w:rsidRPr="00C97DD6" w14:paraId="71D9FEB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B8165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3CF7E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FED75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43.799,00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982BE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70.343,00</w:t>
            </w:r>
          </w:p>
        </w:tc>
      </w:tr>
      <w:tr w:rsidR="00C97DD6" w:rsidRPr="00C97DD6" w14:paraId="053A455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0E51C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6342D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07F0E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43.799,00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B1634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70.343,00</w:t>
            </w:r>
          </w:p>
        </w:tc>
      </w:tr>
      <w:tr w:rsidR="00C97DD6" w:rsidRPr="00C97DD6" w14:paraId="1630DCE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836E21"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A810003 POMORSKO DOBRO I ODRŽAVANJE PLAŽA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24B90F"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423.254,00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DC62D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351.583,00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C7DB3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364.855,00</w:t>
            </w:r>
          </w:p>
        </w:tc>
      </w:tr>
      <w:tr w:rsidR="00C97DD6" w:rsidRPr="00C97DD6" w14:paraId="4494185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96D47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62D26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2F3B6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22.563,00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067A7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22.563,00</w:t>
            </w:r>
          </w:p>
        </w:tc>
      </w:tr>
      <w:tr w:rsidR="00C97DD6" w:rsidRPr="00C97DD6" w14:paraId="2D53337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76B2E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B9ED9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DD3B2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22.563,00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336FC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22.563,00</w:t>
            </w:r>
          </w:p>
        </w:tc>
      </w:tr>
      <w:tr w:rsidR="00C97DD6" w:rsidRPr="00C97DD6" w14:paraId="408979B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EAAC8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E9C14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A77C6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22.563,00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5C788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22.563,00</w:t>
            </w:r>
          </w:p>
        </w:tc>
      </w:tr>
      <w:tr w:rsidR="00C97DD6" w:rsidRPr="00C97DD6" w14:paraId="00DAEE5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100A3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32 Naknade za upotrebu pomorskog dobra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64056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403.345,00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2FB67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329.020,00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7753E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342.292,00</w:t>
            </w:r>
          </w:p>
        </w:tc>
      </w:tr>
      <w:tr w:rsidR="00C97DD6" w:rsidRPr="00C97DD6" w14:paraId="1E823E8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F600C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89B51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403.345,00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F4A83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329.020,00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E5372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342.292,00</w:t>
            </w:r>
          </w:p>
        </w:tc>
      </w:tr>
      <w:tr w:rsidR="00C97DD6" w:rsidRPr="00C97DD6" w14:paraId="2792243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A53C4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05251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403.345,00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6D966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329.020,00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3021E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342.292,00</w:t>
            </w:r>
          </w:p>
        </w:tc>
      </w:tr>
      <w:tr w:rsidR="00C97DD6" w:rsidRPr="00C97DD6" w14:paraId="46279B7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851945"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A810004 POTICAJI ZA PRODULJENJE TURISTIČKE SEZONE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272F2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185.812,00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47CE4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238.900,00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C0F94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265.446,00</w:t>
            </w:r>
          </w:p>
        </w:tc>
      </w:tr>
      <w:tr w:rsidR="00C97DD6" w:rsidRPr="00C97DD6" w14:paraId="269D6C9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84F8E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35 Turistička pristojba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4E993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185.812,00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592D1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238.900,00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23E88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265.446,00</w:t>
            </w:r>
          </w:p>
        </w:tc>
      </w:tr>
      <w:tr w:rsidR="00C97DD6" w:rsidRPr="00C97DD6" w14:paraId="6169C26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5B1DD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94A42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185.812,00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6A97A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238.900,00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49CDD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265.446,00</w:t>
            </w:r>
          </w:p>
        </w:tc>
      </w:tr>
      <w:tr w:rsidR="00C97DD6" w:rsidRPr="00C97DD6" w14:paraId="6090ED6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5511A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936B7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185.812,00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8EA3B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238.900,00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2BD4D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265.446,00</w:t>
            </w:r>
          </w:p>
        </w:tc>
      </w:tr>
      <w:tr w:rsidR="00C97DD6" w:rsidRPr="00C97DD6" w14:paraId="2C2B99A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F09C8D"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A810005 POTICANJE RAZVOJA RURALNOG TURIZMA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B2AB0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11.945,00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583BA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33.181,00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F474A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33.181,00</w:t>
            </w:r>
          </w:p>
        </w:tc>
      </w:tr>
      <w:tr w:rsidR="00C97DD6" w:rsidRPr="00C97DD6" w14:paraId="5E26E8C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B2B95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7C38D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9E210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649EA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r>
      <w:tr w:rsidR="00C97DD6" w:rsidRPr="00C97DD6" w14:paraId="0222BF6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BCBCB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9F6DB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413E7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06BA3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r>
      <w:tr w:rsidR="00C97DD6" w:rsidRPr="00C97DD6" w14:paraId="2E9AA4A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1589B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510D4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76EE1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98D7C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r>
      <w:tr w:rsidR="00C97DD6" w:rsidRPr="00C97DD6" w14:paraId="7E85786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ABF083"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A810007 RESPECT THE CITY</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36BAD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29.163,00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AB921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46.453,00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0F719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53.089,00</w:t>
            </w:r>
          </w:p>
        </w:tc>
      </w:tr>
      <w:tr w:rsidR="00C97DD6" w:rsidRPr="00C97DD6" w14:paraId="50B89C4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6923B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8C201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29.163,00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B7C87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91E98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53.089,00</w:t>
            </w:r>
          </w:p>
        </w:tc>
      </w:tr>
      <w:tr w:rsidR="00C97DD6" w:rsidRPr="00C97DD6" w14:paraId="44B4C73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5077D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12F68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29.163,00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87ACE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01AF7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53.089,00</w:t>
            </w:r>
          </w:p>
        </w:tc>
      </w:tr>
      <w:tr w:rsidR="00C97DD6" w:rsidRPr="00C97DD6" w14:paraId="476F907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4A526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473A3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29.163,00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90334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0D187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53.089,00</w:t>
            </w:r>
          </w:p>
        </w:tc>
      </w:tr>
      <w:tr w:rsidR="00C97DD6" w:rsidRPr="00C97DD6" w14:paraId="344C14B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06619A"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A810011 KULTURNI PROGRAMI I MANIFESTACIJE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DB1D2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212.356,00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FA0A3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248.192,00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67419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261.464,00</w:t>
            </w:r>
          </w:p>
        </w:tc>
      </w:tr>
      <w:tr w:rsidR="00C97DD6" w:rsidRPr="00C97DD6" w14:paraId="2636288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C2DE8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35 Turistička pristojba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DF060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212.356,00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F639F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248.192,00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1A9E4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261.464,00</w:t>
            </w:r>
          </w:p>
        </w:tc>
      </w:tr>
      <w:tr w:rsidR="00C97DD6" w:rsidRPr="00C97DD6" w14:paraId="3A01109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BDF27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0B081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212.356,00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41F37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248.192,00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25A39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261.464,00</w:t>
            </w:r>
          </w:p>
        </w:tc>
      </w:tr>
      <w:tr w:rsidR="00C97DD6" w:rsidRPr="00C97DD6" w14:paraId="30748C3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E6B86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3CA30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462C9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22.563,00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2869E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22.563,00</w:t>
            </w:r>
          </w:p>
        </w:tc>
      </w:tr>
      <w:tr w:rsidR="00C97DD6" w:rsidRPr="00C97DD6" w14:paraId="4D7C4DE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3472D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25D5C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185.812,00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86237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225.629,00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0A2D6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238.901,00</w:t>
            </w:r>
          </w:p>
        </w:tc>
      </w:tr>
      <w:tr w:rsidR="00C97DD6" w:rsidRPr="00C97DD6" w14:paraId="39F8694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C4E145"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A810012 ZIMSKI FESTIVAL</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02EBD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30.526,00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1D329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38.490,00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2A0B1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42.471,00</w:t>
            </w:r>
          </w:p>
        </w:tc>
      </w:tr>
      <w:tr w:rsidR="00C97DD6" w:rsidRPr="00C97DD6" w14:paraId="0F4A956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EC070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D6C53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30.526,00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591D8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38.490,00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CFC87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42.471,00</w:t>
            </w:r>
          </w:p>
        </w:tc>
      </w:tr>
      <w:tr w:rsidR="00C97DD6" w:rsidRPr="00C97DD6" w14:paraId="29B53AD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52B39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lastRenderedPageBreak/>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C1590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30.526,00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81A7A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38.490,00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09956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42.471,00</w:t>
            </w:r>
          </w:p>
        </w:tc>
      </w:tr>
      <w:tr w:rsidR="00C97DD6" w:rsidRPr="00C97DD6" w14:paraId="2A585C5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9EA98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D9DFE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30.526,00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6F8E8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38.490,00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BC140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42.471,00</w:t>
            </w:r>
          </w:p>
        </w:tc>
      </w:tr>
      <w:tr w:rsidR="00C97DD6" w:rsidRPr="00C97DD6" w14:paraId="0321711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DAE6EC" w14:textId="77777777" w:rsidR="00C97DD6" w:rsidRPr="00C97DD6" w:rsidRDefault="00C97DD6" w:rsidP="00C97DD6">
            <w:pPr>
              <w:rPr>
                <w:rFonts w:ascii="Arial" w:hAnsi="Arial" w:cs="Arial"/>
                <w:b/>
                <w:color w:val="000000"/>
                <w:sz w:val="16"/>
                <w:szCs w:val="16"/>
              </w:rPr>
            </w:pPr>
            <w:r w:rsidRPr="00C97DD6">
              <w:rPr>
                <w:rFonts w:ascii="Arial" w:hAnsi="Arial" w:cs="Arial"/>
                <w:b/>
                <w:color w:val="000000"/>
                <w:sz w:val="16"/>
                <w:szCs w:val="16"/>
              </w:rPr>
              <w:t>Razdjel: 005 UPRAVNI ODJEL ZA KOMUNALNE DJELATNOSTI PROMET I MJESNU SAMOUPRAVU</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D9AE7F" w14:textId="77777777" w:rsidR="00C97DD6" w:rsidRPr="00C97DD6" w:rsidRDefault="00C97DD6" w:rsidP="00C97DD6">
            <w:pPr>
              <w:jc w:val="right"/>
              <w:rPr>
                <w:rFonts w:ascii="Arial" w:hAnsi="Arial" w:cs="Arial"/>
                <w:b/>
                <w:color w:val="000000"/>
                <w:sz w:val="16"/>
                <w:szCs w:val="16"/>
              </w:rPr>
            </w:pPr>
            <w:r w:rsidRPr="00C97DD6">
              <w:rPr>
                <w:rFonts w:ascii="Arial" w:hAnsi="Arial" w:cs="Arial"/>
                <w:b/>
                <w:color w:val="000000"/>
                <w:sz w:val="16"/>
                <w:szCs w:val="16"/>
              </w:rPr>
              <w:t>15.640.116,00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0811E7" w14:textId="77777777" w:rsidR="00C97DD6" w:rsidRPr="00C97DD6" w:rsidRDefault="00C97DD6" w:rsidP="00C97DD6">
            <w:pPr>
              <w:jc w:val="right"/>
              <w:rPr>
                <w:rFonts w:ascii="Arial" w:hAnsi="Arial" w:cs="Arial"/>
                <w:b/>
                <w:color w:val="000000"/>
                <w:sz w:val="16"/>
                <w:szCs w:val="16"/>
              </w:rPr>
            </w:pPr>
            <w:r w:rsidRPr="00C97DD6">
              <w:rPr>
                <w:rFonts w:ascii="Arial" w:hAnsi="Arial" w:cs="Arial"/>
                <w:b/>
                <w:color w:val="000000"/>
                <w:sz w:val="16"/>
                <w:szCs w:val="16"/>
              </w:rPr>
              <w:t>13.906.026,00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A3CDF9" w14:textId="77777777" w:rsidR="00C97DD6" w:rsidRPr="00C97DD6" w:rsidRDefault="00C97DD6" w:rsidP="00C97DD6">
            <w:pPr>
              <w:jc w:val="right"/>
              <w:rPr>
                <w:rFonts w:ascii="Arial" w:hAnsi="Arial" w:cs="Arial"/>
                <w:b/>
                <w:color w:val="000000"/>
                <w:sz w:val="16"/>
                <w:szCs w:val="16"/>
              </w:rPr>
            </w:pPr>
            <w:r w:rsidRPr="00C97DD6">
              <w:rPr>
                <w:rFonts w:ascii="Arial" w:hAnsi="Arial" w:cs="Arial"/>
                <w:b/>
                <w:color w:val="000000"/>
                <w:sz w:val="16"/>
                <w:szCs w:val="16"/>
              </w:rPr>
              <w:t>14.114.439,00</w:t>
            </w:r>
          </w:p>
        </w:tc>
      </w:tr>
      <w:tr w:rsidR="00C97DD6" w:rsidRPr="00C97DD6" w14:paraId="03E1D37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34FC82E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Glava: 00510 OPĆI RASHODI ODJELA</w:t>
            </w:r>
          </w:p>
        </w:tc>
        <w:tc>
          <w:tcPr>
            <w:tcW w:w="716"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5637BCC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601.095,00</w:t>
            </w:r>
          </w:p>
        </w:tc>
        <w:tc>
          <w:tcPr>
            <w:tcW w:w="62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3352FB3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601.095,00</w:t>
            </w:r>
          </w:p>
        </w:tc>
        <w:tc>
          <w:tcPr>
            <w:tcW w:w="704"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117D02D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601.095,00</w:t>
            </w:r>
          </w:p>
        </w:tc>
      </w:tr>
      <w:tr w:rsidR="00C97DD6" w:rsidRPr="00C97DD6" w14:paraId="47F9D64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7B016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31858 GRAD DUBROVNIK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F2BA7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601.095,00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E766F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601.095,00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6579A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601.095,00</w:t>
            </w:r>
          </w:p>
        </w:tc>
      </w:tr>
      <w:tr w:rsidR="00C97DD6" w:rsidRPr="00C97DD6" w14:paraId="0CD2BEB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9E92B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8015 IZRADA AKATA I PROVEDBA MJERA IZ DJELOKRUGA KOMUNALNOG ODJELA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6EB14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601.095,00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929E0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601.095,00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C5016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601.095,00</w:t>
            </w:r>
          </w:p>
        </w:tc>
      </w:tr>
      <w:tr w:rsidR="00C97DD6" w:rsidRPr="00C97DD6" w14:paraId="0BF382F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EBD345"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A801501 OPĆI RASHODI KOMUNALNOG ODJELA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14AE8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601.095,00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78F85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601.095,00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DC068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601.095,00</w:t>
            </w:r>
          </w:p>
        </w:tc>
      </w:tr>
      <w:tr w:rsidR="00C97DD6" w:rsidRPr="00C97DD6" w14:paraId="37D72D1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F35B3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FE92D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574.551,00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53F76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574.551,00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4623C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574.551,00</w:t>
            </w:r>
          </w:p>
        </w:tc>
      </w:tr>
      <w:tr w:rsidR="00C97DD6" w:rsidRPr="00C97DD6" w14:paraId="57A943F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EA5E4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2F416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574.551,00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ECD91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574.551,00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505A6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574.551,00</w:t>
            </w:r>
          </w:p>
        </w:tc>
      </w:tr>
      <w:tr w:rsidR="00C97DD6" w:rsidRPr="00C97DD6" w14:paraId="79A6A35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A0273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0CC7A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467.726,00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53989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467.726,00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11098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467.726,00</w:t>
            </w:r>
          </w:p>
        </w:tc>
      </w:tr>
      <w:tr w:rsidR="00C97DD6" w:rsidRPr="00C97DD6" w14:paraId="766C1B8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D5BFD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2C5BD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25.875,00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CB1ED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25.875,00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6A131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25.875,00</w:t>
            </w:r>
          </w:p>
        </w:tc>
      </w:tr>
      <w:tr w:rsidR="00C97DD6" w:rsidRPr="00C97DD6" w14:paraId="3839971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69A5C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37 Naknade građanima i kućanstvima na temelju osiguranja i druge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0A582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E4B03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4975D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1.320,00</w:t>
            </w:r>
          </w:p>
        </w:tc>
      </w:tr>
      <w:tr w:rsidR="00C97DD6" w:rsidRPr="00C97DD6" w14:paraId="3B674E7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66F24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685C5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AC30D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DA151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79.630,00</w:t>
            </w:r>
          </w:p>
        </w:tc>
      </w:tr>
      <w:tr w:rsidR="00C97DD6" w:rsidRPr="00C97DD6" w14:paraId="1AB1B87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3B3AC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34 Naknade po gradskim odlukama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499EB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5A601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263AF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r>
      <w:tr w:rsidR="00C97DD6" w:rsidRPr="00C97DD6" w14:paraId="2147A75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FE0AF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F8655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55E91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DB1F2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r>
      <w:tr w:rsidR="00C97DD6" w:rsidRPr="00C97DD6" w14:paraId="6EAD1C8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EB6BA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8EB91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5FA11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B4B5B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r>
      <w:tr w:rsidR="00C97DD6" w:rsidRPr="00C97DD6" w14:paraId="63C50E7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2D47F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36 Komunalni doprinosi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2E49D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D45E2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2DF2B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r>
      <w:tr w:rsidR="00C97DD6" w:rsidRPr="00C97DD6" w14:paraId="5F93C73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C845E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2F10A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9FA18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057CD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r>
      <w:tr w:rsidR="00C97DD6" w:rsidRPr="00C97DD6" w14:paraId="0D68CBB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4E1A7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5920E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4F9B6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0895D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r>
      <w:tr w:rsidR="00C97DD6" w:rsidRPr="00C97DD6" w14:paraId="6531B1F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085B31C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Glava: 00520 KOMUNALNO GOSPODARSTVO</w:t>
            </w:r>
          </w:p>
        </w:tc>
        <w:tc>
          <w:tcPr>
            <w:tcW w:w="716"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2D92398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7.733.643,00</w:t>
            </w:r>
          </w:p>
        </w:tc>
        <w:tc>
          <w:tcPr>
            <w:tcW w:w="62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5DB692E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5.871.703,00</w:t>
            </w:r>
          </w:p>
        </w:tc>
        <w:tc>
          <w:tcPr>
            <w:tcW w:w="704"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402EF9C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6.185.165,00</w:t>
            </w:r>
          </w:p>
        </w:tc>
      </w:tr>
      <w:tr w:rsidR="00C97DD6" w:rsidRPr="00C97DD6" w14:paraId="736FCBA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854D0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31858 GRAD DUBROVNIK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E9393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7.733.643,00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45093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5.871.703,00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7F3DB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6.185.165,00</w:t>
            </w:r>
          </w:p>
        </w:tc>
      </w:tr>
      <w:tr w:rsidR="00C97DD6" w:rsidRPr="00C97DD6" w14:paraId="7BB2E71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E3DD9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8016 ČISTOĆA JAVNIH POVRŠINA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B8DEA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1.740.276,00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4326C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1.499.768,00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33864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1.600.000,00</w:t>
            </w:r>
          </w:p>
        </w:tc>
      </w:tr>
      <w:tr w:rsidR="00C97DD6" w:rsidRPr="00C97DD6" w14:paraId="7E2D7ED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578DDC"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A801607 ZONA A, B, C, D</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E9EF3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1.499.768,00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89DC1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1.499.768,00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CDBF3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1.600.000,00</w:t>
            </w:r>
          </w:p>
        </w:tc>
      </w:tr>
      <w:tr w:rsidR="00C97DD6" w:rsidRPr="00C97DD6" w14:paraId="25FCBE1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68D4F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22 Višak/manjak prihoda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BF5BD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77.908,00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339CA7"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0D8038" w14:textId="77777777" w:rsidR="00C97DD6" w:rsidRPr="00C97DD6" w:rsidRDefault="00C97DD6" w:rsidP="00C97DD6">
            <w:pPr>
              <w:jc w:val="right"/>
              <w:rPr>
                <w:rFonts w:ascii="Arial" w:hAnsi="Arial" w:cs="Arial"/>
                <w:color w:val="000000"/>
                <w:sz w:val="16"/>
                <w:szCs w:val="16"/>
              </w:rPr>
            </w:pPr>
          </w:p>
        </w:tc>
      </w:tr>
      <w:tr w:rsidR="00C97DD6" w:rsidRPr="00C97DD6" w14:paraId="0E8E47C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1602D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7928E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77.908,00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225A5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EFA4B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485515E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63CA6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596F1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77.908,00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08C29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1DFBE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3986C37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36CC4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32 Naknade za upotrebu pomorskog dobra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47E648" w14:textId="77777777" w:rsidR="00C97DD6" w:rsidRPr="00C97DD6" w:rsidRDefault="00C97DD6" w:rsidP="00C97DD6">
            <w:pPr>
              <w:jc w:val="right"/>
              <w:rPr>
                <w:rFonts w:ascii="Arial" w:hAnsi="Arial" w:cs="Arial"/>
                <w:color w:val="000000"/>
                <w:sz w:val="16"/>
                <w:szCs w:val="16"/>
              </w:rPr>
            </w:pP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5A493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91.180,00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B8043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104.452,00</w:t>
            </w:r>
          </w:p>
        </w:tc>
      </w:tr>
      <w:tr w:rsidR="00C97DD6" w:rsidRPr="00C97DD6" w14:paraId="6C94463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0688E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BDB38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9CCD5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91.180,00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7F1D5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104.452,00</w:t>
            </w:r>
          </w:p>
        </w:tc>
      </w:tr>
      <w:tr w:rsidR="00C97DD6" w:rsidRPr="00C97DD6" w14:paraId="3176CCE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55FEF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2283D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27FD6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91.180,00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3265C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104.452,00</w:t>
            </w:r>
          </w:p>
        </w:tc>
      </w:tr>
      <w:tr w:rsidR="00C97DD6" w:rsidRPr="00C97DD6" w14:paraId="57690A9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9F4BF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36 Komunalni doprinosi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32870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7386F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246.812,00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0C8C2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278.326,00</w:t>
            </w:r>
          </w:p>
        </w:tc>
      </w:tr>
      <w:tr w:rsidR="00C97DD6" w:rsidRPr="00C97DD6" w14:paraId="3759E4D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C7D73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99023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F70E1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246.812,00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E34EF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278.326,00</w:t>
            </w:r>
          </w:p>
        </w:tc>
      </w:tr>
      <w:tr w:rsidR="00C97DD6" w:rsidRPr="00C97DD6" w14:paraId="63CB1F2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AD47C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A85DB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1EF71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246.812,00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F9F22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278.326,00</w:t>
            </w:r>
          </w:p>
        </w:tc>
      </w:tr>
      <w:tr w:rsidR="00C97DD6" w:rsidRPr="00C97DD6" w14:paraId="2CBBE90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77E1D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37 Komunalne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20669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1.289.137,00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0CE5D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1.161.776,00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D9FC9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1.217.222,00</w:t>
            </w:r>
          </w:p>
        </w:tc>
      </w:tr>
      <w:tr w:rsidR="00C97DD6" w:rsidRPr="00C97DD6" w14:paraId="1D2560D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E75F8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496BE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1.289.137,00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BE5CC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1.161.776,00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FA3DE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1.217.222,00</w:t>
            </w:r>
          </w:p>
        </w:tc>
      </w:tr>
      <w:tr w:rsidR="00C97DD6" w:rsidRPr="00C97DD6" w14:paraId="51A1002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01129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33EA3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1.289.137,00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AC863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1.161.776,00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A59DB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1.217.222,00</w:t>
            </w:r>
          </w:p>
        </w:tc>
      </w:tr>
      <w:tr w:rsidR="00C97DD6" w:rsidRPr="00C97DD6" w14:paraId="537A671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8F9D41"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K801611 PODZEMNI SPREMNICI ZA ODVOJENO PRIKUPLJANJE OTPADA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908C3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240.508,00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6036BB" w14:textId="77777777" w:rsidR="00C97DD6" w:rsidRPr="00C97DD6" w:rsidRDefault="00C97DD6" w:rsidP="00C97DD6">
            <w:pPr>
              <w:jc w:val="right"/>
              <w:rPr>
                <w:rFonts w:ascii="Arial" w:hAnsi="Arial" w:cs="Arial"/>
                <w:color w:val="0000FF"/>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207D7A" w14:textId="77777777" w:rsidR="00C97DD6" w:rsidRPr="00C97DD6" w:rsidRDefault="00C97DD6" w:rsidP="00C97DD6">
            <w:pPr>
              <w:jc w:val="right"/>
              <w:rPr>
                <w:rFonts w:ascii="Arial" w:hAnsi="Arial" w:cs="Arial"/>
                <w:color w:val="0000FF"/>
                <w:sz w:val="16"/>
                <w:szCs w:val="16"/>
              </w:rPr>
            </w:pPr>
          </w:p>
        </w:tc>
      </w:tr>
      <w:tr w:rsidR="00C97DD6" w:rsidRPr="00C97DD6" w14:paraId="1ABB2FF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D2D3C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131FA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144.305,00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B249DF"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C8C1AE" w14:textId="77777777" w:rsidR="00C97DD6" w:rsidRPr="00C97DD6" w:rsidRDefault="00C97DD6" w:rsidP="00C97DD6">
            <w:pPr>
              <w:jc w:val="right"/>
              <w:rPr>
                <w:rFonts w:ascii="Arial" w:hAnsi="Arial" w:cs="Arial"/>
                <w:color w:val="000000"/>
                <w:sz w:val="16"/>
                <w:szCs w:val="16"/>
              </w:rPr>
            </w:pPr>
          </w:p>
        </w:tc>
      </w:tr>
      <w:tr w:rsidR="00C97DD6" w:rsidRPr="00C97DD6" w14:paraId="3A7CE51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2BE50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FE36A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144.305,00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82865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68BF3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3FF67AC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6CA49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F28EB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144.305,00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59F13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88036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0BEED77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D001C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43 Kapitalne pomoći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E0E39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96.203,00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880FF7"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D95716" w14:textId="77777777" w:rsidR="00C97DD6" w:rsidRPr="00C97DD6" w:rsidRDefault="00C97DD6" w:rsidP="00C97DD6">
            <w:pPr>
              <w:jc w:val="right"/>
              <w:rPr>
                <w:rFonts w:ascii="Arial" w:hAnsi="Arial" w:cs="Arial"/>
                <w:color w:val="000000"/>
                <w:sz w:val="16"/>
                <w:szCs w:val="16"/>
              </w:rPr>
            </w:pPr>
          </w:p>
        </w:tc>
      </w:tr>
      <w:tr w:rsidR="00C97DD6" w:rsidRPr="00C97DD6" w14:paraId="540AAB4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CC961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A5FFF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96.203,00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596EE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FFD13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06815D8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5ADE9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1A78D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96.203,00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99864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C0120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11B1269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EDF7F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8017 JAVNE ZELENE POVRŠINE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4E4BC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1.426.770,00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BD8F4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1.426.770,00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2E279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1.530.000,00</w:t>
            </w:r>
          </w:p>
        </w:tc>
      </w:tr>
      <w:tr w:rsidR="00C97DD6" w:rsidRPr="00C97DD6" w14:paraId="66A2A8D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234ABF"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A801701 JAVNI NASADI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F768EF"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1.426.770,00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819A1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1.426.770,00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00B16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1.530.000,00</w:t>
            </w:r>
          </w:p>
        </w:tc>
      </w:tr>
      <w:tr w:rsidR="00C97DD6" w:rsidRPr="00C97DD6" w14:paraId="4E2658F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34139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DFD59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116D2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962C1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109.866,00</w:t>
            </w:r>
          </w:p>
        </w:tc>
      </w:tr>
      <w:tr w:rsidR="00C97DD6" w:rsidRPr="00C97DD6" w14:paraId="71480E5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305AD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1ACDA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4FE20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9DD02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109.866,00</w:t>
            </w:r>
          </w:p>
        </w:tc>
      </w:tr>
      <w:tr w:rsidR="00C97DD6" w:rsidRPr="00C97DD6" w14:paraId="17D087A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5AE34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CD827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1201B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D7B89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109.866,00</w:t>
            </w:r>
          </w:p>
        </w:tc>
      </w:tr>
      <w:tr w:rsidR="00C97DD6" w:rsidRPr="00C97DD6" w14:paraId="1F53F76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F066C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22 Višak/manjak prihoda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A4F0E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1.726,00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BBE394"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168E09" w14:textId="77777777" w:rsidR="00C97DD6" w:rsidRPr="00C97DD6" w:rsidRDefault="00C97DD6" w:rsidP="00C97DD6">
            <w:pPr>
              <w:jc w:val="right"/>
              <w:rPr>
                <w:rFonts w:ascii="Arial" w:hAnsi="Arial" w:cs="Arial"/>
                <w:color w:val="000000"/>
                <w:sz w:val="16"/>
                <w:szCs w:val="16"/>
              </w:rPr>
            </w:pPr>
          </w:p>
        </w:tc>
      </w:tr>
      <w:tr w:rsidR="00C97DD6" w:rsidRPr="00C97DD6" w14:paraId="00240F7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4778F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F9A02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1.726,00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82105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B9FCC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13ECF6F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728E5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CB835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1.726,00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7A596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C41F2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576D16E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CC022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32 Naknade za upotrebu pomorskog dobra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7A8B00" w14:textId="77777777" w:rsidR="00C97DD6" w:rsidRPr="00C97DD6" w:rsidRDefault="00C97DD6" w:rsidP="00C97DD6">
            <w:pPr>
              <w:jc w:val="right"/>
              <w:rPr>
                <w:rFonts w:ascii="Arial" w:hAnsi="Arial" w:cs="Arial"/>
                <w:color w:val="000000"/>
                <w:sz w:val="16"/>
                <w:szCs w:val="16"/>
              </w:rPr>
            </w:pP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333EC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1.726,00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FBAEC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1.726,00</w:t>
            </w:r>
          </w:p>
        </w:tc>
      </w:tr>
      <w:tr w:rsidR="00C97DD6" w:rsidRPr="00C97DD6" w14:paraId="318E530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13A8F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46669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DAC50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1.726,00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C4DE3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1.726,00</w:t>
            </w:r>
          </w:p>
        </w:tc>
      </w:tr>
      <w:tr w:rsidR="00C97DD6" w:rsidRPr="00C97DD6" w14:paraId="3F09434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13117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922D1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D7C46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1.726,00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96C4C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1.726,00</w:t>
            </w:r>
          </w:p>
        </w:tc>
      </w:tr>
      <w:tr w:rsidR="00C97DD6" w:rsidRPr="00C97DD6" w14:paraId="056B146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67651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37 Komunalne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9E232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1.418.408,00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B8974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1.418.408,00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8FF9B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1.418.408,00</w:t>
            </w:r>
          </w:p>
        </w:tc>
      </w:tr>
      <w:tr w:rsidR="00C97DD6" w:rsidRPr="00C97DD6" w14:paraId="77ACB64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F9AA9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1295D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1.418.408,00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0BF08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1.418.408,00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16B86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1.418.408,00</w:t>
            </w:r>
          </w:p>
        </w:tc>
      </w:tr>
      <w:tr w:rsidR="00C97DD6" w:rsidRPr="00C97DD6" w14:paraId="596C285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D8EB6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CB97C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1.418.408,00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8A5A1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1.418.408,00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AF62B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1.418.408,00</w:t>
            </w:r>
          </w:p>
        </w:tc>
      </w:tr>
      <w:tr w:rsidR="00C97DD6" w:rsidRPr="00C97DD6" w14:paraId="173AE4B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55055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8018 JAVNE POVRŠINE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BAFC7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556.110,00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73AEC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616.843,00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05E54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646.843,00</w:t>
            </w:r>
          </w:p>
        </w:tc>
      </w:tr>
      <w:tr w:rsidR="00C97DD6" w:rsidRPr="00C97DD6" w14:paraId="531313D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63F75F"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A801802 PLOČNICI I ZIDOVI U POVIJESNOJ JEZGRI GRADA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15E3A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79.634,00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CA9BD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79.634,00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C84BD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79.634,00</w:t>
            </w:r>
          </w:p>
        </w:tc>
      </w:tr>
      <w:tr w:rsidR="00C97DD6" w:rsidRPr="00C97DD6" w14:paraId="463C64B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ECB53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37 Komunalne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F0A28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96BFB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45F10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79.634,00</w:t>
            </w:r>
          </w:p>
        </w:tc>
      </w:tr>
      <w:tr w:rsidR="00C97DD6" w:rsidRPr="00C97DD6" w14:paraId="2F005C7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EFE1B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B24C1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1F0EA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825B9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79.634,00</w:t>
            </w:r>
          </w:p>
        </w:tc>
      </w:tr>
      <w:tr w:rsidR="00C97DD6" w:rsidRPr="00C97DD6" w14:paraId="3DB04B4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E7117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lastRenderedPageBreak/>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953DA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6BC19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EF342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79.634,00</w:t>
            </w:r>
          </w:p>
        </w:tc>
      </w:tr>
      <w:tr w:rsidR="00C97DD6" w:rsidRPr="00C97DD6" w14:paraId="2919BB2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45BD56"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A801803 GRADSKI KOTAREVI I MJESNI ODBORI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7D697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132.723,00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435F7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132.723,00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B2D17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132.723,00</w:t>
            </w:r>
          </w:p>
        </w:tc>
      </w:tr>
      <w:tr w:rsidR="00C97DD6" w:rsidRPr="00C97DD6" w14:paraId="1CAB148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2CF47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AAA53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91D73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FB6DA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132.723,00</w:t>
            </w:r>
          </w:p>
        </w:tc>
      </w:tr>
      <w:tr w:rsidR="00C97DD6" w:rsidRPr="00C97DD6" w14:paraId="5340A7C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3F965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76BDB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595EA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916E4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132.723,00</w:t>
            </w:r>
          </w:p>
        </w:tc>
      </w:tr>
      <w:tr w:rsidR="00C97DD6" w:rsidRPr="00C97DD6" w14:paraId="435A4AC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71858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1BD4F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C61AF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054CA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132.723,00</w:t>
            </w:r>
          </w:p>
        </w:tc>
      </w:tr>
      <w:tr w:rsidR="00C97DD6" w:rsidRPr="00C97DD6" w14:paraId="59DACA2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F2AEC5"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A801806 OZNAČAVANJE ULICA I TRGOVA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27AD0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26.545,00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24FFDF"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26.545,00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78AEE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26.545,00</w:t>
            </w:r>
          </w:p>
        </w:tc>
      </w:tr>
      <w:tr w:rsidR="00C97DD6" w:rsidRPr="00C97DD6" w14:paraId="228C9D6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8A432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3E710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83E9A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A83F2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r>
      <w:tr w:rsidR="00C97DD6" w:rsidRPr="00C97DD6" w14:paraId="2D0EB0B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80570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96BD9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F4503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B5A88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r>
      <w:tr w:rsidR="00C97DD6" w:rsidRPr="00C97DD6" w14:paraId="505A455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9D168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75CA3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DAF73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4B006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r>
      <w:tr w:rsidR="00C97DD6" w:rsidRPr="00C97DD6" w14:paraId="46D17C8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229B48"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A801809 ODRŽAVANJE DJEČJIH IGRALIŠTA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ABE4F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204.393,00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7C6A7F"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265.126,00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0E409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295.126,00</w:t>
            </w:r>
          </w:p>
        </w:tc>
      </w:tr>
      <w:tr w:rsidR="00C97DD6" w:rsidRPr="00C97DD6" w14:paraId="292CEE2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A36D4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A3DBF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45.126,00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3A5BC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45.126,00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E00BA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45.126,00</w:t>
            </w:r>
          </w:p>
        </w:tc>
      </w:tr>
      <w:tr w:rsidR="00C97DD6" w:rsidRPr="00C97DD6" w14:paraId="22515A6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B8FCC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C6110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87C58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B1CEA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11.945,00</w:t>
            </w:r>
          </w:p>
        </w:tc>
      </w:tr>
      <w:tr w:rsidR="00C97DD6" w:rsidRPr="00C97DD6" w14:paraId="20762F5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06A9D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AE775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2452F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8EAC5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11.945,00</w:t>
            </w:r>
          </w:p>
        </w:tc>
      </w:tr>
      <w:tr w:rsidR="00C97DD6" w:rsidRPr="00C97DD6" w14:paraId="20B316F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02FD2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B7F97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E9708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8F4E1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r>
      <w:tr w:rsidR="00C97DD6" w:rsidRPr="00C97DD6" w14:paraId="0F31148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855A3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E2272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04C7B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6F0C2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r>
      <w:tr w:rsidR="00C97DD6" w:rsidRPr="00C97DD6" w14:paraId="7626167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EC230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37 Komunalne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099E8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159.267,00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13CE6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E3119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250.000,00</w:t>
            </w:r>
          </w:p>
        </w:tc>
      </w:tr>
      <w:tr w:rsidR="00C97DD6" w:rsidRPr="00C97DD6" w14:paraId="39216C3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3963F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BD018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159.267,00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F0691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FD6BE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250.000,00</w:t>
            </w:r>
          </w:p>
        </w:tc>
      </w:tr>
      <w:tr w:rsidR="00C97DD6" w:rsidRPr="00C97DD6" w14:paraId="5FAB553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403D3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7A11C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159.267,00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09814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B11CD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250.000,00</w:t>
            </w:r>
          </w:p>
        </w:tc>
      </w:tr>
      <w:tr w:rsidR="00C97DD6" w:rsidRPr="00C97DD6" w14:paraId="059770E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F11046"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A801811 ODRŽAVANJE I SANIRANJE OGRADNIH ZIDOVA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0A307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33.181,00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F2E3D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33.181,00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1B339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33.181,00</w:t>
            </w:r>
          </w:p>
        </w:tc>
      </w:tr>
      <w:tr w:rsidR="00C97DD6" w:rsidRPr="00C97DD6" w14:paraId="792F17F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D29B6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A1216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8A40F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EBC69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r>
      <w:tr w:rsidR="00C97DD6" w:rsidRPr="00C97DD6" w14:paraId="7ED3382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B6B7D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B7A8F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DA013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6D93F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r>
      <w:tr w:rsidR="00C97DD6" w:rsidRPr="00C97DD6" w14:paraId="4B8CA13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1E624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ACE82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52058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AA766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r>
      <w:tr w:rsidR="00C97DD6" w:rsidRPr="00C97DD6" w14:paraId="761835A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116803"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A801812 VIDEONADZOR JAVNIH POVRŠINA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D01B4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79.634,00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B4152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79.634,00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9BDA7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79.634,00</w:t>
            </w:r>
          </w:p>
        </w:tc>
      </w:tr>
      <w:tr w:rsidR="00C97DD6" w:rsidRPr="00C97DD6" w14:paraId="6DDBD00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CE691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A333B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038D1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49234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79.634,00</w:t>
            </w:r>
          </w:p>
        </w:tc>
      </w:tr>
      <w:tr w:rsidR="00C97DD6" w:rsidRPr="00C97DD6" w14:paraId="7C70F23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C8B04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2066D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16436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23FB6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79.634,00</w:t>
            </w:r>
          </w:p>
        </w:tc>
      </w:tr>
      <w:tr w:rsidR="00C97DD6" w:rsidRPr="00C97DD6" w14:paraId="1991DE3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09FB1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F318D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0CEEB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2F7B1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79.634,00</w:t>
            </w:r>
          </w:p>
        </w:tc>
      </w:tr>
      <w:tr w:rsidR="00C97DD6" w:rsidRPr="00C97DD6" w14:paraId="395F158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0610E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8019 SLIVNICI, REŠETKE I OBORINSKI KANALI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C29D7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1EF51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ADECB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132.723,00</w:t>
            </w:r>
          </w:p>
        </w:tc>
      </w:tr>
      <w:tr w:rsidR="00C97DD6" w:rsidRPr="00C97DD6" w14:paraId="0C043AF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C8B45B"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A801902 REDOVITO ODRŽAVANJE REŠETAKA I OBORINSKIH KANALA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BBCD4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132.723,00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BE8B1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132.723,00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EB901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132.723,00</w:t>
            </w:r>
          </w:p>
        </w:tc>
      </w:tr>
      <w:tr w:rsidR="00C97DD6" w:rsidRPr="00C97DD6" w14:paraId="5319C4C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5709F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35 Turistička pristojba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25583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119.451,00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B50A0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119.451,00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4E40D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119.451,00</w:t>
            </w:r>
          </w:p>
        </w:tc>
      </w:tr>
      <w:tr w:rsidR="00C97DD6" w:rsidRPr="00C97DD6" w14:paraId="74CF264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9EF63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5943D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119.451,00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8DA75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119.451,00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58981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119.451,00</w:t>
            </w:r>
          </w:p>
        </w:tc>
      </w:tr>
      <w:tr w:rsidR="00C97DD6" w:rsidRPr="00C97DD6" w14:paraId="1950E5B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FD85E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05F93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119.451,00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36326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119.451,00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37A20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119.451,00</w:t>
            </w:r>
          </w:p>
        </w:tc>
      </w:tr>
      <w:tr w:rsidR="00C97DD6" w:rsidRPr="00C97DD6" w14:paraId="35F91A5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89E6F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38 Prihodi posebnih namjena-Hrvatske vode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6E55C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DD175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D56E6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r>
      <w:tr w:rsidR="00C97DD6" w:rsidRPr="00C97DD6" w14:paraId="337D246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73786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DF059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E693E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C5C0A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r>
      <w:tr w:rsidR="00C97DD6" w:rsidRPr="00C97DD6" w14:paraId="6DA4D80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E9895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476C6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15BCE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FCA07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r>
      <w:tr w:rsidR="00C97DD6" w:rsidRPr="00C97DD6" w14:paraId="2DC4DDD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01A7B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8020 JAVNA RASVJETA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8B0F0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1.321.920,00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CCAF0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1.497.874,00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63627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1.577.874,00</w:t>
            </w:r>
          </w:p>
        </w:tc>
      </w:tr>
      <w:tr w:rsidR="00C97DD6" w:rsidRPr="00C97DD6" w14:paraId="03D2A77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7FA246"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A802001 STARA GRADSKA JEZGRA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814C7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139.359,00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5F66F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160.000,00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FD131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190.000,00</w:t>
            </w:r>
          </w:p>
        </w:tc>
      </w:tr>
      <w:tr w:rsidR="00C97DD6" w:rsidRPr="00C97DD6" w14:paraId="2E7FB11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700E1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37 Komunalne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DA9F7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139.359,00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23864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E2E53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190.000,00</w:t>
            </w:r>
          </w:p>
        </w:tc>
      </w:tr>
      <w:tr w:rsidR="00C97DD6" w:rsidRPr="00C97DD6" w14:paraId="3F6E59E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B997D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03272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139.359,00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024D1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54A5E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190.000,00</w:t>
            </w:r>
          </w:p>
        </w:tc>
      </w:tr>
      <w:tr w:rsidR="00C97DD6" w:rsidRPr="00C97DD6" w14:paraId="008648E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7ACC0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F2FB3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139.359,00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9C6DC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2C74B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190.000,00</w:t>
            </w:r>
          </w:p>
        </w:tc>
      </w:tr>
      <w:tr w:rsidR="00C97DD6" w:rsidRPr="00C97DD6" w14:paraId="722A2B4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A79737"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A802002 IZVAN STARE GRADSKE JEZGRE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60F5E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570.708,00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C61A2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713.272,00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E4FF7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763.272,00</w:t>
            </w:r>
          </w:p>
        </w:tc>
      </w:tr>
      <w:tr w:rsidR="00C97DD6" w:rsidRPr="00C97DD6" w14:paraId="217221A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CB774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37 Komunalne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AC681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570.708,00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2301A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713.272,00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02DA0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763.272,00</w:t>
            </w:r>
          </w:p>
        </w:tc>
      </w:tr>
      <w:tr w:rsidR="00C97DD6" w:rsidRPr="00C97DD6" w14:paraId="11448B9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81834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96B19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570.708,00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286D9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713.272,00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00EB0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763.272,00</w:t>
            </w:r>
          </w:p>
        </w:tc>
      </w:tr>
      <w:tr w:rsidR="00C97DD6" w:rsidRPr="00C97DD6" w14:paraId="6C08B7F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AAD31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706FD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570.708,00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7F998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713.272,00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324ED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763.272,00</w:t>
            </w:r>
          </w:p>
        </w:tc>
      </w:tr>
      <w:tr w:rsidR="00C97DD6" w:rsidRPr="00C97DD6" w14:paraId="53E763A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879C90"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A802003 BLAGDANSKA RASVJETA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8DFB9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66.362,00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F9509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66.362,00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961D1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66.362,00</w:t>
            </w:r>
          </w:p>
        </w:tc>
      </w:tr>
      <w:tr w:rsidR="00C97DD6" w:rsidRPr="00C97DD6" w14:paraId="2AC5799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E61AF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37 Komunalne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A6444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967F6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A29F4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66.362,00</w:t>
            </w:r>
          </w:p>
        </w:tc>
      </w:tr>
      <w:tr w:rsidR="00C97DD6" w:rsidRPr="00C97DD6" w14:paraId="3F68CDC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D5F63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5442F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9A28F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21814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66.362,00</w:t>
            </w:r>
          </w:p>
        </w:tc>
      </w:tr>
      <w:tr w:rsidR="00C97DD6" w:rsidRPr="00C97DD6" w14:paraId="7D947CF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AABDA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3AAD9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23938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E0DD3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66.362,00</w:t>
            </w:r>
          </w:p>
        </w:tc>
      </w:tr>
      <w:tr w:rsidR="00C97DD6" w:rsidRPr="00C97DD6" w14:paraId="6F4F043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8A3FA2"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A802004 GRAD DUBROVNIK-JAVNA RASVJETA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B7FD1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545.491,00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757A5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558.240,00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E3B97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558.240,00</w:t>
            </w:r>
          </w:p>
        </w:tc>
      </w:tr>
      <w:tr w:rsidR="00C97DD6" w:rsidRPr="00C97DD6" w14:paraId="45C8C0C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6180B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37 Komunalne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945C2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545.491,00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A106C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558.240,00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8F129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558.240,00</w:t>
            </w:r>
          </w:p>
        </w:tc>
      </w:tr>
      <w:tr w:rsidR="00C97DD6" w:rsidRPr="00C97DD6" w14:paraId="357F6AC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99A78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BBFCB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545.491,00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DA03A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558.240,00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CB8A2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558.240,00</w:t>
            </w:r>
          </w:p>
        </w:tc>
      </w:tr>
      <w:tr w:rsidR="00C97DD6" w:rsidRPr="00C97DD6" w14:paraId="3D302C1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3157F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08BDF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544.164,00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6C130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556.913,00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22E82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556.913,00</w:t>
            </w:r>
          </w:p>
        </w:tc>
      </w:tr>
      <w:tr w:rsidR="00C97DD6" w:rsidRPr="00C97DD6" w14:paraId="2F3917D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18D3C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81A6E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ECC08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A23E3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r>
      <w:tr w:rsidR="00C97DD6" w:rsidRPr="00C97DD6" w14:paraId="5219FBB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54BA3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8022 GROBLJA, JAVNE FONTANE I SATOVI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77EC4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327.826,00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AF362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327.826,00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BD6D6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327.826,00</w:t>
            </w:r>
          </w:p>
        </w:tc>
      </w:tr>
      <w:tr w:rsidR="00C97DD6" w:rsidRPr="00C97DD6" w14:paraId="7421B4F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D9FD95"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A802201 GROBLJA NA UŽEM PODRUČJU GRADA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E22B2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157.940,00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9D36F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157.940,00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52F22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157.940,00</w:t>
            </w:r>
          </w:p>
        </w:tc>
      </w:tr>
      <w:tr w:rsidR="00C97DD6" w:rsidRPr="00C97DD6" w14:paraId="6771EE0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29256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8DA66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18.581,00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36B00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18.581,00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0B4C1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18.581,00</w:t>
            </w:r>
          </w:p>
        </w:tc>
      </w:tr>
      <w:tr w:rsidR="00C97DD6" w:rsidRPr="00C97DD6" w14:paraId="3B72FAB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C4A7A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60A53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18.581,00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AEBF8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18.581,00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F6F07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18.581,00</w:t>
            </w:r>
          </w:p>
        </w:tc>
      </w:tr>
      <w:tr w:rsidR="00C97DD6" w:rsidRPr="00C97DD6" w14:paraId="2E2215E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08116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90394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18.581,00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F1BCE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18.581,00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E96DB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18.581,00</w:t>
            </w:r>
          </w:p>
        </w:tc>
      </w:tr>
      <w:tr w:rsidR="00C97DD6" w:rsidRPr="00C97DD6" w14:paraId="7CD0128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AF7A2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37 Komunalne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EE740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139.359,00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E5F13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139.359,00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634EB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139.359,00</w:t>
            </w:r>
          </w:p>
        </w:tc>
      </w:tr>
      <w:tr w:rsidR="00C97DD6" w:rsidRPr="00C97DD6" w14:paraId="31AC764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64BB6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75991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139.359,00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7FA05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139.359,00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36E2E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139.359,00</w:t>
            </w:r>
          </w:p>
        </w:tc>
      </w:tr>
      <w:tr w:rsidR="00C97DD6" w:rsidRPr="00C97DD6" w14:paraId="2FD6CA5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42C6B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CDDA3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139.359,00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396B0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139.359,00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CB35A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139.359,00</w:t>
            </w:r>
          </w:p>
        </w:tc>
      </w:tr>
      <w:tr w:rsidR="00C97DD6" w:rsidRPr="00C97DD6" w14:paraId="5B8B469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1C8687"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A802202 GROBLJA NA ŠIREM PODRUČJU GRADA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61C19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87.598,00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4D4BF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87.598,00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68622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87.598,00</w:t>
            </w:r>
          </w:p>
        </w:tc>
      </w:tr>
      <w:tr w:rsidR="00C97DD6" w:rsidRPr="00C97DD6" w14:paraId="0F5BC21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1F09F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37 Komunalne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CCE6D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87.598,00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BFEDB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87.598,00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0E6C4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87.598,00</w:t>
            </w:r>
          </w:p>
        </w:tc>
      </w:tr>
      <w:tr w:rsidR="00C97DD6" w:rsidRPr="00C97DD6" w14:paraId="14D3451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30F8D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lastRenderedPageBreak/>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C6405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87.598,00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9E4DD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87.598,00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1C6EC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87.598,00</w:t>
            </w:r>
          </w:p>
        </w:tc>
      </w:tr>
      <w:tr w:rsidR="00C97DD6" w:rsidRPr="00C97DD6" w14:paraId="455B77F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0ECAB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849BC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87.598,00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585F4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87.598,00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4C260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87.598,00</w:t>
            </w:r>
          </w:p>
        </w:tc>
      </w:tr>
      <w:tr w:rsidR="00C97DD6" w:rsidRPr="00C97DD6" w14:paraId="765F452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170D82"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A802203 FONTANE, BUNARI I CISTERNE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6E23F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75.652,00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65CE1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75.652,00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9FED4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75.652,00</w:t>
            </w:r>
          </w:p>
        </w:tc>
      </w:tr>
      <w:tr w:rsidR="00C97DD6" w:rsidRPr="00C97DD6" w14:paraId="1B4B624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EC495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C5C77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75.652,00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8344E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75.652,00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F63B3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75.652,00</w:t>
            </w:r>
          </w:p>
        </w:tc>
      </w:tr>
      <w:tr w:rsidR="00C97DD6" w:rsidRPr="00C97DD6" w14:paraId="2B1C7E6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065D2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30FB8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75.652,00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2D8F9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75.652,00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EAFDE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75.652,00</w:t>
            </w:r>
          </w:p>
        </w:tc>
      </w:tr>
      <w:tr w:rsidR="00C97DD6" w:rsidRPr="00C97DD6" w14:paraId="67A491B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29572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01866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8DF46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E635A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66.361,00</w:t>
            </w:r>
          </w:p>
        </w:tc>
      </w:tr>
      <w:tr w:rsidR="00C97DD6" w:rsidRPr="00C97DD6" w14:paraId="27A3E8E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77221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37 Naknade građanima i kućanstvima na temelju osiguranja i druge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6311C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AD3E0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318AB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9.291,00</w:t>
            </w:r>
          </w:p>
        </w:tc>
      </w:tr>
      <w:tr w:rsidR="00C97DD6" w:rsidRPr="00C97DD6" w14:paraId="17743C6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2A8589"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A802204 JAVNI SATOVI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51CBA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6.636,00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FDF12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6.636,00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191CD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6.636,00</w:t>
            </w:r>
          </w:p>
        </w:tc>
      </w:tr>
      <w:tr w:rsidR="00C97DD6" w:rsidRPr="00C97DD6" w14:paraId="0D9268E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3CE14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9C2A2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0AED1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35949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r>
      <w:tr w:rsidR="00C97DD6" w:rsidRPr="00C97DD6" w14:paraId="5BABDC1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CE5B8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9A111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8DE73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ECC0C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r>
      <w:tr w:rsidR="00C97DD6" w:rsidRPr="00C97DD6" w14:paraId="735F8DA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285EA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C46B9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602C7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95A17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r>
      <w:tr w:rsidR="00C97DD6" w:rsidRPr="00C97DD6" w14:paraId="7789797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CAD19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8023 DERATIZACIJA, DEZINSEKCIJA, KAFILERIJA I ČIŠĆENJE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D8042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330.746,00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23DB4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330.746,00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A10D5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330.746,00</w:t>
            </w:r>
          </w:p>
        </w:tc>
      </w:tr>
      <w:tr w:rsidR="00C97DD6" w:rsidRPr="00C97DD6" w14:paraId="2E600D6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052F7B"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A802301 DERATIZACIJA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FB787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63.442,00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48838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63.442,00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E9E0C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63.442,00</w:t>
            </w:r>
          </w:p>
        </w:tc>
      </w:tr>
      <w:tr w:rsidR="00C97DD6" w:rsidRPr="00C97DD6" w14:paraId="65108E9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EDFDB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2BD15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63.442,00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09D6D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63.442,00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8485D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63.442,00</w:t>
            </w:r>
          </w:p>
        </w:tc>
      </w:tr>
      <w:tr w:rsidR="00C97DD6" w:rsidRPr="00C97DD6" w14:paraId="612F6DE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ACA6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7407A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63.442,00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56153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63.442,00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77C0E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63.442,00</w:t>
            </w:r>
          </w:p>
        </w:tc>
      </w:tr>
      <w:tr w:rsidR="00C97DD6" w:rsidRPr="00C97DD6" w14:paraId="71F05F8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97FB8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9A38C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63.442,00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7FE03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63.442,00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C955E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63.442,00</w:t>
            </w:r>
          </w:p>
        </w:tc>
      </w:tr>
      <w:tr w:rsidR="00C97DD6" w:rsidRPr="00C97DD6" w14:paraId="0C3C55C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8E4A4A"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A802302 DEZINSEKCIJA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C4B6D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114.673,00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A784F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114.673,00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A5B5C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114.673,00</w:t>
            </w:r>
          </w:p>
        </w:tc>
      </w:tr>
      <w:tr w:rsidR="00C97DD6" w:rsidRPr="00C97DD6" w14:paraId="4764EE4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B3D17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77AD1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114.673,00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37B2D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114.673,00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D55D3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114.673,00</w:t>
            </w:r>
          </w:p>
        </w:tc>
      </w:tr>
      <w:tr w:rsidR="00C97DD6" w:rsidRPr="00C97DD6" w14:paraId="73774F4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15EC9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222BA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114.673,00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F28F5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114.673,00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721AB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114.673,00</w:t>
            </w:r>
          </w:p>
        </w:tc>
      </w:tr>
      <w:tr w:rsidR="00C97DD6" w:rsidRPr="00C97DD6" w14:paraId="483F661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28E8C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76E48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114.673,00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2AA8E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114.673,00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9F4C5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114.673,00</w:t>
            </w:r>
          </w:p>
        </w:tc>
      </w:tr>
      <w:tr w:rsidR="00C97DD6" w:rsidRPr="00C97DD6" w14:paraId="3C3127B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3C4FB4"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A802303 KAFILERIJA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CA93F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145.995,00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9A5F7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145.995,00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4C324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145.995,00</w:t>
            </w:r>
          </w:p>
        </w:tc>
      </w:tr>
      <w:tr w:rsidR="00C97DD6" w:rsidRPr="00C97DD6" w14:paraId="5EAAFCA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CE004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EDB1B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145.995,00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C747A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145.995,00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14451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145.995,00</w:t>
            </w:r>
          </w:p>
        </w:tc>
      </w:tr>
      <w:tr w:rsidR="00C97DD6" w:rsidRPr="00C97DD6" w14:paraId="1671830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ACBF6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37F6F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145.995,00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0A10B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145.995,00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2FEBB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145.995,00</w:t>
            </w:r>
          </w:p>
        </w:tc>
      </w:tr>
      <w:tr w:rsidR="00C97DD6" w:rsidRPr="00C97DD6" w14:paraId="6B22BE5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BD417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8577D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145.995,00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52D4B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145.995,00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B6212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145.995,00</w:t>
            </w:r>
          </w:p>
        </w:tc>
      </w:tr>
      <w:tr w:rsidR="00C97DD6" w:rsidRPr="00C97DD6" w14:paraId="778F159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EDF6E3"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A802305 HRANJENJE GOLUBOVA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253B1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6.636,00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59501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6.636,00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61DE0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6.636,00</w:t>
            </w:r>
          </w:p>
        </w:tc>
      </w:tr>
      <w:tr w:rsidR="00C97DD6" w:rsidRPr="00C97DD6" w14:paraId="0089FCE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D55B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0E4F7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0C012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94ABA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r>
      <w:tr w:rsidR="00C97DD6" w:rsidRPr="00C97DD6" w14:paraId="63371BE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B7546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2EA9C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33DD8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C5902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r>
      <w:tr w:rsidR="00C97DD6" w:rsidRPr="00C97DD6" w14:paraId="364EAB2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36458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17543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06B6F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A52A2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r>
      <w:tr w:rsidR="00C97DD6" w:rsidRPr="00C97DD6" w14:paraId="1A2DC21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09C01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8024 KOMUNALNI POSLOVI PO POSEBNIM ODLUKAMA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1B8EB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39.153,00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3F0A8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39.153,00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84AEA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39.153,00</w:t>
            </w:r>
          </w:p>
        </w:tc>
      </w:tr>
      <w:tr w:rsidR="00C97DD6" w:rsidRPr="00C97DD6" w14:paraId="26C582D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7BE2BD"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A802402 UREĐENJE SPOMENIKA I SPOMEN OBILJEŽJA DOMOVINSKOG RATA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B66C8F"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5.309,00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6FAC7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5.309,00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3887F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5.309,00</w:t>
            </w:r>
          </w:p>
        </w:tc>
      </w:tr>
      <w:tr w:rsidR="00C97DD6" w:rsidRPr="00C97DD6" w14:paraId="539D14E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39906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669E6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D6E7F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8D37A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5.309,00</w:t>
            </w:r>
          </w:p>
        </w:tc>
      </w:tr>
      <w:tr w:rsidR="00C97DD6" w:rsidRPr="00C97DD6" w14:paraId="4D1ED6B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37B8D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BAB83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39107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393E7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5.309,00</w:t>
            </w:r>
          </w:p>
        </w:tc>
      </w:tr>
      <w:tr w:rsidR="00C97DD6" w:rsidRPr="00C97DD6" w14:paraId="1B2A0BD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1F0E4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72B82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101A5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CE875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5.309,00</w:t>
            </w:r>
          </w:p>
        </w:tc>
      </w:tr>
      <w:tr w:rsidR="00C97DD6" w:rsidRPr="00C97DD6" w14:paraId="5D5CEED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15E43E"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A802408 UKLANJANJE PROTUPRAVNO POSTAVLJENIH PREDMETA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E1F8E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10.618,00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15F88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10.618,00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ED1C2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10.618,00</w:t>
            </w:r>
          </w:p>
        </w:tc>
      </w:tr>
      <w:tr w:rsidR="00C97DD6" w:rsidRPr="00C97DD6" w14:paraId="5D19E5E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43613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F51A7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0492B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7CF6E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10.618,00</w:t>
            </w:r>
          </w:p>
        </w:tc>
      </w:tr>
      <w:tr w:rsidR="00C97DD6" w:rsidRPr="00C97DD6" w14:paraId="01058DC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956F7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E0EF1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40D8D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CB6C4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10.618,00</w:t>
            </w:r>
          </w:p>
        </w:tc>
      </w:tr>
      <w:tr w:rsidR="00C97DD6" w:rsidRPr="00C97DD6" w14:paraId="55BFDBB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1DB95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5BACC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00046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B54FB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10.618,00</w:t>
            </w:r>
          </w:p>
        </w:tc>
      </w:tr>
      <w:tr w:rsidR="00C97DD6" w:rsidRPr="00C97DD6" w14:paraId="4D20C1E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5D238C"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A802409 ZBRINJAVANJE NUSPROIZVODA ŽIVOTINJSKOG PODRIJETLA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29757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17.918,00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8B6A1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17.918,00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7289E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17.918,00</w:t>
            </w:r>
          </w:p>
        </w:tc>
      </w:tr>
      <w:tr w:rsidR="00C97DD6" w:rsidRPr="00C97DD6" w14:paraId="5AC577E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BA843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701E8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17.918,00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4F2EE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17.918,00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C821C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17.918,00</w:t>
            </w:r>
          </w:p>
        </w:tc>
      </w:tr>
      <w:tr w:rsidR="00C97DD6" w:rsidRPr="00C97DD6" w14:paraId="773ED74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96EA1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9F14C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17.918,00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EDC8E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17.918,00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4103E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17.918,00</w:t>
            </w:r>
          </w:p>
        </w:tc>
      </w:tr>
      <w:tr w:rsidR="00C97DD6" w:rsidRPr="00C97DD6" w14:paraId="22EBD8F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D4D6D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43DF0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17.918,00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D034B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17.918,00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82044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17.918,00</w:t>
            </w:r>
          </w:p>
        </w:tc>
      </w:tr>
      <w:tr w:rsidR="00C97DD6" w:rsidRPr="00C97DD6" w14:paraId="2ECF1AE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EE3672"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A802414 UKLANJANJE VOZILA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AB834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D8797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B96E7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2.654,00</w:t>
            </w:r>
          </w:p>
        </w:tc>
      </w:tr>
      <w:tr w:rsidR="00C97DD6" w:rsidRPr="00C97DD6" w14:paraId="74730F3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47E3B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F6B3A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55CF0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F4FBF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r>
      <w:tr w:rsidR="00C97DD6" w:rsidRPr="00C97DD6" w14:paraId="2B2575B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1AAA5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056F8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93354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6FABF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r>
      <w:tr w:rsidR="00C97DD6" w:rsidRPr="00C97DD6" w14:paraId="1D790F7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221F9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228E1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B2D97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4D3F1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r>
      <w:tr w:rsidR="00C97DD6" w:rsidRPr="00C97DD6" w14:paraId="2A32C59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535372"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A802415 PROVOĐENJE KOMUNALNOG REDA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B528F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F22CF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B36B9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2.654,00</w:t>
            </w:r>
          </w:p>
        </w:tc>
      </w:tr>
      <w:tr w:rsidR="00C97DD6" w:rsidRPr="00C97DD6" w14:paraId="300604C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D1F30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64A1C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9FAB3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77EE8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r>
      <w:tr w:rsidR="00C97DD6" w:rsidRPr="00C97DD6" w14:paraId="1C43179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F1794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C60A0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7BB72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2D989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r>
      <w:tr w:rsidR="00C97DD6" w:rsidRPr="00C97DD6" w14:paraId="7B5E1B7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ECF40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5B0AF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C0455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315A3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r>
      <w:tr w:rsidR="00C97DD6" w:rsidRPr="00C97DD6" w14:paraId="18D6E91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505BE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8072 KAPITALNO ULAGANJE U JAVNU RASVJETU</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E2854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1.858.119,00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1F14BD"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6B4F87" w14:textId="77777777" w:rsidR="00C97DD6" w:rsidRPr="00C97DD6" w:rsidRDefault="00C97DD6" w:rsidP="00C97DD6">
            <w:pPr>
              <w:jc w:val="right"/>
              <w:rPr>
                <w:rFonts w:ascii="Arial" w:hAnsi="Arial" w:cs="Arial"/>
                <w:color w:val="000000"/>
                <w:sz w:val="16"/>
                <w:szCs w:val="16"/>
              </w:rPr>
            </w:pPr>
          </w:p>
        </w:tc>
      </w:tr>
      <w:tr w:rsidR="00C97DD6" w:rsidRPr="00C97DD6" w14:paraId="1711DE7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B87890"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K807210 MODERNIZACIJA JAVNE RASVIJETE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F5ED0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1.858.119,00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93E32A" w14:textId="77777777" w:rsidR="00C97DD6" w:rsidRPr="00C97DD6" w:rsidRDefault="00C97DD6" w:rsidP="00C97DD6">
            <w:pPr>
              <w:jc w:val="right"/>
              <w:rPr>
                <w:rFonts w:ascii="Arial" w:hAnsi="Arial" w:cs="Arial"/>
                <w:color w:val="0000FF"/>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7E9B1F" w14:textId="77777777" w:rsidR="00C97DD6" w:rsidRPr="00C97DD6" w:rsidRDefault="00C97DD6" w:rsidP="00C97DD6">
            <w:pPr>
              <w:jc w:val="right"/>
              <w:rPr>
                <w:rFonts w:ascii="Arial" w:hAnsi="Arial" w:cs="Arial"/>
                <w:color w:val="0000FF"/>
                <w:sz w:val="16"/>
                <w:szCs w:val="16"/>
              </w:rPr>
            </w:pPr>
          </w:p>
        </w:tc>
      </w:tr>
      <w:tr w:rsidR="00C97DD6" w:rsidRPr="00C97DD6" w14:paraId="22F3D4A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8F30E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71 Primjeni zajmovi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54BD7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1.858.119,00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F4DE50"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016E5F" w14:textId="77777777" w:rsidR="00C97DD6" w:rsidRPr="00C97DD6" w:rsidRDefault="00C97DD6" w:rsidP="00C97DD6">
            <w:pPr>
              <w:jc w:val="right"/>
              <w:rPr>
                <w:rFonts w:ascii="Arial" w:hAnsi="Arial" w:cs="Arial"/>
                <w:color w:val="000000"/>
                <w:sz w:val="16"/>
                <w:szCs w:val="16"/>
              </w:rPr>
            </w:pPr>
          </w:p>
        </w:tc>
      </w:tr>
      <w:tr w:rsidR="00C97DD6" w:rsidRPr="00C97DD6" w14:paraId="6D4A209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32EA7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595CC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1.858.119,00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4902D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FF46C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4C2C668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D261A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45 Rashodi za dodatna ulaganja na nefinancijskoj imovini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FA3C0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1.858.119,00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DDE75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016FD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7B76A98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5E65C6D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Glava: 00530 VATROGASTVO</w:t>
            </w:r>
          </w:p>
        </w:tc>
        <w:tc>
          <w:tcPr>
            <w:tcW w:w="716"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018B289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3.430.535,00</w:t>
            </w:r>
          </w:p>
        </w:tc>
        <w:tc>
          <w:tcPr>
            <w:tcW w:w="62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52A0D89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3.198.613,00</w:t>
            </w:r>
          </w:p>
        </w:tc>
        <w:tc>
          <w:tcPr>
            <w:tcW w:w="704"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7FA1C10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3.337.966,00</w:t>
            </w:r>
          </w:p>
        </w:tc>
      </w:tr>
      <w:tr w:rsidR="00C97DD6" w:rsidRPr="00C97DD6" w14:paraId="2BFB021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53135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31858 GRAD DUBROVNIK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199BF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583.980,00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82194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590.610,00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10362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597.240,00</w:t>
            </w:r>
          </w:p>
        </w:tc>
      </w:tr>
      <w:tr w:rsidR="00C97DD6" w:rsidRPr="00C97DD6" w14:paraId="07B8BB7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8CDAF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8031 DOBROVOLJNO VATROGASTVO</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BA0E8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583.980,00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CD0D9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590.610,00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902A6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597.240,00</w:t>
            </w:r>
          </w:p>
        </w:tc>
      </w:tr>
      <w:tr w:rsidR="00C97DD6" w:rsidRPr="00C97DD6" w14:paraId="71D9289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FCA7A9"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A803102 OSNOVNA DJELATNOST DOBROVOLJNOG VATROGASTVA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B8D9A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583.980,00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82E50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590.610,00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987BF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597.240,00</w:t>
            </w:r>
          </w:p>
        </w:tc>
      </w:tr>
      <w:tr w:rsidR="00C97DD6" w:rsidRPr="00C97DD6" w14:paraId="36F9736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F6417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39E5D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583.980,00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34509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590.610,00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055E2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597.240,00</w:t>
            </w:r>
          </w:p>
        </w:tc>
      </w:tr>
      <w:tr w:rsidR="00C97DD6" w:rsidRPr="00C97DD6" w14:paraId="402D678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CC241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911D4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583.980,00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1D435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590.610,00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AC9DC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597.240,00</w:t>
            </w:r>
          </w:p>
        </w:tc>
      </w:tr>
      <w:tr w:rsidR="00C97DD6" w:rsidRPr="00C97DD6" w14:paraId="2097C8C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E8B11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DE37B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583.980,00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0C2D1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590.610,00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2A9B6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597.240,00</w:t>
            </w:r>
          </w:p>
        </w:tc>
      </w:tr>
      <w:tr w:rsidR="00C97DD6" w:rsidRPr="00C97DD6" w14:paraId="290234D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FE73E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lastRenderedPageBreak/>
              <w:t>1000103 VATROGASNA ZAJEDNICA GRADA DUBROVNIKA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B1373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396.840,00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9F175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403.470,00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5005F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410.100,00</w:t>
            </w:r>
          </w:p>
        </w:tc>
      </w:tr>
      <w:tr w:rsidR="00C97DD6" w:rsidRPr="00C97DD6" w14:paraId="152E228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B200F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1000104 DVD GORNJA SELA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DBA39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8.360,00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1F1FC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8.360,00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14272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8.360,00</w:t>
            </w:r>
          </w:p>
        </w:tc>
      </w:tr>
      <w:tr w:rsidR="00C97DD6" w:rsidRPr="00C97DD6" w14:paraId="4069347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EEC97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1000105 DVD ZATON</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B2C35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58.400,00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FC27B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58.400,00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8D364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58.400,00</w:t>
            </w:r>
          </w:p>
        </w:tc>
      </w:tr>
      <w:tr w:rsidR="00C97DD6" w:rsidRPr="00C97DD6" w14:paraId="55500F5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0E82D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1000106 DVD ORAŠAC</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BD274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9.300,00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988DB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9.300,00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822EF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9.300,00</w:t>
            </w:r>
          </w:p>
        </w:tc>
      </w:tr>
      <w:tr w:rsidR="00C97DD6" w:rsidRPr="00C97DD6" w14:paraId="3B87612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689DF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1000107 DVD KOLOČEP</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81237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11.300,00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3B379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11.300,00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CFA8B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11.300,00</w:t>
            </w:r>
          </w:p>
        </w:tc>
      </w:tr>
      <w:tr w:rsidR="00C97DD6" w:rsidRPr="00C97DD6" w14:paraId="16C52EC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A7AAE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1000108 DVD LOPUD</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552D0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28.530,00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AE153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28.530,00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71332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28.530,00</w:t>
            </w:r>
          </w:p>
        </w:tc>
      </w:tr>
      <w:tr w:rsidR="00C97DD6" w:rsidRPr="00C97DD6" w14:paraId="6A77710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A02B3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1000109 DVD ŠIPAN</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A682D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15.250,00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F581B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15.250,00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7E11A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15.250,00</w:t>
            </w:r>
          </w:p>
        </w:tc>
      </w:tr>
      <w:tr w:rsidR="00C97DD6" w:rsidRPr="00C97DD6" w14:paraId="4A28B20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3913E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1000110 DVD MRAVINJAC</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BE763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CAE7C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2A205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2.650,00</w:t>
            </w:r>
          </w:p>
        </w:tc>
      </w:tr>
      <w:tr w:rsidR="00C97DD6" w:rsidRPr="00C97DD6" w14:paraId="559B6CF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41B3F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1000111 DVD RIJEKA DUBROVAČKA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A10DB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27.200,00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99597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27.200,00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0AE90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27.200,00</w:t>
            </w:r>
          </w:p>
        </w:tc>
      </w:tr>
      <w:tr w:rsidR="00C97DD6" w:rsidRPr="00C97DD6" w14:paraId="526D94C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B11B0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1000112 DVD OSOJNIK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668B5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25.220,00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FCAAD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25.220,00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32442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25.220,00</w:t>
            </w:r>
          </w:p>
        </w:tc>
      </w:tr>
      <w:tr w:rsidR="00C97DD6" w:rsidRPr="00C97DD6" w14:paraId="5ACCC9D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F0DBC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1002176 DVD SUĐURAĐ</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2C1A1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930,00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F1B20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930,00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48AAC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930,00</w:t>
            </w:r>
          </w:p>
        </w:tc>
      </w:tr>
      <w:tr w:rsidR="00C97DD6" w:rsidRPr="00C97DD6" w14:paraId="21D131D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6841BA" w14:textId="77777777" w:rsidR="00C97DD6" w:rsidRPr="00C97DD6" w:rsidRDefault="00C97DD6" w:rsidP="00C97DD6">
            <w:pPr>
              <w:rPr>
                <w:rFonts w:ascii="Arial" w:hAnsi="Arial" w:cs="Arial"/>
                <w:b/>
                <w:i/>
                <w:color w:val="000000"/>
                <w:sz w:val="16"/>
                <w:szCs w:val="16"/>
              </w:rPr>
            </w:pPr>
            <w:r w:rsidRPr="00C97DD6">
              <w:rPr>
                <w:rFonts w:ascii="Arial" w:hAnsi="Arial" w:cs="Arial"/>
                <w:b/>
                <w:i/>
                <w:color w:val="000000"/>
                <w:sz w:val="16"/>
                <w:szCs w:val="16"/>
              </w:rPr>
              <w:t>31911 JVP »DUBROVAČKI VATROGASCI«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AE69BE"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2.846.555,00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1B6A86"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2.608.003,00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D281FA"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2.740.726,00</w:t>
            </w:r>
          </w:p>
        </w:tc>
      </w:tr>
      <w:tr w:rsidR="00C97DD6" w:rsidRPr="00C97DD6" w14:paraId="000E631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7276D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8030 PROFESIONALNO VATROGASTVO</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45557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2.846.555,00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EBB35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2.608.003,00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4B913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2.740.726,00</w:t>
            </w:r>
          </w:p>
        </w:tc>
      </w:tr>
      <w:tr w:rsidR="00C97DD6" w:rsidRPr="00C97DD6" w14:paraId="7978DD8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FD269A"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K803001 NABAVA OPREME ZA PROFESIONALNO VATROGASTVO</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BEBE5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166.508,00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98A8EF"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11.944,00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959B7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151.303,00</w:t>
            </w:r>
          </w:p>
        </w:tc>
      </w:tr>
      <w:tr w:rsidR="00C97DD6" w:rsidRPr="00C97DD6" w14:paraId="15193B2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D71C3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636A2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90.251,00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EBA4F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24994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149.976,00</w:t>
            </w:r>
          </w:p>
        </w:tc>
      </w:tr>
      <w:tr w:rsidR="00C97DD6" w:rsidRPr="00C97DD6" w14:paraId="1B78915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FFBC9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F18EE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90.251,00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04A67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72D59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149.976,00</w:t>
            </w:r>
          </w:p>
        </w:tc>
      </w:tr>
      <w:tr w:rsidR="00C97DD6" w:rsidRPr="00C97DD6" w14:paraId="7495377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6D8DA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DF221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90.251,00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2BCD0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649AD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149.976,00</w:t>
            </w:r>
          </w:p>
        </w:tc>
      </w:tr>
      <w:tr w:rsidR="00C97DD6" w:rsidRPr="00C97DD6" w14:paraId="77790B0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7ED3B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8BC49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02349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A86D6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r>
      <w:tr w:rsidR="00C97DD6" w:rsidRPr="00C97DD6" w14:paraId="3FD7534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AA431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DBF6D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9A305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3E1C7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r>
      <w:tr w:rsidR="00C97DD6" w:rsidRPr="00C97DD6" w14:paraId="591D329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A1C3C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E050A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82183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E6D24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r>
      <w:tr w:rsidR="00C97DD6" w:rsidRPr="00C97DD6" w14:paraId="7F012F5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2B1BC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29 Višak / manjak prihoda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D4A4D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59.725,00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C48AE6"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115546" w14:textId="77777777" w:rsidR="00C97DD6" w:rsidRPr="00C97DD6" w:rsidRDefault="00C97DD6" w:rsidP="00C97DD6">
            <w:pPr>
              <w:jc w:val="right"/>
              <w:rPr>
                <w:rFonts w:ascii="Arial" w:hAnsi="Arial" w:cs="Arial"/>
                <w:color w:val="000000"/>
                <w:sz w:val="16"/>
                <w:szCs w:val="16"/>
              </w:rPr>
            </w:pPr>
          </w:p>
        </w:tc>
      </w:tr>
      <w:tr w:rsidR="00C97DD6" w:rsidRPr="00C97DD6" w14:paraId="64BF591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82702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14732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59.725,00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91D4C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9C2EE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0313112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CA6C2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A4CE7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59.725,00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9290F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CF26E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740B95D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84E9D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0BDF8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15.205,00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8BFF81"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D5D2FA" w14:textId="77777777" w:rsidR="00C97DD6" w:rsidRPr="00C97DD6" w:rsidRDefault="00C97DD6" w:rsidP="00C97DD6">
            <w:pPr>
              <w:jc w:val="right"/>
              <w:rPr>
                <w:rFonts w:ascii="Arial" w:hAnsi="Arial" w:cs="Arial"/>
                <w:color w:val="000000"/>
                <w:sz w:val="16"/>
                <w:szCs w:val="16"/>
              </w:rPr>
            </w:pPr>
          </w:p>
        </w:tc>
      </w:tr>
      <w:tr w:rsidR="00C97DD6" w:rsidRPr="00C97DD6" w14:paraId="34DA8FB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811F5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9C47B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15.205,00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77FBB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016DB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4B7F5D4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C967C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A0266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15.205,00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ECF0D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E12CC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409D50B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2A5338"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A803002 DECENTRALIZIRANE FUNKCIJE - IZNAD MINIMALNOGA FINANCIJSKOG STANDARDA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C770C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1.515.537,00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3F19D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1.431.549,00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CF8E9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1.424.913,00</w:t>
            </w:r>
          </w:p>
        </w:tc>
      </w:tr>
      <w:tr w:rsidR="00C97DD6" w:rsidRPr="00C97DD6" w14:paraId="2DCCF56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2ED9A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6156C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1.412.967,00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49F7A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1.359.878,00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AF0E8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1.353.242,00</w:t>
            </w:r>
          </w:p>
        </w:tc>
      </w:tr>
      <w:tr w:rsidR="00C97DD6" w:rsidRPr="00C97DD6" w14:paraId="0A30050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EE8E1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CEBC6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1.412.967,00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1DF13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1.359.878,00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BC91B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1.353.242,00</w:t>
            </w:r>
          </w:p>
        </w:tc>
      </w:tr>
      <w:tr w:rsidR="00C97DD6" w:rsidRPr="00C97DD6" w14:paraId="7104FCE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3DEA0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4824D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1.257.814,00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BA810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1.204.725,00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F5E95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1.198.089,00</w:t>
            </w:r>
          </w:p>
        </w:tc>
      </w:tr>
      <w:tr w:rsidR="00C97DD6" w:rsidRPr="00C97DD6" w14:paraId="27605AC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67FFE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D0A7F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123.830,00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C89C4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123.830,00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2018B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123.830,00</w:t>
            </w:r>
          </w:p>
        </w:tc>
      </w:tr>
      <w:tr w:rsidR="00C97DD6" w:rsidRPr="00C97DD6" w14:paraId="5AA3162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865BC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7BCDF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98589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8A672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797,00</w:t>
            </w:r>
          </w:p>
        </w:tc>
      </w:tr>
      <w:tr w:rsidR="00C97DD6" w:rsidRPr="00C97DD6" w14:paraId="6CA7740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95ED1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B4C50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30.526,00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F6555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30.526,00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3490E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30.526,00</w:t>
            </w:r>
          </w:p>
        </w:tc>
      </w:tr>
      <w:tr w:rsidR="00C97DD6" w:rsidRPr="00C97DD6" w14:paraId="3E9F273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1C5F9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8C966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50.435,00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729FD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50.435,00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6B04A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50.435,00</w:t>
            </w:r>
          </w:p>
        </w:tc>
      </w:tr>
      <w:tr w:rsidR="00C97DD6" w:rsidRPr="00C97DD6" w14:paraId="3FE9002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AFE53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FA057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50.435,00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B16C6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50.435,00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982C5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50.435,00</w:t>
            </w:r>
          </w:p>
        </w:tc>
      </w:tr>
      <w:tr w:rsidR="00C97DD6" w:rsidRPr="00C97DD6" w14:paraId="5410B46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B7EB7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D1853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F00C9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1F912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r>
      <w:tr w:rsidR="00C97DD6" w:rsidRPr="00C97DD6" w14:paraId="3307533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E68DF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E12AC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47.515,00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33CDC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47.515,00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6ABDF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47.515,00</w:t>
            </w:r>
          </w:p>
        </w:tc>
      </w:tr>
      <w:tr w:rsidR="00C97DD6" w:rsidRPr="00C97DD6" w14:paraId="56A3326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0F9FA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6D62A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6E59F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7F170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266,00</w:t>
            </w:r>
          </w:p>
        </w:tc>
      </w:tr>
      <w:tr w:rsidR="00C97DD6" w:rsidRPr="00C97DD6" w14:paraId="3FDEE6A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D1383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66628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52.135,00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DFD3D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21.236,00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CF2C2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21.236,00</w:t>
            </w:r>
          </w:p>
        </w:tc>
      </w:tr>
      <w:tr w:rsidR="00C97DD6" w:rsidRPr="00C97DD6" w14:paraId="3BAC256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4498B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A3C02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52.135,00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108FC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21.236,00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68DB2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21.236,00</w:t>
            </w:r>
          </w:p>
        </w:tc>
      </w:tr>
      <w:tr w:rsidR="00C97DD6" w:rsidRPr="00C97DD6" w14:paraId="408E45A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24EB1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5AB98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8D2FE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73E7B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19.909,00</w:t>
            </w:r>
          </w:p>
        </w:tc>
      </w:tr>
      <w:tr w:rsidR="00C97DD6" w:rsidRPr="00C97DD6" w14:paraId="2FDB8C3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130B9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B02CE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32.226,00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B717E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1C89B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r>
      <w:tr w:rsidR="00C97DD6" w:rsidRPr="00C97DD6" w14:paraId="22A3669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9FF5CD"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A803003 DECENTRALIZIRANE FUNKCIJE - MINIMALNI FINANCIJSKI STANDARD</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A573B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1.164.510,00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542C5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1.164.510,00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34B8D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1.164.510,00</w:t>
            </w:r>
          </w:p>
        </w:tc>
      </w:tr>
      <w:tr w:rsidR="00C97DD6" w:rsidRPr="00C97DD6" w14:paraId="2FB9732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A3C8C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31 Potpore za decentralizirane izdatke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5B07B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1.164.510,00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43282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1.164.510,00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676C7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1.164.510,00</w:t>
            </w:r>
          </w:p>
        </w:tc>
      </w:tr>
      <w:tr w:rsidR="00C97DD6" w:rsidRPr="00C97DD6" w14:paraId="341BD4A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82F85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7E917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1.164.510,00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9ED34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1.164.510,00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1B1C5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1.164.510,00</w:t>
            </w:r>
          </w:p>
        </w:tc>
      </w:tr>
      <w:tr w:rsidR="00C97DD6" w:rsidRPr="00C97DD6" w14:paraId="469CDB5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BA05B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79879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1.001.792,00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542E8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1.001.792,00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890BF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1.001.792,00</w:t>
            </w:r>
          </w:p>
        </w:tc>
      </w:tr>
      <w:tr w:rsidR="00C97DD6" w:rsidRPr="00C97DD6" w14:paraId="656731A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98A0C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5CE74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162.320,00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20973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162.320,00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55A9F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162.320,00</w:t>
            </w:r>
          </w:p>
        </w:tc>
      </w:tr>
      <w:tr w:rsidR="00C97DD6" w:rsidRPr="00C97DD6" w14:paraId="19D2C8A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E9300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E4849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C04F7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B5F05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398,00</w:t>
            </w:r>
          </w:p>
        </w:tc>
      </w:tr>
      <w:tr w:rsidR="00C97DD6" w:rsidRPr="00C97DD6" w14:paraId="112078B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4667557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Glava: 00540 PROMETNE POVRŠINE</w:t>
            </w:r>
          </w:p>
        </w:tc>
        <w:tc>
          <w:tcPr>
            <w:tcW w:w="716"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054606E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3.874.843,00</w:t>
            </w:r>
          </w:p>
        </w:tc>
        <w:tc>
          <w:tcPr>
            <w:tcW w:w="62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6A82A10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4.234.615,00</w:t>
            </w:r>
          </w:p>
        </w:tc>
        <w:tc>
          <w:tcPr>
            <w:tcW w:w="704"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3067973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3.990.213,00</w:t>
            </w:r>
          </w:p>
        </w:tc>
      </w:tr>
      <w:tr w:rsidR="00C97DD6" w:rsidRPr="00C97DD6" w14:paraId="4CCCF7E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C2C6C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31858 GRAD DUBROVNIK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5003F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3.874.843,00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B55F3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4.234.615,00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11BEA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3.990.213,00</w:t>
            </w:r>
          </w:p>
        </w:tc>
      </w:tr>
      <w:tr w:rsidR="00C97DD6" w:rsidRPr="00C97DD6" w14:paraId="37F054B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4FE2F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8160 ORGANIZACIJA I UPRAVLJANJE PROMETNIM POVRŠINAMA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C3DDF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1.884.001,00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27802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2.243.773,00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6D660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1.999.371,00</w:t>
            </w:r>
          </w:p>
        </w:tc>
      </w:tr>
      <w:tr w:rsidR="00C97DD6" w:rsidRPr="00C97DD6" w14:paraId="0C49457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EFBEF7"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A816001 PROJEKTNA DOKUMENTACIJA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7DB73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39.817,00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EA764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39.817,00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C8253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39.817,00</w:t>
            </w:r>
          </w:p>
        </w:tc>
      </w:tr>
      <w:tr w:rsidR="00C97DD6" w:rsidRPr="00C97DD6" w14:paraId="5DD557B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FBAC5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0E8C7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2ED65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E1BB2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r>
      <w:tr w:rsidR="00C97DD6" w:rsidRPr="00C97DD6" w14:paraId="790FE15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9359E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EBE86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3E8A5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4DC87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r>
      <w:tr w:rsidR="00C97DD6" w:rsidRPr="00C97DD6" w14:paraId="57AFECB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454A6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4361D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0DB05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33437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r>
      <w:tr w:rsidR="00C97DD6" w:rsidRPr="00C97DD6" w14:paraId="6B04350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1A1DED"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A816002 LEGALIZACIJA CESTA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FACBF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59.725,00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6F856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80.273,00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5E26D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34.177,00</w:t>
            </w:r>
          </w:p>
        </w:tc>
      </w:tr>
      <w:tr w:rsidR="00C97DD6" w:rsidRPr="00C97DD6" w14:paraId="19F32AA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735F9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268B5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59.725,00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BCECB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80.273,00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D0F27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34.177,00</w:t>
            </w:r>
          </w:p>
        </w:tc>
      </w:tr>
      <w:tr w:rsidR="00C97DD6" w:rsidRPr="00C97DD6" w14:paraId="3500609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B83E1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32774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59.725,00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17D6B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80.273,00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94C2C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34.177,00</w:t>
            </w:r>
          </w:p>
        </w:tc>
      </w:tr>
      <w:tr w:rsidR="00C97DD6" w:rsidRPr="00C97DD6" w14:paraId="57904D1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878CE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363FC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59.725,00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39B3C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80.273,00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B27DC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34.177,00</w:t>
            </w:r>
          </w:p>
        </w:tc>
      </w:tr>
      <w:tr w:rsidR="00C97DD6" w:rsidRPr="00C97DD6" w14:paraId="7EC5B89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EACA6A"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A816003 PROMETNE POVRŠINE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643AE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1.605.945,00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343CB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1.706.268,00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0AAE1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1.773.408,00</w:t>
            </w:r>
          </w:p>
        </w:tc>
      </w:tr>
      <w:tr w:rsidR="00C97DD6" w:rsidRPr="00C97DD6" w14:paraId="4B420FB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476BF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04FCC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211.096,00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6149C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58946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4.831,00</w:t>
            </w:r>
          </w:p>
        </w:tc>
      </w:tr>
      <w:tr w:rsidR="00C97DD6" w:rsidRPr="00C97DD6" w14:paraId="04669D4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60DA7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lastRenderedPageBreak/>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AA911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211.096,00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8C716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E82F2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4.831,00</w:t>
            </w:r>
          </w:p>
        </w:tc>
      </w:tr>
      <w:tr w:rsidR="00C97DD6" w:rsidRPr="00C97DD6" w14:paraId="34B97DB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AB7A2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7A75E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210.432,00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09CDE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2CC62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4.167,00</w:t>
            </w:r>
          </w:p>
        </w:tc>
      </w:tr>
      <w:tr w:rsidR="00C97DD6" w:rsidRPr="00C97DD6" w14:paraId="637F134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19736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6D3C0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A43A1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569AD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w:t>
            </w:r>
          </w:p>
        </w:tc>
      </w:tr>
      <w:tr w:rsidR="00C97DD6" w:rsidRPr="00C97DD6" w14:paraId="5B37E7D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14721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35 Turistička pristojba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691B7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182.493,00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4F98E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82.950,00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A95BE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112.813,00</w:t>
            </w:r>
          </w:p>
        </w:tc>
      </w:tr>
      <w:tr w:rsidR="00C97DD6" w:rsidRPr="00C97DD6" w14:paraId="7CE9BCB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C6EA9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23875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36.498,00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0CDE1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36.498,00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AFFF8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36.498,00</w:t>
            </w:r>
          </w:p>
        </w:tc>
      </w:tr>
      <w:tr w:rsidR="00C97DD6" w:rsidRPr="00C97DD6" w14:paraId="4AEABB3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F9DC4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8445F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36.498,00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7CFB1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36.498,00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B9331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36.498,00</w:t>
            </w:r>
          </w:p>
        </w:tc>
      </w:tr>
      <w:tr w:rsidR="00C97DD6" w:rsidRPr="00C97DD6" w14:paraId="0A089B8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1E465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7C508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145.995,00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29AF8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404E4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76.315,00</w:t>
            </w:r>
          </w:p>
        </w:tc>
      </w:tr>
      <w:tr w:rsidR="00C97DD6" w:rsidRPr="00C97DD6" w14:paraId="69E3245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43E67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EDE55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145.995,00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84CAC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62D07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76.315,00</w:t>
            </w:r>
          </w:p>
        </w:tc>
      </w:tr>
      <w:tr w:rsidR="00C97DD6" w:rsidRPr="00C97DD6" w14:paraId="624BA1B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F6EF2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36 Komunalni doprinosi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41C4E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854.005,00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2C611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1.261.649,00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954A2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1.297.413,00</w:t>
            </w:r>
          </w:p>
        </w:tc>
      </w:tr>
      <w:tr w:rsidR="00C97DD6" w:rsidRPr="00C97DD6" w14:paraId="5A81521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8910D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5752D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854.005,00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11899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1.261.649,00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D892B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1.297.413,00</w:t>
            </w:r>
          </w:p>
        </w:tc>
      </w:tr>
      <w:tr w:rsidR="00C97DD6" w:rsidRPr="00C97DD6" w14:paraId="5161CEB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38285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7114A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854.005,00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31621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1.261.649,00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8C108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1.297.413,00</w:t>
            </w:r>
          </w:p>
        </w:tc>
      </w:tr>
      <w:tr w:rsidR="00C97DD6" w:rsidRPr="00C97DD6" w14:paraId="7ED1AD8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4563D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45 Ostale pomoći unutar općeg proračuna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13B22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358.351,00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A7535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358.351,00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353F7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358.351,00</w:t>
            </w:r>
          </w:p>
        </w:tc>
      </w:tr>
      <w:tr w:rsidR="00C97DD6" w:rsidRPr="00C97DD6" w14:paraId="39A919A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FAC51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690F3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358.351,00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7908A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358.351,00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4E6C9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358.351,00</w:t>
            </w:r>
          </w:p>
        </w:tc>
      </w:tr>
      <w:tr w:rsidR="00C97DD6" w:rsidRPr="00C97DD6" w14:paraId="1B65EF1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4AD18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53D23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358.351,00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B3B8E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358.351,00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CA6A8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358.351,00</w:t>
            </w:r>
          </w:p>
        </w:tc>
      </w:tr>
      <w:tr w:rsidR="00C97DD6" w:rsidRPr="00C97DD6" w14:paraId="22FC391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91758F"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A816004 SEMAFORI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57B7A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45.790,00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2C7CA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45.790,00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B79C8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45.790,00</w:t>
            </w:r>
          </w:p>
        </w:tc>
      </w:tr>
      <w:tr w:rsidR="00C97DD6" w:rsidRPr="00C97DD6" w14:paraId="66CAEBC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27DA1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E7567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EBE09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144C9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9.291,00</w:t>
            </w:r>
          </w:p>
        </w:tc>
      </w:tr>
      <w:tr w:rsidR="00C97DD6" w:rsidRPr="00C97DD6" w14:paraId="3E22EE6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C3667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3DC54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C638E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81659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9.291,00</w:t>
            </w:r>
          </w:p>
        </w:tc>
      </w:tr>
      <w:tr w:rsidR="00C97DD6" w:rsidRPr="00C97DD6" w14:paraId="463C575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20C71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83EB1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DDE03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EF6D2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9.291,00</w:t>
            </w:r>
          </w:p>
        </w:tc>
      </w:tr>
      <w:tr w:rsidR="00C97DD6" w:rsidRPr="00C97DD6" w14:paraId="2927C5D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EEEE4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35 Turistička pristojba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3825E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36.499,00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1328C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36.499,00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0EFDB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36.499,00</w:t>
            </w:r>
          </w:p>
        </w:tc>
      </w:tr>
      <w:tr w:rsidR="00C97DD6" w:rsidRPr="00C97DD6" w14:paraId="31E2698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DCE48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38D83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CB1AC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CF46F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r>
      <w:tr w:rsidR="00C97DD6" w:rsidRPr="00C97DD6" w14:paraId="4A5FADB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F7BDF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4020C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36168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0C427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r>
      <w:tr w:rsidR="00C97DD6" w:rsidRPr="00C97DD6" w14:paraId="1D1AF22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99474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509FA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088A6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B1692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r>
      <w:tr w:rsidR="00C97DD6" w:rsidRPr="00C97DD6" w14:paraId="33714D9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C9845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E7995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F3336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075C6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r>
      <w:tr w:rsidR="00C97DD6" w:rsidRPr="00C97DD6" w14:paraId="2AC58FE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BA4FBB"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K816012 AUTOBUSNE ČEKAONICE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91836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59.726,00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6B421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59.726,00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D42CC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59.726,00</w:t>
            </w:r>
          </w:p>
        </w:tc>
      </w:tr>
      <w:tr w:rsidR="00C97DD6" w:rsidRPr="00C97DD6" w14:paraId="7C27884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2E55B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35 Turistička pristojba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9AAA7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59.726,00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8B5DF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59.726,00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A1B84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59.726,00</w:t>
            </w:r>
          </w:p>
        </w:tc>
      </w:tr>
      <w:tr w:rsidR="00C97DD6" w:rsidRPr="00C97DD6" w14:paraId="3B66812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A4221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BD014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E8009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6AEF2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r>
      <w:tr w:rsidR="00C97DD6" w:rsidRPr="00C97DD6" w14:paraId="798F040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751C3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C8578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D29EF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28A00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r>
      <w:tr w:rsidR="00C97DD6" w:rsidRPr="00C97DD6" w14:paraId="3887BA9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9A6D2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5BB2F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ED703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F5E61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r>
      <w:tr w:rsidR="00C97DD6" w:rsidRPr="00C97DD6" w14:paraId="47279A6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0F323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053FC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6C245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BBB55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r>
      <w:tr w:rsidR="00C97DD6" w:rsidRPr="00C97DD6" w14:paraId="0BC4B9A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5A2652"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T816022 MOST OMBLA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7D02A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26.545,00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DB01C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265.446,00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E1068B" w14:textId="77777777" w:rsidR="00C97DD6" w:rsidRPr="00C97DD6" w:rsidRDefault="00C97DD6" w:rsidP="00C97DD6">
            <w:pPr>
              <w:jc w:val="right"/>
              <w:rPr>
                <w:rFonts w:ascii="Arial" w:hAnsi="Arial" w:cs="Arial"/>
                <w:color w:val="0000FF"/>
                <w:sz w:val="16"/>
                <w:szCs w:val="16"/>
              </w:rPr>
            </w:pPr>
          </w:p>
        </w:tc>
      </w:tr>
      <w:tr w:rsidR="00C97DD6" w:rsidRPr="00C97DD6" w14:paraId="7BEC16F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12BCC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E1870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05AB6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265.446,00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8D4711" w14:textId="77777777" w:rsidR="00C97DD6" w:rsidRPr="00C97DD6" w:rsidRDefault="00C97DD6" w:rsidP="00C97DD6">
            <w:pPr>
              <w:jc w:val="right"/>
              <w:rPr>
                <w:rFonts w:ascii="Arial" w:hAnsi="Arial" w:cs="Arial"/>
                <w:color w:val="000000"/>
                <w:sz w:val="16"/>
                <w:szCs w:val="16"/>
              </w:rPr>
            </w:pPr>
          </w:p>
        </w:tc>
      </w:tr>
      <w:tr w:rsidR="00C97DD6" w:rsidRPr="00C97DD6" w14:paraId="7B51F2A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38E52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BB0B3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AA09D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265.446,00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48FE5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43A34F2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D78AA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EDE36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38F67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265.446,00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5471E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0DA812D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1FDAD6"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A816025 JAVNE PROMETNE POVRŠINE NA KOJIMA NIJE DOZVOLJEN PROMET MOTORNIM VOZILIMA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1B3DE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46.453,00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21973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46.453,00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B2CE7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46.453,00</w:t>
            </w:r>
          </w:p>
        </w:tc>
      </w:tr>
      <w:tr w:rsidR="00C97DD6" w:rsidRPr="00C97DD6" w14:paraId="1F2DD9A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E7608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6EEB2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3FA49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99E68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46.453,00</w:t>
            </w:r>
          </w:p>
        </w:tc>
      </w:tr>
      <w:tr w:rsidR="00C97DD6" w:rsidRPr="00C97DD6" w14:paraId="11D6C4D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03CB3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98A86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80FE3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A631F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46.453,00</w:t>
            </w:r>
          </w:p>
        </w:tc>
      </w:tr>
      <w:tr w:rsidR="00C97DD6" w:rsidRPr="00C97DD6" w14:paraId="1A1010C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4A413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B50EB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0312D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F6CC7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46.453,00</w:t>
            </w:r>
          </w:p>
        </w:tc>
      </w:tr>
      <w:tr w:rsidR="00C97DD6" w:rsidRPr="00C97DD6" w14:paraId="52DD46F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60B10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8161 JAVNI GRADSKI PRIJEVOZ</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745AB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1.990.842,00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C9246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1.990.842,00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85676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1.990.842,00</w:t>
            </w:r>
          </w:p>
        </w:tc>
      </w:tr>
      <w:tr w:rsidR="00C97DD6" w:rsidRPr="00C97DD6" w14:paraId="2193372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F85C6F"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A816101 SUBVENCIONIRANJE JAVNOG GRADSKOG PRIJEVOZA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FECB9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1.990.842,00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D6363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1.990.842,00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EA3F8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1.990.842,00</w:t>
            </w:r>
          </w:p>
        </w:tc>
      </w:tr>
      <w:tr w:rsidR="00C97DD6" w:rsidRPr="00C97DD6" w14:paraId="179635D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B8376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32288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1.177.253,00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49D97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1.621.133,00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29D32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1.621.133,00</w:t>
            </w:r>
          </w:p>
        </w:tc>
      </w:tr>
      <w:tr w:rsidR="00C97DD6" w:rsidRPr="00C97DD6" w14:paraId="7AED40B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9D500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14EAB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1.177.253,00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7D998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1.621.133,00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78374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1.621.133,00</w:t>
            </w:r>
          </w:p>
        </w:tc>
      </w:tr>
      <w:tr w:rsidR="00C97DD6" w:rsidRPr="00C97DD6" w14:paraId="2431EC8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D950F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35 Subvencije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054BA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1.177.253,00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336F9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1.621.133,00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4C3FA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1.621.133,00</w:t>
            </w:r>
          </w:p>
        </w:tc>
      </w:tr>
      <w:tr w:rsidR="00C97DD6" w:rsidRPr="00C97DD6" w14:paraId="2A3E99E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4C36F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37 Komunalne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E44FA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813.589,00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CFC76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369.709,00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21942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369.709,00</w:t>
            </w:r>
          </w:p>
        </w:tc>
      </w:tr>
      <w:tr w:rsidR="00C97DD6" w:rsidRPr="00C97DD6" w14:paraId="2691E85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A4048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4F347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813.589,00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9CAF9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369.709,00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0A19F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369.709,00</w:t>
            </w:r>
          </w:p>
        </w:tc>
      </w:tr>
      <w:tr w:rsidR="00C97DD6" w:rsidRPr="00C97DD6" w14:paraId="1B82077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8B883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35 Subvencije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F525F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813.589,00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BEE80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369.709,00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D7FFE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369.709,00</w:t>
            </w:r>
          </w:p>
        </w:tc>
      </w:tr>
      <w:tr w:rsidR="00C97DD6" w:rsidRPr="00C97DD6" w14:paraId="7B47D00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64DD9B" w14:textId="77777777" w:rsidR="00C97DD6" w:rsidRPr="00C97DD6" w:rsidRDefault="00C97DD6" w:rsidP="00C97DD6">
            <w:pPr>
              <w:rPr>
                <w:rFonts w:ascii="Arial" w:hAnsi="Arial" w:cs="Arial"/>
                <w:b/>
                <w:color w:val="000000"/>
                <w:sz w:val="16"/>
                <w:szCs w:val="16"/>
              </w:rPr>
            </w:pPr>
            <w:r w:rsidRPr="00C97DD6">
              <w:rPr>
                <w:rFonts w:ascii="Arial" w:hAnsi="Arial" w:cs="Arial"/>
                <w:b/>
                <w:color w:val="000000"/>
                <w:sz w:val="16"/>
                <w:szCs w:val="16"/>
              </w:rPr>
              <w:t>Razdjel: 007 UPRAVNI ODJEL ZA URBANIZAM, PROSTORNO PLANIRANJE I ZAŠTITU OKOLIŠA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9675CD" w14:textId="77777777" w:rsidR="00C97DD6" w:rsidRPr="00C97DD6" w:rsidRDefault="00C97DD6" w:rsidP="00C97DD6">
            <w:pPr>
              <w:jc w:val="right"/>
              <w:rPr>
                <w:rFonts w:ascii="Arial" w:hAnsi="Arial" w:cs="Arial"/>
                <w:b/>
                <w:color w:val="000000"/>
                <w:sz w:val="16"/>
                <w:szCs w:val="16"/>
              </w:rPr>
            </w:pPr>
            <w:r w:rsidRPr="00C97DD6">
              <w:rPr>
                <w:rFonts w:ascii="Arial" w:hAnsi="Arial" w:cs="Arial"/>
                <w:b/>
                <w:color w:val="000000"/>
                <w:sz w:val="16"/>
                <w:szCs w:val="16"/>
              </w:rPr>
              <w:t>860.000,00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3201EE" w14:textId="77777777" w:rsidR="00C97DD6" w:rsidRPr="00C97DD6" w:rsidRDefault="00C97DD6" w:rsidP="00C97DD6">
            <w:pPr>
              <w:jc w:val="right"/>
              <w:rPr>
                <w:rFonts w:ascii="Arial" w:hAnsi="Arial" w:cs="Arial"/>
                <w:b/>
                <w:color w:val="000000"/>
                <w:sz w:val="16"/>
                <w:szCs w:val="16"/>
              </w:rPr>
            </w:pPr>
            <w:r w:rsidRPr="00C97DD6">
              <w:rPr>
                <w:rFonts w:ascii="Arial" w:hAnsi="Arial" w:cs="Arial"/>
                <w:b/>
                <w:color w:val="000000"/>
                <w:sz w:val="16"/>
                <w:szCs w:val="16"/>
              </w:rPr>
              <w:t>550.000,00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80D3BD" w14:textId="77777777" w:rsidR="00C97DD6" w:rsidRPr="00C97DD6" w:rsidRDefault="00C97DD6" w:rsidP="00C97DD6">
            <w:pPr>
              <w:jc w:val="right"/>
              <w:rPr>
                <w:rFonts w:ascii="Arial" w:hAnsi="Arial" w:cs="Arial"/>
                <w:b/>
                <w:color w:val="000000"/>
                <w:sz w:val="16"/>
                <w:szCs w:val="16"/>
              </w:rPr>
            </w:pPr>
            <w:r w:rsidRPr="00C97DD6">
              <w:rPr>
                <w:rFonts w:ascii="Arial" w:hAnsi="Arial" w:cs="Arial"/>
                <w:b/>
                <w:color w:val="000000"/>
                <w:sz w:val="16"/>
                <w:szCs w:val="16"/>
              </w:rPr>
              <w:t>580.000,00</w:t>
            </w:r>
          </w:p>
        </w:tc>
      </w:tr>
      <w:tr w:rsidR="00C97DD6" w:rsidRPr="00C97DD6" w14:paraId="7CCCBCC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0D056D2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Glava: 00750 URBANIZAM, PROSTORNO PLANIRANJE I ZAŠTITA OKOLIŠA</w:t>
            </w:r>
          </w:p>
        </w:tc>
        <w:tc>
          <w:tcPr>
            <w:tcW w:w="716"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2438156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860.000,00</w:t>
            </w:r>
          </w:p>
        </w:tc>
        <w:tc>
          <w:tcPr>
            <w:tcW w:w="62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1699F3C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550.000,00</w:t>
            </w:r>
          </w:p>
        </w:tc>
        <w:tc>
          <w:tcPr>
            <w:tcW w:w="704"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2B29C73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580.000,00</w:t>
            </w:r>
          </w:p>
        </w:tc>
      </w:tr>
      <w:tr w:rsidR="00C97DD6" w:rsidRPr="00C97DD6" w14:paraId="26EDDC4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7428A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31858 GRAD DUBROVNIK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47F48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860.000,00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7C5D1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0C463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580.000,00</w:t>
            </w:r>
          </w:p>
        </w:tc>
      </w:tr>
      <w:tr w:rsidR="00C97DD6" w:rsidRPr="00C97DD6" w14:paraId="59369F2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279FA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8116 PROSTORNO UREĐENJE I UNAPREĐENJE STANOVANJA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239A3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611.900,00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DEEDD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244.700,00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57391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368.700,00</w:t>
            </w:r>
          </w:p>
        </w:tc>
      </w:tr>
      <w:tr w:rsidR="00C97DD6" w:rsidRPr="00C97DD6" w14:paraId="4946B71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841C38"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K811601 PROSTORNI PLAN UREĐENJA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3B58A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97.000,00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C4BD0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36.000,00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93D45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37.400,00</w:t>
            </w:r>
          </w:p>
        </w:tc>
      </w:tr>
      <w:tr w:rsidR="00C97DD6" w:rsidRPr="00C97DD6" w14:paraId="756D274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EA0BB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D09E6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97.000,00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59F2B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C0544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37.400,00</w:t>
            </w:r>
          </w:p>
        </w:tc>
      </w:tr>
      <w:tr w:rsidR="00C97DD6" w:rsidRPr="00C97DD6" w14:paraId="6DC344A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892E6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C519A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76E4F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3B309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w:t>
            </w:r>
          </w:p>
        </w:tc>
      </w:tr>
      <w:tr w:rsidR="00C97DD6" w:rsidRPr="00C97DD6" w14:paraId="52BED56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2D9EE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369F1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815F9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3BF1F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w:t>
            </w:r>
          </w:p>
        </w:tc>
      </w:tr>
      <w:tr w:rsidR="00C97DD6" w:rsidRPr="00C97DD6" w14:paraId="1F65752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0E3C5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2EBB7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95.100,00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DA8B7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33.600,00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260A4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36.400,00</w:t>
            </w:r>
          </w:p>
        </w:tc>
      </w:tr>
      <w:tr w:rsidR="00C97DD6" w:rsidRPr="00C97DD6" w14:paraId="03196A3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4B27F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48F25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95.100,00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84E11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33.600,00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BD37F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36.400,00</w:t>
            </w:r>
          </w:p>
        </w:tc>
      </w:tr>
      <w:tr w:rsidR="00C97DD6" w:rsidRPr="00C97DD6" w14:paraId="44A7B52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0D2F61"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K811602 GENERALNI URBANISTIČKI PLAN</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DF5CD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77.100,00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F9118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51.100,00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21E05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59.900,00</w:t>
            </w:r>
          </w:p>
        </w:tc>
      </w:tr>
      <w:tr w:rsidR="00C97DD6" w:rsidRPr="00C97DD6" w14:paraId="162381D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DD93A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772D0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77.100,00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06ABE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51.100,00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FE62D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59.900,00</w:t>
            </w:r>
          </w:p>
        </w:tc>
      </w:tr>
      <w:tr w:rsidR="00C97DD6" w:rsidRPr="00C97DD6" w14:paraId="0EAB05E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39E35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D425B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B81A3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D2EBC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w:t>
            </w:r>
          </w:p>
        </w:tc>
      </w:tr>
      <w:tr w:rsidR="00C97DD6" w:rsidRPr="00C97DD6" w14:paraId="1D6827A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0F6BD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A975B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15E06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4F5B2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w:t>
            </w:r>
          </w:p>
        </w:tc>
      </w:tr>
      <w:tr w:rsidR="00C97DD6" w:rsidRPr="00C97DD6" w14:paraId="4CBF1E5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C5242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07DB4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75.400,00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73419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48.700,00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A7930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58.900,00</w:t>
            </w:r>
          </w:p>
        </w:tc>
      </w:tr>
      <w:tr w:rsidR="00C97DD6" w:rsidRPr="00C97DD6" w14:paraId="6F6AA71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FD054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lastRenderedPageBreak/>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EAF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75.400,00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A65A8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48.700,00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EBC17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58.900,00</w:t>
            </w:r>
          </w:p>
        </w:tc>
      </w:tr>
      <w:tr w:rsidR="00C97DD6" w:rsidRPr="00C97DD6" w14:paraId="213998A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98C631"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K811603 URBANISTIČKI PLANOVI UREĐENJA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F82B0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307.500,00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97949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105.600,00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2C580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219.400,00</w:t>
            </w:r>
          </w:p>
        </w:tc>
      </w:tr>
      <w:tr w:rsidR="00C97DD6" w:rsidRPr="00C97DD6" w14:paraId="5BF85BB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A0FFA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7D699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152.500,00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4976B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80.600,00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5D0E4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209.400,00</w:t>
            </w:r>
          </w:p>
        </w:tc>
      </w:tr>
      <w:tr w:rsidR="00C97DD6" w:rsidRPr="00C97DD6" w14:paraId="6EFE967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E2F9E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9A1A3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ED71A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2DBED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5.900,00</w:t>
            </w:r>
          </w:p>
        </w:tc>
      </w:tr>
      <w:tr w:rsidR="00C97DD6" w:rsidRPr="00C97DD6" w14:paraId="01EBDA2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DF501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0F40F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3C24B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584F6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5.900,00</w:t>
            </w:r>
          </w:p>
        </w:tc>
      </w:tr>
      <w:tr w:rsidR="00C97DD6" w:rsidRPr="00C97DD6" w14:paraId="1140D08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1BA2B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3E1CF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131.500,00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E9784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77.100,00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B8527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203.500,00</w:t>
            </w:r>
          </w:p>
        </w:tc>
      </w:tr>
      <w:tr w:rsidR="00C97DD6" w:rsidRPr="00C97DD6" w14:paraId="155C427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8C024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409C6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131.500,00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BD459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77.100,00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232C0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203.500,00</w:t>
            </w:r>
          </w:p>
        </w:tc>
      </w:tr>
      <w:tr w:rsidR="00C97DD6" w:rsidRPr="00C97DD6" w14:paraId="16C3C76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6F6F4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51 Kapitalne donacije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0BF32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155.000,00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7BA6D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BB414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10.000,00</w:t>
            </w:r>
          </w:p>
        </w:tc>
      </w:tr>
      <w:tr w:rsidR="00C97DD6" w:rsidRPr="00C97DD6" w14:paraId="5DF2C80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C5113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31FBD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155.000,00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973BF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E59E3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10.000,00</w:t>
            </w:r>
          </w:p>
        </w:tc>
      </w:tr>
      <w:tr w:rsidR="00C97DD6" w:rsidRPr="00C97DD6" w14:paraId="65D39D6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F12CB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4CE60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155.000,00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20B4C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C48FF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10.000,00</w:t>
            </w:r>
          </w:p>
        </w:tc>
      </w:tr>
      <w:tr w:rsidR="00C97DD6" w:rsidRPr="00C97DD6" w14:paraId="5F793B5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49FB0B"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T811610 ARHITEKTONSKO-URBANISTIČKI I LIKOVNI NATJEČAJI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30962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70.000,00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FE63F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35.000,00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4DD1DF"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35.000,00</w:t>
            </w:r>
          </w:p>
        </w:tc>
      </w:tr>
      <w:tr w:rsidR="00C97DD6" w:rsidRPr="00C97DD6" w14:paraId="681544D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E7597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5F2B2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074E9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5F8F9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35.000,00</w:t>
            </w:r>
          </w:p>
        </w:tc>
      </w:tr>
      <w:tr w:rsidR="00C97DD6" w:rsidRPr="00C97DD6" w14:paraId="6CA8932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FDC40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56A3B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D3E63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25.500,00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33CF6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25.500,00</w:t>
            </w:r>
          </w:p>
        </w:tc>
      </w:tr>
      <w:tr w:rsidR="00C97DD6" w:rsidRPr="00C97DD6" w14:paraId="71AF6F7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235A1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43693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2916F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25.500,00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61BD7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25.500,00</w:t>
            </w:r>
          </w:p>
        </w:tc>
      </w:tr>
      <w:tr w:rsidR="00C97DD6" w:rsidRPr="00C97DD6" w14:paraId="1DD405E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5479F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D76F5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D8280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9.500,00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83E42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9.500,00</w:t>
            </w:r>
          </w:p>
        </w:tc>
      </w:tr>
      <w:tr w:rsidR="00C97DD6" w:rsidRPr="00C97DD6" w14:paraId="09CE92E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F2698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C7ED6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EBAEE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9.500,00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A1EB5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9.500,00</w:t>
            </w:r>
          </w:p>
        </w:tc>
      </w:tr>
      <w:tr w:rsidR="00C97DD6" w:rsidRPr="00C97DD6" w14:paraId="429BE21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E7163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22 Višak/manjak prihoda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4B20F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3C119A"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7BF612" w14:textId="77777777" w:rsidR="00C97DD6" w:rsidRPr="00C97DD6" w:rsidRDefault="00C97DD6" w:rsidP="00C97DD6">
            <w:pPr>
              <w:jc w:val="right"/>
              <w:rPr>
                <w:rFonts w:ascii="Arial" w:hAnsi="Arial" w:cs="Arial"/>
                <w:color w:val="000000"/>
                <w:sz w:val="16"/>
                <w:szCs w:val="16"/>
              </w:rPr>
            </w:pPr>
          </w:p>
        </w:tc>
      </w:tr>
      <w:tr w:rsidR="00C97DD6" w:rsidRPr="00C97DD6" w14:paraId="6EF6FDF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3C4B4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20462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30D12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D40CA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4F71695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7A0B0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06EA9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622F7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C2EFA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125DEA4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E3BA0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645C9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40A94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A9F66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133E231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F1E6C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30697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49F08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9CB0F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0B8EB16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D3F826"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A811620 GIS PROSTORNOG UREĐENJA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E3B3C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15.000,00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73C6C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15.000,00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9EC8E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15.000,00</w:t>
            </w:r>
          </w:p>
        </w:tc>
      </w:tr>
      <w:tr w:rsidR="00C97DD6" w:rsidRPr="00C97DD6" w14:paraId="7DF04F9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392BB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4FD1A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2A74A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C99F4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15.000,00</w:t>
            </w:r>
          </w:p>
        </w:tc>
      </w:tr>
      <w:tr w:rsidR="00C97DD6" w:rsidRPr="00C97DD6" w14:paraId="0AD7A8C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2B3EA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0FA05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87770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EF568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15.000,00</w:t>
            </w:r>
          </w:p>
        </w:tc>
      </w:tr>
      <w:tr w:rsidR="00C97DD6" w:rsidRPr="00C97DD6" w14:paraId="58F52B1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71A59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45 Rashodi za dodatna ulaganja na nefinancijskoj imovini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E9810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07726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BC041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15.000,00</w:t>
            </w:r>
          </w:p>
        </w:tc>
      </w:tr>
      <w:tr w:rsidR="00C97DD6" w:rsidRPr="00C97DD6" w14:paraId="3B13837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82D132"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K811625 OSTALA PROSTORNO-PLANSKA DOKUMENTACIJA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A03BB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45.300,00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1F991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402D3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2.000,00</w:t>
            </w:r>
          </w:p>
        </w:tc>
      </w:tr>
      <w:tr w:rsidR="00C97DD6" w:rsidRPr="00C97DD6" w14:paraId="1DF586E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A7B9C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8E2A8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45.300,00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02825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4F22C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2.000,00</w:t>
            </w:r>
          </w:p>
        </w:tc>
      </w:tr>
      <w:tr w:rsidR="00C97DD6" w:rsidRPr="00C97DD6" w14:paraId="4BBB3D3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45339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DA1D3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8.700,00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9FF20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155DC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2.000,00</w:t>
            </w:r>
          </w:p>
        </w:tc>
      </w:tr>
      <w:tr w:rsidR="00C97DD6" w:rsidRPr="00C97DD6" w14:paraId="6909654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290B8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AB0C2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FD5E0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0C042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2.000,00</w:t>
            </w:r>
          </w:p>
        </w:tc>
      </w:tr>
      <w:tr w:rsidR="00C97DD6" w:rsidRPr="00C97DD6" w14:paraId="7B443D3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7F255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 xml:space="preserve">36 Pomoći dane u inozemstvo i unutar općeg proračuna </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C85E9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6.700,00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E079A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A6DB9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2FD4666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ECB0A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4202D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36.600,00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7485F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45337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3BDC469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692EC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35167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36.600,00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AC6CB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D4696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40F23E9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8E101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8117 ZAŠTITA OKOLIŠA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0B088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215.100,00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5337A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269.300,00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89D66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172.300,00</w:t>
            </w:r>
          </w:p>
        </w:tc>
      </w:tr>
      <w:tr w:rsidR="00C97DD6" w:rsidRPr="00C97DD6" w14:paraId="4ACA3DA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585AFC"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A811701 ZAŠTITA OKOLIŠA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A7427F"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5.500,00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AEF0E2" w14:textId="77777777" w:rsidR="00C97DD6" w:rsidRPr="00C97DD6" w:rsidRDefault="00C97DD6" w:rsidP="00C97DD6">
            <w:pPr>
              <w:jc w:val="right"/>
              <w:rPr>
                <w:rFonts w:ascii="Arial" w:hAnsi="Arial" w:cs="Arial"/>
                <w:color w:val="0000FF"/>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5BD369" w14:textId="77777777" w:rsidR="00C97DD6" w:rsidRPr="00C97DD6" w:rsidRDefault="00C97DD6" w:rsidP="00C97DD6">
            <w:pPr>
              <w:jc w:val="right"/>
              <w:rPr>
                <w:rFonts w:ascii="Arial" w:hAnsi="Arial" w:cs="Arial"/>
                <w:color w:val="0000FF"/>
                <w:sz w:val="16"/>
                <w:szCs w:val="16"/>
              </w:rPr>
            </w:pPr>
          </w:p>
        </w:tc>
      </w:tr>
      <w:tr w:rsidR="00C97DD6" w:rsidRPr="00C97DD6" w14:paraId="1A3FD47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AC400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2233C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281E58"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210EC2" w14:textId="77777777" w:rsidR="00C97DD6" w:rsidRPr="00C97DD6" w:rsidRDefault="00C97DD6" w:rsidP="00C97DD6">
            <w:pPr>
              <w:jc w:val="right"/>
              <w:rPr>
                <w:rFonts w:ascii="Arial" w:hAnsi="Arial" w:cs="Arial"/>
                <w:color w:val="000000"/>
                <w:sz w:val="16"/>
                <w:szCs w:val="16"/>
              </w:rPr>
            </w:pPr>
          </w:p>
        </w:tc>
      </w:tr>
      <w:tr w:rsidR="00C97DD6" w:rsidRPr="00C97DD6" w14:paraId="3BE7A34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C67E3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E6066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8FD31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A1EC0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6C0A485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6EB3A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EE039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0C014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9B048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663BB86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856D58"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T811705 ZAŠTITA VODA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C0B70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15.300,00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3ACDF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57.000,00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FBE2E0" w14:textId="77777777" w:rsidR="00C97DD6" w:rsidRPr="00C97DD6" w:rsidRDefault="00C97DD6" w:rsidP="00C97DD6">
            <w:pPr>
              <w:jc w:val="right"/>
              <w:rPr>
                <w:rFonts w:ascii="Arial" w:hAnsi="Arial" w:cs="Arial"/>
                <w:color w:val="0000FF"/>
                <w:sz w:val="16"/>
                <w:szCs w:val="16"/>
              </w:rPr>
            </w:pPr>
          </w:p>
        </w:tc>
      </w:tr>
      <w:tr w:rsidR="00C97DD6" w:rsidRPr="00C97DD6" w14:paraId="70C2DCC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1DA87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D5031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15.300,00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E59BF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57.000,00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9C6B08" w14:textId="77777777" w:rsidR="00C97DD6" w:rsidRPr="00C97DD6" w:rsidRDefault="00C97DD6" w:rsidP="00C97DD6">
            <w:pPr>
              <w:jc w:val="right"/>
              <w:rPr>
                <w:rFonts w:ascii="Arial" w:hAnsi="Arial" w:cs="Arial"/>
                <w:color w:val="000000"/>
                <w:sz w:val="16"/>
                <w:szCs w:val="16"/>
              </w:rPr>
            </w:pPr>
          </w:p>
        </w:tc>
      </w:tr>
      <w:tr w:rsidR="00C97DD6" w:rsidRPr="00C97DD6" w14:paraId="06BD3DD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9BE9E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69EED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15.300,00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FD259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98107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79E15BA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FA297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14F5C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25E96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784AF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21B73D7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85A85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 xml:space="preserve">36 Pomoći dane u inozemstvo i unutar općeg proračuna </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975AD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13.300,00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847FA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23426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5B83914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BEB69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703C1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BEFC4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E0FE2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7863C16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6A6DC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030CB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0CA28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C2DB4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35A29FE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009C76"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T811706 ZAŠTITA MORA I OBALNOG PODRUČJA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7F2C5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8.300,00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D3E3E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8.300,00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DB3C3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8.300,00</w:t>
            </w:r>
          </w:p>
        </w:tc>
      </w:tr>
      <w:tr w:rsidR="00C97DD6" w:rsidRPr="00C97DD6" w14:paraId="0DCCCB5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DE2C4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54755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8.300,00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260EC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8.300,00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12AEE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8.300,00</w:t>
            </w:r>
          </w:p>
        </w:tc>
      </w:tr>
      <w:tr w:rsidR="00C97DD6" w:rsidRPr="00C97DD6" w14:paraId="051885A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A22A1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34970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8.300,00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91F07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8.300,00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C386D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8.300,00</w:t>
            </w:r>
          </w:p>
        </w:tc>
      </w:tr>
      <w:tr w:rsidR="00C97DD6" w:rsidRPr="00C97DD6" w14:paraId="23F00AD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CC1D3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891CF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8.300,00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284D9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8.300,00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34DC3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8.300,00</w:t>
            </w:r>
          </w:p>
        </w:tc>
      </w:tr>
      <w:tr w:rsidR="00C97DD6" w:rsidRPr="00C97DD6" w14:paraId="45A03C5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DC6EB6"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T811714 GOSPODARENJE OTPADOM</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90141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172.000,00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5F4CE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190.000,00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1653F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150.000,00</w:t>
            </w:r>
          </w:p>
        </w:tc>
      </w:tr>
      <w:tr w:rsidR="00C97DD6" w:rsidRPr="00C97DD6" w14:paraId="72EAB1E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36C69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6C8C0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172.000,00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44E33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CD02A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150.000,00</w:t>
            </w:r>
          </w:p>
        </w:tc>
      </w:tr>
      <w:tr w:rsidR="00C97DD6" w:rsidRPr="00C97DD6" w14:paraId="7BFADA2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B8D05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1CEA7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172.000,00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5C1A7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713B3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150.000,00</w:t>
            </w:r>
          </w:p>
        </w:tc>
      </w:tr>
      <w:tr w:rsidR="00C97DD6" w:rsidRPr="00C97DD6" w14:paraId="338E0FE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908E3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ADCCA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172.000,00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90B3E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52763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150.000,00</w:t>
            </w:r>
          </w:p>
        </w:tc>
      </w:tr>
      <w:tr w:rsidR="00C97DD6" w:rsidRPr="00C97DD6" w14:paraId="4CCDE47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0441F1"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T811720 OBILJEŽAVANJE ZNAČAJNIH DATUMA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62A98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14.000,00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0E2D9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14.000,00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F8688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14.000,00</w:t>
            </w:r>
          </w:p>
        </w:tc>
      </w:tr>
      <w:tr w:rsidR="00C97DD6" w:rsidRPr="00C97DD6" w14:paraId="627C076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C3A87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23A0C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DB8BD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90B4F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14.000,00</w:t>
            </w:r>
          </w:p>
        </w:tc>
      </w:tr>
      <w:tr w:rsidR="00C97DD6" w:rsidRPr="00C97DD6" w14:paraId="560DB18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33FA5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18B1B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6714A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8FE33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14.000,00</w:t>
            </w:r>
          </w:p>
        </w:tc>
      </w:tr>
      <w:tr w:rsidR="00C97DD6" w:rsidRPr="00C97DD6" w14:paraId="7280726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60EA2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04A18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B5A86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0B95D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14.000,00</w:t>
            </w:r>
          </w:p>
        </w:tc>
      </w:tr>
      <w:tr w:rsidR="00C97DD6" w:rsidRPr="00C97DD6" w14:paraId="2394851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B1F20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8118 RAZVOJ CIVILNOG DRUŠTVA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9F905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7185F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2C3FB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39.000,00</w:t>
            </w:r>
          </w:p>
        </w:tc>
      </w:tr>
      <w:tr w:rsidR="00C97DD6" w:rsidRPr="00C97DD6" w14:paraId="54EA8B0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C21BF2"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T811803 PROJEKTI U PODRUČJU ZAŠTITE OKOLIŠA I URBANIZMA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B6D7E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33.000,00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865DB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36.000,00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C6EFC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39.000,00</w:t>
            </w:r>
          </w:p>
        </w:tc>
      </w:tr>
      <w:tr w:rsidR="00C97DD6" w:rsidRPr="00C97DD6" w14:paraId="1751A4B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E35ED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B9F76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561FF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14000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39.000,00</w:t>
            </w:r>
          </w:p>
        </w:tc>
      </w:tr>
      <w:tr w:rsidR="00C97DD6" w:rsidRPr="00C97DD6" w14:paraId="540D43C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2A009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64719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66D9E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C1DB7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39.000,00</w:t>
            </w:r>
          </w:p>
        </w:tc>
      </w:tr>
      <w:tr w:rsidR="00C97DD6" w:rsidRPr="00C97DD6" w14:paraId="27CB8C0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ED806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6302B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6B515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1D297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w:t>
            </w:r>
          </w:p>
        </w:tc>
      </w:tr>
      <w:tr w:rsidR="00C97DD6" w:rsidRPr="00C97DD6" w14:paraId="09093F7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C78FF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EA724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32.000,00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30256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17BF0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38.000,00</w:t>
            </w:r>
          </w:p>
        </w:tc>
      </w:tr>
      <w:tr w:rsidR="00C97DD6" w:rsidRPr="00C97DD6" w14:paraId="58FAFCD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D3DDA4" w14:textId="77777777" w:rsidR="00C97DD6" w:rsidRPr="00C97DD6" w:rsidRDefault="00C97DD6" w:rsidP="00C97DD6">
            <w:pPr>
              <w:rPr>
                <w:rFonts w:ascii="Arial" w:hAnsi="Arial" w:cs="Arial"/>
                <w:b/>
                <w:color w:val="000000"/>
                <w:sz w:val="16"/>
                <w:szCs w:val="16"/>
              </w:rPr>
            </w:pPr>
            <w:r w:rsidRPr="00C97DD6">
              <w:rPr>
                <w:rFonts w:ascii="Arial" w:hAnsi="Arial" w:cs="Arial"/>
                <w:b/>
                <w:color w:val="000000"/>
                <w:sz w:val="16"/>
                <w:szCs w:val="16"/>
              </w:rPr>
              <w:lastRenderedPageBreak/>
              <w:t>Razdjel: 008 UPRAVNI ODJEL ZA OBRAZOVANJE, ŠPORT, SOCIJALNU SKRB I CIVILNO DRUŠTVO</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EAC5A0" w14:textId="77777777" w:rsidR="00C97DD6" w:rsidRPr="00C97DD6" w:rsidRDefault="00C97DD6" w:rsidP="00C97DD6">
            <w:pPr>
              <w:jc w:val="right"/>
              <w:rPr>
                <w:rFonts w:ascii="Arial" w:hAnsi="Arial" w:cs="Arial"/>
                <w:b/>
                <w:color w:val="000000"/>
                <w:sz w:val="16"/>
                <w:szCs w:val="16"/>
              </w:rPr>
            </w:pPr>
            <w:r w:rsidRPr="00C97DD6">
              <w:rPr>
                <w:rFonts w:ascii="Arial" w:hAnsi="Arial" w:cs="Arial"/>
                <w:b/>
                <w:color w:val="000000"/>
                <w:sz w:val="16"/>
                <w:szCs w:val="16"/>
              </w:rPr>
              <w:t>28.193.872,00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AC7E4A" w14:textId="77777777" w:rsidR="00C97DD6" w:rsidRPr="00C97DD6" w:rsidRDefault="00C97DD6" w:rsidP="00C97DD6">
            <w:pPr>
              <w:jc w:val="right"/>
              <w:rPr>
                <w:rFonts w:ascii="Arial" w:hAnsi="Arial" w:cs="Arial"/>
                <w:b/>
                <w:color w:val="000000"/>
                <w:sz w:val="16"/>
                <w:szCs w:val="16"/>
              </w:rPr>
            </w:pPr>
            <w:r w:rsidRPr="00C97DD6">
              <w:rPr>
                <w:rFonts w:ascii="Arial" w:hAnsi="Arial" w:cs="Arial"/>
                <w:b/>
                <w:color w:val="000000"/>
                <w:sz w:val="16"/>
                <w:szCs w:val="16"/>
              </w:rPr>
              <w:t>27.389.624,00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75BDB0" w14:textId="77777777" w:rsidR="00C97DD6" w:rsidRPr="00C97DD6" w:rsidRDefault="00C97DD6" w:rsidP="00C97DD6">
            <w:pPr>
              <w:jc w:val="right"/>
              <w:rPr>
                <w:rFonts w:ascii="Arial" w:hAnsi="Arial" w:cs="Arial"/>
                <w:b/>
                <w:color w:val="000000"/>
                <w:sz w:val="16"/>
                <w:szCs w:val="16"/>
              </w:rPr>
            </w:pPr>
            <w:r w:rsidRPr="00C97DD6">
              <w:rPr>
                <w:rFonts w:ascii="Arial" w:hAnsi="Arial" w:cs="Arial"/>
                <w:b/>
                <w:color w:val="000000"/>
                <w:sz w:val="16"/>
                <w:szCs w:val="16"/>
              </w:rPr>
              <w:t>27.137.663,00</w:t>
            </w:r>
          </w:p>
        </w:tc>
      </w:tr>
      <w:tr w:rsidR="00C97DD6" w:rsidRPr="00C97DD6" w14:paraId="180FD60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2FC3110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Glava: 00820 PREDŠKOLSKI ODGOJ</w:t>
            </w:r>
          </w:p>
        </w:tc>
        <w:tc>
          <w:tcPr>
            <w:tcW w:w="716"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697157F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7.003.749,00</w:t>
            </w:r>
          </w:p>
        </w:tc>
        <w:tc>
          <w:tcPr>
            <w:tcW w:w="62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3C4791F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7.377.630,00</w:t>
            </w:r>
          </w:p>
        </w:tc>
        <w:tc>
          <w:tcPr>
            <w:tcW w:w="704"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20B698C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7.197.630,00</w:t>
            </w:r>
          </w:p>
        </w:tc>
      </w:tr>
      <w:tr w:rsidR="00C97DD6" w:rsidRPr="00C97DD6" w14:paraId="559DFE2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93565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31858 GRAD DUBROVNIK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64022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247.104,00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B25A2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247.104,00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39131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247.104,00</w:t>
            </w:r>
          </w:p>
        </w:tc>
      </w:tr>
      <w:tr w:rsidR="00C97DD6" w:rsidRPr="00C97DD6" w14:paraId="1195088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2BB26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8053 PREDŠKOLSKI ODGOJ I OBRAZOVANJE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67CE8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241.104,00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6B7C0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241.104,00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81974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241.104,00</w:t>
            </w:r>
          </w:p>
        </w:tc>
      </w:tr>
      <w:tr w:rsidR="00C97DD6" w:rsidRPr="00C97DD6" w14:paraId="5ECC97F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753AC6"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A805301 CJELODNEVNI I SKRAĆENI JASLIČNI I VRTIĆKI PROGRAMI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5C90F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241.104,00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319E0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241.104,00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87837F"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241.104,00</w:t>
            </w:r>
          </w:p>
        </w:tc>
      </w:tr>
      <w:tr w:rsidR="00C97DD6" w:rsidRPr="00C97DD6" w14:paraId="196C971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EFEB0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1839C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241.104,00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6D065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241.104,00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9843C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241.104,00</w:t>
            </w:r>
          </w:p>
        </w:tc>
      </w:tr>
      <w:tr w:rsidR="00C97DD6" w:rsidRPr="00C97DD6" w14:paraId="56F25E4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ECFB8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79A63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241.104,00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EB16F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241.104,00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DC493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241.104,00</w:t>
            </w:r>
          </w:p>
        </w:tc>
      </w:tr>
      <w:tr w:rsidR="00C97DD6" w:rsidRPr="00C97DD6" w14:paraId="6A572BD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17E80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2DB97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241.104,00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30473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241.104,00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2A06E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241.104,00</w:t>
            </w:r>
          </w:p>
        </w:tc>
      </w:tr>
      <w:tr w:rsidR="00C97DD6" w:rsidRPr="00C97DD6" w14:paraId="782BA8D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3A079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1002155 DJEČJI VRTIĆ PETAR PAN</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40F01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40.000,00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474E7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9AEAB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40.000,00</w:t>
            </w:r>
          </w:p>
        </w:tc>
      </w:tr>
      <w:tr w:rsidR="00C97DD6" w:rsidRPr="00C97DD6" w14:paraId="295F60D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F89CE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1002181 DJEČJI VRTIĆ CALIMERO</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A7A29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132.549,00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14FA1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132.549,00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CBBEB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132.549,00</w:t>
            </w:r>
          </w:p>
        </w:tc>
      </w:tr>
      <w:tr w:rsidR="00C97DD6" w:rsidRPr="00C97DD6" w14:paraId="35CB65F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122DE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1002182 DJEČJI VRTIĆ BUBAMARA DUBROVNIK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78F4E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68.555,00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581BE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68.555,00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3372E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68.555,00</w:t>
            </w:r>
          </w:p>
        </w:tc>
      </w:tr>
      <w:tr w:rsidR="00C97DD6" w:rsidRPr="00C97DD6" w14:paraId="64DAAC2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13F6C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8113 REDOVNA DJELATNOST ODJELA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EFB4D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F8A56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EEDE8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6.000,00</w:t>
            </w:r>
          </w:p>
        </w:tc>
      </w:tr>
      <w:tr w:rsidR="00C97DD6" w:rsidRPr="00C97DD6" w14:paraId="3663AB4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0BB507"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A811301 OPĆI RASHODI ODJELA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2CAB5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B6856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293F0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6.000,00</w:t>
            </w:r>
          </w:p>
        </w:tc>
      </w:tr>
      <w:tr w:rsidR="00C97DD6" w:rsidRPr="00C97DD6" w14:paraId="11A84C5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ADFA4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66BCC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64C90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7FF35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6.000,00</w:t>
            </w:r>
          </w:p>
        </w:tc>
      </w:tr>
      <w:tr w:rsidR="00C97DD6" w:rsidRPr="00C97DD6" w14:paraId="770061B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8594B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A7655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E8405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F8CDE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6.000,00</w:t>
            </w:r>
          </w:p>
        </w:tc>
      </w:tr>
      <w:tr w:rsidR="00C97DD6" w:rsidRPr="00C97DD6" w14:paraId="63F30FE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B2D12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0D927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B8B0E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67674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6.000,00</w:t>
            </w:r>
          </w:p>
        </w:tc>
      </w:tr>
      <w:tr w:rsidR="00C97DD6" w:rsidRPr="00C97DD6" w14:paraId="36141D0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B6C2D9" w14:textId="77777777" w:rsidR="00C97DD6" w:rsidRPr="00C97DD6" w:rsidRDefault="00C97DD6" w:rsidP="00C97DD6">
            <w:pPr>
              <w:rPr>
                <w:rFonts w:ascii="Arial" w:hAnsi="Arial" w:cs="Arial"/>
                <w:b/>
                <w:i/>
                <w:color w:val="000000"/>
                <w:sz w:val="16"/>
                <w:szCs w:val="16"/>
              </w:rPr>
            </w:pPr>
            <w:r w:rsidRPr="00C97DD6">
              <w:rPr>
                <w:rFonts w:ascii="Arial" w:hAnsi="Arial" w:cs="Arial"/>
                <w:b/>
                <w:i/>
                <w:color w:val="000000"/>
                <w:sz w:val="16"/>
                <w:szCs w:val="16"/>
              </w:rPr>
              <w:t>31903 DJEČJI VRTIĆI DUBROVNIK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5DF12C"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4.488.313,00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FA0604"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4.718.313,00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C5A9E9"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4.618.313,00</w:t>
            </w:r>
          </w:p>
        </w:tc>
      </w:tr>
      <w:tr w:rsidR="00C97DD6" w:rsidRPr="00C97DD6" w14:paraId="78760A5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AB213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8053 PREDŠKOLSKI ODGOJ I OBRAZOVANJE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25016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4.488.313,00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B2E95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4.718.313,00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AF69A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4.618.313,00</w:t>
            </w:r>
          </w:p>
        </w:tc>
      </w:tr>
      <w:tr w:rsidR="00C97DD6" w:rsidRPr="00C97DD6" w14:paraId="021DF21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7752B7"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A805301 CJELODNEVNI I SKRAĆENI JASLIČNI I VRTIĆKI PROGRAMI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AD2FC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4.488.313,00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0F352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4.718.313,00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76A17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4.618.313,00</w:t>
            </w:r>
          </w:p>
        </w:tc>
      </w:tr>
      <w:tr w:rsidR="00C97DD6" w:rsidRPr="00C97DD6" w14:paraId="7B2CB7D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DDCA6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AAAE0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3.668.524,00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E346D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3.898.524,00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2283F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3.798.524,00</w:t>
            </w:r>
          </w:p>
        </w:tc>
      </w:tr>
      <w:tr w:rsidR="00C97DD6" w:rsidRPr="00C97DD6" w14:paraId="209E78F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94FC7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A6EB0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3.668.524,00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9243A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3.898.524,00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394F2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3.798.524,00</w:t>
            </w:r>
          </w:p>
        </w:tc>
      </w:tr>
      <w:tr w:rsidR="00C97DD6" w:rsidRPr="00C97DD6" w14:paraId="3410DF0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926CF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6C5C5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3.397.213,00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201AA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3.627.213,00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AB3B5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3.527.213,00</w:t>
            </w:r>
          </w:p>
        </w:tc>
      </w:tr>
      <w:tr w:rsidR="00C97DD6" w:rsidRPr="00C97DD6" w14:paraId="15E24D0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483E7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916D4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271.311,00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19A43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271.311,00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BDBC0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271.311,00</w:t>
            </w:r>
          </w:p>
        </w:tc>
      </w:tr>
      <w:tr w:rsidR="00C97DD6" w:rsidRPr="00C97DD6" w14:paraId="78D13FD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B1D74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9D123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780.012,00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D19EA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780.012,00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BF529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780.012,00</w:t>
            </w:r>
          </w:p>
        </w:tc>
      </w:tr>
      <w:tr w:rsidR="00C97DD6" w:rsidRPr="00C97DD6" w14:paraId="0D2EF49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8B80D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DA684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769.394,00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DF8A7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769.394,00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D0D2A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769.394,00</w:t>
            </w:r>
          </w:p>
        </w:tc>
      </w:tr>
      <w:tr w:rsidR="00C97DD6" w:rsidRPr="00C97DD6" w14:paraId="1C03A60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6A121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457A1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765.532,00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68930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765.532,00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DC430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765.532,00</w:t>
            </w:r>
          </w:p>
        </w:tc>
      </w:tr>
      <w:tr w:rsidR="00C97DD6" w:rsidRPr="00C97DD6" w14:paraId="3E10D1B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052F8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FC8DA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3.862,00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D424E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3.862,00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99745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3.862,00</w:t>
            </w:r>
          </w:p>
        </w:tc>
      </w:tr>
      <w:tr w:rsidR="00C97DD6" w:rsidRPr="00C97DD6" w14:paraId="1CEBDC5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4A6EF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8FBB8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19A33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97AD9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10.618,00</w:t>
            </w:r>
          </w:p>
        </w:tc>
      </w:tr>
      <w:tr w:rsidR="00C97DD6" w:rsidRPr="00C97DD6" w14:paraId="68E8B58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71B98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E7061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E0C9D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AB124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10.618,00</w:t>
            </w:r>
          </w:p>
        </w:tc>
      </w:tr>
      <w:tr w:rsidR="00C97DD6" w:rsidRPr="00C97DD6" w14:paraId="6DE2DE5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88484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49453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39.777,00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F08FF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39.777,00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CFD9C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39.777,00</w:t>
            </w:r>
          </w:p>
        </w:tc>
      </w:tr>
      <w:tr w:rsidR="00C97DD6" w:rsidRPr="00C97DD6" w14:paraId="2D84399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78A62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8A9AB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34.601,00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5DCD3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34.601,00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97CC4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34.601,00</w:t>
            </w:r>
          </w:p>
        </w:tc>
      </w:tr>
      <w:tr w:rsidR="00C97DD6" w:rsidRPr="00C97DD6" w14:paraId="6692F17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A1936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A05F1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34.601,00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6D91B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34.601,00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7BB31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34.601,00</w:t>
            </w:r>
          </w:p>
        </w:tc>
      </w:tr>
      <w:tr w:rsidR="00C97DD6" w:rsidRPr="00C97DD6" w14:paraId="518FACB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4565B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5B623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5.176,00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D397D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5.176,00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7423D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5.176,00</w:t>
            </w:r>
          </w:p>
        </w:tc>
      </w:tr>
      <w:tr w:rsidR="00C97DD6" w:rsidRPr="00C97DD6" w14:paraId="5EEE2D5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E10E5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F00C1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5.176,00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0D1BE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5.176,00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F3902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5.176,00</w:t>
            </w:r>
          </w:p>
        </w:tc>
      </w:tr>
      <w:tr w:rsidR="00C97DD6" w:rsidRPr="00C97DD6" w14:paraId="4DB2C2A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4D4DA5" w14:textId="77777777" w:rsidR="00C97DD6" w:rsidRPr="00C97DD6" w:rsidRDefault="00C97DD6" w:rsidP="00C97DD6">
            <w:pPr>
              <w:rPr>
                <w:rFonts w:ascii="Arial" w:hAnsi="Arial" w:cs="Arial"/>
                <w:b/>
                <w:i/>
                <w:color w:val="000000"/>
                <w:sz w:val="16"/>
                <w:szCs w:val="16"/>
              </w:rPr>
            </w:pPr>
            <w:r w:rsidRPr="00C97DD6">
              <w:rPr>
                <w:rFonts w:ascii="Arial" w:hAnsi="Arial" w:cs="Arial"/>
                <w:b/>
                <w:i/>
                <w:color w:val="000000"/>
                <w:sz w:val="16"/>
                <w:szCs w:val="16"/>
              </w:rPr>
              <w:t>51100 DJEČJI VRTIĆ PČELICA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A8AF40"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2.268.332,00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57EAEA"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2.412.213,00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DBE37B"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2.332.213,00</w:t>
            </w:r>
          </w:p>
        </w:tc>
      </w:tr>
      <w:tr w:rsidR="00C97DD6" w:rsidRPr="00C97DD6" w14:paraId="2458A62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E303E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8053 PREDŠKOLSKI ODGOJ I OBRAZOVANJE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1A3A7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2.268.332,00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42D1B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2.412.213,00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74EA9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2.332.213,00</w:t>
            </w:r>
          </w:p>
        </w:tc>
      </w:tr>
      <w:tr w:rsidR="00C97DD6" w:rsidRPr="00C97DD6" w14:paraId="334C58C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EA22D1"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A805301 CJELODNEVNI I SKRAĆENI JASLIČNI I VRTIĆKI PROGRAMI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469C2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2.268.332,00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E1FB5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2.412.213,00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74B4E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2.332.213,00</w:t>
            </w:r>
          </w:p>
        </w:tc>
      </w:tr>
      <w:tr w:rsidR="00C97DD6" w:rsidRPr="00C97DD6" w14:paraId="1281072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F6D53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5E495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1.980.562,00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2F73F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2.124.443,00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80351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2.044.443,00</w:t>
            </w:r>
          </w:p>
        </w:tc>
      </w:tr>
      <w:tr w:rsidR="00C97DD6" w:rsidRPr="00C97DD6" w14:paraId="5A56D4A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FC103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0654B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1.939.327,00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ED92D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2.083.208,00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26A36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2.003.208,00</w:t>
            </w:r>
          </w:p>
        </w:tc>
      </w:tr>
      <w:tr w:rsidR="00C97DD6" w:rsidRPr="00C97DD6" w14:paraId="154881B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299DE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9AA0F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1.543.796,00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1D467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1.687.677,00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2457C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1.607.677,00</w:t>
            </w:r>
          </w:p>
        </w:tc>
      </w:tr>
      <w:tr w:rsidR="00C97DD6" w:rsidRPr="00C97DD6" w14:paraId="4904E80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A58FE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8DF71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395.531,00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4C2DD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395.531,00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86F22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395.531,00</w:t>
            </w:r>
          </w:p>
        </w:tc>
      </w:tr>
      <w:tr w:rsidR="00C97DD6" w:rsidRPr="00C97DD6" w14:paraId="7F42CFA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47674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521B3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41.235,00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EAA93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41.235,00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6B024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41.235,00</w:t>
            </w:r>
          </w:p>
        </w:tc>
      </w:tr>
      <w:tr w:rsidR="00C97DD6" w:rsidRPr="00C97DD6" w14:paraId="79B34C3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24470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C5B4F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27.955,00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BCC81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27.955,00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54079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27.955,00</w:t>
            </w:r>
          </w:p>
        </w:tc>
      </w:tr>
      <w:tr w:rsidR="00C97DD6" w:rsidRPr="00C97DD6" w14:paraId="4B19D37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80EF6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45 Rashodi za dodatna ulaganja na nefinancijskoj imovini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6DB05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13.280,00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11E22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13.280,00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1EAE8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13.280,00</w:t>
            </w:r>
          </w:p>
        </w:tc>
      </w:tr>
      <w:tr w:rsidR="00C97DD6" w:rsidRPr="00C97DD6" w14:paraId="386A912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D1B6E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6326E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278.097,00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D7EAA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278.097,00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51926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278.097,00</w:t>
            </w:r>
          </w:p>
        </w:tc>
      </w:tr>
      <w:tr w:rsidR="00C97DD6" w:rsidRPr="00C97DD6" w14:paraId="0E05CBB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4F31D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374F6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278.097,00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ED337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278.097,00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DB9C3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278.097,00</w:t>
            </w:r>
          </w:p>
        </w:tc>
      </w:tr>
      <w:tr w:rsidR="00C97DD6" w:rsidRPr="00C97DD6" w14:paraId="5133F2F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65197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8F29A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276.105,00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3E88D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276.105,00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14ACB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276.105,00</w:t>
            </w:r>
          </w:p>
        </w:tc>
      </w:tr>
      <w:tr w:rsidR="00C97DD6" w:rsidRPr="00C97DD6" w14:paraId="1DFCBC9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FD479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B180B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A2EFA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D09BF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1.992,00</w:t>
            </w:r>
          </w:p>
        </w:tc>
      </w:tr>
      <w:tr w:rsidR="00C97DD6" w:rsidRPr="00C97DD6" w14:paraId="3D8AC25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DB762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50575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9.673,00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34502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9.673,00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F4631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9.673,00</w:t>
            </w:r>
          </w:p>
        </w:tc>
      </w:tr>
      <w:tr w:rsidR="00C97DD6" w:rsidRPr="00C97DD6" w14:paraId="2B92668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4EAB6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11299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9.673,00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7543A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9.673,00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B1F1B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9.673,00</w:t>
            </w:r>
          </w:p>
        </w:tc>
      </w:tr>
      <w:tr w:rsidR="00C97DD6" w:rsidRPr="00C97DD6" w14:paraId="573253C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73FE3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ED690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9.673,00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E285C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9.673,00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3346D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9.673,00</w:t>
            </w:r>
          </w:p>
        </w:tc>
      </w:tr>
      <w:tr w:rsidR="00C97DD6" w:rsidRPr="00C97DD6" w14:paraId="6727A74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40C46B2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Glava: 00840 ŠPORT</w:t>
            </w:r>
          </w:p>
        </w:tc>
        <w:tc>
          <w:tcPr>
            <w:tcW w:w="716"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4A4EC48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5.325.102,00</w:t>
            </w:r>
          </w:p>
        </w:tc>
        <w:tc>
          <w:tcPr>
            <w:tcW w:w="62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4AD64C5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4.028.816,00</w:t>
            </w:r>
          </w:p>
        </w:tc>
        <w:tc>
          <w:tcPr>
            <w:tcW w:w="704"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1A3B11D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3.940.596,00</w:t>
            </w:r>
          </w:p>
        </w:tc>
      </w:tr>
      <w:tr w:rsidR="00C97DD6" w:rsidRPr="00C97DD6" w14:paraId="2C19624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49A15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31858 GRAD DUBROVNIK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BF702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3.773.912,00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3F6C0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2.390.898,00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1F2D4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2.390.898,00</w:t>
            </w:r>
          </w:p>
        </w:tc>
      </w:tr>
      <w:tr w:rsidR="00C97DD6" w:rsidRPr="00C97DD6" w14:paraId="1AACCA9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DCE57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8061 GOSPODARENJE ŠPORTSKIM OBJEKTIMA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5BB04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1.453.865,00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85F6B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12.939,00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56DEC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12.939,00</w:t>
            </w:r>
          </w:p>
        </w:tc>
      </w:tr>
      <w:tr w:rsidR="00C97DD6" w:rsidRPr="00C97DD6" w14:paraId="32A20C9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E4BDF9"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K806105 GRADSKI BAZEN U GRUŽU - DIZALICA TOPLINE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58DF5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1.453.865,00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7DA77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12.939,00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8E280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12.939,00</w:t>
            </w:r>
          </w:p>
        </w:tc>
      </w:tr>
      <w:tr w:rsidR="00C97DD6" w:rsidRPr="00C97DD6" w14:paraId="5E1D0CF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CA400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07C68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219.542,00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571AE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12.939,00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AFFA2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12.939,00</w:t>
            </w:r>
          </w:p>
        </w:tc>
      </w:tr>
      <w:tr w:rsidR="00C97DD6" w:rsidRPr="00C97DD6" w14:paraId="244563D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87A5F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F7CC9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15.083,00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70124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12.939,00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7AC0D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12.939,00</w:t>
            </w:r>
          </w:p>
        </w:tc>
      </w:tr>
      <w:tr w:rsidR="00C97DD6" w:rsidRPr="00C97DD6" w14:paraId="4EBC939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13A6F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F826B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10.689,00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F333E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10.689,00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1AAF1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10.689,00</w:t>
            </w:r>
          </w:p>
        </w:tc>
      </w:tr>
      <w:tr w:rsidR="00C97DD6" w:rsidRPr="00C97DD6" w14:paraId="2113A51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781B6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C0BDD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400FD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AC751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2.250,00</w:t>
            </w:r>
          </w:p>
        </w:tc>
      </w:tr>
      <w:tr w:rsidR="00C97DD6" w:rsidRPr="00C97DD6" w14:paraId="43A1C60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B0C7E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35 Subvencije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F2E33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2.144,00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042C3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22304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17F3E21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374FB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F9F06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204.459,00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887FD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9D9F4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1C043EB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34BBD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lastRenderedPageBreak/>
              <w:t>45 Rashodi za dodatna ulaganja na nefinancijskoj imovini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15C3E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204.459,00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0A18C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64F47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35F9096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E6F47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44 EU fondovi-pomoći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3DF22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1.234.323,00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7F38A7"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AD35E2" w14:textId="77777777" w:rsidR="00C97DD6" w:rsidRPr="00C97DD6" w:rsidRDefault="00C97DD6" w:rsidP="00C97DD6">
            <w:pPr>
              <w:jc w:val="right"/>
              <w:rPr>
                <w:rFonts w:ascii="Arial" w:hAnsi="Arial" w:cs="Arial"/>
                <w:color w:val="000000"/>
                <w:sz w:val="16"/>
                <w:szCs w:val="16"/>
              </w:rPr>
            </w:pPr>
          </w:p>
        </w:tc>
      </w:tr>
      <w:tr w:rsidR="00C97DD6" w:rsidRPr="00C97DD6" w14:paraId="485AE78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EB6AC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6BEF0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85.472,00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BE4CE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9997A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1A46A60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7149C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27934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60.572,00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49278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7DB2F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2E0102C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5C82F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19BD9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12.750,00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8BEF2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61763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5929CB0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D4949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35 Subvencije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5527D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12.150,00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E64BE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FBC7B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4AE0F3E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5E24E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B9B01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1.148.851,00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A45E5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C3BAC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32C2723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F8D03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45 Rashodi za dodatna ulaganja na nefinancijskoj imovini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5785E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1.148.851,00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B9895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D5FFC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536A7FC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A3E07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8062 JAVNE POTREBE U ŠPORTU</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E85D6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2.320.047,00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53F62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2.377.959,00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17502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2.377.959,00</w:t>
            </w:r>
          </w:p>
        </w:tc>
      </w:tr>
      <w:tr w:rsidR="00C97DD6" w:rsidRPr="00C97DD6" w14:paraId="506C2DF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48ABA"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A806207 PROGRAMI DUBROVAČKOG SAVEZA ŠPORTOVA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3ACA1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2.064.556,00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681AB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2.121.552,00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D4CA9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2.121.552,00</w:t>
            </w:r>
          </w:p>
        </w:tc>
      </w:tr>
      <w:tr w:rsidR="00C97DD6" w:rsidRPr="00C97DD6" w14:paraId="7A4D3B3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2C17F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A1857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2.064.556,00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8A6C1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2.121.552,00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6289C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2.121.552,00</w:t>
            </w:r>
          </w:p>
        </w:tc>
      </w:tr>
      <w:tr w:rsidR="00C97DD6" w:rsidRPr="00C97DD6" w14:paraId="6F3B423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E57A3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8F0DC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2.064.556,00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0FD41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2.121.552,00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47956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2.121.552,00</w:t>
            </w:r>
          </w:p>
        </w:tc>
      </w:tr>
      <w:tr w:rsidR="00C97DD6" w:rsidRPr="00C97DD6" w14:paraId="6EF23C1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693CB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4AD31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2.064.556,00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90929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2.121.552,00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555D8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2.121.552,00</w:t>
            </w:r>
          </w:p>
        </w:tc>
      </w:tr>
      <w:tr w:rsidR="00C97DD6" w:rsidRPr="00C97DD6" w14:paraId="6544EC9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F7363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1002150 DUBROVAČKI SAVEZ ŠPORTOVA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E78DF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2.064.556,00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3DCFC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2.121.552,00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584B1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2.121.552,00</w:t>
            </w:r>
          </w:p>
        </w:tc>
      </w:tr>
      <w:tr w:rsidR="00C97DD6" w:rsidRPr="00C97DD6" w14:paraId="494B418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34809F"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A806210 MANIFESTACIJE U ŠPORTU OD ZNAČAJA ZA GRAD DUBROVNIK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37169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106.178,00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6AC65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106.178,00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47105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106.178,00</w:t>
            </w:r>
          </w:p>
        </w:tc>
      </w:tr>
      <w:tr w:rsidR="00C97DD6" w:rsidRPr="00C97DD6" w14:paraId="3227542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1CF8E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84DC14" w14:textId="77777777" w:rsidR="00C97DD6" w:rsidRPr="00C97DD6" w:rsidRDefault="00C97DD6" w:rsidP="00C97DD6">
            <w:pPr>
              <w:jc w:val="right"/>
              <w:rPr>
                <w:rFonts w:ascii="Arial" w:hAnsi="Arial" w:cs="Arial"/>
                <w:color w:val="000000"/>
                <w:sz w:val="16"/>
                <w:szCs w:val="16"/>
              </w:rPr>
            </w:pP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FBCD4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106.178,00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FEC06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106.178,00</w:t>
            </w:r>
          </w:p>
        </w:tc>
      </w:tr>
      <w:tr w:rsidR="00C97DD6" w:rsidRPr="00C97DD6" w14:paraId="3FD8FCF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D4536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8F89B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A2939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106.178,00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04A92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106.178,00</w:t>
            </w:r>
          </w:p>
        </w:tc>
      </w:tr>
      <w:tr w:rsidR="00C97DD6" w:rsidRPr="00C97DD6" w14:paraId="4C67764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6DE02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3E2AF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04036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106.178,00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04637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106.178,00</w:t>
            </w:r>
          </w:p>
        </w:tc>
      </w:tr>
      <w:tr w:rsidR="00C97DD6" w:rsidRPr="00C97DD6" w14:paraId="630764F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329E8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22 Višak/manjak prihoda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F75A4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106.178,00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4E73F1"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C28F7D" w14:textId="77777777" w:rsidR="00C97DD6" w:rsidRPr="00C97DD6" w:rsidRDefault="00C97DD6" w:rsidP="00C97DD6">
            <w:pPr>
              <w:jc w:val="right"/>
              <w:rPr>
                <w:rFonts w:ascii="Arial" w:hAnsi="Arial" w:cs="Arial"/>
                <w:color w:val="000000"/>
                <w:sz w:val="16"/>
                <w:szCs w:val="16"/>
              </w:rPr>
            </w:pPr>
          </w:p>
        </w:tc>
      </w:tr>
      <w:tr w:rsidR="00C97DD6" w:rsidRPr="00C97DD6" w14:paraId="3ABEFF5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B8EDD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88F4A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106.178,00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1D555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600C2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2E37029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55CDD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C5D3B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106.178,00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5913C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58F83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2F0796E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6A2B14"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A806214 DU MOTION</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034CC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89.587,00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A6003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90.503,00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63B44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90.503,00</w:t>
            </w:r>
          </w:p>
        </w:tc>
      </w:tr>
      <w:tr w:rsidR="00C97DD6" w:rsidRPr="00C97DD6" w14:paraId="4675ECF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35F69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42A9D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23.226,00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79AD6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90.503,00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FD8F7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90.503,00</w:t>
            </w:r>
          </w:p>
        </w:tc>
      </w:tr>
      <w:tr w:rsidR="00C97DD6" w:rsidRPr="00C97DD6" w14:paraId="04F9923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11DCE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53B9A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23.226,00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06C0B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90.503,00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1C266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90.503,00</w:t>
            </w:r>
          </w:p>
        </w:tc>
      </w:tr>
      <w:tr w:rsidR="00C97DD6" w:rsidRPr="00C97DD6" w14:paraId="5BAD150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69F65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1BEBD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23.226,00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34D7D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90.503,00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499A3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90.503,00</w:t>
            </w:r>
          </w:p>
        </w:tc>
      </w:tr>
      <w:tr w:rsidR="00C97DD6" w:rsidRPr="00C97DD6" w14:paraId="1A684D0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0C957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22 Višak/manjak prihoda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CEF3F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71F643"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0156B6" w14:textId="77777777" w:rsidR="00C97DD6" w:rsidRPr="00C97DD6" w:rsidRDefault="00C97DD6" w:rsidP="00C97DD6">
            <w:pPr>
              <w:jc w:val="right"/>
              <w:rPr>
                <w:rFonts w:ascii="Arial" w:hAnsi="Arial" w:cs="Arial"/>
                <w:color w:val="000000"/>
                <w:sz w:val="16"/>
                <w:szCs w:val="16"/>
              </w:rPr>
            </w:pPr>
          </w:p>
        </w:tc>
      </w:tr>
      <w:tr w:rsidR="00C97DD6" w:rsidRPr="00C97DD6" w14:paraId="1C39CBF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5FAEE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C5B7F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2EAB8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78755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7051A3D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52A24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27D4E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1EB55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1FE99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134B335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085D49"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A806215 ŠPORTSKO-PLESNE MANIFESTACIJE ZA DJECU OD ZNAČAJA ZA GRAD</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EF60B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26.545,00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5DD98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26.545,00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6E8E0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26.545,00</w:t>
            </w:r>
          </w:p>
        </w:tc>
      </w:tr>
      <w:tr w:rsidR="00C97DD6" w:rsidRPr="00C97DD6" w14:paraId="58BC21D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FCEB5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DE446C" w14:textId="77777777" w:rsidR="00C97DD6" w:rsidRPr="00C97DD6" w:rsidRDefault="00C97DD6" w:rsidP="00C97DD6">
            <w:pPr>
              <w:jc w:val="right"/>
              <w:rPr>
                <w:rFonts w:ascii="Arial" w:hAnsi="Arial" w:cs="Arial"/>
                <w:color w:val="000000"/>
                <w:sz w:val="16"/>
                <w:szCs w:val="16"/>
              </w:rPr>
            </w:pP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F3C3D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AC080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r>
      <w:tr w:rsidR="00C97DD6" w:rsidRPr="00C97DD6" w14:paraId="045F183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6A611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1C579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5A508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D0BFE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r>
      <w:tr w:rsidR="00C97DD6" w:rsidRPr="00C97DD6" w14:paraId="6B3D41F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302C1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18B78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45F7A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3ACFA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r>
      <w:tr w:rsidR="00C97DD6" w:rsidRPr="00C97DD6" w14:paraId="147CAD4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1863B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22 Višak/manjak prihoda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B65A8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BC5206"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A38D9D" w14:textId="77777777" w:rsidR="00C97DD6" w:rsidRPr="00C97DD6" w:rsidRDefault="00C97DD6" w:rsidP="00C97DD6">
            <w:pPr>
              <w:jc w:val="right"/>
              <w:rPr>
                <w:rFonts w:ascii="Arial" w:hAnsi="Arial" w:cs="Arial"/>
                <w:color w:val="000000"/>
                <w:sz w:val="16"/>
                <w:szCs w:val="16"/>
              </w:rPr>
            </w:pPr>
          </w:p>
        </w:tc>
      </w:tr>
      <w:tr w:rsidR="00C97DD6" w:rsidRPr="00C97DD6" w14:paraId="0B6C9A2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10768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A0DF6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A8617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B0F32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2FC1144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62772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80DFD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1907F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52562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67F428E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34B5E7"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A806216 ŠPORTAŠI SA INVALIDITETOM</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330FE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33.181,00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F6A2A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33.181,00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C9E8C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33.181,00</w:t>
            </w:r>
          </w:p>
        </w:tc>
      </w:tr>
      <w:tr w:rsidR="00C97DD6" w:rsidRPr="00C97DD6" w14:paraId="6BD1EE9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D132F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9D889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8E1F0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48903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r>
      <w:tr w:rsidR="00C97DD6" w:rsidRPr="00C97DD6" w14:paraId="1166313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BBEC4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653C2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C0CF6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E251B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r>
      <w:tr w:rsidR="00C97DD6" w:rsidRPr="00C97DD6" w14:paraId="01A71A1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7A494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59AA7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EC8AB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935EC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r>
      <w:tr w:rsidR="00C97DD6" w:rsidRPr="00C97DD6" w14:paraId="1FDAF62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A171A7" w14:textId="77777777" w:rsidR="00C97DD6" w:rsidRPr="00C97DD6" w:rsidRDefault="00C97DD6" w:rsidP="00C97DD6">
            <w:pPr>
              <w:rPr>
                <w:rFonts w:ascii="Arial" w:hAnsi="Arial" w:cs="Arial"/>
                <w:b/>
                <w:i/>
                <w:color w:val="000000"/>
                <w:sz w:val="16"/>
                <w:szCs w:val="16"/>
              </w:rPr>
            </w:pPr>
            <w:r w:rsidRPr="00C97DD6">
              <w:rPr>
                <w:rFonts w:ascii="Arial" w:hAnsi="Arial" w:cs="Arial"/>
                <w:b/>
                <w:i/>
                <w:color w:val="000000"/>
                <w:sz w:val="16"/>
                <w:szCs w:val="16"/>
              </w:rPr>
              <w:t>52127 JAVNA USTANOVA ŠPORTSKI OBJEKTI DUBROVNIK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91C01B"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1.551.190,00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837FC5"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1.637.918,00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C97D5B"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1.549.698,00</w:t>
            </w:r>
          </w:p>
        </w:tc>
      </w:tr>
      <w:tr w:rsidR="00C97DD6" w:rsidRPr="00C97DD6" w14:paraId="22DD498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223E2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8060 REDOVNA DJELATNOST</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B79EB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1.551.190,00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51651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1.637.918,00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A0189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1.549.698,00</w:t>
            </w:r>
          </w:p>
        </w:tc>
      </w:tr>
      <w:tr w:rsidR="00C97DD6" w:rsidRPr="00C97DD6" w14:paraId="55D2FA8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59A71E"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A806001 ADMINISTRACIJA I UPRAVLJANJE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6CE7C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1.518.009,00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050B9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1.604.737,00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99BC2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1.516.517,00</w:t>
            </w:r>
          </w:p>
        </w:tc>
      </w:tr>
      <w:tr w:rsidR="00C97DD6" w:rsidRPr="00C97DD6" w14:paraId="493083D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E2044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CA0B1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1.425.105,00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17D37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1.525.105,00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181D8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1.436.885,00</w:t>
            </w:r>
          </w:p>
        </w:tc>
      </w:tr>
      <w:tr w:rsidR="00C97DD6" w:rsidRPr="00C97DD6" w14:paraId="42495B6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3F1F8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AA70D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1.425.105,00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B8A5C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1.525.105,00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BD894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1.436.885,00</w:t>
            </w:r>
          </w:p>
        </w:tc>
      </w:tr>
      <w:tr w:rsidR="00C97DD6" w:rsidRPr="00C97DD6" w14:paraId="6811E76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43CDF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405C6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632.026,00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25008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682.026,00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922E9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593.806,00</w:t>
            </w:r>
          </w:p>
        </w:tc>
      </w:tr>
      <w:tr w:rsidR="00C97DD6" w:rsidRPr="00C97DD6" w14:paraId="464BE71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E7ACD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DDA98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792.283,00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BED8C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842.283,00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8EE74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842.283,00</w:t>
            </w:r>
          </w:p>
        </w:tc>
      </w:tr>
      <w:tr w:rsidR="00C97DD6" w:rsidRPr="00C97DD6" w14:paraId="7467F50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EE063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71858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1BAD0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C9FFD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796,00</w:t>
            </w:r>
          </w:p>
        </w:tc>
      </w:tr>
      <w:tr w:rsidR="00C97DD6" w:rsidRPr="00C97DD6" w14:paraId="31F22DD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30E4C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C5F6F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A05CE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19482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79.632,00</w:t>
            </w:r>
          </w:p>
        </w:tc>
      </w:tr>
      <w:tr w:rsidR="00C97DD6" w:rsidRPr="00C97DD6" w14:paraId="5CB6B55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D5DFA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F30E1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70A08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CB7E3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79.632,00</w:t>
            </w:r>
          </w:p>
        </w:tc>
      </w:tr>
      <w:tr w:rsidR="00C97DD6" w:rsidRPr="00C97DD6" w14:paraId="34342F6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569F0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1F5E4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71A7D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416E6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79.632,00</w:t>
            </w:r>
          </w:p>
        </w:tc>
      </w:tr>
      <w:tr w:rsidR="00C97DD6" w:rsidRPr="00C97DD6" w14:paraId="04BBCC9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0BEDD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29 Višak / manjak prihoda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B0465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886840"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1452DD" w14:textId="77777777" w:rsidR="00C97DD6" w:rsidRPr="00C97DD6" w:rsidRDefault="00C97DD6" w:rsidP="00C97DD6">
            <w:pPr>
              <w:jc w:val="right"/>
              <w:rPr>
                <w:rFonts w:ascii="Arial" w:hAnsi="Arial" w:cs="Arial"/>
                <w:color w:val="000000"/>
                <w:sz w:val="16"/>
                <w:szCs w:val="16"/>
              </w:rPr>
            </w:pPr>
          </w:p>
        </w:tc>
      </w:tr>
      <w:tr w:rsidR="00C97DD6" w:rsidRPr="00C97DD6" w14:paraId="520E7AC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A5854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F6608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E34C8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FAC2C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38EF837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88BFC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329B9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890A8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66199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24840FB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92C052"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K806002 KAPITALNO ULAGANJE U ŠPORTU</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E8F90F"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33.181,00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A7842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33.181,00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86700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33.181,00</w:t>
            </w:r>
          </w:p>
        </w:tc>
      </w:tr>
      <w:tr w:rsidR="00C97DD6" w:rsidRPr="00C97DD6" w14:paraId="6D565EB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5C87A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CDAC4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57BF2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4CB8B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r>
      <w:tr w:rsidR="00C97DD6" w:rsidRPr="00C97DD6" w14:paraId="6A26F61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7CEC4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81FAA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79806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3EED6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r>
      <w:tr w:rsidR="00C97DD6" w:rsidRPr="00C97DD6" w14:paraId="3697F54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BBB07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45 Rashodi za dodatna ulaganja na nefinancijskoj imovini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6E86F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3CD71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14AF5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r>
      <w:tr w:rsidR="00C97DD6" w:rsidRPr="00C97DD6" w14:paraId="3EE1A0E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7EAA4A2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Glava: 00850 TEHNIČKA KULTURA</w:t>
            </w:r>
          </w:p>
        </w:tc>
        <w:tc>
          <w:tcPr>
            <w:tcW w:w="716"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65EAFF4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104.546,00</w:t>
            </w:r>
          </w:p>
        </w:tc>
        <w:tc>
          <w:tcPr>
            <w:tcW w:w="62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0350034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104.546,00</w:t>
            </w:r>
          </w:p>
        </w:tc>
        <w:tc>
          <w:tcPr>
            <w:tcW w:w="704"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2F99EB3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104.546,00</w:t>
            </w:r>
          </w:p>
        </w:tc>
      </w:tr>
      <w:tr w:rsidR="00C97DD6" w:rsidRPr="00C97DD6" w14:paraId="7C03290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E7B64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31858 GRAD DUBROVNIK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48D09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104.546,00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77AC3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104.546,00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17898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104.546,00</w:t>
            </w:r>
          </w:p>
        </w:tc>
      </w:tr>
      <w:tr w:rsidR="00C97DD6" w:rsidRPr="00C97DD6" w14:paraId="1270382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4AB5F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8063 JAVNE POTREBE U TEHNIČKOJ KULTURI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344B8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104.546,00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416E3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104.546,00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2E835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104.546,00</w:t>
            </w:r>
          </w:p>
        </w:tc>
      </w:tr>
      <w:tr w:rsidR="00C97DD6" w:rsidRPr="00C97DD6" w14:paraId="13C2D3D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280550"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A806301 DJELATNOST ZAJEDNICE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60CEA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60.747,00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E437B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60.747,00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3AC5C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60.747,00</w:t>
            </w:r>
          </w:p>
        </w:tc>
      </w:tr>
      <w:tr w:rsidR="00C97DD6" w:rsidRPr="00C97DD6" w14:paraId="377F1A5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44AEF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lastRenderedPageBreak/>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F878B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60.747,00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3B050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60.747,00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3CB88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60.747,00</w:t>
            </w:r>
          </w:p>
        </w:tc>
      </w:tr>
      <w:tr w:rsidR="00C97DD6" w:rsidRPr="00C97DD6" w14:paraId="61E1D33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22172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E0138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60.747,00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5B123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60.747,00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D79E5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60.747,00</w:t>
            </w:r>
          </w:p>
        </w:tc>
      </w:tr>
      <w:tr w:rsidR="00C97DD6" w:rsidRPr="00C97DD6" w14:paraId="40ED412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70782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BEA9E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60.747,00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895AD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60.747,00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6F967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60.747,00</w:t>
            </w:r>
          </w:p>
        </w:tc>
      </w:tr>
      <w:tr w:rsidR="00C97DD6" w:rsidRPr="00C97DD6" w14:paraId="455813E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EA60A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1002154 ZAJEDNICA TEHNIČKE KULTURE DUBROVNIK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8A791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60.747,00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54A82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60.747,00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C37B2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60.747,00</w:t>
            </w:r>
          </w:p>
        </w:tc>
      </w:tr>
      <w:tr w:rsidR="00C97DD6" w:rsidRPr="00C97DD6" w14:paraId="72FDFBD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00809F"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A806302 DJELATNOST UDRUGA TEHNIČKE KULTURE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534FB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43.799,00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2523C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43.799,00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DA410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43.799,00</w:t>
            </w:r>
          </w:p>
        </w:tc>
      </w:tr>
      <w:tr w:rsidR="00C97DD6" w:rsidRPr="00C97DD6" w14:paraId="7967F7D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B4486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4A0EF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43.799,00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2C6C5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43.799,00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44832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43.799,00</w:t>
            </w:r>
          </w:p>
        </w:tc>
      </w:tr>
      <w:tr w:rsidR="00C97DD6" w:rsidRPr="00C97DD6" w14:paraId="3490487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9C8F7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3861E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43.799,00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11CCE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43.799,00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EF049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43.799,00</w:t>
            </w:r>
          </w:p>
        </w:tc>
      </w:tr>
      <w:tr w:rsidR="00C97DD6" w:rsidRPr="00C97DD6" w14:paraId="7775817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38996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61E9A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43.799,00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4D47F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43.799,00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CFA83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43.799,00</w:t>
            </w:r>
          </w:p>
        </w:tc>
      </w:tr>
      <w:tr w:rsidR="00C97DD6" w:rsidRPr="00C97DD6" w14:paraId="5CF5E79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71F4047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Glava: 00860 SKRB O DJECI I MLADIMA, SOCIJALNA I ZDRAVSTVENA SKRB</w:t>
            </w:r>
          </w:p>
        </w:tc>
        <w:tc>
          <w:tcPr>
            <w:tcW w:w="716"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395B8A5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3.462.133,00</w:t>
            </w:r>
          </w:p>
        </w:tc>
        <w:tc>
          <w:tcPr>
            <w:tcW w:w="62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07D802D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3.544.440,00</w:t>
            </w:r>
          </w:p>
        </w:tc>
        <w:tc>
          <w:tcPr>
            <w:tcW w:w="704"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04F242B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3.547.094,00</w:t>
            </w:r>
          </w:p>
        </w:tc>
      </w:tr>
      <w:tr w:rsidR="00C97DD6" w:rsidRPr="00C97DD6" w14:paraId="755847B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C2F49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31858 GRAD DUBROVNIK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2DD8B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3.462.133,00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DF9D2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3.544.440,00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9BBAC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3.547.094,00</w:t>
            </w:r>
          </w:p>
        </w:tc>
      </w:tr>
      <w:tr w:rsidR="00C97DD6" w:rsidRPr="00C97DD6" w14:paraId="41322B6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C3396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8065 SOCIJALNA SKRB</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7CFD4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2.689.776,00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0C773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2.811.812,00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4723B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2.814.466,00</w:t>
            </w:r>
          </w:p>
        </w:tc>
      </w:tr>
      <w:tr w:rsidR="00C97DD6" w:rsidRPr="00C97DD6" w14:paraId="5C154D4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B7D4ED"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A806503 UMIROVLJENICI I OSTALE SOCIJALNE KATEGORIJE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705F0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530.891,00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F9EAE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530.891,00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B580A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530.891,00</w:t>
            </w:r>
          </w:p>
        </w:tc>
      </w:tr>
      <w:tr w:rsidR="00C97DD6" w:rsidRPr="00C97DD6" w14:paraId="3BB89A6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416E2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2AFF0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530.891,00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872A0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530.891,00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64310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530.891,00</w:t>
            </w:r>
          </w:p>
        </w:tc>
      </w:tr>
      <w:tr w:rsidR="00C97DD6" w:rsidRPr="00C97DD6" w14:paraId="4CA6EB9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082D3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BC9CD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530.891,00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D9742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530.891,00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495DF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530.891,00</w:t>
            </w:r>
          </w:p>
        </w:tc>
      </w:tr>
      <w:tr w:rsidR="00C97DD6" w:rsidRPr="00C97DD6" w14:paraId="771A16F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A8699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37 Naknade građanima i kućanstvima na temelju osiguranja i druge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E814C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530.891,00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73173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530.891,00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4DDCB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530.891,00</w:t>
            </w:r>
          </w:p>
        </w:tc>
      </w:tr>
      <w:tr w:rsidR="00C97DD6" w:rsidRPr="00C97DD6" w14:paraId="501E09D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F13AC2"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A806504 PUČKA KUHINJA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6803B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275.904,00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6331C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275.904,00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79CF9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275.904,00</w:t>
            </w:r>
          </w:p>
        </w:tc>
      </w:tr>
      <w:tr w:rsidR="00C97DD6" w:rsidRPr="00C97DD6" w14:paraId="70B5F1C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6CF84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7D1D2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275.904,00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D4097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275.904,00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7C82E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275.904,00</w:t>
            </w:r>
          </w:p>
        </w:tc>
      </w:tr>
      <w:tr w:rsidR="00C97DD6" w:rsidRPr="00C97DD6" w14:paraId="657B674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09BC7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909C5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275.904,00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C99CE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275.904,00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951CB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275.904,00</w:t>
            </w:r>
          </w:p>
        </w:tc>
      </w:tr>
      <w:tr w:rsidR="00C97DD6" w:rsidRPr="00C97DD6" w14:paraId="6B9C97A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36F87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37 Naknade građanima i kućanstvima na temelju osiguranja i druge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E70B5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275.904,00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AA796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275.904,00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FFF66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275.904,00</w:t>
            </w:r>
          </w:p>
        </w:tc>
      </w:tr>
      <w:tr w:rsidR="00C97DD6" w:rsidRPr="00C97DD6" w14:paraId="1E3359E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737B9F"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A806505 JEDNOKRATNE NOVČANE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5A706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126.087,00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962F8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126.087,00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AB06D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126.087,00</w:t>
            </w:r>
          </w:p>
        </w:tc>
      </w:tr>
      <w:tr w:rsidR="00C97DD6" w:rsidRPr="00C97DD6" w14:paraId="587C58F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0CB1E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52 Tekuće donacije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12EE7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126.087,00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52765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126.087,00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92A2C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126.087,00</w:t>
            </w:r>
          </w:p>
        </w:tc>
      </w:tr>
      <w:tr w:rsidR="00C97DD6" w:rsidRPr="00C97DD6" w14:paraId="1F678D4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6E6C1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35EFE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126.087,00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4104D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126.087,00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63DEC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126.087,00</w:t>
            </w:r>
          </w:p>
        </w:tc>
      </w:tr>
      <w:tr w:rsidR="00C97DD6" w:rsidRPr="00C97DD6" w14:paraId="0F430E5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A3D42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37 Naknade građanima i kućanstvima na temelju osiguranja i druge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0EC39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126.087,00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7184F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126.087,00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07CCA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126.087,00</w:t>
            </w:r>
          </w:p>
        </w:tc>
      </w:tr>
      <w:tr w:rsidR="00C97DD6" w:rsidRPr="00C97DD6" w14:paraId="213D651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89FA1F"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A806506 DAR ZA NOVOROĐENO DIJETE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4D3AE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604.530,00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DA4A6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514.530,00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64FCA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514.530,00</w:t>
            </w:r>
          </w:p>
        </w:tc>
      </w:tr>
      <w:tr w:rsidR="00C97DD6" w:rsidRPr="00C97DD6" w14:paraId="01B9019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5BF5B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EDC5C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604.530,00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C8E61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514.530,00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2EE94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514.530,00</w:t>
            </w:r>
          </w:p>
        </w:tc>
      </w:tr>
      <w:tr w:rsidR="00C97DD6" w:rsidRPr="00C97DD6" w14:paraId="443A9A5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7FF1B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69328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604.530,00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C5551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514.530,00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5E359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514.530,00</w:t>
            </w:r>
          </w:p>
        </w:tc>
      </w:tr>
      <w:tr w:rsidR="00C97DD6" w:rsidRPr="00C97DD6" w14:paraId="14CC236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4046E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37 Naknade građanima i kućanstvima na temelju osiguranja i druge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EC444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604.530,00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048BD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514.530,00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75C9D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514.530,00</w:t>
            </w:r>
          </w:p>
        </w:tc>
      </w:tr>
      <w:tr w:rsidR="00C97DD6" w:rsidRPr="00C97DD6" w14:paraId="2AF63C5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77F7F8"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A806507 GODIŠNJA POTPORA ZA NEZAPOSLENE SAMOHRANE RODITELJE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70CA1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6.636,00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05F53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6.636,00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9D8B5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6.636,00</w:t>
            </w:r>
          </w:p>
        </w:tc>
      </w:tr>
      <w:tr w:rsidR="00C97DD6" w:rsidRPr="00C97DD6" w14:paraId="244A00C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761CB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377D8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D78BF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21807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r>
      <w:tr w:rsidR="00C97DD6" w:rsidRPr="00C97DD6" w14:paraId="39F93C7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0C272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462B9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0299A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CD105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r>
      <w:tr w:rsidR="00C97DD6" w:rsidRPr="00C97DD6" w14:paraId="587CB14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92618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37 Naknade građanima i kućanstvima na temelju osiguranja i druge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B5256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68CFB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F462B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r>
      <w:tr w:rsidR="00C97DD6" w:rsidRPr="00C97DD6" w14:paraId="4C99C2F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AA72C5"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A806508 STAMBENA ZAJEDNICA ZA MLADEŽ</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01D85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D472B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41C7C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2.654,00</w:t>
            </w:r>
          </w:p>
        </w:tc>
      </w:tr>
      <w:tr w:rsidR="00C97DD6" w:rsidRPr="00C97DD6" w14:paraId="115B16E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DA160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8C44F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3E8E9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F064E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r>
      <w:tr w:rsidR="00C97DD6" w:rsidRPr="00C97DD6" w14:paraId="52D1915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899B5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193E2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717CF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D4B93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r>
      <w:tr w:rsidR="00C97DD6" w:rsidRPr="00C97DD6" w14:paraId="6BC1638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C1E98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37 Naknade građanima i kućanstvima na temelju osiguranja i druge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28FD5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8AF06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349EE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r>
      <w:tr w:rsidR="00C97DD6" w:rsidRPr="00C97DD6" w14:paraId="003DD7A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13264C"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A806509 SUFINANCIRANJE UDRUGA SOCIJALNE SKRBI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B13B1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19.908,00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353A4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19.908,00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09639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19.908,00</w:t>
            </w:r>
          </w:p>
        </w:tc>
      </w:tr>
      <w:tr w:rsidR="00C97DD6" w:rsidRPr="00C97DD6" w14:paraId="2B2C022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86953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17CC6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0A719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B3F78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19.908,00</w:t>
            </w:r>
          </w:p>
        </w:tc>
      </w:tr>
      <w:tr w:rsidR="00C97DD6" w:rsidRPr="00C97DD6" w14:paraId="007C6E3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5BAC2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E7EBB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49E6D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2A153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19.908,00</w:t>
            </w:r>
          </w:p>
        </w:tc>
      </w:tr>
      <w:tr w:rsidR="00C97DD6" w:rsidRPr="00C97DD6" w14:paraId="3AF9E4B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9C22C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EECFA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A11C9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D2044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19.908,00</w:t>
            </w:r>
          </w:p>
        </w:tc>
      </w:tr>
      <w:tr w:rsidR="00C97DD6" w:rsidRPr="00C97DD6" w14:paraId="1D94A0C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C815AD"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A806510 SUBVEN.TROŠK.STANOVANJA OSTALIM SOCIJAL.KATEGORIJAMA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F4557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406.132,00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801C0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406.132,00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C062A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406.132,00</w:t>
            </w:r>
          </w:p>
        </w:tc>
      </w:tr>
      <w:tr w:rsidR="00C97DD6" w:rsidRPr="00C97DD6" w14:paraId="743E593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E856B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53B0A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353.640,00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ADC2E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353.640,00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1ADA8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353.640,00</w:t>
            </w:r>
          </w:p>
        </w:tc>
      </w:tr>
      <w:tr w:rsidR="00C97DD6" w:rsidRPr="00C97DD6" w14:paraId="13DDA45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F25E1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10659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353.640,00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16CF8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353.640,00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25A2A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353.640,00</w:t>
            </w:r>
          </w:p>
        </w:tc>
      </w:tr>
      <w:tr w:rsidR="00C97DD6" w:rsidRPr="00C97DD6" w14:paraId="26B7BB2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F6052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37 Naknade građanima i kućanstvima na temelju osiguranja i druge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31874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353.640,00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20B41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353.640,00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AADB9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353.640,00</w:t>
            </w:r>
          </w:p>
        </w:tc>
      </w:tr>
      <w:tr w:rsidR="00C97DD6" w:rsidRPr="00C97DD6" w14:paraId="091BF32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92911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52 Tekuće donacije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D510B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52.492,00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EF5C4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52.492,00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B4E0A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52.492,00</w:t>
            </w:r>
          </w:p>
        </w:tc>
      </w:tr>
      <w:tr w:rsidR="00C97DD6" w:rsidRPr="00C97DD6" w14:paraId="68420DA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4B58A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95282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52.492,00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325B6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52.492,00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EA36B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52.492,00</w:t>
            </w:r>
          </w:p>
        </w:tc>
      </w:tr>
      <w:tr w:rsidR="00C97DD6" w:rsidRPr="00C97DD6" w14:paraId="6444D15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13A81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37 Naknade građanima i kućanstvima na temelju osiguranja i druge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23AEE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52.492,00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F9B12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52.492,00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0D175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52.492,00</w:t>
            </w:r>
          </w:p>
        </w:tc>
      </w:tr>
      <w:tr w:rsidR="00C97DD6" w:rsidRPr="00C97DD6" w14:paraId="2FD2CC2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202976"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T806512 NAKNADA ZA TROŠKOVE STANOVANJA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E35D7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152.631,00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84C67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152.631,00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BF8EB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152.631,00</w:t>
            </w:r>
          </w:p>
        </w:tc>
      </w:tr>
      <w:tr w:rsidR="00C97DD6" w:rsidRPr="00C97DD6" w14:paraId="78D1B12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EE236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D0BAD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152.631,00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9DED6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152.631,00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A973F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152.631,00</w:t>
            </w:r>
          </w:p>
        </w:tc>
      </w:tr>
      <w:tr w:rsidR="00C97DD6" w:rsidRPr="00C97DD6" w14:paraId="7FEAB55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850AE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FFA6D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152.631,00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AF7F8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152.631,00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BC7BE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152.631,00</w:t>
            </w:r>
          </w:p>
        </w:tc>
      </w:tr>
      <w:tr w:rsidR="00C97DD6" w:rsidRPr="00C97DD6" w14:paraId="0AEBF9C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3BDC0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37 Naknade građanima i kućanstvima na temelju osiguranja i druge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755B3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152.631,00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389F2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152.631,00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3D622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152.631,00</w:t>
            </w:r>
          </w:p>
        </w:tc>
      </w:tr>
      <w:tr w:rsidR="00C97DD6" w:rsidRPr="00C97DD6" w14:paraId="46B6DF0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D9AE7F"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A806513 NOVČANI DAR KORISNICIMA ZAJAMČENE MINIMALNE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07ECE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14.600,00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17CDD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6.636,00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411B0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6.636,00</w:t>
            </w:r>
          </w:p>
        </w:tc>
      </w:tr>
      <w:tr w:rsidR="00C97DD6" w:rsidRPr="00C97DD6" w14:paraId="4D9BB3B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977A7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412BE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14.600,00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3DF14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5EA2E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r>
      <w:tr w:rsidR="00C97DD6" w:rsidRPr="00C97DD6" w14:paraId="6487CBC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4B01E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949CC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14.600,00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4FA8C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09D6F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r>
      <w:tr w:rsidR="00C97DD6" w:rsidRPr="00C97DD6" w14:paraId="559C779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A2085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37 Naknade građanima i kućanstvima na temelju osiguranja i druge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2679B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14.600,00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17932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762CA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r>
      <w:tr w:rsidR="00C97DD6" w:rsidRPr="00C97DD6" w14:paraId="5019FB9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A56D31"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A806516 STRUČNE USLUGE ZAVODA ZA SOCIJALNI RAD</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5AE29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4.778,00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B49DF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4.778,00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1BF88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4.778,00</w:t>
            </w:r>
          </w:p>
        </w:tc>
      </w:tr>
      <w:tr w:rsidR="00C97DD6" w:rsidRPr="00C97DD6" w14:paraId="0B5198C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D540E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26784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4.778,00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E0869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4.778,00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98506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4.778,00</w:t>
            </w:r>
          </w:p>
        </w:tc>
      </w:tr>
      <w:tr w:rsidR="00C97DD6" w:rsidRPr="00C97DD6" w14:paraId="54D1AFC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5F9CF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161EF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4.778,00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AF35D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4.778,00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B1247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4.778,00</w:t>
            </w:r>
          </w:p>
        </w:tc>
      </w:tr>
      <w:tr w:rsidR="00C97DD6" w:rsidRPr="00C97DD6" w14:paraId="4001621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50E2A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14AC9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4.778,00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2ECB7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4.778,00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416D0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4.778,00</w:t>
            </w:r>
          </w:p>
        </w:tc>
      </w:tr>
      <w:tr w:rsidR="00C97DD6" w:rsidRPr="00C97DD6" w14:paraId="3ABCB59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1DDCF0"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lastRenderedPageBreak/>
              <w:t>A806519 TROŠKOVI POGREBA ZA OSOBE KOJE NISU U EVIDENCIJI CZSS-A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B193F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4.645,00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864E1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4.645,00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6E764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4.645,00</w:t>
            </w:r>
          </w:p>
        </w:tc>
      </w:tr>
      <w:tr w:rsidR="00C97DD6" w:rsidRPr="00C97DD6" w14:paraId="7F70786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906C3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93DFC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FBD97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D16DD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4.645,00</w:t>
            </w:r>
          </w:p>
        </w:tc>
      </w:tr>
      <w:tr w:rsidR="00C97DD6" w:rsidRPr="00C97DD6" w14:paraId="7D00B81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C7B50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797F0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0AF81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DBC42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4.645,00</w:t>
            </w:r>
          </w:p>
        </w:tc>
      </w:tr>
      <w:tr w:rsidR="00C97DD6" w:rsidRPr="00C97DD6" w14:paraId="3DE4776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A29BA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3B0F8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D01D3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FD990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4.645,00</w:t>
            </w:r>
          </w:p>
        </w:tc>
      </w:tr>
      <w:tr w:rsidR="00C97DD6" w:rsidRPr="00C97DD6" w14:paraId="37A618E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C5D722"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A806520 POTPORA ZA PODSTANARSTVO MLADIM OBITELJIMA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DADA9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47.382,00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0199C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47.382,00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74EC9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47.382,00</w:t>
            </w:r>
          </w:p>
        </w:tc>
      </w:tr>
      <w:tr w:rsidR="00C97DD6" w:rsidRPr="00C97DD6" w14:paraId="626D565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1635E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1EAC8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47.382,00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CE313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47.382,00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436B0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47.382,00</w:t>
            </w:r>
          </w:p>
        </w:tc>
      </w:tr>
      <w:tr w:rsidR="00C97DD6" w:rsidRPr="00C97DD6" w14:paraId="0492152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9611F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3ADED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47.382,00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845A0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47.382,00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7E190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47.382,00</w:t>
            </w:r>
          </w:p>
        </w:tc>
      </w:tr>
      <w:tr w:rsidR="00C97DD6" w:rsidRPr="00C97DD6" w14:paraId="351D836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415DB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37 Naknade građanima i kućanstvima na temelju osiguranja i druge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B42CD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47.382,00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27F56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47.382,00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FEB2C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47.382,00</w:t>
            </w:r>
          </w:p>
        </w:tc>
      </w:tr>
      <w:tr w:rsidR="00C97DD6" w:rsidRPr="00C97DD6" w14:paraId="132785F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4659E9"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A806521 POMOĆ KORISNICIMA OSOBNE INVALIDNINE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F41D8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199.084,00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1DB4B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199.084,00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AB715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199.084,00</w:t>
            </w:r>
          </w:p>
        </w:tc>
      </w:tr>
      <w:tr w:rsidR="00C97DD6" w:rsidRPr="00C97DD6" w14:paraId="5792672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4B6F0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EE797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B7A1A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C0629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199.084,00</w:t>
            </w:r>
          </w:p>
        </w:tc>
      </w:tr>
      <w:tr w:rsidR="00C97DD6" w:rsidRPr="00C97DD6" w14:paraId="398F8A7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8C6DD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5F3BD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881D7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DF676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199.084,00</w:t>
            </w:r>
          </w:p>
        </w:tc>
      </w:tr>
      <w:tr w:rsidR="00C97DD6" w:rsidRPr="00C97DD6" w14:paraId="5504325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C0480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37 Naknade građanima i kućanstvima na temelju osiguranja i druge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9923D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00D86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79E2F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199.084,00</w:t>
            </w:r>
          </w:p>
        </w:tc>
      </w:tr>
      <w:tr w:rsidR="00C97DD6" w:rsidRPr="00C97DD6" w14:paraId="3B4154C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0CC22D"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A806523 PRIHVATILIŠTE ZA SOCIJALNO UGROŽENE OSOBE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81E82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41.741,00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B3F5A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41.741,00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E437E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44.395,00</w:t>
            </w:r>
          </w:p>
        </w:tc>
      </w:tr>
      <w:tr w:rsidR="00C97DD6" w:rsidRPr="00C97DD6" w14:paraId="6B4D200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5E81E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52 Tekuće donacije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A96CE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41.741,00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C4B84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41.741,00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DE897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44.395,00</w:t>
            </w:r>
          </w:p>
        </w:tc>
      </w:tr>
      <w:tr w:rsidR="00C97DD6" w:rsidRPr="00C97DD6" w14:paraId="5EAAC02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D29F6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3A442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41.741,00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55712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41.741,00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E3792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44.395,00</w:t>
            </w:r>
          </w:p>
        </w:tc>
      </w:tr>
      <w:tr w:rsidR="00C97DD6" w:rsidRPr="00C97DD6" w14:paraId="3F8BCF1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9A77D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37 Naknade građanima i kućanstvima na temelju osiguranja i druge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F4BE4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41.741,00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35CDE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41.741,00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29757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44.395,00</w:t>
            </w:r>
          </w:p>
        </w:tc>
      </w:tr>
      <w:tr w:rsidR="00C97DD6" w:rsidRPr="00C97DD6" w14:paraId="5D0DE6A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955B8E"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A806526 NOVČANA POMOĆ STARIJIMA OD 65 GODINA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E6567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106.178,00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90D5A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106.178,00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610BC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106.178,00</w:t>
            </w:r>
          </w:p>
        </w:tc>
      </w:tr>
      <w:tr w:rsidR="00C97DD6" w:rsidRPr="00C97DD6" w14:paraId="7B3E491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55625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52 Tekuće donacije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AA71C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106.178,00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DAE45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106.178,00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768E4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106.178,00</w:t>
            </w:r>
          </w:p>
        </w:tc>
      </w:tr>
      <w:tr w:rsidR="00C97DD6" w:rsidRPr="00C97DD6" w14:paraId="4B317DA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86A96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1DE18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106.178,00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61133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106.178,00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2A05E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106.178,00</w:t>
            </w:r>
          </w:p>
        </w:tc>
      </w:tr>
      <w:tr w:rsidR="00C97DD6" w:rsidRPr="00C97DD6" w14:paraId="0B510C6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AE70D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37 Naknade građanima i kućanstvima na temelju osiguranja i druge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2BEE0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106.178,00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56668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106.178,00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A8B5B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106.178,00</w:t>
            </w:r>
          </w:p>
        </w:tc>
      </w:tr>
      <w:tr w:rsidR="00C97DD6" w:rsidRPr="00C97DD6" w14:paraId="374581F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5463E4"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A806528 POTPORA DJECI BEZ RODITELJSKE SKRBI-KORISNICIMA DJEČJIH DOMOVA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88F15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3.318,00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9EF2A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3.318,00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CF503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3.318,00</w:t>
            </w:r>
          </w:p>
        </w:tc>
      </w:tr>
      <w:tr w:rsidR="00C97DD6" w:rsidRPr="00C97DD6" w14:paraId="6EA03F1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97796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18753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55F6A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E36B8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3.318,00</w:t>
            </w:r>
          </w:p>
        </w:tc>
      </w:tr>
      <w:tr w:rsidR="00C97DD6" w:rsidRPr="00C97DD6" w14:paraId="387B603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A0CED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2BC93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D3759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53BCB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3.318,00</w:t>
            </w:r>
          </w:p>
        </w:tc>
      </w:tr>
      <w:tr w:rsidR="00C97DD6" w:rsidRPr="00C97DD6" w14:paraId="79B5D5F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261BF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37 Naknade građanima i kućanstvima na temelju osiguranja i druge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0C406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0F8F8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02EFC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3.318,00</w:t>
            </w:r>
          </w:p>
        </w:tc>
      </w:tr>
      <w:tr w:rsidR="00C97DD6" w:rsidRPr="00C97DD6" w14:paraId="2920D84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DE9722"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A806529 SENIOR SERVIS</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58DFE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9.954,00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93422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9.954,00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5D3E0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9.954,00</w:t>
            </w:r>
          </w:p>
        </w:tc>
      </w:tr>
      <w:tr w:rsidR="00C97DD6" w:rsidRPr="00C97DD6" w14:paraId="6BC9719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14DCF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52 Tekuće donacije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6D3DF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EF88A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5A004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r>
      <w:tr w:rsidR="00C97DD6" w:rsidRPr="00C97DD6" w14:paraId="2040785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16B65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5E32B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CDAEF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BF057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r>
      <w:tr w:rsidR="00C97DD6" w:rsidRPr="00C97DD6" w14:paraId="7430C6F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54CB7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0D65E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0A023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03C88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r>
      <w:tr w:rsidR="00C97DD6" w:rsidRPr="00C97DD6" w14:paraId="2E0662C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4F0A51"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K806530 DOM ZA STARIJE RAGUSA - U OSNIVANJU</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4B8BA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132.723,00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38A74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352.723,00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756DE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352.723,00</w:t>
            </w:r>
          </w:p>
        </w:tc>
      </w:tr>
      <w:tr w:rsidR="00C97DD6" w:rsidRPr="00C97DD6" w14:paraId="408EFF1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09468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E3DD7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B42D6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352.723,00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3F403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352.723,00</w:t>
            </w:r>
          </w:p>
        </w:tc>
      </w:tr>
      <w:tr w:rsidR="00C97DD6" w:rsidRPr="00C97DD6" w14:paraId="1055093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DD7E1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3ACC3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B912A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352.723,00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0C6A4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352.723,00</w:t>
            </w:r>
          </w:p>
        </w:tc>
      </w:tr>
      <w:tr w:rsidR="00C97DD6" w:rsidRPr="00C97DD6" w14:paraId="6A40AD6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4E850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522A6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31.323,00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3232A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251.323,00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CDD3B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251.323,00</w:t>
            </w:r>
          </w:p>
        </w:tc>
      </w:tr>
      <w:tr w:rsidR="00C97DD6" w:rsidRPr="00C97DD6" w14:paraId="6CC4FE0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4A68D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A5FBE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101.400,00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BE361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101.400,00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2E1AB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101.400,00</w:t>
            </w:r>
          </w:p>
        </w:tc>
      </w:tr>
      <w:tr w:rsidR="00C97DD6" w:rsidRPr="00C97DD6" w14:paraId="54A5EA3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52616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8066 ZDRAVSTVENA SKRB</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70A1C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509.141,00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FB7A4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518.415,00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8EE2F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518.415,00</w:t>
            </w:r>
          </w:p>
        </w:tc>
      </w:tr>
      <w:tr w:rsidR="00C97DD6" w:rsidRPr="00C97DD6" w14:paraId="0B3943B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17C4BA"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A806601 DUBROVNIK ZDRAVI GRAD</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E317F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239.051,00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1B5D6F"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248.325,00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DC4B1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248.325,00</w:t>
            </w:r>
          </w:p>
        </w:tc>
      </w:tr>
      <w:tr w:rsidR="00C97DD6" w:rsidRPr="00C97DD6" w14:paraId="04C1358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E78A3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AE257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233.742,00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DF222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243.016,00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2D7A7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243.016,00</w:t>
            </w:r>
          </w:p>
        </w:tc>
      </w:tr>
      <w:tr w:rsidR="00C97DD6" w:rsidRPr="00C97DD6" w14:paraId="6826A0C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302CC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329DD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233.742,00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DF23B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243.016,00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6B158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243.016,00</w:t>
            </w:r>
          </w:p>
        </w:tc>
      </w:tr>
      <w:tr w:rsidR="00C97DD6" w:rsidRPr="00C97DD6" w14:paraId="17C0B26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F2FB5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A0F48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38.506,00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D284B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47.780,00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39280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47.780,00</w:t>
            </w:r>
          </w:p>
        </w:tc>
      </w:tr>
      <w:tr w:rsidR="00C97DD6" w:rsidRPr="00C97DD6" w14:paraId="3EDD617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885BC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1000831 DOM ZDRAVLJA DUBROVNIK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34C22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18.316,00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08E6C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18.316,00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8A11E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18.316,00</w:t>
            </w:r>
          </w:p>
        </w:tc>
      </w:tr>
      <w:tr w:rsidR="00C97DD6" w:rsidRPr="00C97DD6" w14:paraId="1CB142A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F12C4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1005042 MBL IVANKA MALDINI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3CB16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17.519,00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6DAD4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17.519,00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9E65B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17.519,00</w:t>
            </w:r>
          </w:p>
        </w:tc>
      </w:tr>
      <w:tr w:rsidR="00C97DD6" w:rsidRPr="00C97DD6" w14:paraId="0801CCE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55B47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 xml:space="preserve">36 Pomoći dane u inozemstvo i unutar općeg proračuna </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F9FA6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20.174,00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06FBF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20.174,00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FDB47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20.174,00</w:t>
            </w:r>
          </w:p>
        </w:tc>
      </w:tr>
      <w:tr w:rsidR="00C97DD6" w:rsidRPr="00C97DD6" w14:paraId="773FFCA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1E2A7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50A0D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175.062,00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37A1D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175.062,00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47818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175.062,00</w:t>
            </w:r>
          </w:p>
        </w:tc>
      </w:tr>
      <w:tr w:rsidR="00C97DD6" w:rsidRPr="00C97DD6" w14:paraId="0DDF2C8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CC040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1002163 GRADSKO DRUŠTVO CRVENOG KRIŽA DUBROVNIK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C47D4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145.863,00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05FD4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145.863,00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D3793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145.863,00</w:t>
            </w:r>
          </w:p>
        </w:tc>
      </w:tr>
      <w:tr w:rsidR="00C97DD6" w:rsidRPr="00C97DD6" w14:paraId="4BFFA43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BCB55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52 Tekuće donacije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8603E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50965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A3CD1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5.309,00</w:t>
            </w:r>
          </w:p>
        </w:tc>
      </w:tr>
      <w:tr w:rsidR="00C97DD6" w:rsidRPr="00C97DD6" w14:paraId="582F3D7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4C19B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844B3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474C5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49402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5.309,00</w:t>
            </w:r>
          </w:p>
        </w:tc>
      </w:tr>
      <w:tr w:rsidR="00C97DD6" w:rsidRPr="00C97DD6" w14:paraId="4428A7A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55A62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D4925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FF01D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F5DCE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5.309,00</w:t>
            </w:r>
          </w:p>
        </w:tc>
      </w:tr>
      <w:tr w:rsidR="00C97DD6" w:rsidRPr="00C97DD6" w14:paraId="69C790D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B425FA"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A806602 UNAPREĐIVANJE KVALITETE ŽIVOTA OSOBA S POSEBNIM POTREBAMA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21DB2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120.777,00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E0961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120.777,00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EB026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120.777,00</w:t>
            </w:r>
          </w:p>
        </w:tc>
      </w:tr>
      <w:tr w:rsidR="00C97DD6" w:rsidRPr="00C97DD6" w14:paraId="4CCE666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0C722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8336A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115.468,00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D4764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115.468,00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C9E12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115.468,00</w:t>
            </w:r>
          </w:p>
        </w:tc>
      </w:tr>
      <w:tr w:rsidR="00C97DD6" w:rsidRPr="00C97DD6" w14:paraId="29CA5B3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3C9A0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EEA38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115.468,00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03BAA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115.468,00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1D296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115.468,00</w:t>
            </w:r>
          </w:p>
        </w:tc>
      </w:tr>
      <w:tr w:rsidR="00C97DD6" w:rsidRPr="00C97DD6" w14:paraId="70AAE75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1A1E2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 xml:space="preserve">36 Pomoći dane u inozemstvo i unutar općeg proračuna </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02A6F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CC167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85B62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4.645,00</w:t>
            </w:r>
          </w:p>
        </w:tc>
      </w:tr>
      <w:tr w:rsidR="00C97DD6" w:rsidRPr="00C97DD6" w14:paraId="1A75F27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79CC4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37 Naknade građanima i kućanstvima na temelju osiguranja i druge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9E60F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11.281,00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FB8F4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11.281,00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B511B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11.281,00</w:t>
            </w:r>
          </w:p>
        </w:tc>
      </w:tr>
      <w:tr w:rsidR="00C97DD6" w:rsidRPr="00C97DD6" w14:paraId="32E9A26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E3E6F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21A9B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78AC9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82184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99.542,00</w:t>
            </w:r>
          </w:p>
        </w:tc>
      </w:tr>
      <w:tr w:rsidR="00C97DD6" w:rsidRPr="00C97DD6" w14:paraId="6A03936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07F7C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52 Tekuće donacije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BA37A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F60D1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61C65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5.309,00</w:t>
            </w:r>
          </w:p>
        </w:tc>
      </w:tr>
      <w:tr w:rsidR="00C97DD6" w:rsidRPr="00C97DD6" w14:paraId="1376385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3BE54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D7104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997FC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C8411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5.309,00</w:t>
            </w:r>
          </w:p>
        </w:tc>
      </w:tr>
      <w:tr w:rsidR="00C97DD6" w:rsidRPr="00C97DD6" w14:paraId="573664D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5B6C5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583B8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F1199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6F846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5.309,00</w:t>
            </w:r>
          </w:p>
        </w:tc>
      </w:tr>
      <w:tr w:rsidR="00C97DD6" w:rsidRPr="00C97DD6" w14:paraId="4FB5594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C85424"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A806605 MJERE IZ STRATEGIJE ZA OSOBE S INVALIDITETOM</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50CB7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43.799,00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9A344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43.799,00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D53DE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43.799,00</w:t>
            </w:r>
          </w:p>
        </w:tc>
      </w:tr>
      <w:tr w:rsidR="00C97DD6" w:rsidRPr="00C97DD6" w14:paraId="635FD70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2FE59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88C7E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43.799,00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6992C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43.799,00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31B0F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43.799,00</w:t>
            </w:r>
          </w:p>
        </w:tc>
      </w:tr>
      <w:tr w:rsidR="00C97DD6" w:rsidRPr="00C97DD6" w14:paraId="459B76B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C9818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7A412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43.799,00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214DD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43.799,00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B48D3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43.799,00</w:t>
            </w:r>
          </w:p>
        </w:tc>
      </w:tr>
      <w:tr w:rsidR="00C97DD6" w:rsidRPr="00C97DD6" w14:paraId="7E42705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251EB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1952F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8F9B0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3B2D3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r>
      <w:tr w:rsidR="00C97DD6" w:rsidRPr="00C97DD6" w14:paraId="5A0F0E0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DDBAB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37 Naknade građanima i kućanstvima na temelju osiguranja i druge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51B06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E99E7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71DBE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r>
      <w:tr w:rsidR="00C97DD6" w:rsidRPr="00C97DD6" w14:paraId="3580CB2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9B0BC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lastRenderedPageBreak/>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1F78D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6C3FC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D8780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w:t>
            </w:r>
          </w:p>
        </w:tc>
      </w:tr>
      <w:tr w:rsidR="00C97DD6" w:rsidRPr="00C97DD6" w14:paraId="4C28C59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FE7C9F"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A806606 SPECIJALIZIRANI PRIJEVOZ ZA OSOBE S INVALIDITETOM</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FFB75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61.716,00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29DE7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61.716,00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49901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61.716,00</w:t>
            </w:r>
          </w:p>
        </w:tc>
      </w:tr>
      <w:tr w:rsidR="00C97DD6" w:rsidRPr="00C97DD6" w14:paraId="5285C33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316E3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52 Tekuće donacije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5E734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61.716,00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7913D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61.716,00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FB80B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61.716,00</w:t>
            </w:r>
          </w:p>
        </w:tc>
      </w:tr>
      <w:tr w:rsidR="00C97DD6" w:rsidRPr="00C97DD6" w14:paraId="06340FC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A02EC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2ED7B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61.716,00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1752E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61.716,00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D3B78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61.716,00</w:t>
            </w:r>
          </w:p>
        </w:tc>
      </w:tr>
      <w:tr w:rsidR="00C97DD6" w:rsidRPr="00C97DD6" w14:paraId="4838373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4D3FE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37 Naknade građanima i kućanstvima na temelju osiguranja i druge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9A0E4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61.716,00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22E04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61.716,00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031B3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61.716,00</w:t>
            </w:r>
          </w:p>
        </w:tc>
      </w:tr>
      <w:tr w:rsidR="00C97DD6" w:rsidRPr="00C97DD6" w14:paraId="6FF94C0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AB2D32"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A806607 ODRŽAVANJE LIFTERA ZA OSOBE SA INVALIDITETOM</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F1A67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6.636,00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8AF74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6.636,00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3CF11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6.636,00</w:t>
            </w:r>
          </w:p>
        </w:tc>
      </w:tr>
      <w:tr w:rsidR="00C97DD6" w:rsidRPr="00C97DD6" w14:paraId="0B2AFCF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E6987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74B54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5B0B4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CD971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r>
      <w:tr w:rsidR="00C97DD6" w:rsidRPr="00C97DD6" w14:paraId="59CE9A5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3769D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E5573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4EE21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439C4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r>
      <w:tr w:rsidR="00C97DD6" w:rsidRPr="00C97DD6" w14:paraId="5710C2D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04F4C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2FF81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4E981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2CF07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r>
      <w:tr w:rsidR="00C97DD6" w:rsidRPr="00C97DD6" w14:paraId="0F0B877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1091BF"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A806609 INTERVENTNI TIM ELAFITI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B41F1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37.162,00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1A3D0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37.162,00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A416C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37.162,00</w:t>
            </w:r>
          </w:p>
        </w:tc>
      </w:tr>
      <w:tr w:rsidR="00C97DD6" w:rsidRPr="00C97DD6" w14:paraId="41ADC42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58EDF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AF281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37.162,00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A1D16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37.162,00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EBF89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37.162,00</w:t>
            </w:r>
          </w:p>
        </w:tc>
      </w:tr>
      <w:tr w:rsidR="00C97DD6" w:rsidRPr="00C97DD6" w14:paraId="5170E53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4BD91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D388D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37.162,00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3673C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37.162,00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039B7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37.162,00</w:t>
            </w:r>
          </w:p>
        </w:tc>
      </w:tr>
      <w:tr w:rsidR="00C97DD6" w:rsidRPr="00C97DD6" w14:paraId="17BC7DF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169B3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 xml:space="preserve">36 Pomoći dane u inozemstvo i unutar općeg proračuna </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4E63B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37.162,00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53C3A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37.162,00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85167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37.162,00</w:t>
            </w:r>
          </w:p>
        </w:tc>
      </w:tr>
      <w:tr w:rsidR="00C97DD6" w:rsidRPr="00C97DD6" w14:paraId="57210DD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3974A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8067 SKRB O DJECI, MLADIMA I OBITELJI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3CF12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251.272,00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FD224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202.269,00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18592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202.269,00</w:t>
            </w:r>
          </w:p>
        </w:tc>
      </w:tr>
      <w:tr w:rsidR="00C97DD6" w:rsidRPr="00C97DD6" w14:paraId="49CAB25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1C3DA2"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A806705 "MLADI I GRAD SKUPA"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752B7F"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67.132,00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12711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67.132,00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8963E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67.132,00</w:t>
            </w:r>
          </w:p>
        </w:tc>
      </w:tr>
      <w:tr w:rsidR="00C97DD6" w:rsidRPr="00C97DD6" w14:paraId="020F72C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28A59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64B67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67.132,00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B7F62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67.132,00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6BFE8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67.132,00</w:t>
            </w:r>
          </w:p>
        </w:tc>
      </w:tr>
      <w:tr w:rsidR="00C97DD6" w:rsidRPr="00C97DD6" w14:paraId="09C5608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B2326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45510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67.132,00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4314D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67.132,00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839A5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67.132,00</w:t>
            </w:r>
          </w:p>
        </w:tc>
      </w:tr>
      <w:tr w:rsidR="00C97DD6" w:rsidRPr="00C97DD6" w14:paraId="4E7CC3C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14580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83027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67.132,00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01EF3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67.132,00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43BB7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67.132,00</w:t>
            </w:r>
          </w:p>
        </w:tc>
      </w:tr>
      <w:tr w:rsidR="00C97DD6" w:rsidRPr="00C97DD6" w14:paraId="749FDC4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6FEF55"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A806711 SAVJET MLADIH</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3D464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BDE6B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1.327,00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47C00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1.327,00</w:t>
            </w:r>
          </w:p>
        </w:tc>
      </w:tr>
      <w:tr w:rsidR="00C97DD6" w:rsidRPr="00C97DD6" w14:paraId="795F814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D2CF6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6ACDF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6CAE7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6DB90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r>
      <w:tr w:rsidR="00C97DD6" w:rsidRPr="00C97DD6" w14:paraId="13A9FC7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EE7A4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D68DC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0AC34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F2FB9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r>
      <w:tr w:rsidR="00C97DD6" w:rsidRPr="00C97DD6" w14:paraId="02B2D0F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470E5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FDE06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97475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9949D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r>
      <w:tr w:rsidR="00C97DD6" w:rsidRPr="00C97DD6" w14:paraId="31A6B11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066F7D"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A806717 CENTAR ZA MLADE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EFE24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60.813,00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C7D24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60.813,00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DA882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60.813,00</w:t>
            </w:r>
          </w:p>
        </w:tc>
      </w:tr>
      <w:tr w:rsidR="00C97DD6" w:rsidRPr="00C97DD6" w14:paraId="23E6643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E38BA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72560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60.813,00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5AE66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60.813,00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46603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60.813,00</w:t>
            </w:r>
          </w:p>
        </w:tc>
      </w:tr>
      <w:tr w:rsidR="00C97DD6" w:rsidRPr="00C97DD6" w14:paraId="7800C82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A069D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08B28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60.813,00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B6781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60.813,00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2A761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60.813,00</w:t>
            </w:r>
          </w:p>
        </w:tc>
      </w:tr>
      <w:tr w:rsidR="00C97DD6" w:rsidRPr="00C97DD6" w14:paraId="40270A9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0CBAF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6E9D8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26.969,00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9E3C8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26.969,00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84E3E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26.969,00</w:t>
            </w:r>
          </w:p>
        </w:tc>
      </w:tr>
      <w:tr w:rsidR="00C97DD6" w:rsidRPr="00C97DD6" w14:paraId="0471331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CE841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AE77D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33.844,00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394FB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33.844,00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B532F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33.844,00</w:t>
            </w:r>
          </w:p>
        </w:tc>
      </w:tr>
      <w:tr w:rsidR="00C97DD6" w:rsidRPr="00C97DD6" w14:paraId="02E107D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C25294"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A806718 SKRB O OBITELJI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E69AF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46.394,00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D4774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19.908,00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F0044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19.908,00</w:t>
            </w:r>
          </w:p>
        </w:tc>
      </w:tr>
      <w:tr w:rsidR="00C97DD6" w:rsidRPr="00C97DD6" w14:paraId="0BD8F8B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F57F3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1F4EB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46.394,00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1B56C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DD3F7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19.908,00</w:t>
            </w:r>
          </w:p>
        </w:tc>
      </w:tr>
      <w:tr w:rsidR="00C97DD6" w:rsidRPr="00C97DD6" w14:paraId="2D9E80F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CA9D0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F7353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46.394,00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C15BB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E95CE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19.908,00</w:t>
            </w:r>
          </w:p>
        </w:tc>
      </w:tr>
      <w:tr w:rsidR="00C97DD6" w:rsidRPr="00C97DD6" w14:paraId="12994F2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C77BB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E22DD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46.394,00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047AF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ED95D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19.908,00</w:t>
            </w:r>
          </w:p>
        </w:tc>
      </w:tr>
      <w:tr w:rsidR="00C97DD6" w:rsidRPr="00C97DD6" w14:paraId="1C2C8D2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7EC8BE"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T806720 SKRB O MLADIMA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E7DA4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42.455,00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AD5A3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33.181,00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6ABEF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33.181,00</w:t>
            </w:r>
          </w:p>
        </w:tc>
      </w:tr>
      <w:tr w:rsidR="00C97DD6" w:rsidRPr="00C97DD6" w14:paraId="14B2840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30DED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E1189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42.455,00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7883A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5FD67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r>
      <w:tr w:rsidR="00C97DD6" w:rsidRPr="00C97DD6" w14:paraId="757C57A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806F6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3F120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42.455,00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A4165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FA32D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r>
      <w:tr w:rsidR="00C97DD6" w:rsidRPr="00C97DD6" w14:paraId="14F9E42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3AEEA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E1EF1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42.455,00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9EBD5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D3A1F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r>
      <w:tr w:rsidR="00C97DD6" w:rsidRPr="00C97DD6" w14:paraId="455BDE6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B1F745"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A806722 GRAD PRIJATELJ DJECE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67E2C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33.151,00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7344B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19.908,00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20975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19.908,00</w:t>
            </w:r>
          </w:p>
        </w:tc>
      </w:tr>
      <w:tr w:rsidR="00C97DD6" w:rsidRPr="00C97DD6" w14:paraId="70D45DF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6F9C1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C3D83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33.151,00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49FF0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CAB6D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19.908,00</w:t>
            </w:r>
          </w:p>
        </w:tc>
      </w:tr>
      <w:tr w:rsidR="00C97DD6" w:rsidRPr="00C97DD6" w14:paraId="050FE7C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26D30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7ABA3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33.151,00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45ACF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08437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19.908,00</w:t>
            </w:r>
          </w:p>
        </w:tc>
      </w:tr>
      <w:tr w:rsidR="00C97DD6" w:rsidRPr="00C97DD6" w14:paraId="227B2A2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3B405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211AC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0D532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3CF47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r>
      <w:tr w:rsidR="00C97DD6" w:rsidRPr="00C97DD6" w14:paraId="78AA61C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0D31D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3D37B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26.515,00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8EDC3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A406E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r>
      <w:tr w:rsidR="00C97DD6" w:rsidRPr="00C97DD6" w14:paraId="298AEE1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74F0A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8078 RAZVOJ CIVILNOG DRUŠTVA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41BBF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11.944,00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D3F50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11.944,00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6AE2C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11.944,00</w:t>
            </w:r>
          </w:p>
        </w:tc>
      </w:tr>
      <w:tr w:rsidR="00C97DD6" w:rsidRPr="00C97DD6" w14:paraId="465E877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DBF318"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A807802 MJERE POVJERENSTVA ZA PREVENCIJU KRIMINALITETA GRADA DUBROVNIKA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09AF4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96A65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78263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2.654,00</w:t>
            </w:r>
          </w:p>
        </w:tc>
      </w:tr>
      <w:tr w:rsidR="00C97DD6" w:rsidRPr="00C97DD6" w14:paraId="2BCDE53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807DC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66446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5B596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823F9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r>
      <w:tr w:rsidR="00C97DD6" w:rsidRPr="00C97DD6" w14:paraId="1D80009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DF175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90475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0CC3E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C4F1E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r>
      <w:tr w:rsidR="00C97DD6" w:rsidRPr="00C97DD6" w14:paraId="003C698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A4192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665EC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50236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6A4DE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r>
      <w:tr w:rsidR="00C97DD6" w:rsidRPr="00C97DD6" w14:paraId="4410ECF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A8E6CA"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A807803 OPERATIVNI PLAN VIJEĆA CIVILNOG DRUŠTVA GRADA DUBROVNIKA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AA943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042EF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1.327,00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8A635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1.327,00</w:t>
            </w:r>
          </w:p>
        </w:tc>
      </w:tr>
      <w:tr w:rsidR="00C97DD6" w:rsidRPr="00C97DD6" w14:paraId="2FE8AE0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60D2E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886AD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78BD4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017B6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r>
      <w:tr w:rsidR="00C97DD6" w:rsidRPr="00C97DD6" w14:paraId="295F4D3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6953E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C4AD7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3EB0C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117FC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r>
      <w:tr w:rsidR="00C97DD6" w:rsidRPr="00C97DD6" w14:paraId="0D9E7FC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21BD4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670A2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FD97A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B04D9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r>
      <w:tr w:rsidR="00C97DD6" w:rsidRPr="00C97DD6" w14:paraId="5355E80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99369C"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T807807 ČUVANJE USPOMENA NA ŽRTVE DRUGOG SVJETSKOG RATA I PORAČJA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D0CA6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7.963,00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F2839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7.963,00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AE7F4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7.963,00</w:t>
            </w:r>
          </w:p>
        </w:tc>
      </w:tr>
      <w:tr w:rsidR="00C97DD6" w:rsidRPr="00C97DD6" w14:paraId="3A63CBD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B39D4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A577E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F4800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DF5F9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7.963,00</w:t>
            </w:r>
          </w:p>
        </w:tc>
      </w:tr>
      <w:tr w:rsidR="00C97DD6" w:rsidRPr="00C97DD6" w14:paraId="4134866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8F239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5410D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171DE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E26B2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7.963,00</w:t>
            </w:r>
          </w:p>
        </w:tc>
      </w:tr>
      <w:tr w:rsidR="00C97DD6" w:rsidRPr="00C97DD6" w14:paraId="6686C6B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15578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CC2A7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85EF3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36347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7.963,00</w:t>
            </w:r>
          </w:p>
        </w:tc>
      </w:tr>
      <w:tr w:rsidR="00C97DD6" w:rsidRPr="00C97DD6" w14:paraId="27C99EC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5B832BE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Glava: 00870 SKRB O STRADALNICIMA I SUDIONICIMA DOMOVINSKOG RATA I NJIHOVIM OBITELJIMA</w:t>
            </w:r>
          </w:p>
        </w:tc>
        <w:tc>
          <w:tcPr>
            <w:tcW w:w="716"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5237542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144.004,00</w:t>
            </w:r>
          </w:p>
        </w:tc>
        <w:tc>
          <w:tcPr>
            <w:tcW w:w="62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2FA4D20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144.004,00</w:t>
            </w:r>
          </w:p>
        </w:tc>
        <w:tc>
          <w:tcPr>
            <w:tcW w:w="704"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61196F2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144.004,00</w:t>
            </w:r>
          </w:p>
        </w:tc>
      </w:tr>
      <w:tr w:rsidR="00C97DD6" w:rsidRPr="00C97DD6" w14:paraId="25D8DD3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DE1FC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31858 GRAD DUBROVNIK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76C29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144.004,00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13902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144.004,00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8D8FF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144.004,00</w:t>
            </w:r>
          </w:p>
        </w:tc>
      </w:tr>
      <w:tr w:rsidR="00C97DD6" w:rsidRPr="00C97DD6" w14:paraId="40FE6F5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AC0CD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8068 SKRB O STRADALNICIMA I SUDIONICIMA DOMOVINSKOG RATA I NJIHOVIM OBITELJIMA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76010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144.004,00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1250B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144.004,00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AF814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144.004,00</w:t>
            </w:r>
          </w:p>
        </w:tc>
      </w:tr>
      <w:tr w:rsidR="00C97DD6" w:rsidRPr="00C97DD6" w14:paraId="346798A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02E09A"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A806807 SPOMEN SOBA POGINULIH DUBROVAČKIH BRANITELJA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6F7F6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32.517,00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76D42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32.517,00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B5B82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32.517,00</w:t>
            </w:r>
          </w:p>
        </w:tc>
      </w:tr>
      <w:tr w:rsidR="00C97DD6" w:rsidRPr="00C97DD6" w14:paraId="06780A4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57ED5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394F6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32.517,00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A783E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32.517,00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7CD15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32.517,00</w:t>
            </w:r>
          </w:p>
        </w:tc>
      </w:tr>
      <w:tr w:rsidR="00C97DD6" w:rsidRPr="00C97DD6" w14:paraId="4B396A5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2F933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lastRenderedPageBreak/>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30B3F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32.517,00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753A5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32.517,00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4CD2A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32.517,00</w:t>
            </w:r>
          </w:p>
        </w:tc>
      </w:tr>
      <w:tr w:rsidR="00C97DD6" w:rsidRPr="00C97DD6" w14:paraId="372C685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B07A9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5CED6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32.517,00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0C080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32.517,00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9D6B5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32.517,00</w:t>
            </w:r>
          </w:p>
        </w:tc>
      </w:tr>
      <w:tr w:rsidR="00C97DD6" w:rsidRPr="00C97DD6" w14:paraId="5393132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AB82C2"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A806812 ORTOPEDSKA POMAGALA INVALIDIMA DOMOVINSKOG RATA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C42C4F"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9.954,00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E4B8C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9.954,00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9086E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9.954,00</w:t>
            </w:r>
          </w:p>
        </w:tc>
      </w:tr>
      <w:tr w:rsidR="00C97DD6" w:rsidRPr="00C97DD6" w14:paraId="7515857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524F2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B272E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EF514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0CE0B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r>
      <w:tr w:rsidR="00C97DD6" w:rsidRPr="00C97DD6" w14:paraId="2750ADE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AF621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53812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8E526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FB9A0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r>
      <w:tr w:rsidR="00C97DD6" w:rsidRPr="00C97DD6" w14:paraId="3C3A1B3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2C229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37 Naknade građanima i kućanstvima na temelju osiguranja i druge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3843D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8E628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67627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r>
      <w:tr w:rsidR="00C97DD6" w:rsidRPr="00C97DD6" w14:paraId="34C4EB3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33FE74"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A806815 OTKUP STANOVA I POBOLJŠANJE UVJETA STANOVANJA ZA OBITELJI BRANITELJA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B5755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10.618,00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6281B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10.618,00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17026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10.618,00</w:t>
            </w:r>
          </w:p>
        </w:tc>
      </w:tr>
      <w:tr w:rsidR="00C97DD6" w:rsidRPr="00C97DD6" w14:paraId="388463A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813C4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F1733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DCCFA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172F7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10.618,00</w:t>
            </w:r>
          </w:p>
        </w:tc>
      </w:tr>
      <w:tr w:rsidR="00C97DD6" w:rsidRPr="00C97DD6" w14:paraId="585460E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F0213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37E8A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E4C05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B448A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10.618,00</w:t>
            </w:r>
          </w:p>
        </w:tc>
      </w:tr>
      <w:tr w:rsidR="00C97DD6" w:rsidRPr="00C97DD6" w14:paraId="5B1FB2F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171C4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37 Naknade građanima i kućanstvima na temelju osiguranja i druge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A54BE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5EA56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FC464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10.618,00</w:t>
            </w:r>
          </w:p>
        </w:tc>
      </w:tr>
      <w:tr w:rsidR="00C97DD6" w:rsidRPr="00C97DD6" w14:paraId="070C716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213333"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A806818 ZAJEDNO U RATU ZAJEDNO U MIRU</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B60F5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54.416,00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77079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54.416,00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6C2D2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54.416,00</w:t>
            </w:r>
          </w:p>
        </w:tc>
      </w:tr>
      <w:tr w:rsidR="00C97DD6" w:rsidRPr="00C97DD6" w14:paraId="32FCD7B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67668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D4B79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54.416,00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93C2F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54.416,00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AB76E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54.416,00</w:t>
            </w:r>
          </w:p>
        </w:tc>
      </w:tr>
      <w:tr w:rsidR="00C97DD6" w:rsidRPr="00C97DD6" w14:paraId="78D738F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ECDEA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27601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54.416,00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9E835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54.416,00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21556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54.416,00</w:t>
            </w:r>
          </w:p>
        </w:tc>
      </w:tr>
      <w:tr w:rsidR="00C97DD6" w:rsidRPr="00C97DD6" w14:paraId="3A596B1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B1846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30EBB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D06B6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B6369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r>
      <w:tr w:rsidR="00C97DD6" w:rsidRPr="00C97DD6" w14:paraId="625E06F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6F281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37 Naknade građanima i kućanstvima na temelju osiguranja i druge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615A5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14.600,00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D4661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14.600,00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5E7FE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14.600,00</w:t>
            </w:r>
          </w:p>
        </w:tc>
      </w:tr>
      <w:tr w:rsidR="00C97DD6" w:rsidRPr="00C97DD6" w14:paraId="7E58178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3D9B6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7F934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37.162,00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43363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37.162,00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8285E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37.162,00</w:t>
            </w:r>
          </w:p>
        </w:tc>
      </w:tr>
      <w:tr w:rsidR="00C97DD6" w:rsidRPr="00C97DD6" w14:paraId="410C478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8AA43B"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A806827 HODOČAŠĆE VUKOVAR</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CB225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6.636,00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F1DC5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6.636,00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9FDDC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6.636,00</w:t>
            </w:r>
          </w:p>
        </w:tc>
      </w:tr>
      <w:tr w:rsidR="00C97DD6" w:rsidRPr="00C97DD6" w14:paraId="33F65A9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21DCC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1F1E4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DA344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15875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r>
      <w:tr w:rsidR="00C97DD6" w:rsidRPr="00C97DD6" w14:paraId="3C511D2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FD429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F18E5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EEDC3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8271B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r>
      <w:tr w:rsidR="00C97DD6" w:rsidRPr="00C97DD6" w14:paraId="68C35A8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D7FFF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83734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EB699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3F12D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r>
      <w:tr w:rsidR="00C97DD6" w:rsidRPr="00C97DD6" w14:paraId="2CC0EE0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761B95"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A806830 CENTAR ZA BRANITELJE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0CF1B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A25B2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13.272,00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9037F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13.272,00</w:t>
            </w:r>
          </w:p>
        </w:tc>
      </w:tr>
      <w:tr w:rsidR="00C97DD6" w:rsidRPr="00C97DD6" w14:paraId="416B619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786BF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D2D26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DD791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7ACF3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r>
      <w:tr w:rsidR="00C97DD6" w:rsidRPr="00C97DD6" w14:paraId="5C6C1E4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8C59F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65213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B820D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CF794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r>
      <w:tr w:rsidR="00C97DD6" w:rsidRPr="00C97DD6" w14:paraId="640DBF5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D1DFA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7DA34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EE52B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E8ABA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r>
      <w:tr w:rsidR="00C97DD6" w:rsidRPr="00C97DD6" w14:paraId="4AA7AA5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735E99"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A806834 MANIFESTACIJE OD ZNAČAJA ZA GRAD DUBROVNIK U PODRUČJU SKRBI O STRADALNICIMA I SUDIONICIMA DOMOVINSKOG RATA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01118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6.637,00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0A9BA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6.637,00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01F1D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6.637,00</w:t>
            </w:r>
          </w:p>
        </w:tc>
      </w:tr>
      <w:tr w:rsidR="00C97DD6" w:rsidRPr="00C97DD6" w14:paraId="0A778CD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3E67E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25E24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66052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E0505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6.637,00</w:t>
            </w:r>
          </w:p>
        </w:tc>
      </w:tr>
      <w:tr w:rsidR="00C97DD6" w:rsidRPr="00C97DD6" w14:paraId="48B1C76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62458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11515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692FA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56A98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6.637,00</w:t>
            </w:r>
          </w:p>
        </w:tc>
      </w:tr>
      <w:tr w:rsidR="00C97DD6" w:rsidRPr="00C97DD6" w14:paraId="4E37F7D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3B98D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62D1C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15EA0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BFCD6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w:t>
            </w:r>
          </w:p>
        </w:tc>
      </w:tr>
      <w:tr w:rsidR="00C97DD6" w:rsidRPr="00C97DD6" w14:paraId="475DD0F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2B735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F44C4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1E6BA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1499D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5.973,00</w:t>
            </w:r>
          </w:p>
        </w:tc>
      </w:tr>
      <w:tr w:rsidR="00C97DD6" w:rsidRPr="00C97DD6" w14:paraId="167E382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25D4F0"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A806835 OBILJEŽAVANJE GODIŠNJICA I ZNAČAJNIH DATUMA IZ DOMOVINSKOG RATA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66F32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9.954,00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8ACB4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9.954,00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A6224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9.954,00</w:t>
            </w:r>
          </w:p>
        </w:tc>
      </w:tr>
      <w:tr w:rsidR="00C97DD6" w:rsidRPr="00C97DD6" w14:paraId="1246A5C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3C8CF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F8383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9286E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4F323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r>
      <w:tr w:rsidR="00C97DD6" w:rsidRPr="00C97DD6" w14:paraId="37BC27C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52860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ED9AD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5AA03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C25ED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r>
      <w:tr w:rsidR="00C97DD6" w:rsidRPr="00C97DD6" w14:paraId="3A453BD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4FE64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42D0F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5882E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A1CD1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r>
      <w:tr w:rsidR="00C97DD6" w:rsidRPr="00C97DD6" w14:paraId="628B2CC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0D15EDE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Glava: 00831 OSNOVNO ŠKOLSTVO</w:t>
            </w:r>
          </w:p>
        </w:tc>
        <w:tc>
          <w:tcPr>
            <w:tcW w:w="716"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1D54198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11.802.489,00</w:t>
            </w:r>
          </w:p>
        </w:tc>
        <w:tc>
          <w:tcPr>
            <w:tcW w:w="62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3E64E1E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11.838.339,00</w:t>
            </w:r>
          </w:p>
        </w:tc>
        <w:tc>
          <w:tcPr>
            <w:tcW w:w="704"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3F3B572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11.851.944,00</w:t>
            </w:r>
          </w:p>
        </w:tc>
      </w:tr>
      <w:tr w:rsidR="00C97DD6" w:rsidRPr="00C97DD6" w14:paraId="2277561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420F0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31858 GRAD DUBROVNIK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46A07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598.346,00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86957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631.474,00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203AA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645.609,00</w:t>
            </w:r>
          </w:p>
        </w:tc>
      </w:tr>
      <w:tr w:rsidR="00C97DD6" w:rsidRPr="00C97DD6" w14:paraId="50CF460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2E6B0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8054 DECENTRALIZIRANE FUNKCIJE- MINIMALNI FINANCIJSKI STANDARD</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CCA7A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235.349,00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47E59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278.232,00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40AA3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285.333,00</w:t>
            </w:r>
          </w:p>
        </w:tc>
      </w:tr>
      <w:tr w:rsidR="00C97DD6" w:rsidRPr="00C97DD6" w14:paraId="545F396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BDE437"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A805402 PRIJEVOZ UČENIKA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E8E6E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235.349,00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EDF17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278.232,00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5671F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285.333,00</w:t>
            </w:r>
          </w:p>
        </w:tc>
      </w:tr>
      <w:tr w:rsidR="00C97DD6" w:rsidRPr="00C97DD6" w14:paraId="32F547B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29ACA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D1A87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30.305,00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3975C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53.598,00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67961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53.598,00</w:t>
            </w:r>
          </w:p>
        </w:tc>
      </w:tr>
      <w:tr w:rsidR="00C97DD6" w:rsidRPr="00C97DD6" w14:paraId="4BEBD95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CE32F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87147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30.305,00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29CD8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53.598,00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BFD21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53.598,00</w:t>
            </w:r>
          </w:p>
        </w:tc>
      </w:tr>
      <w:tr w:rsidR="00C97DD6" w:rsidRPr="00C97DD6" w14:paraId="56A8E57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FD59F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37 Naknade građanima i kućanstvima na temelju osiguranja i druge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71022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30.305,00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6CF04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53.598,00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49D62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53.598,00</w:t>
            </w:r>
          </w:p>
        </w:tc>
      </w:tr>
      <w:tr w:rsidR="00C97DD6" w:rsidRPr="00C97DD6" w14:paraId="3F3CE0F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77DD8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31 Potpore za decentralizirane izdatke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7A289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205.044,00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74B4B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224.634,00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46050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231.735,00</w:t>
            </w:r>
          </w:p>
        </w:tc>
      </w:tr>
      <w:tr w:rsidR="00C97DD6" w:rsidRPr="00C97DD6" w14:paraId="1B92CB1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907A9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BBD88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205.044,00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6EC5E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224.634,00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AB095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231.735,00</w:t>
            </w:r>
          </w:p>
        </w:tc>
      </w:tr>
      <w:tr w:rsidR="00C97DD6" w:rsidRPr="00C97DD6" w14:paraId="3159130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86F67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37 Naknade građanima i kućanstvima na temelju osiguranja i druge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AA38C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205.044,00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5011D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224.634,00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C8405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231.735,00</w:t>
            </w:r>
          </w:p>
        </w:tc>
      </w:tr>
      <w:tr w:rsidR="00C97DD6" w:rsidRPr="00C97DD6" w14:paraId="1CEA410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3C1A6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8055 DECENTRALIZIRANE FUNKCIJE - IZNAD MINIMALNOG FINANCIJSKOG STANDARDA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CDF55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362.997,00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49606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353.242,00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04DEF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360.276,00</w:t>
            </w:r>
          </w:p>
        </w:tc>
      </w:tr>
      <w:tr w:rsidR="00C97DD6" w:rsidRPr="00C97DD6" w14:paraId="3E3BBD9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CDBCA0"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A805502 OSTALI PROJEKTI U OSNOVNOM ŠKOLSTVU</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CA357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215.011,00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72134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199.681,00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5AB76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198.181,00</w:t>
            </w:r>
          </w:p>
        </w:tc>
      </w:tr>
      <w:tr w:rsidR="00C97DD6" w:rsidRPr="00C97DD6" w14:paraId="7A25E6B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E63B4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7BF2D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215.011,00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1F43B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199.681,00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74E29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198.181,00</w:t>
            </w:r>
          </w:p>
        </w:tc>
      </w:tr>
      <w:tr w:rsidR="00C97DD6" w:rsidRPr="00C97DD6" w14:paraId="7F09D48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11D4B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1AA4F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215.011,00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3820F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199.681,00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55F0F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198.181,00</w:t>
            </w:r>
          </w:p>
        </w:tc>
      </w:tr>
      <w:tr w:rsidR="00C97DD6" w:rsidRPr="00C97DD6" w14:paraId="722D299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2BEE2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5B37C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63.707,00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8050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23.890,00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6552F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22.390,00</w:t>
            </w:r>
          </w:p>
        </w:tc>
      </w:tr>
      <w:tr w:rsidR="00C97DD6" w:rsidRPr="00C97DD6" w14:paraId="035A120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A09D5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37 Naknade građanima i kućanstvima na temelju osiguranja i druge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C090E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151.304,00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83011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175.791,00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CEE5F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175.791,00</w:t>
            </w:r>
          </w:p>
        </w:tc>
      </w:tr>
      <w:tr w:rsidR="00C97DD6" w:rsidRPr="00C97DD6" w14:paraId="3610BB5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7328DB"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A805521 TEKUĆE I INVESTICIJSKO ODRŽAVANJE IZNAD MINIMALNOG STANDARDA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F332E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132.723,00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F382A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132.723,00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E750B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132.723,00</w:t>
            </w:r>
          </w:p>
        </w:tc>
      </w:tr>
      <w:tr w:rsidR="00C97DD6" w:rsidRPr="00C97DD6" w14:paraId="221464C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EF2B2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5671E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5B4C8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93D30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132.723,00</w:t>
            </w:r>
          </w:p>
        </w:tc>
      </w:tr>
      <w:tr w:rsidR="00C97DD6" w:rsidRPr="00C97DD6" w14:paraId="545734E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6BE67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751C7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D2457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BFDB9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132.723,00</w:t>
            </w:r>
          </w:p>
        </w:tc>
      </w:tr>
      <w:tr w:rsidR="00C97DD6" w:rsidRPr="00C97DD6" w14:paraId="3481688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95329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C3DA2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94BC3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05971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132.723,00</w:t>
            </w:r>
          </w:p>
        </w:tc>
      </w:tr>
      <w:tr w:rsidR="00C97DD6" w:rsidRPr="00C97DD6" w14:paraId="16E217B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92FAF9"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A805536 ASISTENT U NASTAVI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B301B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3.318,00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54B7F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8.760,00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2288A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15.662,00</w:t>
            </w:r>
          </w:p>
        </w:tc>
      </w:tr>
      <w:tr w:rsidR="00C97DD6" w:rsidRPr="00C97DD6" w14:paraId="1C95057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B36F4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C228A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9D76F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E8B5D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4.818,00</w:t>
            </w:r>
          </w:p>
        </w:tc>
      </w:tr>
      <w:tr w:rsidR="00C97DD6" w:rsidRPr="00C97DD6" w14:paraId="0DC51DF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FEC86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5BA13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4392F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6AEAF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4.818,00</w:t>
            </w:r>
          </w:p>
        </w:tc>
      </w:tr>
      <w:tr w:rsidR="00C97DD6" w:rsidRPr="00C97DD6" w14:paraId="4CCCBC1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1C29F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lastRenderedPageBreak/>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836F6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56A25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9F5D5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4.818,00</w:t>
            </w:r>
          </w:p>
        </w:tc>
      </w:tr>
      <w:tr w:rsidR="00C97DD6" w:rsidRPr="00C97DD6" w14:paraId="0873F1F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59280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44 EU fondovi-pomoći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628F88" w14:textId="77777777" w:rsidR="00C97DD6" w:rsidRPr="00C97DD6" w:rsidRDefault="00C97DD6" w:rsidP="00C97DD6">
            <w:pPr>
              <w:jc w:val="right"/>
              <w:rPr>
                <w:rFonts w:ascii="Arial" w:hAnsi="Arial" w:cs="Arial"/>
                <w:color w:val="000000"/>
                <w:sz w:val="16"/>
                <w:szCs w:val="16"/>
              </w:rPr>
            </w:pP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29243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5.442,00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5EC9E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10.844,00</w:t>
            </w:r>
          </w:p>
        </w:tc>
      </w:tr>
      <w:tr w:rsidR="00C97DD6" w:rsidRPr="00C97DD6" w14:paraId="06E1E5E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175FA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BDADB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BD03D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5.442,00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4A27B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10.844,00</w:t>
            </w:r>
          </w:p>
        </w:tc>
      </w:tr>
      <w:tr w:rsidR="00C97DD6" w:rsidRPr="00C97DD6" w14:paraId="109194E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3CB92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9749B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F478D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5.442,00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CD2F0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10.844,00</w:t>
            </w:r>
          </w:p>
        </w:tc>
      </w:tr>
      <w:tr w:rsidR="00C97DD6" w:rsidRPr="00C97DD6" w14:paraId="0A96331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0A43B3"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A805537 SUFINANCIRANJE ŠKOLSKOG ŠPORTA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D4057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9.954,00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E18A9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9.954,00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8F2BF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9.954,00</w:t>
            </w:r>
          </w:p>
        </w:tc>
      </w:tr>
      <w:tr w:rsidR="00C97DD6" w:rsidRPr="00C97DD6" w14:paraId="7B88FCE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31DD9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0E5EC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56638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3572F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r>
      <w:tr w:rsidR="00C97DD6" w:rsidRPr="00C97DD6" w14:paraId="76EF105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5AC4D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3D67D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C625E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A91DF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r>
      <w:tr w:rsidR="00C97DD6" w:rsidRPr="00C97DD6" w14:paraId="1112A11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52359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DDC76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3892F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69E21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9.954,00</w:t>
            </w:r>
          </w:p>
        </w:tc>
      </w:tr>
      <w:tr w:rsidR="00C97DD6" w:rsidRPr="00C97DD6" w14:paraId="00638A5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B99218"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A805540 SHEMA ŠKOLSKOG VOĆA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266DCB" w14:textId="77777777" w:rsidR="00C97DD6" w:rsidRPr="00C97DD6" w:rsidRDefault="00C97DD6" w:rsidP="00C97DD6">
            <w:pPr>
              <w:jc w:val="right"/>
              <w:rPr>
                <w:rFonts w:ascii="Arial" w:hAnsi="Arial" w:cs="Arial"/>
                <w:color w:val="0000FF"/>
                <w:sz w:val="16"/>
                <w:szCs w:val="16"/>
              </w:rPr>
            </w:pP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4F051A" w14:textId="77777777" w:rsidR="00C97DD6" w:rsidRPr="00C97DD6" w:rsidRDefault="00C97DD6" w:rsidP="00C97DD6">
            <w:pPr>
              <w:jc w:val="right"/>
              <w:rPr>
                <w:rFonts w:ascii="Arial" w:hAnsi="Arial" w:cs="Arial"/>
                <w:color w:val="0000FF"/>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836FC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1.500,00</w:t>
            </w:r>
          </w:p>
        </w:tc>
      </w:tr>
      <w:tr w:rsidR="00C97DD6" w:rsidRPr="00C97DD6" w14:paraId="63EDBCC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BE421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44 EU fondovi-pomoći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FAE93D" w14:textId="77777777" w:rsidR="00C97DD6" w:rsidRPr="00C97DD6" w:rsidRDefault="00C97DD6" w:rsidP="00C97DD6">
            <w:pPr>
              <w:jc w:val="right"/>
              <w:rPr>
                <w:rFonts w:ascii="Arial" w:hAnsi="Arial" w:cs="Arial"/>
                <w:color w:val="000000"/>
                <w:sz w:val="16"/>
                <w:szCs w:val="16"/>
              </w:rPr>
            </w:pP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D2B2CC"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22038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1.500,00</w:t>
            </w:r>
          </w:p>
        </w:tc>
      </w:tr>
      <w:tr w:rsidR="00C97DD6" w:rsidRPr="00C97DD6" w14:paraId="164DD6D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6F6E9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F16F7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4E0A5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EE700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1.500,00</w:t>
            </w:r>
          </w:p>
        </w:tc>
      </w:tr>
      <w:tr w:rsidR="00C97DD6" w:rsidRPr="00C97DD6" w14:paraId="6DCAF49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38362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82182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E6AEB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CAAFE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1.500,00</w:t>
            </w:r>
          </w:p>
        </w:tc>
      </w:tr>
      <w:tr w:rsidR="00C97DD6" w:rsidRPr="00C97DD6" w14:paraId="0072A6B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15AC6E"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A805541 MEDNI DAN</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84C9B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1.991,00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3B051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2.124,00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3FF3A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2.256,00</w:t>
            </w:r>
          </w:p>
        </w:tc>
      </w:tr>
      <w:tr w:rsidR="00C97DD6" w:rsidRPr="00C97DD6" w14:paraId="76C1057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72363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42 Namjenske tekuće pomoći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9681E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02100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2.124,00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2E7EB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2.256,00</w:t>
            </w:r>
          </w:p>
        </w:tc>
      </w:tr>
      <w:tr w:rsidR="00C97DD6" w:rsidRPr="00C97DD6" w14:paraId="6374A4C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FB297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7219C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541B4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2.124,00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A70B9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2.256,00</w:t>
            </w:r>
          </w:p>
        </w:tc>
      </w:tr>
      <w:tr w:rsidR="00C97DD6" w:rsidRPr="00C97DD6" w14:paraId="003B9E0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E248F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37 Naknade građanima i kućanstvima na temelju osiguranja i druge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165AC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A4D0A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2.124,00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E6043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2.256,00</w:t>
            </w:r>
          </w:p>
        </w:tc>
      </w:tr>
      <w:tr w:rsidR="00C97DD6" w:rsidRPr="00C97DD6" w14:paraId="69F79F3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292372" w14:textId="77777777" w:rsidR="00C97DD6" w:rsidRPr="00C97DD6" w:rsidRDefault="00C97DD6" w:rsidP="00C97DD6">
            <w:pPr>
              <w:rPr>
                <w:rFonts w:ascii="Arial" w:hAnsi="Arial" w:cs="Arial"/>
                <w:b/>
                <w:i/>
                <w:color w:val="000000"/>
                <w:sz w:val="16"/>
                <w:szCs w:val="16"/>
              </w:rPr>
            </w:pPr>
            <w:r w:rsidRPr="00C97DD6">
              <w:rPr>
                <w:rFonts w:ascii="Arial" w:hAnsi="Arial" w:cs="Arial"/>
                <w:b/>
                <w:i/>
                <w:color w:val="000000"/>
                <w:sz w:val="16"/>
                <w:szCs w:val="16"/>
              </w:rPr>
              <w:t>11919 OŠ MARINA GETALDIĆA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417DCB"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987.818,00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83B17F"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987.818,00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3D411C"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987.818,00</w:t>
            </w:r>
          </w:p>
        </w:tc>
      </w:tr>
      <w:tr w:rsidR="00C97DD6" w:rsidRPr="00C97DD6" w14:paraId="6E77640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A31AB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8054 DECENTRALIZIRANE FUNKCIJE- MINIMALNI FINANCIJSKI STANDARD</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44478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819.638,00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79D61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819.638,00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1749C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819.638,00</w:t>
            </w:r>
          </w:p>
        </w:tc>
      </w:tr>
      <w:tr w:rsidR="00C97DD6" w:rsidRPr="00C97DD6" w14:paraId="4D05F48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45A54D"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A805401 MATERIJALNI I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E37AE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64.238,00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EDBF9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64.238,00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DCB48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64.238,00</w:t>
            </w:r>
          </w:p>
        </w:tc>
      </w:tr>
      <w:tr w:rsidR="00C97DD6" w:rsidRPr="00C97DD6" w14:paraId="7593933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83EC2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31 Potpore za decentralizirane izdatke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07D56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64.238,00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92E20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64.238,00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F5178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64.238,00</w:t>
            </w:r>
          </w:p>
        </w:tc>
      </w:tr>
      <w:tr w:rsidR="00C97DD6" w:rsidRPr="00C97DD6" w14:paraId="4A72220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839FA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90176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64.238,00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DE35B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64.238,00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C0686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64.238,00</w:t>
            </w:r>
          </w:p>
        </w:tc>
      </w:tr>
      <w:tr w:rsidR="00C97DD6" w:rsidRPr="00C97DD6" w14:paraId="63F8F22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90C5A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FC7B3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63.788,00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0F4F5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63.788,00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62663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63.788,00</w:t>
            </w:r>
          </w:p>
        </w:tc>
      </w:tr>
      <w:tr w:rsidR="00C97DD6" w:rsidRPr="00C97DD6" w14:paraId="65EBE64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6E7A4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56449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450,00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9261A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450,00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B8DC6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450,00</w:t>
            </w:r>
          </w:p>
        </w:tc>
      </w:tr>
      <w:tr w:rsidR="00C97DD6" w:rsidRPr="00C97DD6" w14:paraId="0FFA43B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EE3EF6"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T805404 REDOVNA DJELATNOST OSNOVNOG OBRAZOVANJA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F21EEF"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755.400,00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99A02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755.400,00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A2A0A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755.400,00</w:t>
            </w:r>
          </w:p>
        </w:tc>
      </w:tr>
      <w:tr w:rsidR="00C97DD6" w:rsidRPr="00C97DD6" w14:paraId="48DA546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04B8E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49 Pomoći iz državnog proračuna za plaće te ostale rashode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35F4D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755.400,00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FFD40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755.400,00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75A8D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755.400,00</w:t>
            </w:r>
          </w:p>
        </w:tc>
      </w:tr>
      <w:tr w:rsidR="00C97DD6" w:rsidRPr="00C97DD6" w14:paraId="31F16FD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E5FF8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8A1DF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755.400,00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AC60E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755.400,00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0D4A8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755.400,00</w:t>
            </w:r>
          </w:p>
        </w:tc>
      </w:tr>
      <w:tr w:rsidR="00C97DD6" w:rsidRPr="00C97DD6" w14:paraId="39B5269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5B7D1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DBB9B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734.800,00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70AF2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734.800,00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FCF0F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734.800,00</w:t>
            </w:r>
          </w:p>
        </w:tc>
      </w:tr>
      <w:tr w:rsidR="00C97DD6" w:rsidRPr="00C97DD6" w14:paraId="6EDE71C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96808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CD25F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20.600,00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37334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20.600,00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B5FE0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20.600,00</w:t>
            </w:r>
          </w:p>
        </w:tc>
      </w:tr>
      <w:tr w:rsidR="00C97DD6" w:rsidRPr="00C97DD6" w14:paraId="40853EC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C0FF4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8055 DECENTRALIZIRANE FUNKCIJE - IZNAD MINIMALNOG FINANCIJSKOG STANDARDA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0ECC1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162.210,00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B7909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162.210,00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342BE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162.210,00</w:t>
            </w:r>
          </w:p>
        </w:tc>
      </w:tr>
      <w:tr w:rsidR="00C97DD6" w:rsidRPr="00C97DD6" w14:paraId="14740EA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C5DD16"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A805502 OSTALI PROJEKTI U OSNOVNOM ŠKOLSTVU</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BF86D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2.060,00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A389A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2.060,00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E5302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2.060,00</w:t>
            </w:r>
          </w:p>
        </w:tc>
      </w:tr>
      <w:tr w:rsidR="00C97DD6" w:rsidRPr="00C97DD6" w14:paraId="1E1F6FB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62B3A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939E4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2.060,00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2B1C7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2.060,00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F0274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2.060,00</w:t>
            </w:r>
          </w:p>
        </w:tc>
      </w:tr>
      <w:tr w:rsidR="00C97DD6" w:rsidRPr="00C97DD6" w14:paraId="51076A2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0C82D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03312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2.060,00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81FCA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2.060,00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C6C88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2.060,00</w:t>
            </w:r>
          </w:p>
        </w:tc>
      </w:tr>
      <w:tr w:rsidR="00C97DD6" w:rsidRPr="00C97DD6" w14:paraId="1AD7418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808A8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500D0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2.060,00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109C2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2.060,00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43A9D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2.060,00</w:t>
            </w:r>
          </w:p>
        </w:tc>
      </w:tr>
      <w:tr w:rsidR="00C97DD6" w:rsidRPr="00C97DD6" w14:paraId="17DA72C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F96FCB"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A805506 PRODUŽENI BORAVAK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42AED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75.070,00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3A3DC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75.070,00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5FF22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75.070,00</w:t>
            </w:r>
          </w:p>
        </w:tc>
      </w:tr>
      <w:tr w:rsidR="00C97DD6" w:rsidRPr="00C97DD6" w14:paraId="5497E4B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7117C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A8FF1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57.070,00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4EBCC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57.070,00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AC99E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57.070,00</w:t>
            </w:r>
          </w:p>
        </w:tc>
      </w:tr>
      <w:tr w:rsidR="00C97DD6" w:rsidRPr="00C97DD6" w14:paraId="2004A14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2E1F1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6C853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57.070,00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3E3A4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57.070,00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4DDC2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57.070,00</w:t>
            </w:r>
          </w:p>
        </w:tc>
      </w:tr>
      <w:tr w:rsidR="00C97DD6" w:rsidRPr="00C97DD6" w14:paraId="0481728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AB44E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80442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37.880,00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C2DF4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37.880,00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FCD4E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37.880,00</w:t>
            </w:r>
          </w:p>
        </w:tc>
      </w:tr>
      <w:tr w:rsidR="00C97DD6" w:rsidRPr="00C97DD6" w14:paraId="2441998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13B94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B6B10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B23F3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3033D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1.190,00</w:t>
            </w:r>
          </w:p>
        </w:tc>
      </w:tr>
      <w:tr w:rsidR="00C97DD6" w:rsidRPr="00C97DD6" w14:paraId="44165C4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AC4C8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37 Naknade građanima i kućanstvima na temelju osiguranja i druge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019C0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CAC9F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B2453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18.000,00</w:t>
            </w:r>
          </w:p>
        </w:tc>
      </w:tr>
      <w:tr w:rsidR="00C97DD6" w:rsidRPr="00C97DD6" w14:paraId="0703842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DF991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01CEA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61530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BA16A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18.000,00</w:t>
            </w:r>
          </w:p>
        </w:tc>
      </w:tr>
      <w:tr w:rsidR="00C97DD6" w:rsidRPr="00C97DD6" w14:paraId="5FF53A4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F14ED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6B62C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BA4F9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8CADD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18.000,00</w:t>
            </w:r>
          </w:p>
        </w:tc>
      </w:tr>
      <w:tr w:rsidR="00C97DD6" w:rsidRPr="00C97DD6" w14:paraId="17C0C10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C9089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37 Naknade građanima i kućanstvima na temelju osiguranja i druge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5C349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598E1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AD0C6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18.000,00</w:t>
            </w:r>
          </w:p>
        </w:tc>
      </w:tr>
      <w:tr w:rsidR="00C97DD6" w:rsidRPr="00C97DD6" w14:paraId="352015D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B9F093"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A805523 STRUČNO RAZVOJNE SLUŽBE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4F18B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22.563,00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74BC4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22.563,00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6739C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22.563,00</w:t>
            </w:r>
          </w:p>
        </w:tc>
      </w:tr>
      <w:tr w:rsidR="00C97DD6" w:rsidRPr="00C97DD6" w14:paraId="4152308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F248F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E7367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22.563,00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20D57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22.563,00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AACB9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22.563,00</w:t>
            </w:r>
          </w:p>
        </w:tc>
      </w:tr>
      <w:tr w:rsidR="00C97DD6" w:rsidRPr="00C97DD6" w14:paraId="78B9FC9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1BC95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07C77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22.563,00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7C67F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22.563,00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AE387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22.563,00</w:t>
            </w:r>
          </w:p>
        </w:tc>
      </w:tr>
      <w:tr w:rsidR="00C97DD6" w:rsidRPr="00C97DD6" w14:paraId="2A6D3D0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1CC76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1ADFC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20.513,00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07F74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20.513,00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A6A0A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20.513,00</w:t>
            </w:r>
          </w:p>
        </w:tc>
      </w:tr>
      <w:tr w:rsidR="00C97DD6" w:rsidRPr="00C97DD6" w14:paraId="6DC0E65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CABE4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F3C03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2.050,00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216D2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2.050,00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641D3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2.050,00</w:t>
            </w:r>
          </w:p>
        </w:tc>
      </w:tr>
      <w:tr w:rsidR="00C97DD6" w:rsidRPr="00C97DD6" w14:paraId="62416C6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50D765"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A805536 ASISTENT U NASTAVI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63FE0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41.790,00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163A0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41.790,00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BDCBD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41.790,00</w:t>
            </w:r>
          </w:p>
        </w:tc>
      </w:tr>
      <w:tr w:rsidR="00C97DD6" w:rsidRPr="00C97DD6" w14:paraId="1B97D8E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E8132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332B9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17.900,00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1CF03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17.900,00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38581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17.900,00</w:t>
            </w:r>
          </w:p>
        </w:tc>
      </w:tr>
      <w:tr w:rsidR="00C97DD6" w:rsidRPr="00C97DD6" w14:paraId="4B5D8D5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68BD0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28AEB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17.900,00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C2FE3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17.900,00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9F611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17.900,00</w:t>
            </w:r>
          </w:p>
        </w:tc>
      </w:tr>
      <w:tr w:rsidR="00C97DD6" w:rsidRPr="00C97DD6" w14:paraId="73AF1B7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0453D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10538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17.500,00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60B99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17.500,00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BC5FA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17.500,00</w:t>
            </w:r>
          </w:p>
        </w:tc>
      </w:tr>
      <w:tr w:rsidR="00C97DD6" w:rsidRPr="00C97DD6" w14:paraId="7B357BD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BD266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77219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50BEC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B49E9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400,00</w:t>
            </w:r>
          </w:p>
        </w:tc>
      </w:tr>
      <w:tr w:rsidR="00C97DD6" w:rsidRPr="00C97DD6" w14:paraId="63E2453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DDF28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44 EU fondovi-pomoći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AD064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23.890,00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D662E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23.890,00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9C151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23.890,00</w:t>
            </w:r>
          </w:p>
        </w:tc>
      </w:tr>
      <w:tr w:rsidR="00C97DD6" w:rsidRPr="00C97DD6" w14:paraId="770E5B5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86F0E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D3B8A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23.890,00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600BD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23.890,00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B2951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23.890,00</w:t>
            </w:r>
          </w:p>
        </w:tc>
      </w:tr>
      <w:tr w:rsidR="00C97DD6" w:rsidRPr="00C97DD6" w14:paraId="4105220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D3C7B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A0A11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22.320,00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51272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22.320,00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57F2A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22.320,00</w:t>
            </w:r>
          </w:p>
        </w:tc>
      </w:tr>
      <w:tr w:rsidR="00C97DD6" w:rsidRPr="00C97DD6" w14:paraId="7AB693F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F717D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5AA73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1.570,00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CEAD0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1.570,00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D16FB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1.570,00</w:t>
            </w:r>
          </w:p>
        </w:tc>
      </w:tr>
      <w:tr w:rsidR="00C97DD6" w:rsidRPr="00C97DD6" w14:paraId="6AF224B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57738D"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A805539 NABAVA ŠKOLSKIH UDŽBENIKA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F8B5C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19.000,00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6246B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19.000,00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3EE55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19.000,00</w:t>
            </w:r>
          </w:p>
        </w:tc>
      </w:tr>
      <w:tr w:rsidR="00C97DD6" w:rsidRPr="00C97DD6" w14:paraId="7CAD5C8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78151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CEEB0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1C32A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D118B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19.000,00</w:t>
            </w:r>
          </w:p>
        </w:tc>
      </w:tr>
      <w:tr w:rsidR="00C97DD6" w:rsidRPr="00C97DD6" w14:paraId="2BCEAC1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C458A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8ABB6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43BD4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C201E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19.000,00</w:t>
            </w:r>
          </w:p>
        </w:tc>
      </w:tr>
      <w:tr w:rsidR="00C97DD6" w:rsidRPr="00C97DD6" w14:paraId="4569B20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ADC82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E43E0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2DA0A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78693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19.000,00</w:t>
            </w:r>
          </w:p>
        </w:tc>
      </w:tr>
      <w:tr w:rsidR="00C97DD6" w:rsidRPr="00C97DD6" w14:paraId="5844FBA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DEE2B4"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lastRenderedPageBreak/>
              <w:t>A805540 SHEMA ŠKOLSKOG VOĆA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ABBD0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1.727,00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80754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1.727,00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1F7E8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1.727,00</w:t>
            </w:r>
          </w:p>
        </w:tc>
      </w:tr>
      <w:tr w:rsidR="00C97DD6" w:rsidRPr="00C97DD6" w14:paraId="0C64FDF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77C30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44 EU fondovi-pomoći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820A0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C7C5F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1.727,00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02BEF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1.727,00</w:t>
            </w:r>
          </w:p>
        </w:tc>
      </w:tr>
      <w:tr w:rsidR="00C97DD6" w:rsidRPr="00C97DD6" w14:paraId="39B9DA3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6EFC3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CD9E0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3404D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1.727,00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A9F8C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1.727,00</w:t>
            </w:r>
          </w:p>
        </w:tc>
      </w:tr>
      <w:tr w:rsidR="00C97DD6" w:rsidRPr="00C97DD6" w14:paraId="195299E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F617E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FEAB5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FF0C1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1.727,00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7F4A4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1.727,00</w:t>
            </w:r>
          </w:p>
        </w:tc>
      </w:tr>
      <w:tr w:rsidR="00C97DD6" w:rsidRPr="00C97DD6" w14:paraId="4D62535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E63D2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8056 KAPITALNO ULAGANJE U ŠKOLSTVO - MINIMALNI FINANCIJSKI STANDARD</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C4068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3A9C2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85E9A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5.970,00</w:t>
            </w:r>
          </w:p>
        </w:tc>
      </w:tr>
      <w:tr w:rsidR="00C97DD6" w:rsidRPr="00C97DD6" w14:paraId="405BF65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23DAA4"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K805602 ŠKOLSKA OPREMA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879B9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5.970,00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69042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5.970,00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D09E7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5.970,00</w:t>
            </w:r>
          </w:p>
        </w:tc>
      </w:tr>
      <w:tr w:rsidR="00C97DD6" w:rsidRPr="00C97DD6" w14:paraId="0289871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069A3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31 Potpore za decentralizirane izdatke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57CAD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0D41D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A2D31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5.970,00</w:t>
            </w:r>
          </w:p>
        </w:tc>
      </w:tr>
      <w:tr w:rsidR="00C97DD6" w:rsidRPr="00C97DD6" w14:paraId="3E99F94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10D79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2CCD2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C7FCC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3A534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5.970,00</w:t>
            </w:r>
          </w:p>
        </w:tc>
      </w:tr>
      <w:tr w:rsidR="00C97DD6" w:rsidRPr="00C97DD6" w14:paraId="41FFAB5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FDDA6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AFD28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2C07E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378BE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5.970,00</w:t>
            </w:r>
          </w:p>
        </w:tc>
      </w:tr>
      <w:tr w:rsidR="00C97DD6" w:rsidRPr="00C97DD6" w14:paraId="40307AD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5CCA7A" w14:textId="77777777" w:rsidR="00C97DD6" w:rsidRPr="00C97DD6" w:rsidRDefault="00C97DD6" w:rsidP="00C97DD6">
            <w:pPr>
              <w:rPr>
                <w:rFonts w:ascii="Arial" w:hAnsi="Arial" w:cs="Arial"/>
                <w:b/>
                <w:i/>
                <w:color w:val="000000"/>
                <w:sz w:val="16"/>
                <w:szCs w:val="16"/>
              </w:rPr>
            </w:pPr>
            <w:r w:rsidRPr="00C97DD6">
              <w:rPr>
                <w:rFonts w:ascii="Arial" w:hAnsi="Arial" w:cs="Arial"/>
                <w:b/>
                <w:i/>
                <w:color w:val="000000"/>
                <w:sz w:val="16"/>
                <w:szCs w:val="16"/>
              </w:rPr>
              <w:t>11927 OŠ LAPAD</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D061B1"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1.722.936,00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40A60E"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1.722.936,00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2F5082"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1.722.406,00</w:t>
            </w:r>
          </w:p>
        </w:tc>
      </w:tr>
      <w:tr w:rsidR="00C97DD6" w:rsidRPr="00C97DD6" w14:paraId="232E0F8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E6893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8054 DECENTRALIZIRANE FUNKCIJE- MINIMALNI FINANCIJSKI STANDARD</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2AD26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1.344.155,00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D6A7F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1.344.155,00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F578F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1.344.155,00</w:t>
            </w:r>
          </w:p>
        </w:tc>
      </w:tr>
      <w:tr w:rsidR="00C97DD6" w:rsidRPr="00C97DD6" w14:paraId="58E20E9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1623DA"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A805401 MATERIJALNI I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6A476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91.355,00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42E34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91.355,00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16345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91.355,00</w:t>
            </w:r>
          </w:p>
        </w:tc>
      </w:tr>
      <w:tr w:rsidR="00C97DD6" w:rsidRPr="00C97DD6" w14:paraId="5E58632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56D12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31 Potpore za decentralizirane izdatke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A1DF1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91.355,00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F94CC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91.355,00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024D3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91.355,00</w:t>
            </w:r>
          </w:p>
        </w:tc>
      </w:tr>
      <w:tr w:rsidR="00C97DD6" w:rsidRPr="00C97DD6" w14:paraId="3F3B582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E005B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48FD3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91.355,00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2669C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91.355,00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B44EA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91.355,00</w:t>
            </w:r>
          </w:p>
        </w:tc>
      </w:tr>
      <w:tr w:rsidR="00C97DD6" w:rsidRPr="00C97DD6" w14:paraId="0CF8076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B2B6E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20703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90.425,00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7F0C0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90.425,00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FD858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90.425,00</w:t>
            </w:r>
          </w:p>
        </w:tc>
      </w:tr>
      <w:tr w:rsidR="00C97DD6" w:rsidRPr="00C97DD6" w14:paraId="4C08AE5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40A3D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DACD3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930,00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FEB95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930,00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188DE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930,00</w:t>
            </w:r>
          </w:p>
        </w:tc>
      </w:tr>
      <w:tr w:rsidR="00C97DD6" w:rsidRPr="00C97DD6" w14:paraId="7C49B3A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15D84A"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T805404 REDOVNA DJELATNOST OSNOVNOG OBRAZOVANJA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1752B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1.252.800,00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CC38E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1.252.800,00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AFBF4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1.252.800,00</w:t>
            </w:r>
          </w:p>
        </w:tc>
      </w:tr>
      <w:tr w:rsidR="00C97DD6" w:rsidRPr="00C97DD6" w14:paraId="55BFB39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7EC61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49 Pomoći iz državnog proračuna za plaće te ostale rashode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8357D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1.252.800,00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CCF4D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1.252.800,00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D9EF5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1.252.800,00</w:t>
            </w:r>
          </w:p>
        </w:tc>
      </w:tr>
      <w:tr w:rsidR="00C97DD6" w:rsidRPr="00C97DD6" w14:paraId="3E21A61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59CA0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A73E8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1.252.800,00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16F42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1.252.800,00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A027B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1.252.800,00</w:t>
            </w:r>
          </w:p>
        </w:tc>
      </w:tr>
      <w:tr w:rsidR="00C97DD6" w:rsidRPr="00C97DD6" w14:paraId="02841F5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EDF38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A3A7A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1.227.800,00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6495C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1.227.800,00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D3C04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1.227.800,00</w:t>
            </w:r>
          </w:p>
        </w:tc>
      </w:tr>
      <w:tr w:rsidR="00C97DD6" w:rsidRPr="00C97DD6" w14:paraId="5237623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B3F5C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E86F3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0084D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F5652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25.000,00</w:t>
            </w:r>
          </w:p>
        </w:tc>
      </w:tr>
      <w:tr w:rsidR="00C97DD6" w:rsidRPr="00C97DD6" w14:paraId="7855413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BF9CE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8055 DECENTRALIZIRANE FUNKCIJE - IZNAD MINIMALNOG FINANCIJSKOG STANDARDA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F39B0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352.278,00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8FCD4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352.278,00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C25C2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351.748,00</w:t>
            </w:r>
          </w:p>
        </w:tc>
      </w:tr>
      <w:tr w:rsidR="00C97DD6" w:rsidRPr="00C97DD6" w14:paraId="6108502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B2F886"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A805502 OSTALI PROJEKTI U OSNOVNOM ŠKOLSTVU</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F5131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840,00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EAD85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7A39C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310,00</w:t>
            </w:r>
          </w:p>
        </w:tc>
      </w:tr>
      <w:tr w:rsidR="00C97DD6" w:rsidRPr="00C97DD6" w14:paraId="7488686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F7CA8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2249A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7081F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374CC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50,00</w:t>
            </w:r>
          </w:p>
        </w:tc>
      </w:tr>
      <w:tr w:rsidR="00C97DD6" w:rsidRPr="00C97DD6" w14:paraId="41C04DE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19D43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EE2C0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1CB6C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9DCCA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50,00</w:t>
            </w:r>
          </w:p>
        </w:tc>
      </w:tr>
      <w:tr w:rsidR="00C97DD6" w:rsidRPr="00C97DD6" w14:paraId="2CB514B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7A464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E7E39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122B9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1EE14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50,00</w:t>
            </w:r>
          </w:p>
        </w:tc>
      </w:tr>
      <w:tr w:rsidR="00C97DD6" w:rsidRPr="00C97DD6" w14:paraId="3A2DF65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E8ABF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19E36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356A2A"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36AA3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260,00</w:t>
            </w:r>
          </w:p>
        </w:tc>
      </w:tr>
      <w:tr w:rsidR="00C97DD6" w:rsidRPr="00C97DD6" w14:paraId="5C52302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4F93E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EA2F9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311E9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6FFD3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260,00</w:t>
            </w:r>
          </w:p>
        </w:tc>
      </w:tr>
      <w:tr w:rsidR="00C97DD6" w:rsidRPr="00C97DD6" w14:paraId="2B121C4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0EF83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55A6A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E74FD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EF295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7280B2D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D41E5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9DF40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A7C8B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CC37A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260,00</w:t>
            </w:r>
          </w:p>
        </w:tc>
      </w:tr>
      <w:tr w:rsidR="00C97DD6" w:rsidRPr="00C97DD6" w14:paraId="435A853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5A283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C5A9B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0C7BE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F9AC7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79D584B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B5331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760EA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1E502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F5CD6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411D021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5239D4"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A805506 PRODUŽENI BORAVAK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81348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188.395,00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C9404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188.395,00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B42C8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188.395,00</w:t>
            </w:r>
          </w:p>
        </w:tc>
      </w:tr>
      <w:tr w:rsidR="00C97DD6" w:rsidRPr="00C97DD6" w14:paraId="229511A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E7394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8C2BD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145.995,00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7B681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145.995,00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54498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145.995,00</w:t>
            </w:r>
          </w:p>
        </w:tc>
      </w:tr>
      <w:tr w:rsidR="00C97DD6" w:rsidRPr="00C97DD6" w14:paraId="12423F5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D36FE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783C1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145.995,00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A63C6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145.995,00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67695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145.995,00</w:t>
            </w:r>
          </w:p>
        </w:tc>
      </w:tr>
      <w:tr w:rsidR="00C97DD6" w:rsidRPr="00C97DD6" w14:paraId="169DB93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84168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6084B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140.075,00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D14F1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140.075,00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D48FC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140.075,00</w:t>
            </w:r>
          </w:p>
        </w:tc>
      </w:tr>
      <w:tr w:rsidR="00C97DD6" w:rsidRPr="00C97DD6" w14:paraId="644D1E1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D8261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3AEEE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5.920,00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EC72A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5.920,00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F857C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5.920,00</w:t>
            </w:r>
          </w:p>
        </w:tc>
      </w:tr>
      <w:tr w:rsidR="00C97DD6" w:rsidRPr="00C97DD6" w14:paraId="75EE4DB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88A1F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BB38E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42.400,00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82052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42.400,00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0C74E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42.400,00</w:t>
            </w:r>
          </w:p>
        </w:tc>
      </w:tr>
      <w:tr w:rsidR="00C97DD6" w:rsidRPr="00C97DD6" w14:paraId="5896A69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28200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60749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42.400,00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65C7D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42.400,00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AFFD5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42.400,00</w:t>
            </w:r>
          </w:p>
        </w:tc>
      </w:tr>
      <w:tr w:rsidR="00C97DD6" w:rsidRPr="00C97DD6" w14:paraId="4221856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82648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58195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42.400,00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D0E73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42.400,00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42DCE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42.400,00</w:t>
            </w:r>
          </w:p>
        </w:tc>
      </w:tr>
      <w:tr w:rsidR="00C97DD6" w:rsidRPr="00C97DD6" w14:paraId="26BF209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078115"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A805509 UČENIČKA NATJECANJA OSNOVNIH ŠKOLA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EFD31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3.990,00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82696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3.990,00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138AC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3.990,00</w:t>
            </w:r>
          </w:p>
        </w:tc>
      </w:tr>
      <w:tr w:rsidR="00C97DD6" w:rsidRPr="00C97DD6" w14:paraId="5845772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526B8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F484C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3.990,00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973CA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3.990,00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FEDBD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3.990,00</w:t>
            </w:r>
          </w:p>
        </w:tc>
      </w:tr>
      <w:tr w:rsidR="00C97DD6" w:rsidRPr="00C97DD6" w14:paraId="496E651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F963F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7DEA0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3.990,00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87F7F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3.990,00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40AE6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3.990,00</w:t>
            </w:r>
          </w:p>
        </w:tc>
      </w:tr>
      <w:tr w:rsidR="00C97DD6" w:rsidRPr="00C97DD6" w14:paraId="6B88FB7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287FB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B7717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3.990,00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886C4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3.990,00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AE79F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3.990,00</w:t>
            </w:r>
          </w:p>
        </w:tc>
      </w:tr>
      <w:tr w:rsidR="00C97DD6" w:rsidRPr="00C97DD6" w14:paraId="65FEE23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235002"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A805523 STRUČNO RAZVOJNE SLUŽBE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C11F7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15.263,00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E1D22F"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15.263,00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4916D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15.263,00</w:t>
            </w:r>
          </w:p>
        </w:tc>
      </w:tr>
      <w:tr w:rsidR="00C97DD6" w:rsidRPr="00C97DD6" w14:paraId="24EA358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385DB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6F651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15.263,00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85B45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15.263,00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65368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15.263,00</w:t>
            </w:r>
          </w:p>
        </w:tc>
      </w:tr>
      <w:tr w:rsidR="00C97DD6" w:rsidRPr="00C97DD6" w14:paraId="5FFC0C4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15784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B51B8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15.263,00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ED158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15.263,00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5FCB0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15.263,00</w:t>
            </w:r>
          </w:p>
        </w:tc>
      </w:tr>
      <w:tr w:rsidR="00C97DD6" w:rsidRPr="00C97DD6" w14:paraId="463BF6B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70DA7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7AB23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13.163,00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12F84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13.163,00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CB02E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13.163,00</w:t>
            </w:r>
          </w:p>
        </w:tc>
      </w:tr>
      <w:tr w:rsidR="00C97DD6" w:rsidRPr="00C97DD6" w14:paraId="70BC96A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75BD2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E64AC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CE697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B0B92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2.100,00</w:t>
            </w:r>
          </w:p>
        </w:tc>
      </w:tr>
      <w:tr w:rsidR="00C97DD6" w:rsidRPr="00C97DD6" w14:paraId="2D3F86F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EBDA43"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A805536 ASISTENT U NASTAVI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20F74F"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91.980,00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BC69A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91.980,00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2E820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91.980,00</w:t>
            </w:r>
          </w:p>
        </w:tc>
      </w:tr>
      <w:tr w:rsidR="00C97DD6" w:rsidRPr="00C97DD6" w14:paraId="0899869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29503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F7982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53.490,00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94534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53.490,00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4AA49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53.490,00</w:t>
            </w:r>
          </w:p>
        </w:tc>
      </w:tr>
      <w:tr w:rsidR="00C97DD6" w:rsidRPr="00C97DD6" w14:paraId="67F7721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CCC56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BE51B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53.490,00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50D98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53.490,00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B4FA6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53.490,00</w:t>
            </w:r>
          </w:p>
        </w:tc>
      </w:tr>
      <w:tr w:rsidR="00C97DD6" w:rsidRPr="00C97DD6" w14:paraId="24F991A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E10EC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0014F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51.790,00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316EE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51.790,00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782A4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51.790,00</w:t>
            </w:r>
          </w:p>
        </w:tc>
      </w:tr>
      <w:tr w:rsidR="00C97DD6" w:rsidRPr="00C97DD6" w14:paraId="6685150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5644B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96A9B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F8F89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668EE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1.700,00</w:t>
            </w:r>
          </w:p>
        </w:tc>
      </w:tr>
      <w:tr w:rsidR="00C97DD6" w:rsidRPr="00C97DD6" w14:paraId="073F838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84709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44 EU fondovi-pomoći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E0B39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38.490,00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56740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38.490,00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AF32E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38.490,00</w:t>
            </w:r>
          </w:p>
        </w:tc>
      </w:tr>
      <w:tr w:rsidR="00C97DD6" w:rsidRPr="00C97DD6" w14:paraId="68E9CF0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A5CF2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09B1D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38.490,00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F92DD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38.490,00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5FB68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38.490,00</w:t>
            </w:r>
          </w:p>
        </w:tc>
      </w:tr>
      <w:tr w:rsidR="00C97DD6" w:rsidRPr="00C97DD6" w14:paraId="607B287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B7265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45B9C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33.250,00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F5FFA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33.250,00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5DB87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33.250,00</w:t>
            </w:r>
          </w:p>
        </w:tc>
      </w:tr>
      <w:tr w:rsidR="00C97DD6" w:rsidRPr="00C97DD6" w14:paraId="07B82F2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CC38A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A5F38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5.240,00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7B3C2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5.240,00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BFAF6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5.240,00</w:t>
            </w:r>
          </w:p>
        </w:tc>
      </w:tr>
      <w:tr w:rsidR="00C97DD6" w:rsidRPr="00C97DD6" w14:paraId="71625BF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F68C64"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A805537 SUFINANCIRANJE ŠKOLSKOG ŠPORTA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74B74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8.890,00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A7648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8.890,00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C7505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8.890,00</w:t>
            </w:r>
          </w:p>
        </w:tc>
      </w:tr>
      <w:tr w:rsidR="00C97DD6" w:rsidRPr="00C97DD6" w14:paraId="35D8F43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6F19A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lastRenderedPageBreak/>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38E0E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4.500,00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19F78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4.500,00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3AEE6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4.500,00</w:t>
            </w:r>
          </w:p>
        </w:tc>
      </w:tr>
      <w:tr w:rsidR="00C97DD6" w:rsidRPr="00C97DD6" w14:paraId="2401F2B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1E5D5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F0A22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4.500,00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88DB0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4.500,00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476BD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4.500,00</w:t>
            </w:r>
          </w:p>
        </w:tc>
      </w:tr>
      <w:tr w:rsidR="00C97DD6" w:rsidRPr="00C97DD6" w14:paraId="6612351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C888B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314CC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4.500,00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5AB9E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4.500,00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9B477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4.500,00</w:t>
            </w:r>
          </w:p>
        </w:tc>
      </w:tr>
      <w:tr w:rsidR="00C97DD6" w:rsidRPr="00C97DD6" w14:paraId="2077862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8B936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A31E1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4.390,00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C6A80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4.390,00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2A0E6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4.390,00</w:t>
            </w:r>
          </w:p>
        </w:tc>
      </w:tr>
      <w:tr w:rsidR="00C97DD6" w:rsidRPr="00C97DD6" w14:paraId="5E01418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62158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E0BEF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4.390,00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0A412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4.390,00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71421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4.390,00</w:t>
            </w:r>
          </w:p>
        </w:tc>
      </w:tr>
      <w:tr w:rsidR="00C97DD6" w:rsidRPr="00C97DD6" w14:paraId="2194DEF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3C85D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E7EEE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4.390,00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C53E1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4.390,00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EB728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4.390,00</w:t>
            </w:r>
          </w:p>
        </w:tc>
      </w:tr>
      <w:tr w:rsidR="00C97DD6" w:rsidRPr="00C97DD6" w14:paraId="591AA9F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3B49C1"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A805539 NABAVA ŠKOLSKIH UDŽBENIKA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8953A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40.000,00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5AB54F"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40.790,00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EA85C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40.000,00</w:t>
            </w:r>
          </w:p>
        </w:tc>
      </w:tr>
      <w:tr w:rsidR="00C97DD6" w:rsidRPr="00C97DD6" w14:paraId="779402B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F722A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F923C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40.000,00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DF661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40.790,00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5C221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40.000,00</w:t>
            </w:r>
          </w:p>
        </w:tc>
      </w:tr>
      <w:tr w:rsidR="00C97DD6" w:rsidRPr="00C97DD6" w14:paraId="4C64437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38780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6166B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40.000,00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ADF02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40.790,00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E26C5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40.000,00</w:t>
            </w:r>
          </w:p>
        </w:tc>
      </w:tr>
      <w:tr w:rsidR="00C97DD6" w:rsidRPr="00C97DD6" w14:paraId="4E6447F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7C121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CF574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40.000,00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54CF0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40.790,00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9655B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40.000,00</w:t>
            </w:r>
          </w:p>
        </w:tc>
      </w:tr>
      <w:tr w:rsidR="00C97DD6" w:rsidRPr="00C97DD6" w14:paraId="1CC0B96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28D44B"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A805540 SHEMA ŠKOLSKOG VOĆA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65491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2.920,00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B1DD5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2.920,00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84E7E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2.920,00</w:t>
            </w:r>
          </w:p>
        </w:tc>
      </w:tr>
      <w:tr w:rsidR="00C97DD6" w:rsidRPr="00C97DD6" w14:paraId="3C00320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96226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44 EU fondovi-pomoći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B3804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2.920,00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4DAF2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2.920,00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44AF2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2.920,00</w:t>
            </w:r>
          </w:p>
        </w:tc>
      </w:tr>
      <w:tr w:rsidR="00C97DD6" w:rsidRPr="00C97DD6" w14:paraId="789530A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8CF01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E48F1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2.920,00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52E15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2.920,00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9B9AF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2.920,00</w:t>
            </w:r>
          </w:p>
        </w:tc>
      </w:tr>
      <w:tr w:rsidR="00C97DD6" w:rsidRPr="00C97DD6" w14:paraId="7E6B357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793E2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5342C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2.920,00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34AA0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2.920,00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6A8B3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2.920,00</w:t>
            </w:r>
          </w:p>
        </w:tc>
      </w:tr>
      <w:tr w:rsidR="00C97DD6" w:rsidRPr="00C97DD6" w14:paraId="43F66F4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EFDB6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8056 KAPITALNO ULAGANJE U ŠKOLSTVO - MINIMALNI FINANCIJSKI STANDARD</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C17E0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26.503,00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0B8FA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26.503,00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92E8B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26.503,00</w:t>
            </w:r>
          </w:p>
        </w:tc>
      </w:tr>
      <w:tr w:rsidR="00C97DD6" w:rsidRPr="00C97DD6" w14:paraId="517DBBA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18A700"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K805602 ŠKOLSKA OPREMA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CB968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26.503,00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5A5F4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26.503,00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0532E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26.503,00</w:t>
            </w:r>
          </w:p>
        </w:tc>
      </w:tr>
      <w:tr w:rsidR="00C97DD6" w:rsidRPr="00C97DD6" w14:paraId="7F818FE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94CE4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31 Potpore za decentralizirane izdatke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BB81F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26.503,00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75D5B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26.503,00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93D5E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26.503,00</w:t>
            </w:r>
          </w:p>
        </w:tc>
      </w:tr>
      <w:tr w:rsidR="00C97DD6" w:rsidRPr="00C97DD6" w14:paraId="7BEEB00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7B59D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32E99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26.503,00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39420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26.503,00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A76C3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26.503,00</w:t>
            </w:r>
          </w:p>
        </w:tc>
      </w:tr>
      <w:tr w:rsidR="00C97DD6" w:rsidRPr="00C97DD6" w14:paraId="6CFF750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E3CBA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0931C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26.503,00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C7137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26.503,00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422E8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26.503,00</w:t>
            </w:r>
          </w:p>
        </w:tc>
      </w:tr>
      <w:tr w:rsidR="00C97DD6" w:rsidRPr="00C97DD6" w14:paraId="4CFD3D7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38E5FC" w14:textId="77777777" w:rsidR="00C97DD6" w:rsidRPr="00C97DD6" w:rsidRDefault="00C97DD6" w:rsidP="00C97DD6">
            <w:pPr>
              <w:rPr>
                <w:rFonts w:ascii="Arial" w:hAnsi="Arial" w:cs="Arial"/>
                <w:b/>
                <w:i/>
                <w:color w:val="000000"/>
                <w:sz w:val="16"/>
                <w:szCs w:val="16"/>
              </w:rPr>
            </w:pPr>
            <w:r w:rsidRPr="00C97DD6">
              <w:rPr>
                <w:rFonts w:ascii="Arial" w:hAnsi="Arial" w:cs="Arial"/>
                <w:b/>
                <w:i/>
                <w:color w:val="000000"/>
                <w:sz w:val="16"/>
                <w:szCs w:val="16"/>
              </w:rPr>
              <w:t>11935 OŠ MARINA DRŽIĆA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DBAB9E"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1.985.161,00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53B9A5"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1.985.161,00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05C256"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1.985.161,00</w:t>
            </w:r>
          </w:p>
        </w:tc>
      </w:tr>
      <w:tr w:rsidR="00C97DD6" w:rsidRPr="00C97DD6" w14:paraId="6775967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2B474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8054 DECENTRALIZIRANE FUNKCIJE- MINIMALNI FINANCIJSKI STANDARD</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5B761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1.575.155,00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CD583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1.575.155,00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BF3C3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1.575.155,00</w:t>
            </w:r>
          </w:p>
        </w:tc>
      </w:tr>
      <w:tr w:rsidR="00C97DD6" w:rsidRPr="00C97DD6" w14:paraId="0DED365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1B4681"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A805401 MATERIJALNI I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6C777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107.373,00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2FD75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107.373,00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64E68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107.373,00</w:t>
            </w:r>
          </w:p>
        </w:tc>
      </w:tr>
      <w:tr w:rsidR="00C97DD6" w:rsidRPr="00C97DD6" w14:paraId="32CB101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4A8B4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31 Potpore za decentralizirane izdatke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CD532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107.373,00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FB890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107.373,00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C5DD6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107.373,00</w:t>
            </w:r>
          </w:p>
        </w:tc>
      </w:tr>
      <w:tr w:rsidR="00C97DD6" w:rsidRPr="00C97DD6" w14:paraId="503ADB9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35C04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1EA09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107.373,00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0476B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107.373,00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49F4A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107.373,00</w:t>
            </w:r>
          </w:p>
        </w:tc>
      </w:tr>
      <w:tr w:rsidR="00C97DD6" w:rsidRPr="00C97DD6" w14:paraId="66066C2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08246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693B6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106.709,00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18392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106.709,00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5668F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106.709,00</w:t>
            </w:r>
          </w:p>
        </w:tc>
      </w:tr>
      <w:tr w:rsidR="00C97DD6" w:rsidRPr="00C97DD6" w14:paraId="03FA223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6F0D0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5278C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EFC0C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C3A0B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w:t>
            </w:r>
          </w:p>
        </w:tc>
      </w:tr>
      <w:tr w:rsidR="00C97DD6" w:rsidRPr="00C97DD6" w14:paraId="609837A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006530"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T805404 REDOVNA DJELATNOST OSNOVNOG OBRAZOVANJA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36B2E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1.467.782,00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7A71A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1.467.782,00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66174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1.467.782,00</w:t>
            </w:r>
          </w:p>
        </w:tc>
      </w:tr>
      <w:tr w:rsidR="00C97DD6" w:rsidRPr="00C97DD6" w14:paraId="47A5E05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9B6C8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49 Pomoći iz državnog proračuna za plaće te ostale rashode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9FBB6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1.467.782,00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E647D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1.467.782,00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6018D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1.467.782,00</w:t>
            </w:r>
          </w:p>
        </w:tc>
      </w:tr>
      <w:tr w:rsidR="00C97DD6" w:rsidRPr="00C97DD6" w14:paraId="435375C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9C941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E932E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1.467.782,00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53BDB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1.467.782,00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A2B70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1.467.782,00</w:t>
            </w:r>
          </w:p>
        </w:tc>
      </w:tr>
      <w:tr w:rsidR="00C97DD6" w:rsidRPr="00C97DD6" w14:paraId="77E20E0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DB54F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56C47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1.435.265,00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BB1F0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1.435.265,00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A34D8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1.435.265,00</w:t>
            </w:r>
          </w:p>
        </w:tc>
      </w:tr>
      <w:tr w:rsidR="00C97DD6" w:rsidRPr="00C97DD6" w14:paraId="3E430CC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41288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BC211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32.517,00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4EB16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32.517,00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F9411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32.517,00</w:t>
            </w:r>
          </w:p>
        </w:tc>
      </w:tr>
      <w:tr w:rsidR="00C97DD6" w:rsidRPr="00C97DD6" w14:paraId="2C48B50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4E576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8055 DECENTRALIZIRANE FUNKCIJE - IZNAD MINIMALNOG FINANCIJSKOG STANDARDA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7C093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298.838,00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79A9E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298.838,00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776AC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298.838,00</w:t>
            </w:r>
          </w:p>
        </w:tc>
      </w:tr>
      <w:tr w:rsidR="00C97DD6" w:rsidRPr="00C97DD6" w14:paraId="58787BF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54B73C"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A805502 OSTALI PROJEKTI U OSNOVNOM ŠKOLSTVU</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066AC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32.118,00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3A9F5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32.118,00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FED68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32.118,00</w:t>
            </w:r>
          </w:p>
        </w:tc>
      </w:tr>
      <w:tr w:rsidR="00C97DD6" w:rsidRPr="00C97DD6" w14:paraId="2EF2D42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388FD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F4090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0AE8B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8DD35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265,00</w:t>
            </w:r>
          </w:p>
        </w:tc>
      </w:tr>
      <w:tr w:rsidR="00C97DD6" w:rsidRPr="00C97DD6" w14:paraId="245FA44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C0D02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FD492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ECE5E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3C2B8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265,00</w:t>
            </w:r>
          </w:p>
        </w:tc>
      </w:tr>
      <w:tr w:rsidR="00C97DD6" w:rsidRPr="00C97DD6" w14:paraId="7C34E11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2D17E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FA949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22597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CFEFF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265,00</w:t>
            </w:r>
          </w:p>
        </w:tc>
      </w:tr>
      <w:tr w:rsidR="00C97DD6" w:rsidRPr="00C97DD6" w14:paraId="472A447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AC28D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A69E5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1.088,00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151CD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1.088,00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01190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1.088,00</w:t>
            </w:r>
          </w:p>
        </w:tc>
      </w:tr>
      <w:tr w:rsidR="00C97DD6" w:rsidRPr="00C97DD6" w14:paraId="0FEA788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90522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AD923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1.088,00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CF2A3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1.088,00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93387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1.088,00</w:t>
            </w:r>
          </w:p>
        </w:tc>
      </w:tr>
      <w:tr w:rsidR="00C97DD6" w:rsidRPr="00C97DD6" w14:paraId="0339690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1E0B6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A8A27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6DC1F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B6070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13,00</w:t>
            </w:r>
          </w:p>
        </w:tc>
      </w:tr>
      <w:tr w:rsidR="00C97DD6" w:rsidRPr="00C97DD6" w14:paraId="2D23A6F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7EC2D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37 Naknade građanima i kućanstvima na temelju osiguranja i druge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05FD7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1.075,00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D987A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1.075,00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36388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1.075,00</w:t>
            </w:r>
          </w:p>
        </w:tc>
      </w:tr>
      <w:tr w:rsidR="00C97DD6" w:rsidRPr="00C97DD6" w14:paraId="3C51269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C8A78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D0759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30.765,00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3BB92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30.765,00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3B204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30.765,00</w:t>
            </w:r>
          </w:p>
        </w:tc>
      </w:tr>
      <w:tr w:rsidR="00C97DD6" w:rsidRPr="00C97DD6" w14:paraId="5C3CAD7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426BE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32A98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30.765,00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9F733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30.765,00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14F66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30.765,00</w:t>
            </w:r>
          </w:p>
        </w:tc>
      </w:tr>
      <w:tr w:rsidR="00C97DD6" w:rsidRPr="00C97DD6" w14:paraId="1654EB0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D6CFD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EF8A3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15.635,00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968BD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15.635,00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80915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15.635,00</w:t>
            </w:r>
          </w:p>
        </w:tc>
      </w:tr>
      <w:tr w:rsidR="00C97DD6" w:rsidRPr="00C97DD6" w14:paraId="2E27606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C97AB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37 Naknade građanima i kućanstvima na temelju osiguranja i druge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76363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15.130,00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09E2F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15.130,00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5536E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15.130,00</w:t>
            </w:r>
          </w:p>
        </w:tc>
      </w:tr>
      <w:tr w:rsidR="00C97DD6" w:rsidRPr="00C97DD6" w14:paraId="2D9E180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AB3E1E"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A805506 PRODUŽENI BORAVAK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7ADCC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131.475,00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750DB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131.475,00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9B371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131.475,00</w:t>
            </w:r>
          </w:p>
        </w:tc>
      </w:tr>
      <w:tr w:rsidR="00C97DD6" w:rsidRPr="00C97DD6" w14:paraId="5F85FA8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0C526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C22A6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92.906,00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E1D4B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92.906,00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A935E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92.906,00</w:t>
            </w:r>
          </w:p>
        </w:tc>
      </w:tr>
      <w:tr w:rsidR="00C97DD6" w:rsidRPr="00C97DD6" w14:paraId="2B0CC7D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E98AA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79E31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92.906,00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08E34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92.906,00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05294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92.906,00</w:t>
            </w:r>
          </w:p>
        </w:tc>
      </w:tr>
      <w:tr w:rsidR="00C97DD6" w:rsidRPr="00C97DD6" w14:paraId="7003484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5AFDB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C405F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89.694,00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2575D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89.694,00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26EA9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89.694,00</w:t>
            </w:r>
          </w:p>
        </w:tc>
      </w:tr>
      <w:tr w:rsidR="00C97DD6" w:rsidRPr="00C97DD6" w14:paraId="3814C4B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F88AF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F7C60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3.212,00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74B90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3.212,00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EB547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3.212,00</w:t>
            </w:r>
          </w:p>
        </w:tc>
      </w:tr>
      <w:tr w:rsidR="00C97DD6" w:rsidRPr="00C97DD6" w14:paraId="2E5886C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CC0FC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870B7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38.569,00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CF552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38.569,00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01B3B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38.569,00</w:t>
            </w:r>
          </w:p>
        </w:tc>
      </w:tr>
      <w:tr w:rsidR="00C97DD6" w:rsidRPr="00C97DD6" w14:paraId="7543E5E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37D16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69CE2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38.078,00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15ED8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38.078,00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45511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38.078,00</w:t>
            </w:r>
          </w:p>
        </w:tc>
      </w:tr>
      <w:tr w:rsidR="00C97DD6" w:rsidRPr="00C97DD6" w14:paraId="7817BC9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D7718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2B6B9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38.078,00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CC2D8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38.078,00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FB05B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38.078,00</w:t>
            </w:r>
          </w:p>
        </w:tc>
      </w:tr>
      <w:tr w:rsidR="00C97DD6" w:rsidRPr="00C97DD6" w14:paraId="0CD30F4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AB992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1FE10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491,00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09DF8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491,00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D036C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491,00</w:t>
            </w:r>
          </w:p>
        </w:tc>
      </w:tr>
      <w:tr w:rsidR="00C97DD6" w:rsidRPr="00C97DD6" w14:paraId="42940D4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FD97C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B421E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491,00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8583B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491,00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1BEE5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491,00</w:t>
            </w:r>
          </w:p>
        </w:tc>
      </w:tr>
      <w:tr w:rsidR="00C97DD6" w:rsidRPr="00C97DD6" w14:paraId="31A4BB0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CE05B4"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A805536 ASISTENT U NASTAVI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BDAAF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100.339,00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54F17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100.339,00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C0485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100.339,00</w:t>
            </w:r>
          </w:p>
        </w:tc>
      </w:tr>
      <w:tr w:rsidR="00C97DD6" w:rsidRPr="00C97DD6" w14:paraId="31512DF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A6D73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9B98F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61.849,00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4763B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61.849,00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C846C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61.849,00</w:t>
            </w:r>
          </w:p>
        </w:tc>
      </w:tr>
      <w:tr w:rsidR="00C97DD6" w:rsidRPr="00C97DD6" w14:paraId="433C090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5C5FF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DAC31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61.849,00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7B88A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61.849,00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3617C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61.849,00</w:t>
            </w:r>
          </w:p>
        </w:tc>
      </w:tr>
      <w:tr w:rsidR="00C97DD6" w:rsidRPr="00C97DD6" w14:paraId="64EAF2D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3377F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8DDC1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61.849,00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41B31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61.849,00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7FD3B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61.849,00</w:t>
            </w:r>
          </w:p>
        </w:tc>
      </w:tr>
      <w:tr w:rsidR="00C97DD6" w:rsidRPr="00C97DD6" w14:paraId="56DE8EA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72481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44 EU fondovi-pomoći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451EF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38.490,00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C16D1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38.490,00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835EF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38.490,00</w:t>
            </w:r>
          </w:p>
        </w:tc>
      </w:tr>
      <w:tr w:rsidR="00C97DD6" w:rsidRPr="00C97DD6" w14:paraId="67269C7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14938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lastRenderedPageBreak/>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6CBEF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38.490,00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E60B0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38.490,00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41DF7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38.490,00</w:t>
            </w:r>
          </w:p>
        </w:tc>
      </w:tr>
      <w:tr w:rsidR="00C97DD6" w:rsidRPr="00C97DD6" w14:paraId="6E24C2B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4E537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E4868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34.508,00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088B8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34.508,00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DEA31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34.508,00</w:t>
            </w:r>
          </w:p>
        </w:tc>
      </w:tr>
      <w:tr w:rsidR="00C97DD6" w:rsidRPr="00C97DD6" w14:paraId="37C8B2E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4DBF7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B716D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F505F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F1800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3.982,00</w:t>
            </w:r>
          </w:p>
        </w:tc>
      </w:tr>
      <w:tr w:rsidR="00C97DD6" w:rsidRPr="00C97DD6" w14:paraId="0DEAA4A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852503"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A805537 SUFINANCIRANJE ŠKOLSKOG ŠPORTA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E9A1A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10.485,00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EC75E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10.485,00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73720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10.485,00</w:t>
            </w:r>
          </w:p>
        </w:tc>
      </w:tr>
      <w:tr w:rsidR="00C97DD6" w:rsidRPr="00C97DD6" w14:paraId="5CDD314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BC5FC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B35AD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AFD1C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0F8E9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r>
      <w:tr w:rsidR="00C97DD6" w:rsidRPr="00C97DD6" w14:paraId="11E30D1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B7A6F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8E14F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C75ED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8F05E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r>
      <w:tr w:rsidR="00C97DD6" w:rsidRPr="00C97DD6" w14:paraId="45B8877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79395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98A0B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5B0AA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B3EDD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r>
      <w:tr w:rsidR="00C97DD6" w:rsidRPr="00C97DD6" w14:paraId="1036348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3257D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61C5D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7.831,00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F00CB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7.831,00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25B8F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7.831,00</w:t>
            </w:r>
          </w:p>
        </w:tc>
      </w:tr>
      <w:tr w:rsidR="00C97DD6" w:rsidRPr="00C97DD6" w14:paraId="605700C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88D8A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EB994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7.831,00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648EE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7.831,00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CC6BF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7.831,00</w:t>
            </w:r>
          </w:p>
        </w:tc>
      </w:tr>
      <w:tr w:rsidR="00C97DD6" w:rsidRPr="00C97DD6" w14:paraId="5F826C6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C4C91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63ADE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7.831,00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127CD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7.831,00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4CE1E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7.831,00</w:t>
            </w:r>
          </w:p>
        </w:tc>
      </w:tr>
      <w:tr w:rsidR="00C97DD6" w:rsidRPr="00C97DD6" w14:paraId="064D288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8561F8"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A805539 NABAVA ŠKOLSKIH UDŽBENIKA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0C238F"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21.634,00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BD153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21.634,00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E2D68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21.634,00</w:t>
            </w:r>
          </w:p>
        </w:tc>
      </w:tr>
      <w:tr w:rsidR="00C97DD6" w:rsidRPr="00C97DD6" w14:paraId="1589E24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1885F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D7C35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21.634,00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6E01C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21.634,00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46FDF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21.634,00</w:t>
            </w:r>
          </w:p>
        </w:tc>
      </w:tr>
      <w:tr w:rsidR="00C97DD6" w:rsidRPr="00C97DD6" w14:paraId="28C4B58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BB30D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4E4B0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21.634,00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A2177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21.634,00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6B706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21.634,00</w:t>
            </w:r>
          </w:p>
        </w:tc>
      </w:tr>
      <w:tr w:rsidR="00C97DD6" w:rsidRPr="00C97DD6" w14:paraId="6688F6F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75C5A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2C72E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21.634,00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41F77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21.634,00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BE81D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21.634,00</w:t>
            </w:r>
          </w:p>
        </w:tc>
      </w:tr>
      <w:tr w:rsidR="00C97DD6" w:rsidRPr="00C97DD6" w14:paraId="16DAE55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7843D8"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A805540 SHEMA ŠKOLSKOG VOĆA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CF799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2.787,00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7800E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2.787,00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C6709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2.787,00</w:t>
            </w:r>
          </w:p>
        </w:tc>
      </w:tr>
      <w:tr w:rsidR="00C97DD6" w:rsidRPr="00C97DD6" w14:paraId="6EB93BB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9D1E2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44 EU fondovi-pomoći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9BDA4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2.787,00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118A2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2.787,00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EE6C2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2.787,00</w:t>
            </w:r>
          </w:p>
        </w:tc>
      </w:tr>
      <w:tr w:rsidR="00C97DD6" w:rsidRPr="00C97DD6" w14:paraId="64E5FDB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35947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8D1B6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2.787,00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61228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2.787,00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763BE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2.787,00</w:t>
            </w:r>
          </w:p>
        </w:tc>
      </w:tr>
      <w:tr w:rsidR="00C97DD6" w:rsidRPr="00C97DD6" w14:paraId="5FC7134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4330A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AEEC2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2.787,00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A5B04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2.787,00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68DBD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2.787,00</w:t>
            </w:r>
          </w:p>
        </w:tc>
      </w:tr>
      <w:tr w:rsidR="00C97DD6" w:rsidRPr="00C97DD6" w14:paraId="3CC5EA2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3BB03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8056 KAPITALNO ULAGANJE U ŠKOLSTVO - MINIMALNI FINANCIJSKI STANDARD</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E4CA0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21.236,00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2785D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21.236,00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45BF3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21.236,00</w:t>
            </w:r>
          </w:p>
        </w:tc>
      </w:tr>
      <w:tr w:rsidR="00C97DD6" w:rsidRPr="00C97DD6" w14:paraId="34B5406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B51BC9"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K805602 ŠKOLSKA OPREMA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F7AF4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21.236,00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0C3F0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21.236,00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DA387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21.236,00</w:t>
            </w:r>
          </w:p>
        </w:tc>
      </w:tr>
      <w:tr w:rsidR="00C97DD6" w:rsidRPr="00C97DD6" w14:paraId="53F6A81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740C4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31 Potpore za decentralizirane izdatke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07D25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21.236,00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1E1A1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21.236,00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DAE7A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21.236,00</w:t>
            </w:r>
          </w:p>
        </w:tc>
      </w:tr>
      <w:tr w:rsidR="00C97DD6" w:rsidRPr="00C97DD6" w14:paraId="05BA40E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9B8F2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D00E0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21.236,00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B81A1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21.236,00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CD802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21.236,00</w:t>
            </w:r>
          </w:p>
        </w:tc>
      </w:tr>
      <w:tr w:rsidR="00C97DD6" w:rsidRPr="00C97DD6" w14:paraId="2E4FBB3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594EA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2B9AA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21.236,00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DA1DF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21.236,00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BD5AC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21.236,00</w:t>
            </w:r>
          </w:p>
        </w:tc>
      </w:tr>
      <w:tr w:rsidR="00C97DD6" w:rsidRPr="00C97DD6" w14:paraId="0B99A3A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CEE92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8157 PREDŠKOLSKI ODGOJ I OBRAZOVANJE DJECE S POTEŠKOĆAMA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D4514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89.932,00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3E897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89.932,00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2BE26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89.932,00</w:t>
            </w:r>
          </w:p>
        </w:tc>
      </w:tr>
      <w:tr w:rsidR="00C97DD6" w:rsidRPr="00C97DD6" w14:paraId="2181E8D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26DD90"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A815701 DNEVNI BORAVAK DJECE S POTEŠKOĆAMA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0E914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89.932,00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E8163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89.932,00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A90DC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89.932,00</w:t>
            </w:r>
          </w:p>
        </w:tc>
      </w:tr>
      <w:tr w:rsidR="00C97DD6" w:rsidRPr="00C97DD6" w14:paraId="55C0F7B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CDD19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EDD5F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85.473,00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3604D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85.473,00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65DC4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85.473,00</w:t>
            </w:r>
          </w:p>
        </w:tc>
      </w:tr>
      <w:tr w:rsidR="00C97DD6" w:rsidRPr="00C97DD6" w14:paraId="318C3EA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EB485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4257C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85.473,00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2DDC3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85.473,00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65CD9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85.473,00</w:t>
            </w:r>
          </w:p>
        </w:tc>
      </w:tr>
      <w:tr w:rsidR="00C97DD6" w:rsidRPr="00C97DD6" w14:paraId="3DFB44B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4CFDC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B0F5C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84.385,00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D2244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84.385,00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C6356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84.385,00</w:t>
            </w:r>
          </w:p>
        </w:tc>
      </w:tr>
      <w:tr w:rsidR="00C97DD6" w:rsidRPr="00C97DD6" w14:paraId="2F334CD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884FA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64FA2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1.088,00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DDC2C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1.088,00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86E60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1.088,00</w:t>
            </w:r>
          </w:p>
        </w:tc>
      </w:tr>
      <w:tr w:rsidR="00C97DD6" w:rsidRPr="00C97DD6" w14:paraId="748DF93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16E98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0AED0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4.459,00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34E2A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4.459,00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E77C0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4.459,00</w:t>
            </w:r>
          </w:p>
        </w:tc>
      </w:tr>
      <w:tr w:rsidR="00C97DD6" w:rsidRPr="00C97DD6" w14:paraId="63076A6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9DFF8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5FD9F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3.239,00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38E9D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3.239,00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6F972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3.239,00</w:t>
            </w:r>
          </w:p>
        </w:tc>
      </w:tr>
      <w:tr w:rsidR="00C97DD6" w:rsidRPr="00C97DD6" w14:paraId="67BC446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8A793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5A085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3.239,00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FF53D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3.239,00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3F3AB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3.239,00</w:t>
            </w:r>
          </w:p>
        </w:tc>
      </w:tr>
      <w:tr w:rsidR="00C97DD6" w:rsidRPr="00C97DD6" w14:paraId="5DB1432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9875F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F1483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1.220,00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6C192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1.220,00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0DEFB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1.220,00</w:t>
            </w:r>
          </w:p>
        </w:tc>
      </w:tr>
      <w:tr w:rsidR="00C97DD6" w:rsidRPr="00C97DD6" w14:paraId="1631153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6AE21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6FCCB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1.220,00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0E66C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1.220,00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8973E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1.220,00</w:t>
            </w:r>
          </w:p>
        </w:tc>
      </w:tr>
      <w:tr w:rsidR="00C97DD6" w:rsidRPr="00C97DD6" w14:paraId="157EEEB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073804" w14:textId="77777777" w:rsidR="00C97DD6" w:rsidRPr="00C97DD6" w:rsidRDefault="00C97DD6" w:rsidP="00C97DD6">
            <w:pPr>
              <w:rPr>
                <w:rFonts w:ascii="Arial" w:hAnsi="Arial" w:cs="Arial"/>
                <w:b/>
                <w:i/>
                <w:color w:val="000000"/>
                <w:sz w:val="16"/>
                <w:szCs w:val="16"/>
              </w:rPr>
            </w:pPr>
            <w:r w:rsidRPr="00C97DD6">
              <w:rPr>
                <w:rFonts w:ascii="Arial" w:hAnsi="Arial" w:cs="Arial"/>
                <w:b/>
                <w:i/>
                <w:color w:val="000000"/>
                <w:sz w:val="16"/>
                <w:szCs w:val="16"/>
              </w:rPr>
              <w:t>11943 OŠ IVANA GUNDULIĆA DUBROVNIK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FCE045"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2.710.815,00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34A9C9"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2.710.815,00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623B05"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2.710.815,00</w:t>
            </w:r>
          </w:p>
        </w:tc>
      </w:tr>
      <w:tr w:rsidR="00C97DD6" w:rsidRPr="00C97DD6" w14:paraId="3E4BEAE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99537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8054 DECENTRALIZIRANE FUNKCIJE- MINIMALNI FINANCIJSKI STANDARD</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23429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2.180.651,00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BF40B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2.180.651,00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22E22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2.180.651,00</w:t>
            </w:r>
          </w:p>
        </w:tc>
      </w:tr>
      <w:tr w:rsidR="00C97DD6" w:rsidRPr="00C97DD6" w14:paraId="05083FC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7FAB37"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A805401 MATERIJALNI I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D803C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150.107,00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16600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150.107,00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6EFDB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150.107,00</w:t>
            </w:r>
          </w:p>
        </w:tc>
      </w:tr>
      <w:tr w:rsidR="00C97DD6" w:rsidRPr="00C97DD6" w14:paraId="1B6AC5A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83221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31 Potpore za decentralizirane izdatke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C0793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150.107,00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F631A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150.107,00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DBC03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150.107,00</w:t>
            </w:r>
          </w:p>
        </w:tc>
      </w:tr>
      <w:tr w:rsidR="00C97DD6" w:rsidRPr="00C97DD6" w14:paraId="1F74837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2D0A7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F7EBB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150.107,00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1AE64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150.107,00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013C5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150.107,00</w:t>
            </w:r>
          </w:p>
        </w:tc>
      </w:tr>
      <w:tr w:rsidR="00C97DD6" w:rsidRPr="00C97DD6" w14:paraId="5C3D8F6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E4260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92A98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149.045,00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7FD1C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149.045,00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A0933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149.045,00</w:t>
            </w:r>
          </w:p>
        </w:tc>
      </w:tr>
      <w:tr w:rsidR="00C97DD6" w:rsidRPr="00C97DD6" w14:paraId="1076630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B3797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47F7F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01875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B2EE8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1.062,00</w:t>
            </w:r>
          </w:p>
        </w:tc>
      </w:tr>
      <w:tr w:rsidR="00C97DD6" w:rsidRPr="00C97DD6" w14:paraId="1C37815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C2BCAC"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T805404 REDOVNA DJELATNOST OSNOVNOG OBRAZOVANJA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CCC8E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2.030.544,00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435AFF"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2.030.544,00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06BAC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2.030.544,00</w:t>
            </w:r>
          </w:p>
        </w:tc>
      </w:tr>
      <w:tr w:rsidR="00C97DD6" w:rsidRPr="00C97DD6" w14:paraId="7987D63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68B5E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49 Pomoći iz državnog proračuna za plaće te ostale rashode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18131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2.030.544,00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A1834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2.030.544,00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36AC9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2.030.544,00</w:t>
            </w:r>
          </w:p>
        </w:tc>
      </w:tr>
      <w:tr w:rsidR="00C97DD6" w:rsidRPr="00C97DD6" w14:paraId="14FD9F6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33345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6B8E0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2.030.544,00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35553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2.030.544,00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13570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2.030.544,00</w:t>
            </w:r>
          </w:p>
        </w:tc>
      </w:tr>
      <w:tr w:rsidR="00C97DD6" w:rsidRPr="00C97DD6" w14:paraId="11D576F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D8E45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BBF69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1.999.105,00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EF6EF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1.999.105,00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810CD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1.999.105,00</w:t>
            </w:r>
          </w:p>
        </w:tc>
      </w:tr>
      <w:tr w:rsidR="00C97DD6" w:rsidRPr="00C97DD6" w14:paraId="617C0A6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4258D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57324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31.439,00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2FD50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31.439,00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0B8F1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31.439,00</w:t>
            </w:r>
          </w:p>
        </w:tc>
      </w:tr>
      <w:tr w:rsidR="00C97DD6" w:rsidRPr="00C97DD6" w14:paraId="4889250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A867C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8055 DECENTRALIZIRANE FUNKCIJE - IZNAD MINIMALNOG FINANCIJSKOG STANDARDA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A27DB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513.640,00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BD73F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513.640,00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1714E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513.640,00</w:t>
            </w:r>
          </w:p>
        </w:tc>
      </w:tr>
      <w:tr w:rsidR="00C97DD6" w:rsidRPr="00C97DD6" w14:paraId="06E767D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5D575A"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A805502 OSTALI PROJEKTI U OSNOVNOM ŠKOLSTVU</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ECF62F"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20.307,00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AD1E6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20.307,00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74FBA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20.307,00</w:t>
            </w:r>
          </w:p>
        </w:tc>
      </w:tr>
      <w:tr w:rsidR="00C97DD6" w:rsidRPr="00C97DD6" w14:paraId="6BFAEB0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87C76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FA610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20.307,00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69783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20.307,00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3525E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20.307,00</w:t>
            </w:r>
          </w:p>
        </w:tc>
      </w:tr>
      <w:tr w:rsidR="00C97DD6" w:rsidRPr="00C97DD6" w14:paraId="31D1B72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18220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DEF56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18.714,00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7988D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18.714,00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82CBD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18.714,00</w:t>
            </w:r>
          </w:p>
        </w:tc>
      </w:tr>
      <w:tr w:rsidR="00C97DD6" w:rsidRPr="00C97DD6" w14:paraId="1F1829E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6BABF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B1961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D815B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C62F7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796,00</w:t>
            </w:r>
          </w:p>
        </w:tc>
      </w:tr>
      <w:tr w:rsidR="00C97DD6" w:rsidRPr="00C97DD6" w14:paraId="7B0B5DC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0D0AF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37 Naknade građanima i kućanstvima na temelju osiguranja i druge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6A837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17.918,00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424F1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17.918,00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DFE2C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17.918,00</w:t>
            </w:r>
          </w:p>
        </w:tc>
      </w:tr>
      <w:tr w:rsidR="00C97DD6" w:rsidRPr="00C97DD6" w14:paraId="4441B2A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18AC5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97C5B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87F38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96BF9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1.593,00</w:t>
            </w:r>
          </w:p>
        </w:tc>
      </w:tr>
      <w:tr w:rsidR="00C97DD6" w:rsidRPr="00C97DD6" w14:paraId="507C6EA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6F17C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F094E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8D005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52D9D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1.593,00</w:t>
            </w:r>
          </w:p>
        </w:tc>
      </w:tr>
      <w:tr w:rsidR="00C97DD6" w:rsidRPr="00C97DD6" w14:paraId="7391CA9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AD5960"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A805506 PRODUŽENI BORAVAK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4AA2E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252.175,00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572D8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252.175,00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7AC98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252.175,00</w:t>
            </w:r>
          </w:p>
        </w:tc>
      </w:tr>
      <w:tr w:rsidR="00C97DD6" w:rsidRPr="00C97DD6" w14:paraId="69A11FF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168D9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4318F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172.540,00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22D67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172.540,00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8B49F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172.540,00</w:t>
            </w:r>
          </w:p>
        </w:tc>
      </w:tr>
      <w:tr w:rsidR="00C97DD6" w:rsidRPr="00C97DD6" w14:paraId="5245165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53DFA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B902B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172.540,00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A9B43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172.540,00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729ED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172.540,00</w:t>
            </w:r>
          </w:p>
        </w:tc>
      </w:tr>
      <w:tr w:rsidR="00C97DD6" w:rsidRPr="00C97DD6" w14:paraId="23C5384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76FF3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28D0B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159.735,00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DCEFF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159.735,00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EF135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159.735,00</w:t>
            </w:r>
          </w:p>
        </w:tc>
      </w:tr>
      <w:tr w:rsidR="00C97DD6" w:rsidRPr="00C97DD6" w14:paraId="0448321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0C256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03A9B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12.805,00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92043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12.805,00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B91AD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12.805,00</w:t>
            </w:r>
          </w:p>
        </w:tc>
      </w:tr>
      <w:tr w:rsidR="00C97DD6" w:rsidRPr="00C97DD6" w14:paraId="394A369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B6000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lastRenderedPageBreak/>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2C19C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E5F68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308AD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79.635,00</w:t>
            </w:r>
          </w:p>
        </w:tc>
      </w:tr>
      <w:tr w:rsidR="00C97DD6" w:rsidRPr="00C97DD6" w14:paraId="340E013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1DF1D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D37F8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65.035,00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D111C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65.035,00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A3B2C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65.035,00</w:t>
            </w:r>
          </w:p>
        </w:tc>
      </w:tr>
      <w:tr w:rsidR="00C97DD6" w:rsidRPr="00C97DD6" w14:paraId="56688D7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525A8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68A17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65.035,00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06848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65.035,00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17216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65.035,00</w:t>
            </w:r>
          </w:p>
        </w:tc>
      </w:tr>
      <w:tr w:rsidR="00C97DD6" w:rsidRPr="00C97DD6" w14:paraId="4635F8D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08A29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516A5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14.600,00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6896D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14.600,00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709CA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14.600,00</w:t>
            </w:r>
          </w:p>
        </w:tc>
      </w:tr>
      <w:tr w:rsidR="00C97DD6" w:rsidRPr="00C97DD6" w14:paraId="7CB3E79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97963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69799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14.600,00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6B757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14.600,00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874D7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14.600,00</w:t>
            </w:r>
          </w:p>
        </w:tc>
      </w:tr>
      <w:tr w:rsidR="00C97DD6" w:rsidRPr="00C97DD6" w14:paraId="66AE06C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C91E8C"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A805523 STRUČNO RAZVOJNE SLUŽBE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A5907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21.767,00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A2FFA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21.767,00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36001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21.767,00</w:t>
            </w:r>
          </w:p>
        </w:tc>
      </w:tr>
      <w:tr w:rsidR="00C97DD6" w:rsidRPr="00C97DD6" w14:paraId="06C333E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48239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8A436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21.767,00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47ACD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21.767,00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BD99D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21.767,00</w:t>
            </w:r>
          </w:p>
        </w:tc>
      </w:tr>
      <w:tr w:rsidR="00C97DD6" w:rsidRPr="00C97DD6" w14:paraId="1C680DA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AC0A1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0C5CB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21.767,00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4DA71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21.767,00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0F98D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21.767,00</w:t>
            </w:r>
          </w:p>
        </w:tc>
      </w:tr>
      <w:tr w:rsidR="00C97DD6" w:rsidRPr="00C97DD6" w14:paraId="6B27C9A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E0C8C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83B04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20.418,00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0F0EF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20.418,00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BD7B1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20.418,00</w:t>
            </w:r>
          </w:p>
        </w:tc>
      </w:tr>
      <w:tr w:rsidR="00C97DD6" w:rsidRPr="00C97DD6" w14:paraId="5D5C333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70745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2B477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1.349,00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61FD7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1.349,00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46B36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1.349,00</w:t>
            </w:r>
          </w:p>
        </w:tc>
      </w:tr>
      <w:tr w:rsidR="00C97DD6" w:rsidRPr="00C97DD6" w14:paraId="53018A0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26319B"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A805536 ASISTENT U NASTAVI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49D29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167.231,00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21999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167.231,00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0D22E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167.231,00</w:t>
            </w:r>
          </w:p>
        </w:tc>
      </w:tr>
      <w:tr w:rsidR="00C97DD6" w:rsidRPr="00C97DD6" w14:paraId="1149488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18332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6E995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84.942,00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FD46F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84.942,00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99547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84.942,00</w:t>
            </w:r>
          </w:p>
        </w:tc>
      </w:tr>
      <w:tr w:rsidR="00C97DD6" w:rsidRPr="00C97DD6" w14:paraId="727C6B8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70E00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4E423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84.942,00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4FB04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84.942,00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2B057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84.942,00</w:t>
            </w:r>
          </w:p>
        </w:tc>
      </w:tr>
      <w:tr w:rsidR="00C97DD6" w:rsidRPr="00C97DD6" w14:paraId="4CBA664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35418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20AAA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84.942,00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3F4F6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84.942,00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D6565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84.942,00</w:t>
            </w:r>
          </w:p>
        </w:tc>
      </w:tr>
      <w:tr w:rsidR="00C97DD6" w:rsidRPr="00C97DD6" w14:paraId="0ACCC74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F2672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44 EU fondovi-pomoći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6BB68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82.289,00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45585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82.289,00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59F30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82.289,00</w:t>
            </w:r>
          </w:p>
        </w:tc>
      </w:tr>
      <w:tr w:rsidR="00C97DD6" w:rsidRPr="00C97DD6" w14:paraId="29586AE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04EA8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A6BFD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82.289,00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1AAA4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82.289,00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03DD9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82.289,00</w:t>
            </w:r>
          </w:p>
        </w:tc>
      </w:tr>
      <w:tr w:rsidR="00C97DD6" w:rsidRPr="00C97DD6" w14:paraId="67E024A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0A0E9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DE753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78.865,00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42DDC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78.865,00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43C4C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78.865,00</w:t>
            </w:r>
          </w:p>
        </w:tc>
      </w:tr>
      <w:tr w:rsidR="00C97DD6" w:rsidRPr="00C97DD6" w14:paraId="0ECE849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EB4D9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0CB72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3.424,00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DA50F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3.424,00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60133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3.424,00</w:t>
            </w:r>
          </w:p>
        </w:tc>
      </w:tr>
      <w:tr w:rsidR="00C97DD6" w:rsidRPr="00C97DD6" w14:paraId="2EF7996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C0891E"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A805539 NABAVA ŠKOLSKIH UDŽBENIKA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59009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45.126,00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787FA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45.126,00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C587C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45.126,00</w:t>
            </w:r>
          </w:p>
        </w:tc>
      </w:tr>
      <w:tr w:rsidR="00C97DD6" w:rsidRPr="00C97DD6" w14:paraId="26002AD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C55E7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C59E6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45.126,00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5983B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45.126,00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1E0DB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45.126,00</w:t>
            </w:r>
          </w:p>
        </w:tc>
      </w:tr>
      <w:tr w:rsidR="00C97DD6" w:rsidRPr="00C97DD6" w14:paraId="04EDC32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77AD3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3D7C5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45.126,00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D7C93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45.126,00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4FBC0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45.126,00</w:t>
            </w:r>
          </w:p>
        </w:tc>
      </w:tr>
      <w:tr w:rsidR="00C97DD6" w:rsidRPr="00C97DD6" w14:paraId="225080F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64316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C89A9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45.126,00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DF0F4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45.126,00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593B9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45.126,00</w:t>
            </w:r>
          </w:p>
        </w:tc>
      </w:tr>
      <w:tr w:rsidR="00C97DD6" w:rsidRPr="00C97DD6" w14:paraId="5873B2E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70BE3B"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A805540 SHEMA ŠKOLSKOG VOĆA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3E94E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7.034,00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E2657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7.034,00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5B450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7.034,00</w:t>
            </w:r>
          </w:p>
        </w:tc>
      </w:tr>
      <w:tr w:rsidR="00C97DD6" w:rsidRPr="00C97DD6" w14:paraId="73E5123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A2F27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42 Namjenske tekuće pomoći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3D12C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2.522,00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05472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2.522,00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88C47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2.522,00</w:t>
            </w:r>
          </w:p>
        </w:tc>
      </w:tr>
      <w:tr w:rsidR="00C97DD6" w:rsidRPr="00C97DD6" w14:paraId="362E509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F9C3A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D352C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2.522,00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1C75B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2.522,00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DCAEE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2.522,00</w:t>
            </w:r>
          </w:p>
        </w:tc>
      </w:tr>
      <w:tr w:rsidR="00C97DD6" w:rsidRPr="00C97DD6" w14:paraId="21826CE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D7BDE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9D0E1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2.522,00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32C45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2.522,00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A3806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2.522,00</w:t>
            </w:r>
          </w:p>
        </w:tc>
      </w:tr>
      <w:tr w:rsidR="00C97DD6" w:rsidRPr="00C97DD6" w14:paraId="67968AD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98A03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44 EU fondovi-pomoći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46ACE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4.512,00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63F4B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4.512,00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B0897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4.512,00</w:t>
            </w:r>
          </w:p>
        </w:tc>
      </w:tr>
      <w:tr w:rsidR="00C97DD6" w:rsidRPr="00C97DD6" w14:paraId="308E153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5980E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B2B7C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4.512,00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40CD9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4.512,00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1C0F9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4.512,00</w:t>
            </w:r>
          </w:p>
        </w:tc>
      </w:tr>
      <w:tr w:rsidR="00C97DD6" w:rsidRPr="00C97DD6" w14:paraId="7F2FAE3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D12CF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B6998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4.512,00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2BD64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4.512,00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C881F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4.512,00</w:t>
            </w:r>
          </w:p>
        </w:tc>
      </w:tr>
      <w:tr w:rsidR="00C97DD6" w:rsidRPr="00C97DD6" w14:paraId="0780725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3C202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8056 KAPITALNO ULAGANJE U ŠKOLSTVO - MINIMALNI FINANCIJSKI STANDARD</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A9F81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9F839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15.927,00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880DA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15.927,00</w:t>
            </w:r>
          </w:p>
        </w:tc>
      </w:tr>
      <w:tr w:rsidR="00C97DD6" w:rsidRPr="00C97DD6" w14:paraId="2F99BA2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AE8589"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K805602 ŠKOLSKA OPREMA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45B92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15.927,00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DBF11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15.927,00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BCF1E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15.927,00</w:t>
            </w:r>
          </w:p>
        </w:tc>
      </w:tr>
      <w:tr w:rsidR="00C97DD6" w:rsidRPr="00C97DD6" w14:paraId="7A76911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877F0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31 Potpore za decentralizirane izdatke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21EC7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7A5E4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15.927,00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FFF6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15.927,00</w:t>
            </w:r>
          </w:p>
        </w:tc>
      </w:tr>
      <w:tr w:rsidR="00C97DD6" w:rsidRPr="00C97DD6" w14:paraId="624BC0A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A9552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33C64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4B66B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15.927,00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B0662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15.927,00</w:t>
            </w:r>
          </w:p>
        </w:tc>
      </w:tr>
      <w:tr w:rsidR="00C97DD6" w:rsidRPr="00C97DD6" w14:paraId="0D72890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2BBD3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07817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FE5D7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15.927,00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5470A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15.927,00</w:t>
            </w:r>
          </w:p>
        </w:tc>
      </w:tr>
      <w:tr w:rsidR="00C97DD6" w:rsidRPr="00C97DD6" w14:paraId="533B7C9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FF29D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8057 KAPITALNO ULAGANJE U ŠKOLSTVO - IZNAD MINIMALNOG FINANCIJSKOG STANDARDA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F49FE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A649F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6F55C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597,00</w:t>
            </w:r>
          </w:p>
        </w:tc>
      </w:tr>
      <w:tr w:rsidR="00C97DD6" w:rsidRPr="00C97DD6" w14:paraId="55FCDE7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2805B3"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K805701 ŠKOLSKA OPREMA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6F712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597,00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53D54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597,00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2AF4C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597,00</w:t>
            </w:r>
          </w:p>
        </w:tc>
      </w:tr>
      <w:tr w:rsidR="00C97DD6" w:rsidRPr="00C97DD6" w14:paraId="12D9A36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EF5E3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FE156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8918A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842DB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597,00</w:t>
            </w:r>
          </w:p>
        </w:tc>
      </w:tr>
      <w:tr w:rsidR="00C97DD6" w:rsidRPr="00C97DD6" w14:paraId="2B83007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5ED14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8E89D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4B1E8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DDF81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597,00</w:t>
            </w:r>
          </w:p>
        </w:tc>
      </w:tr>
      <w:tr w:rsidR="00C97DD6" w:rsidRPr="00C97DD6" w14:paraId="03E292D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B5AFF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2C95A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7642B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E9796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597,00</w:t>
            </w:r>
          </w:p>
        </w:tc>
      </w:tr>
      <w:tr w:rsidR="00C97DD6" w:rsidRPr="00C97DD6" w14:paraId="595B162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27638C" w14:textId="77777777" w:rsidR="00C97DD6" w:rsidRPr="00C97DD6" w:rsidRDefault="00C97DD6" w:rsidP="00C97DD6">
            <w:pPr>
              <w:rPr>
                <w:rFonts w:ascii="Arial" w:hAnsi="Arial" w:cs="Arial"/>
                <w:b/>
                <w:i/>
                <w:color w:val="000000"/>
                <w:sz w:val="16"/>
                <w:szCs w:val="16"/>
              </w:rPr>
            </w:pPr>
            <w:r w:rsidRPr="00C97DD6">
              <w:rPr>
                <w:rFonts w:ascii="Arial" w:hAnsi="Arial" w:cs="Arial"/>
                <w:b/>
                <w:i/>
                <w:color w:val="000000"/>
                <w:sz w:val="16"/>
                <w:szCs w:val="16"/>
              </w:rPr>
              <w:t>9021 OŠ MOKOŠICA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22C2DB"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1.810.103,00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9A32F5"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1.812.825,00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A1D452"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1.812.825,00</w:t>
            </w:r>
          </w:p>
        </w:tc>
      </w:tr>
      <w:tr w:rsidR="00C97DD6" w:rsidRPr="00C97DD6" w14:paraId="7334FBD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6E5B4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8054 DECENTRALIZIRANE FUNKCIJE- MINIMALNI FINANCIJSKI STANDARD</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B126C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1.496.385,00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28CA8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1.496.385,00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ED6B2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1.496.385,00</w:t>
            </w:r>
          </w:p>
        </w:tc>
      </w:tr>
      <w:tr w:rsidR="00C97DD6" w:rsidRPr="00C97DD6" w14:paraId="3597A7A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AEDE7B"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A805401 MATERIJALNI I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99F5B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145.864,00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744FF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145.864,00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2B779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145.864,00</w:t>
            </w:r>
          </w:p>
        </w:tc>
      </w:tr>
      <w:tr w:rsidR="00C97DD6" w:rsidRPr="00C97DD6" w14:paraId="270B318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08B78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31 Potpore za decentralizirane izdatke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755D1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145.864,00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80BA7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145.864,00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7DED7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145.864,00</w:t>
            </w:r>
          </w:p>
        </w:tc>
      </w:tr>
      <w:tr w:rsidR="00C97DD6" w:rsidRPr="00C97DD6" w14:paraId="0DEA56A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78500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A2EEA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145.864,00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AACC9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145.864,00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77BF1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145.864,00</w:t>
            </w:r>
          </w:p>
        </w:tc>
      </w:tr>
      <w:tr w:rsidR="00C97DD6" w:rsidRPr="00C97DD6" w14:paraId="1CBCCA4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0A3BC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A3FA3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144.802,00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C3D1C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144.802,00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545E9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144.802,00</w:t>
            </w:r>
          </w:p>
        </w:tc>
      </w:tr>
      <w:tr w:rsidR="00C97DD6" w:rsidRPr="00C97DD6" w14:paraId="78EBFAB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A7D07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F55B0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B306E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1CDA3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1.062,00</w:t>
            </w:r>
          </w:p>
        </w:tc>
      </w:tr>
      <w:tr w:rsidR="00C97DD6" w:rsidRPr="00C97DD6" w14:paraId="35D327A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FD5788"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T805404 REDOVNA DJELATNOST OSNOVNOG OBRAZOVANJA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13C05F"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1.350.521,00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C7A65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1.350.521,00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447F4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1.350.521,00</w:t>
            </w:r>
          </w:p>
        </w:tc>
      </w:tr>
      <w:tr w:rsidR="00C97DD6" w:rsidRPr="00C97DD6" w14:paraId="30F3C93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A3E96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49 Pomoći iz državnog proračuna za plaće te ostale rashode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3D40A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1.350.521,00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E5F74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1.350.521,00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4CFF8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1.350.521,00</w:t>
            </w:r>
          </w:p>
        </w:tc>
      </w:tr>
      <w:tr w:rsidR="00C97DD6" w:rsidRPr="00C97DD6" w14:paraId="692B375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7A2D0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1F13C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1.350.521,00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4795A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1.350.521,00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4452D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1.350.521,00</w:t>
            </w:r>
          </w:p>
        </w:tc>
      </w:tr>
      <w:tr w:rsidR="00C97DD6" w:rsidRPr="00C97DD6" w14:paraId="2B6225E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F786C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FB8A7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1.300.750,00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FCCEB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1.300.750,00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929B7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1.300.750,00</w:t>
            </w:r>
          </w:p>
        </w:tc>
      </w:tr>
      <w:tr w:rsidR="00C97DD6" w:rsidRPr="00C97DD6" w14:paraId="7E30E54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54DF7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0DBC3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49.771,00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F93CE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49.771,00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A23DF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49.771,00</w:t>
            </w:r>
          </w:p>
        </w:tc>
      </w:tr>
      <w:tr w:rsidR="00C97DD6" w:rsidRPr="00C97DD6" w14:paraId="07AAA08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D7E05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8055 DECENTRALIZIRANE FUNKCIJE - IZNAD MINIMALNOG FINANCIJSKOG STANDARDA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C6D2B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276.024,00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8E46D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278.746,00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3F8A5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278.746,00</w:t>
            </w:r>
          </w:p>
        </w:tc>
      </w:tr>
      <w:tr w:rsidR="00C97DD6" w:rsidRPr="00C97DD6" w14:paraId="4219AC9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DCC64A"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A805502 OSTALI PROJEKTI U OSNOVNOM ŠKOLSTVU</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AFD2A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17.745,00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3165B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17.745,00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1768B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17.745,00</w:t>
            </w:r>
          </w:p>
        </w:tc>
      </w:tr>
      <w:tr w:rsidR="00C97DD6" w:rsidRPr="00C97DD6" w14:paraId="3CBCD33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FE205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2AEE5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063F8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BFA8D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1.062,00</w:t>
            </w:r>
          </w:p>
        </w:tc>
      </w:tr>
      <w:tr w:rsidR="00C97DD6" w:rsidRPr="00C97DD6" w14:paraId="1980D1B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FFA4B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5FFCF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7877C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98FF2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1.062,00</w:t>
            </w:r>
          </w:p>
        </w:tc>
      </w:tr>
      <w:tr w:rsidR="00C97DD6" w:rsidRPr="00C97DD6" w14:paraId="304DA5A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FAE1F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BC150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7E917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9F74B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1.062,00</w:t>
            </w:r>
          </w:p>
        </w:tc>
      </w:tr>
      <w:tr w:rsidR="00C97DD6" w:rsidRPr="00C97DD6" w14:paraId="07D77BA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D9371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240A8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16.683,00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B4E9A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16.683,00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75B61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16.683,00</w:t>
            </w:r>
          </w:p>
        </w:tc>
      </w:tr>
      <w:tr w:rsidR="00C97DD6" w:rsidRPr="00C97DD6" w14:paraId="7361B64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AF93B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C238A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16.683,00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045DF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16.683,00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95E43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16.683,00</w:t>
            </w:r>
          </w:p>
        </w:tc>
      </w:tr>
      <w:tr w:rsidR="00C97DD6" w:rsidRPr="00C97DD6" w14:paraId="1D5C6B5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9A8B8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lastRenderedPageBreak/>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E7635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16.683,00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DA6A9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16.683,00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377A5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16.683,00</w:t>
            </w:r>
          </w:p>
        </w:tc>
      </w:tr>
      <w:tr w:rsidR="00C97DD6" w:rsidRPr="00C97DD6" w14:paraId="080B48E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8FA4E0"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A805506 PRODUŽENI BORAVAK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B51A4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103.922,00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BD63F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103.922,00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B0DC9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103.922,00</w:t>
            </w:r>
          </w:p>
        </w:tc>
      </w:tr>
      <w:tr w:rsidR="00C97DD6" w:rsidRPr="00C97DD6" w14:paraId="1F54BB0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F77FC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EEF82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B29C6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25EF2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79.634,00</w:t>
            </w:r>
          </w:p>
        </w:tc>
      </w:tr>
      <w:tr w:rsidR="00C97DD6" w:rsidRPr="00C97DD6" w14:paraId="41A6FF6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97F22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31B09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5146D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17446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79.634,00</w:t>
            </w:r>
          </w:p>
        </w:tc>
      </w:tr>
      <w:tr w:rsidR="00C97DD6" w:rsidRPr="00C97DD6" w14:paraId="3F5C6C1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A0D4C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10BA2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78.970,00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C14EE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78.970,00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FD596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78.970,00</w:t>
            </w:r>
          </w:p>
        </w:tc>
      </w:tr>
      <w:tr w:rsidR="00C97DD6" w:rsidRPr="00C97DD6" w14:paraId="0191E01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AB586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6ACA5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E17FE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F4133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w:t>
            </w:r>
          </w:p>
        </w:tc>
      </w:tr>
      <w:tr w:rsidR="00C97DD6" w:rsidRPr="00C97DD6" w14:paraId="08520E7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4F050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81F27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24.288,00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3F47E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24.288,00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B7054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24.288,00</w:t>
            </w:r>
          </w:p>
        </w:tc>
      </w:tr>
      <w:tr w:rsidR="00C97DD6" w:rsidRPr="00C97DD6" w14:paraId="72DF4D2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02DD3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EDDD2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24.288,00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4A636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24.288,00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D3793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24.288,00</w:t>
            </w:r>
          </w:p>
        </w:tc>
      </w:tr>
      <w:tr w:rsidR="00C97DD6" w:rsidRPr="00C97DD6" w14:paraId="44560E8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9F1D1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2BF26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24.288,00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FFBE7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24.288,00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3B0C5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24.288,00</w:t>
            </w:r>
          </w:p>
        </w:tc>
      </w:tr>
      <w:tr w:rsidR="00C97DD6" w:rsidRPr="00C97DD6" w14:paraId="7C75CAF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78E4A1"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A805523 STRUČNO RAZVOJNE SLUŽBE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E7D12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16.192,00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50794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16.192,00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4948A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16.192,00</w:t>
            </w:r>
          </w:p>
        </w:tc>
      </w:tr>
      <w:tr w:rsidR="00C97DD6" w:rsidRPr="00C97DD6" w14:paraId="3A34D3C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F7854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C1974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16.192,00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D5D43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16.192,00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3A1B4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16.192,00</w:t>
            </w:r>
          </w:p>
        </w:tc>
      </w:tr>
      <w:tr w:rsidR="00C97DD6" w:rsidRPr="00C97DD6" w14:paraId="7E04FDA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AD254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7BE02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16.192,00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53C77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16.192,00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18AF2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16.192,00</w:t>
            </w:r>
          </w:p>
        </w:tc>
      </w:tr>
      <w:tr w:rsidR="00C97DD6" w:rsidRPr="00C97DD6" w14:paraId="758A70E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82F0D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5D47F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16.192,00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9F620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16.192,00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801AA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16.192,00</w:t>
            </w:r>
          </w:p>
        </w:tc>
      </w:tr>
      <w:tr w:rsidR="00C97DD6" w:rsidRPr="00C97DD6" w14:paraId="0ED2304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19FC4C"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A805536 ASISTENT U NASTAVI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F0DA3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91.977,00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F0F57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94.699,00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0646A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94.699,00</w:t>
            </w:r>
          </w:p>
        </w:tc>
      </w:tr>
      <w:tr w:rsidR="00C97DD6" w:rsidRPr="00C97DD6" w14:paraId="44B9705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927D3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DB738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48.179,00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EB471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50.901,00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127FB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50.901,00</w:t>
            </w:r>
          </w:p>
        </w:tc>
      </w:tr>
      <w:tr w:rsidR="00C97DD6" w:rsidRPr="00C97DD6" w14:paraId="039D33D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174E3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20459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48.179,00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1A486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50.901,00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58B17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50.901,00</w:t>
            </w:r>
          </w:p>
        </w:tc>
      </w:tr>
      <w:tr w:rsidR="00C97DD6" w:rsidRPr="00C97DD6" w14:paraId="4E3CFC0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D9AFF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417FA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46.984,00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CB4EC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49.706,00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9B41E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49.706,00</w:t>
            </w:r>
          </w:p>
        </w:tc>
      </w:tr>
      <w:tr w:rsidR="00C97DD6" w:rsidRPr="00C97DD6" w14:paraId="513670C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9EB8E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28F7A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B2555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805B2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1.195,00</w:t>
            </w:r>
          </w:p>
        </w:tc>
      </w:tr>
      <w:tr w:rsidR="00C97DD6" w:rsidRPr="00C97DD6" w14:paraId="305A3E5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91CC0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44 EU fondovi-pomoći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4BF4F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43.798,00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008C5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43.798,00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1456F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43.798,00</w:t>
            </w:r>
          </w:p>
        </w:tc>
      </w:tr>
      <w:tr w:rsidR="00C97DD6" w:rsidRPr="00C97DD6" w14:paraId="75A2031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176BC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8F4E2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43.798,00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B6B86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43.798,00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CC95F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43.798,00</w:t>
            </w:r>
          </w:p>
        </w:tc>
      </w:tr>
      <w:tr w:rsidR="00C97DD6" w:rsidRPr="00C97DD6" w14:paraId="5319E8B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5C70F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66091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42.033,00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77D05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42.033,00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812FF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42.033,00</w:t>
            </w:r>
          </w:p>
        </w:tc>
      </w:tr>
      <w:tr w:rsidR="00C97DD6" w:rsidRPr="00C97DD6" w14:paraId="3C55732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01104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DACAF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1.765,00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AA192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1.765,00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941E2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1.765,00</w:t>
            </w:r>
          </w:p>
        </w:tc>
      </w:tr>
      <w:tr w:rsidR="00C97DD6" w:rsidRPr="00C97DD6" w14:paraId="430E90F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2F1607"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A805539 NABAVA ŠKOLSKIH UDŽBENIKA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6CDE3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41.808,00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969FE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41.808,00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804CC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41.808,00</w:t>
            </w:r>
          </w:p>
        </w:tc>
      </w:tr>
      <w:tr w:rsidR="00C97DD6" w:rsidRPr="00C97DD6" w14:paraId="7BEFBD8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DC145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04574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41.808,00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95B95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41.808,00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F49B1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41.808,00</w:t>
            </w:r>
          </w:p>
        </w:tc>
      </w:tr>
      <w:tr w:rsidR="00C97DD6" w:rsidRPr="00C97DD6" w14:paraId="686968F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4749B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E3278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41.808,00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70352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41.808,00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B4854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41.808,00</w:t>
            </w:r>
          </w:p>
        </w:tc>
      </w:tr>
      <w:tr w:rsidR="00C97DD6" w:rsidRPr="00C97DD6" w14:paraId="091A911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EC3E0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14167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41.808,00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ADB19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41.808,00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838F3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41.808,00</w:t>
            </w:r>
          </w:p>
        </w:tc>
      </w:tr>
      <w:tr w:rsidR="00C97DD6" w:rsidRPr="00C97DD6" w14:paraId="62FA89C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3D0435"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A805540 SHEMA ŠKOLSKOG VOĆA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D751D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4.380,00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6AED0F"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4.380,00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15376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4.380,00</w:t>
            </w:r>
          </w:p>
        </w:tc>
      </w:tr>
      <w:tr w:rsidR="00C97DD6" w:rsidRPr="00C97DD6" w14:paraId="42B61BF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83CB8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44 EU fondovi-pomoći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2454D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4.380,00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D7583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4.380,00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5FA12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4.380,00</w:t>
            </w:r>
          </w:p>
        </w:tc>
      </w:tr>
      <w:tr w:rsidR="00C97DD6" w:rsidRPr="00C97DD6" w14:paraId="1111672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5C125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37BF1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4.380,00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AA8D0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4.380,00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F11DC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4.380,00</w:t>
            </w:r>
          </w:p>
        </w:tc>
      </w:tr>
      <w:tr w:rsidR="00C97DD6" w:rsidRPr="00C97DD6" w14:paraId="4EE17B6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AE9AD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37 Naknade građanima i kućanstvima na temelju osiguranja i druge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77A80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4.380,00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76515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4.380,00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1C2C6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4.380,00</w:t>
            </w:r>
          </w:p>
        </w:tc>
      </w:tr>
      <w:tr w:rsidR="00C97DD6" w:rsidRPr="00C97DD6" w14:paraId="781048D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474F5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8056 KAPITALNO ULAGANJE U ŠKOLSTVO - MINIMALNI FINANCIJSKI STANDARD</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BCB12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E4DD2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047BD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r>
      <w:tr w:rsidR="00C97DD6" w:rsidRPr="00C97DD6" w14:paraId="30BD655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C82AFE"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K805602 ŠKOLSKA OPREMA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260A8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26.545,00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6F602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26.545,00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C849A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26.545,00</w:t>
            </w:r>
          </w:p>
        </w:tc>
      </w:tr>
      <w:tr w:rsidR="00C97DD6" w:rsidRPr="00C97DD6" w14:paraId="3F54A90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E5181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31 Potpore za decentralizirane izdatke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D901C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25A20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C5E0F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r>
      <w:tr w:rsidR="00C97DD6" w:rsidRPr="00C97DD6" w14:paraId="539EF51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E4E24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C8D5B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BBC23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16B80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r>
      <w:tr w:rsidR="00C97DD6" w:rsidRPr="00C97DD6" w14:paraId="1758F77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2CE8D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EE560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66378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6D4E1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r>
      <w:tr w:rsidR="00C97DD6" w:rsidRPr="00C97DD6" w14:paraId="3812358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19309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8057 KAPITALNO ULAGANJE U ŠKOLSTVO - IZNAD MINIMALNOG FINANCIJSKOG STANDARDA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69235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11.149,00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7C787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11.149,00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268D9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11.149,00</w:t>
            </w:r>
          </w:p>
        </w:tc>
      </w:tr>
      <w:tr w:rsidR="00C97DD6" w:rsidRPr="00C97DD6" w14:paraId="16EEEA5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9BDF1F"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K805701 ŠKOLSKA OPREMA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CB7DC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11.149,00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A4389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11.149,00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1CE7A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11.149,00</w:t>
            </w:r>
          </w:p>
        </w:tc>
      </w:tr>
      <w:tr w:rsidR="00C97DD6" w:rsidRPr="00C97DD6" w14:paraId="2ECB768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A1308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CF568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3653D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3AB1F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1.593,00</w:t>
            </w:r>
          </w:p>
        </w:tc>
      </w:tr>
      <w:tr w:rsidR="00C97DD6" w:rsidRPr="00C97DD6" w14:paraId="009E61B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8DF7C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682B2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4C02B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10B28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1.593,00</w:t>
            </w:r>
          </w:p>
        </w:tc>
      </w:tr>
      <w:tr w:rsidR="00C97DD6" w:rsidRPr="00C97DD6" w14:paraId="5B4AD93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16FCB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EB1AB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6D5A1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25FC3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1.593,00</w:t>
            </w:r>
          </w:p>
        </w:tc>
      </w:tr>
      <w:tr w:rsidR="00C97DD6" w:rsidRPr="00C97DD6" w14:paraId="4F10AE9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7B567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AFE98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9.556,00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9E5D3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9.556,00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6A24C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9.556,00</w:t>
            </w:r>
          </w:p>
        </w:tc>
      </w:tr>
      <w:tr w:rsidR="00C97DD6" w:rsidRPr="00C97DD6" w14:paraId="4893991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05E23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C352C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9.556,00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4AB7F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9.556,00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80504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9.556,00</w:t>
            </w:r>
          </w:p>
        </w:tc>
      </w:tr>
      <w:tr w:rsidR="00C97DD6" w:rsidRPr="00C97DD6" w14:paraId="752CFD5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63F7A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203FF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9.556,00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41F9F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9.556,00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1E298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9.556,00</w:t>
            </w:r>
          </w:p>
        </w:tc>
      </w:tr>
      <w:tr w:rsidR="00C97DD6" w:rsidRPr="00C97DD6" w14:paraId="3ECFA47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0084EB" w14:textId="77777777" w:rsidR="00C97DD6" w:rsidRPr="00C97DD6" w:rsidRDefault="00C97DD6" w:rsidP="00C97DD6">
            <w:pPr>
              <w:rPr>
                <w:rFonts w:ascii="Arial" w:hAnsi="Arial" w:cs="Arial"/>
                <w:b/>
                <w:i/>
                <w:color w:val="000000"/>
                <w:sz w:val="16"/>
                <w:szCs w:val="16"/>
              </w:rPr>
            </w:pPr>
            <w:r w:rsidRPr="00C97DD6">
              <w:rPr>
                <w:rFonts w:ascii="Arial" w:hAnsi="Arial" w:cs="Arial"/>
                <w:b/>
                <w:i/>
                <w:color w:val="000000"/>
                <w:sz w:val="16"/>
                <w:szCs w:val="16"/>
              </w:rPr>
              <w:t>11994 OŠ ANTUNA MASLE – ORAŠAC</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F804C2"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747.548,00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DB7B11"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747.548,00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0D06ED"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747.548,00</w:t>
            </w:r>
          </w:p>
        </w:tc>
      </w:tr>
      <w:tr w:rsidR="00C97DD6" w:rsidRPr="00C97DD6" w14:paraId="0345E75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E43DB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8054 DECENTRALIZIRANE FUNKCIJE- MINIMALNI FINANCIJSKI STANDARD</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209E4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674.245,00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65BD5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674.245,00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1ED7B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674.245,00</w:t>
            </w:r>
          </w:p>
        </w:tc>
      </w:tr>
      <w:tr w:rsidR="00C97DD6" w:rsidRPr="00C97DD6" w14:paraId="60D7C6D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C8AB01"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A805401 MATERIJALNI I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551A4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55.612,00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DD3F1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55.612,00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CA9C3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55.612,00</w:t>
            </w:r>
          </w:p>
        </w:tc>
      </w:tr>
      <w:tr w:rsidR="00C97DD6" w:rsidRPr="00C97DD6" w14:paraId="3A41C20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F31BD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31 Potpore za decentralizirane izdatke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80C24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55.612,00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A910B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55.612,00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F2A21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55.612,00</w:t>
            </w:r>
          </w:p>
        </w:tc>
      </w:tr>
      <w:tr w:rsidR="00C97DD6" w:rsidRPr="00C97DD6" w14:paraId="0A94A6C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BE10D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98D0B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55.612,00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8BB05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55.612,00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F87B0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55.612,00</w:t>
            </w:r>
          </w:p>
        </w:tc>
      </w:tr>
      <w:tr w:rsidR="00C97DD6" w:rsidRPr="00C97DD6" w14:paraId="4DE6DB0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CE844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B5277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54.975,00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B7658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54.975,00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BFDF5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54.975,00</w:t>
            </w:r>
          </w:p>
        </w:tc>
      </w:tr>
      <w:tr w:rsidR="00C97DD6" w:rsidRPr="00C97DD6" w14:paraId="041C1F5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6D62A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6E629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637,00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C9A82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637,00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44C3E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637,00</w:t>
            </w:r>
          </w:p>
        </w:tc>
      </w:tr>
      <w:tr w:rsidR="00C97DD6" w:rsidRPr="00C97DD6" w14:paraId="3A67E6D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EAAC03"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T805404 REDOVNA DJELATNOST OSNOVNOG OBRAZOVANJA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D5C86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618.633,00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76050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618.633,00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AC208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618.633,00</w:t>
            </w:r>
          </w:p>
        </w:tc>
      </w:tr>
      <w:tr w:rsidR="00C97DD6" w:rsidRPr="00C97DD6" w14:paraId="6E3AA98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0F376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49 Pomoći iz državnog proračuna za plaće te ostale rashode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CDECF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618.633,00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09C66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618.633,00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0D607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618.633,00</w:t>
            </w:r>
          </w:p>
        </w:tc>
      </w:tr>
      <w:tr w:rsidR="00C97DD6" w:rsidRPr="00C97DD6" w14:paraId="132E32D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86298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F52F7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618.633,00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2B8E6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618.633,00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02BD8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618.633,00</w:t>
            </w:r>
          </w:p>
        </w:tc>
      </w:tr>
      <w:tr w:rsidR="00C97DD6" w:rsidRPr="00C97DD6" w14:paraId="7BDD83F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616EE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E82CA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593.217,00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058DA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593.217,00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1940F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593.217,00</w:t>
            </w:r>
          </w:p>
        </w:tc>
      </w:tr>
      <w:tr w:rsidR="00C97DD6" w:rsidRPr="00C97DD6" w14:paraId="0843384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1C84E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237A9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25.416,00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22E99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25.416,00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69287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25.416,00</w:t>
            </w:r>
          </w:p>
        </w:tc>
      </w:tr>
      <w:tr w:rsidR="00C97DD6" w:rsidRPr="00C97DD6" w14:paraId="06B0425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D3A33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8055 DECENTRALIZIRANE FUNKCIJE - IZNAD MINIMALNOG FINANCIJSKOG STANDARDA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2A16A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65.339,00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B3E70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65.339,00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B3A43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65.339,00</w:t>
            </w:r>
          </w:p>
        </w:tc>
      </w:tr>
      <w:tr w:rsidR="00C97DD6" w:rsidRPr="00C97DD6" w14:paraId="0FB1B46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EE4526"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A805502 OSTALI PROJEKTI U OSNOVNOM ŠKOLSTVU</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DF889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1.234,00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884A3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1.234,00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93B5C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1.234,00</w:t>
            </w:r>
          </w:p>
        </w:tc>
      </w:tr>
      <w:tr w:rsidR="00C97DD6" w:rsidRPr="00C97DD6" w14:paraId="0103304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62283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AC745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1.234,00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F7B1E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1.234,00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6FC5C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1.234,00</w:t>
            </w:r>
          </w:p>
        </w:tc>
      </w:tr>
      <w:tr w:rsidR="00C97DD6" w:rsidRPr="00C97DD6" w14:paraId="7D49AE9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5EA94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lastRenderedPageBreak/>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90816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1.234,00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C0260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1.234,00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7EBDF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1.234,00</w:t>
            </w:r>
          </w:p>
        </w:tc>
      </w:tr>
      <w:tr w:rsidR="00C97DD6" w:rsidRPr="00C97DD6" w14:paraId="102C89C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BD156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EBE69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1.234,00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FB041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1.234,00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D8547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1.234,00</w:t>
            </w:r>
          </w:p>
        </w:tc>
      </w:tr>
      <w:tr w:rsidR="00C97DD6" w:rsidRPr="00C97DD6" w14:paraId="72910F0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AF8F5C"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A805506 PRODUŽENI BORAVAK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1B890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31.588,00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6390E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31.588,00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BAC7D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31.588,00</w:t>
            </w:r>
          </w:p>
        </w:tc>
      </w:tr>
      <w:tr w:rsidR="00C97DD6" w:rsidRPr="00C97DD6" w14:paraId="33D58AC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FA081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1502B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17.254,00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17093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17.254,00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C8724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17.254,00</w:t>
            </w:r>
          </w:p>
        </w:tc>
      </w:tr>
      <w:tr w:rsidR="00C97DD6" w:rsidRPr="00C97DD6" w14:paraId="734F352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38C9F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A9810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17.254,00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C85B3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17.254,00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5F125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17.254,00</w:t>
            </w:r>
          </w:p>
        </w:tc>
      </w:tr>
      <w:tr w:rsidR="00C97DD6" w:rsidRPr="00C97DD6" w14:paraId="670E090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B7C13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7C019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16.896,00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55066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16.896,00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E4228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16.896,00</w:t>
            </w:r>
          </w:p>
        </w:tc>
      </w:tr>
      <w:tr w:rsidR="00C97DD6" w:rsidRPr="00C97DD6" w14:paraId="1F852EC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7C7BC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A44F6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87671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8B493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358,00</w:t>
            </w:r>
          </w:p>
        </w:tc>
      </w:tr>
      <w:tr w:rsidR="00C97DD6" w:rsidRPr="00C97DD6" w14:paraId="412C792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607A0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367AC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14.334,00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10A6B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14.334,00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D7A6F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14.334,00</w:t>
            </w:r>
          </w:p>
        </w:tc>
      </w:tr>
      <w:tr w:rsidR="00C97DD6" w:rsidRPr="00C97DD6" w14:paraId="304C3B1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3125A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7DAED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9.688,00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A932A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9.688,00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09855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9.688,00</w:t>
            </w:r>
          </w:p>
        </w:tc>
      </w:tr>
      <w:tr w:rsidR="00C97DD6" w:rsidRPr="00C97DD6" w14:paraId="1BB5DBC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83797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D8504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2.628,00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8BAF1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2.628,00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C9119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2.628,00</w:t>
            </w:r>
          </w:p>
        </w:tc>
      </w:tr>
      <w:tr w:rsidR="00C97DD6" w:rsidRPr="00C97DD6" w14:paraId="4CF1737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BE15A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505FE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7.060,00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7C3DB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7.060,00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59828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7.060,00</w:t>
            </w:r>
          </w:p>
        </w:tc>
      </w:tr>
      <w:tr w:rsidR="00C97DD6" w:rsidRPr="00C97DD6" w14:paraId="513B7E9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E6C6A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6030F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4338F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ED2F4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4.646,00</w:t>
            </w:r>
          </w:p>
        </w:tc>
      </w:tr>
      <w:tr w:rsidR="00C97DD6" w:rsidRPr="00C97DD6" w14:paraId="178ED68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73A7B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F5066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041DE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FBD10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4.646,00</w:t>
            </w:r>
          </w:p>
        </w:tc>
      </w:tr>
      <w:tr w:rsidR="00C97DD6" w:rsidRPr="00C97DD6" w14:paraId="7F3A588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C8E2D7"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A805523 STRUČNO RAZVOJNE SLUŽBE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B33E3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9.688,00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67150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9.688,00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9EA55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9.688,00</w:t>
            </w:r>
          </w:p>
        </w:tc>
      </w:tr>
      <w:tr w:rsidR="00C97DD6" w:rsidRPr="00C97DD6" w14:paraId="7F36D8B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63A71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0DC1B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9.688,00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CCA74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9.688,00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39171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9.688,00</w:t>
            </w:r>
          </w:p>
        </w:tc>
      </w:tr>
      <w:tr w:rsidR="00C97DD6" w:rsidRPr="00C97DD6" w14:paraId="609D369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23DF4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38C29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9.688,00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8EE09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9.688,00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4A0B3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9.688,00</w:t>
            </w:r>
          </w:p>
        </w:tc>
      </w:tr>
      <w:tr w:rsidR="00C97DD6" w:rsidRPr="00C97DD6" w14:paraId="69A71DB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44112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51E36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9.688,00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8D93A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9.688,00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67229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9.688,00</w:t>
            </w:r>
          </w:p>
        </w:tc>
      </w:tr>
      <w:tr w:rsidR="00C97DD6" w:rsidRPr="00C97DD6" w14:paraId="317667B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2D243E"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A805536 ASISTENT U NASTAVI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D4420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8.362,00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F5E8C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8.362,00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EFD2C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8.362,00</w:t>
            </w:r>
          </w:p>
        </w:tc>
      </w:tr>
      <w:tr w:rsidR="00C97DD6" w:rsidRPr="00C97DD6" w14:paraId="730200B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7603F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82F9D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B68DA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6551D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3.319,00</w:t>
            </w:r>
          </w:p>
        </w:tc>
      </w:tr>
      <w:tr w:rsidR="00C97DD6" w:rsidRPr="00C97DD6" w14:paraId="03E97D6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E27B9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AC4DA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2C254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9E3F2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3.319,00</w:t>
            </w:r>
          </w:p>
        </w:tc>
      </w:tr>
      <w:tr w:rsidR="00C97DD6" w:rsidRPr="00C97DD6" w14:paraId="39900C5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7CC82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16B9E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E604C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51C21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3.319,00</w:t>
            </w:r>
          </w:p>
        </w:tc>
      </w:tr>
      <w:tr w:rsidR="00C97DD6" w:rsidRPr="00C97DD6" w14:paraId="6184A11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35C4D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44 EU fondovi-pomoći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CE1DA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5.043,00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54D24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5.043,00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12FD1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5.043,00</w:t>
            </w:r>
          </w:p>
        </w:tc>
      </w:tr>
      <w:tr w:rsidR="00C97DD6" w:rsidRPr="00C97DD6" w14:paraId="5506459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24D69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49DDA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5.043,00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CA798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5.043,00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A64DE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5.043,00</w:t>
            </w:r>
          </w:p>
        </w:tc>
      </w:tr>
      <w:tr w:rsidR="00C97DD6" w:rsidRPr="00C97DD6" w14:paraId="2EE31B0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A7B88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5FA9C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0105B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462AC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4.645,00</w:t>
            </w:r>
          </w:p>
        </w:tc>
      </w:tr>
      <w:tr w:rsidR="00C97DD6" w:rsidRPr="00C97DD6" w14:paraId="7916270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91EC5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24699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F2E71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977FF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398,00</w:t>
            </w:r>
          </w:p>
        </w:tc>
      </w:tr>
      <w:tr w:rsidR="00C97DD6" w:rsidRPr="00C97DD6" w14:paraId="4953D27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E47675"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A805539 NABAVA ŠKOLSKIH UDŽBENIKA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A15FD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13.140,00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E58B5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13.140,00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1EC40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13.140,00</w:t>
            </w:r>
          </w:p>
        </w:tc>
      </w:tr>
      <w:tr w:rsidR="00C97DD6" w:rsidRPr="00C97DD6" w14:paraId="74BF7ED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BE958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7AEB2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13.140,00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9D11B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13.140,00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D505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13.140,00</w:t>
            </w:r>
          </w:p>
        </w:tc>
      </w:tr>
      <w:tr w:rsidR="00C97DD6" w:rsidRPr="00C97DD6" w14:paraId="3AA46D6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72775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583DA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13.140,00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42512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13.140,00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2F964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13.140,00</w:t>
            </w:r>
          </w:p>
        </w:tc>
      </w:tr>
      <w:tr w:rsidR="00C97DD6" w:rsidRPr="00C97DD6" w14:paraId="34D3E10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067CF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F5A49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13.140,00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B814E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13.140,00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07299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13.140,00</w:t>
            </w:r>
          </w:p>
        </w:tc>
      </w:tr>
      <w:tr w:rsidR="00C97DD6" w:rsidRPr="00C97DD6" w14:paraId="5DC55D6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6C621F"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A805540 SHEMA ŠKOLSKOG VOĆA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FD08E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4BE80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1.327,00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121BE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1.327,00</w:t>
            </w:r>
          </w:p>
        </w:tc>
      </w:tr>
      <w:tr w:rsidR="00C97DD6" w:rsidRPr="00C97DD6" w14:paraId="5614B3B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9C6B2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44 EU fondovi-pomoći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C8200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82348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2582B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r>
      <w:tr w:rsidR="00C97DD6" w:rsidRPr="00C97DD6" w14:paraId="169CACC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3F82B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87984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E8B85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F60EA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r>
      <w:tr w:rsidR="00C97DD6" w:rsidRPr="00C97DD6" w14:paraId="56FE777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9D2A2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670E8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A5549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AC09B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r>
      <w:tr w:rsidR="00C97DD6" w:rsidRPr="00C97DD6" w14:paraId="75805AE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3B02D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8056 KAPITALNO ULAGANJE U ŠKOLSTVO - MINIMALNI FINANCIJSKI STANDARD</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E841A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2A836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FFA59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7.964,00</w:t>
            </w:r>
          </w:p>
        </w:tc>
      </w:tr>
      <w:tr w:rsidR="00C97DD6" w:rsidRPr="00C97DD6" w14:paraId="0670762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2C7A4E"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K805602 ŠKOLSKA OPREMA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5CDE4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7.964,00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C7F86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7.964,00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913A2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7.964,00</w:t>
            </w:r>
          </w:p>
        </w:tc>
      </w:tr>
      <w:tr w:rsidR="00C97DD6" w:rsidRPr="00C97DD6" w14:paraId="0805571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71B8C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31 Potpore za decentralizirane izdatke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CA280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6F1CF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B709F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7.964,00</w:t>
            </w:r>
          </w:p>
        </w:tc>
      </w:tr>
      <w:tr w:rsidR="00C97DD6" w:rsidRPr="00C97DD6" w14:paraId="40BB584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E9EBF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0E0C7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0111B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1257B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7.964,00</w:t>
            </w:r>
          </w:p>
        </w:tc>
      </w:tr>
      <w:tr w:rsidR="00C97DD6" w:rsidRPr="00C97DD6" w14:paraId="79E3C20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3664F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CD763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3DAF5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7C8AC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7.964,00</w:t>
            </w:r>
          </w:p>
        </w:tc>
      </w:tr>
      <w:tr w:rsidR="00C97DD6" w:rsidRPr="00C97DD6" w14:paraId="1568A33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97CEC1" w14:textId="77777777" w:rsidR="00C97DD6" w:rsidRPr="00C97DD6" w:rsidRDefault="00C97DD6" w:rsidP="00C97DD6">
            <w:pPr>
              <w:rPr>
                <w:rFonts w:ascii="Arial" w:hAnsi="Arial" w:cs="Arial"/>
                <w:b/>
                <w:i/>
                <w:color w:val="000000"/>
                <w:sz w:val="16"/>
                <w:szCs w:val="16"/>
              </w:rPr>
            </w:pPr>
            <w:r w:rsidRPr="00C97DD6">
              <w:rPr>
                <w:rFonts w:ascii="Arial" w:hAnsi="Arial" w:cs="Arial"/>
                <w:b/>
                <w:i/>
                <w:color w:val="000000"/>
                <w:sz w:val="16"/>
                <w:szCs w:val="16"/>
              </w:rPr>
              <w:t>51378 OSNOVNA ŠKOLA MONTOVJERNA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E382C7"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1.239.762,00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1CDCC4"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1.239.762,00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4E2831"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1.239.762,00</w:t>
            </w:r>
          </w:p>
        </w:tc>
      </w:tr>
      <w:tr w:rsidR="00C97DD6" w:rsidRPr="00C97DD6" w14:paraId="59AC1CC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4B20E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8054 DECENTRALIZIRANE FUNKCIJE- MINIMALNI FINANCIJSKI STANDARD</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3AB55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942.198,00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4B4F2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942.198,00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294E4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942.198,00</w:t>
            </w:r>
          </w:p>
        </w:tc>
      </w:tr>
      <w:tr w:rsidR="00C97DD6" w:rsidRPr="00C97DD6" w14:paraId="3935264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D9FB14"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A805401 MATERIJALNI I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820BD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79.500,00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0D7F0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79.500,00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CE879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79.500,00</w:t>
            </w:r>
          </w:p>
        </w:tc>
      </w:tr>
      <w:tr w:rsidR="00C97DD6" w:rsidRPr="00C97DD6" w14:paraId="0630874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09DA3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31 Potpore za decentralizirane izdatke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045B5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79.500,00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304A9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79.500,00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AAF2C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79.500,00</w:t>
            </w:r>
          </w:p>
        </w:tc>
      </w:tr>
      <w:tr w:rsidR="00C97DD6" w:rsidRPr="00C97DD6" w14:paraId="74A1EAB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C341A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B9A13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79.500,00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6AB21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79.500,00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3FFB8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79.500,00</w:t>
            </w:r>
          </w:p>
        </w:tc>
      </w:tr>
      <w:tr w:rsidR="00C97DD6" w:rsidRPr="00C97DD6" w14:paraId="2274966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B786C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B9DDE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79.102,00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82B27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79.102,00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04B3D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79.102,00</w:t>
            </w:r>
          </w:p>
        </w:tc>
      </w:tr>
      <w:tr w:rsidR="00C97DD6" w:rsidRPr="00C97DD6" w14:paraId="5EF71DC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B9B52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6819B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AFA5A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72AA2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398,00</w:t>
            </w:r>
          </w:p>
        </w:tc>
      </w:tr>
      <w:tr w:rsidR="00C97DD6" w:rsidRPr="00C97DD6" w14:paraId="793F0CD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3EDD59"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T805404 REDOVNA DJELATNOST OSNOVNOG OBRAZOVANJA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BE68B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862.698,00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C2FB1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862.698,00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282C7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862.698,00</w:t>
            </w:r>
          </w:p>
        </w:tc>
      </w:tr>
      <w:tr w:rsidR="00C97DD6" w:rsidRPr="00C97DD6" w14:paraId="124A45F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DCDA7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49 Pomoći iz državnog proračuna za plaće te ostale rashode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B4F36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862.698,00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EA5B6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862.698,00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C297E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862.698,00</w:t>
            </w:r>
          </w:p>
        </w:tc>
      </w:tr>
      <w:tr w:rsidR="00C97DD6" w:rsidRPr="00C97DD6" w14:paraId="0681397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6A244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FE05E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862.698,00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34D6B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862.698,00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1E110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862.698,00</w:t>
            </w:r>
          </w:p>
        </w:tc>
      </w:tr>
      <w:tr w:rsidR="00C97DD6" w:rsidRPr="00C97DD6" w14:paraId="06A5AE8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86CCA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66A3A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842.791,00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A1D86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842.791,00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F69B0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842.791,00</w:t>
            </w:r>
          </w:p>
        </w:tc>
      </w:tr>
      <w:tr w:rsidR="00C97DD6" w:rsidRPr="00C97DD6" w14:paraId="3004E92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24AB1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C345A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52E98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D6018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19.907,00</w:t>
            </w:r>
          </w:p>
        </w:tc>
      </w:tr>
      <w:tr w:rsidR="00C97DD6" w:rsidRPr="00C97DD6" w14:paraId="7AA1632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70C8C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8055 DECENTRALIZIRANE FUNKCIJE - IZNAD MINIMALNOG FINANCIJSKOG STANDARDA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D3EED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271.019,00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7F42F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271.019,00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38DDC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271.019,00</w:t>
            </w:r>
          </w:p>
        </w:tc>
      </w:tr>
      <w:tr w:rsidR="00C97DD6" w:rsidRPr="00C97DD6" w14:paraId="0880288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64AD2D"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A805502 OSTALI PROJEKTI U OSNOVNOM ŠKOLSTVU</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54563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27.873,00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7C3EA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27.870,00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7CF2E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27.870,00</w:t>
            </w:r>
          </w:p>
        </w:tc>
      </w:tr>
      <w:tr w:rsidR="00C97DD6" w:rsidRPr="00C97DD6" w14:paraId="46B34C6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A02A0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79E82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27.873,00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CADE5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27.870,00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C01A0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27.870,00</w:t>
            </w:r>
          </w:p>
        </w:tc>
      </w:tr>
      <w:tr w:rsidR="00C97DD6" w:rsidRPr="00C97DD6" w14:paraId="3AFEEEB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868DF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011D5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27.873,00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CE651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27.870,00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0849A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27.870,00</w:t>
            </w:r>
          </w:p>
        </w:tc>
      </w:tr>
      <w:tr w:rsidR="00C97DD6" w:rsidRPr="00C97DD6" w14:paraId="2132CFE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18311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2097B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27.873,00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6A6A6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27.870,00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80E08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27.870,00</w:t>
            </w:r>
          </w:p>
        </w:tc>
      </w:tr>
      <w:tr w:rsidR="00C97DD6" w:rsidRPr="00C97DD6" w14:paraId="17DBADB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5F56A5"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A805506 PRODUŽENI BORAVAK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8BBD7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131.389,00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F0BA5F"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131.389,00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2AD28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131.389,00</w:t>
            </w:r>
          </w:p>
        </w:tc>
      </w:tr>
      <w:tr w:rsidR="00C97DD6" w:rsidRPr="00C97DD6" w14:paraId="70F7B5C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A3CDB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180B4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763B5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CEBB6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92.900,00</w:t>
            </w:r>
          </w:p>
        </w:tc>
      </w:tr>
      <w:tr w:rsidR="00C97DD6" w:rsidRPr="00C97DD6" w14:paraId="5F2BCE4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068EC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A14F2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6553B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4A870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92.900,00</w:t>
            </w:r>
          </w:p>
        </w:tc>
      </w:tr>
      <w:tr w:rsidR="00C97DD6" w:rsidRPr="00C97DD6" w14:paraId="3438B44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95111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BDB25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88.922,00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70822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88.922,00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3E39B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88.922,00</w:t>
            </w:r>
          </w:p>
        </w:tc>
      </w:tr>
      <w:tr w:rsidR="00C97DD6" w:rsidRPr="00C97DD6" w14:paraId="7AE6BFC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69452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lastRenderedPageBreak/>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8E29C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3.978,00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E59E0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3.978,00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EC00C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3.978,00</w:t>
            </w:r>
          </w:p>
        </w:tc>
      </w:tr>
      <w:tr w:rsidR="00C97DD6" w:rsidRPr="00C97DD6" w14:paraId="50BD25B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57843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780CD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38.489,00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92872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38.489,00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57B4B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38.489,00</w:t>
            </w:r>
          </w:p>
        </w:tc>
      </w:tr>
      <w:tr w:rsidR="00C97DD6" w:rsidRPr="00C97DD6" w14:paraId="08BE4DD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5D287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E6132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38.489,00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7A9D2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38.489,00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EBF26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38.489,00</w:t>
            </w:r>
          </w:p>
        </w:tc>
      </w:tr>
      <w:tr w:rsidR="00C97DD6" w:rsidRPr="00C97DD6" w14:paraId="01BA9D9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BC88A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D2F87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38.489,00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937F0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38.489,00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7CB1B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38.489,00</w:t>
            </w:r>
          </w:p>
        </w:tc>
      </w:tr>
      <w:tr w:rsidR="00C97DD6" w:rsidRPr="00C97DD6" w14:paraId="5A76A44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3C50BE"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A805523 STRUČNO RAZVOJNE SLUŽBE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F26D4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22.561,00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572F0F"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22.561,00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B52C7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22.561,00</w:t>
            </w:r>
          </w:p>
        </w:tc>
      </w:tr>
      <w:tr w:rsidR="00C97DD6" w:rsidRPr="00C97DD6" w14:paraId="071BFBC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89C8C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E7897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22.561,00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90EBD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22.561,00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B4D35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22.561,00</w:t>
            </w:r>
          </w:p>
        </w:tc>
      </w:tr>
      <w:tr w:rsidR="00C97DD6" w:rsidRPr="00C97DD6" w14:paraId="01FF120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96FF6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D0BA6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22.561,00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8CE7A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22.561,00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9FB56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22.561,00</w:t>
            </w:r>
          </w:p>
        </w:tc>
      </w:tr>
      <w:tr w:rsidR="00C97DD6" w:rsidRPr="00C97DD6" w14:paraId="64DBF6A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644A3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7F595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22.031,00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92AAF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22.031,00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B6335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22.031,00</w:t>
            </w:r>
          </w:p>
        </w:tc>
      </w:tr>
      <w:tr w:rsidR="00C97DD6" w:rsidRPr="00C97DD6" w14:paraId="75E86E1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9350E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93394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0A568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A74AA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530,00</w:t>
            </w:r>
          </w:p>
        </w:tc>
      </w:tr>
      <w:tr w:rsidR="00C97DD6" w:rsidRPr="00C97DD6" w14:paraId="7F2768F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D45EBD"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A805536 ASISTENT U NASTAVI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43789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50.184,00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75088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50.184,00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D5D3B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50.184,00</w:t>
            </w:r>
          </w:p>
        </w:tc>
      </w:tr>
      <w:tr w:rsidR="00C97DD6" w:rsidRPr="00C97DD6" w14:paraId="15E5552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F3D8D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D2F15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21.510,00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81A81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21.510,00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1B56F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21.510,00</w:t>
            </w:r>
          </w:p>
        </w:tc>
      </w:tr>
      <w:tr w:rsidR="00C97DD6" w:rsidRPr="00C97DD6" w14:paraId="04C076A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00447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500CE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21.510,00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0CF60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21.510,00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47562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21.510,00</w:t>
            </w:r>
          </w:p>
        </w:tc>
      </w:tr>
      <w:tr w:rsidR="00C97DD6" w:rsidRPr="00C97DD6" w14:paraId="70783A6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939FE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6A619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20.530,00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2DF32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20.530,00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D62C8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20.530,00</w:t>
            </w:r>
          </w:p>
        </w:tc>
      </w:tr>
      <w:tr w:rsidR="00C97DD6" w:rsidRPr="00C97DD6" w14:paraId="5524B3E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661E3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A2343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980,00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BA151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980,00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C72D6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980,00</w:t>
            </w:r>
          </w:p>
        </w:tc>
      </w:tr>
      <w:tr w:rsidR="00C97DD6" w:rsidRPr="00C97DD6" w14:paraId="408A46B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16CB0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44 EU fondovi-pomoći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77E67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28.674,00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D261E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28.674,00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0233C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28.674,00</w:t>
            </w:r>
          </w:p>
        </w:tc>
      </w:tr>
      <w:tr w:rsidR="00C97DD6" w:rsidRPr="00C97DD6" w14:paraId="6E44451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C7D55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51266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28.674,00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3C150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28.674,00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FFFAC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28.674,00</w:t>
            </w:r>
          </w:p>
        </w:tc>
      </w:tr>
      <w:tr w:rsidR="00C97DD6" w:rsidRPr="00C97DD6" w14:paraId="67D11EE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1C327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C7E8D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27.561,00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3CB7D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27.561,00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65288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27.561,00</w:t>
            </w:r>
          </w:p>
        </w:tc>
      </w:tr>
      <w:tr w:rsidR="00C97DD6" w:rsidRPr="00C97DD6" w14:paraId="6AA04BA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9A9B8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4DFC5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1.113,00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D73F9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1.113,00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AF92D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1.113,00</w:t>
            </w:r>
          </w:p>
        </w:tc>
      </w:tr>
      <w:tr w:rsidR="00C97DD6" w:rsidRPr="00C97DD6" w14:paraId="17A1EB2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82CC1D"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A805537 SUFINANCIRANJE ŠKOLSKOG ŠPORTA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DD4B4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11.148,00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9EAFD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11.151,00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CD00B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11.151,00</w:t>
            </w:r>
          </w:p>
        </w:tc>
      </w:tr>
      <w:tr w:rsidR="00C97DD6" w:rsidRPr="00C97DD6" w14:paraId="79D9412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C76CF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AB4CB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4.512,00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AAE94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4.512,00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C4896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4.512,00</w:t>
            </w:r>
          </w:p>
        </w:tc>
      </w:tr>
      <w:tr w:rsidR="00C97DD6" w:rsidRPr="00C97DD6" w14:paraId="327CC14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A5B9E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DAB90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4.512,00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F8112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4.512,00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B73BC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4.512,00</w:t>
            </w:r>
          </w:p>
        </w:tc>
      </w:tr>
      <w:tr w:rsidR="00C97DD6" w:rsidRPr="00C97DD6" w14:paraId="53D0827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10341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AB01A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4.512,00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6BB04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4.512,00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572FC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4.512,00</w:t>
            </w:r>
          </w:p>
        </w:tc>
      </w:tr>
      <w:tr w:rsidR="00C97DD6" w:rsidRPr="00C97DD6" w14:paraId="3B3F697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28F5C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69AD2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23C30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FDA21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6.639,00</w:t>
            </w:r>
          </w:p>
        </w:tc>
      </w:tr>
      <w:tr w:rsidR="00C97DD6" w:rsidRPr="00C97DD6" w14:paraId="158BAFF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BD439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D7818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91DBC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AA690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6.639,00</w:t>
            </w:r>
          </w:p>
        </w:tc>
      </w:tr>
      <w:tr w:rsidR="00C97DD6" w:rsidRPr="00C97DD6" w14:paraId="3FA39CF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EA9E0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BE343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E5CD2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FBA98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6.639,00</w:t>
            </w:r>
          </w:p>
        </w:tc>
      </w:tr>
      <w:tr w:rsidR="00C97DD6" w:rsidRPr="00C97DD6" w14:paraId="6D396B9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C8E841"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A805539 NABAVA ŠKOLSKIH UDŽBENIKA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82AE2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25.217,00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5FCBE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25.217,00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1E8DF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25.217,00</w:t>
            </w:r>
          </w:p>
        </w:tc>
      </w:tr>
      <w:tr w:rsidR="00C97DD6" w:rsidRPr="00C97DD6" w14:paraId="51B4052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E23DE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6E897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25.217,00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9D327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25.217,00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A5BF9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25.217,00</w:t>
            </w:r>
          </w:p>
        </w:tc>
      </w:tr>
      <w:tr w:rsidR="00C97DD6" w:rsidRPr="00C97DD6" w14:paraId="06A11EC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37A32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7C040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25.217,00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B2BAF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25.217,00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BA5D7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25.217,00</w:t>
            </w:r>
          </w:p>
        </w:tc>
      </w:tr>
      <w:tr w:rsidR="00C97DD6" w:rsidRPr="00C97DD6" w14:paraId="23ACAC4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26DC7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E473B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25.217,00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38B74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25.217,00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DB2F2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25.217,00</w:t>
            </w:r>
          </w:p>
        </w:tc>
      </w:tr>
      <w:tr w:rsidR="00C97DD6" w:rsidRPr="00C97DD6" w14:paraId="6126681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5A1A27"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A805540 SHEMA ŠKOLSKOG VOĆA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AA156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2.647,00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03AB9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2.647,00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DBA3C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2.647,00</w:t>
            </w:r>
          </w:p>
        </w:tc>
      </w:tr>
      <w:tr w:rsidR="00C97DD6" w:rsidRPr="00C97DD6" w14:paraId="005C0F1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74756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44 EU fondovi-pomoći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C7CC1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2.647,00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EDCE5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2.647,00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11079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2.647,00</w:t>
            </w:r>
          </w:p>
        </w:tc>
      </w:tr>
      <w:tr w:rsidR="00C97DD6" w:rsidRPr="00C97DD6" w14:paraId="0ED640B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BC58F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AD297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2.647,00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1C6B2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2.647,00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47CED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2.647,00</w:t>
            </w:r>
          </w:p>
        </w:tc>
      </w:tr>
      <w:tr w:rsidR="00C97DD6" w:rsidRPr="00C97DD6" w14:paraId="498B10D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7D213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7117E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2.647,00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AF8EC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2.647,00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0449A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2.647,00</w:t>
            </w:r>
          </w:p>
        </w:tc>
      </w:tr>
      <w:tr w:rsidR="00C97DD6" w:rsidRPr="00C97DD6" w14:paraId="5EF31D6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12F62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8056 KAPITALNO ULAGANJE U ŠKOLSTVO - MINIMALNI FINANCIJSKI STANDARD</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7935E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1546D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4C80B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r>
      <w:tr w:rsidR="00C97DD6" w:rsidRPr="00C97DD6" w14:paraId="4BA9783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BB3330"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K805602 ŠKOLSKA OPREMA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A7723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26.545,00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D536D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26.545,00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A4C86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26.545,00</w:t>
            </w:r>
          </w:p>
        </w:tc>
      </w:tr>
      <w:tr w:rsidR="00C97DD6" w:rsidRPr="00C97DD6" w14:paraId="0E38799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7539B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31 Potpore za decentralizirane izdatke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34A8C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3BBF1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1DFB2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r>
      <w:tr w:rsidR="00C97DD6" w:rsidRPr="00C97DD6" w14:paraId="7E00C83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9E0DF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89C03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9F42B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CF266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r>
      <w:tr w:rsidR="00C97DD6" w:rsidRPr="00C97DD6" w14:paraId="7673F4E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0D791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EB271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4899E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45950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r>
      <w:tr w:rsidR="00C97DD6" w:rsidRPr="00C97DD6" w14:paraId="682A402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5987324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Glava: 00832 OSTALO ŠKOLSTVO</w:t>
            </w:r>
          </w:p>
        </w:tc>
        <w:tc>
          <w:tcPr>
            <w:tcW w:w="716"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32A1EC3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351.849,00</w:t>
            </w:r>
          </w:p>
        </w:tc>
        <w:tc>
          <w:tcPr>
            <w:tcW w:w="62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08F0134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351.849,00</w:t>
            </w:r>
          </w:p>
        </w:tc>
        <w:tc>
          <w:tcPr>
            <w:tcW w:w="704"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7D20A36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351.849,00</w:t>
            </w:r>
          </w:p>
        </w:tc>
      </w:tr>
      <w:tr w:rsidR="00C97DD6" w:rsidRPr="00C97DD6" w14:paraId="7BDA5D5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EBCA7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31858 GRAD DUBROVNIK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C24CA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351.849,00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04A42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351.849,00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1B1AA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351.849,00</w:t>
            </w:r>
          </w:p>
        </w:tc>
      </w:tr>
      <w:tr w:rsidR="00C97DD6" w:rsidRPr="00C97DD6" w14:paraId="7A187D4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3CE42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8058 JAVNE POTREBE U SREDNJEM ŠKOLSTVU</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09492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43.799,00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48B56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43.799,00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64763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43.799,00</w:t>
            </w:r>
          </w:p>
        </w:tc>
      </w:tr>
      <w:tr w:rsidR="00C97DD6" w:rsidRPr="00C97DD6" w14:paraId="3D9DE7A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8B6124"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A805817 PRIPREME ZA DRŽAVNU MATURU</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1A733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3.982,00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C3470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3.982,00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895C1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3.982,00</w:t>
            </w:r>
          </w:p>
        </w:tc>
      </w:tr>
      <w:tr w:rsidR="00C97DD6" w:rsidRPr="00C97DD6" w14:paraId="296B8E5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CD6FB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44F06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C8006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C5416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3.982,00</w:t>
            </w:r>
          </w:p>
        </w:tc>
      </w:tr>
      <w:tr w:rsidR="00C97DD6" w:rsidRPr="00C97DD6" w14:paraId="5143CF6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3FC19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F1D97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3001B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BDD93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3.982,00</w:t>
            </w:r>
          </w:p>
        </w:tc>
      </w:tr>
      <w:tr w:rsidR="00C97DD6" w:rsidRPr="00C97DD6" w14:paraId="3EEDC07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787EE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37 Naknade građanima i kućanstvima na temelju osiguranja i druge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A85D1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0950D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702FF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3.982,00</w:t>
            </w:r>
          </w:p>
        </w:tc>
      </w:tr>
      <w:tr w:rsidR="00C97DD6" w:rsidRPr="00C97DD6" w14:paraId="011D258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FE9BD5"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A805818 SUBVENCIONIRANJE UDŽBENIKA ZA SREDNJE ŠKOLE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AD101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39.817,00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4F612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39.817,00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4E04D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39.817,00</w:t>
            </w:r>
          </w:p>
        </w:tc>
      </w:tr>
      <w:tr w:rsidR="00C97DD6" w:rsidRPr="00C97DD6" w14:paraId="1E8E85E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36131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886CF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CA44A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B9C38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r>
      <w:tr w:rsidR="00C97DD6" w:rsidRPr="00C97DD6" w14:paraId="6ADB796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B3DEC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76A62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D0030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11D31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r>
      <w:tr w:rsidR="00C97DD6" w:rsidRPr="00C97DD6" w14:paraId="50B95A8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CE892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37 Naknade građanima i kućanstvima na temelju osiguranja i druge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7000A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D4A5B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E6F7B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r>
      <w:tr w:rsidR="00C97DD6" w:rsidRPr="00C97DD6" w14:paraId="67B2778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D2D86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8059 JAVNE POTREBE U VISOKOM ŠKOLSTVU</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C53F8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308.050,00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2258B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308.050,00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B2FD7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308.050,00</w:t>
            </w:r>
          </w:p>
        </w:tc>
      </w:tr>
      <w:tr w:rsidR="00C97DD6" w:rsidRPr="00C97DD6" w14:paraId="3644481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A13457"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A805905 STIPENDIJE I KREDITI ZA ŠKOLOVANJE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61B87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308.050,00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EE4BF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308.050,00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E4956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308.050,00</w:t>
            </w:r>
          </w:p>
        </w:tc>
      </w:tr>
      <w:tr w:rsidR="00C97DD6" w:rsidRPr="00C97DD6" w14:paraId="4BB608A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8E729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D0168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308.050,00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FE028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308.050,00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B2DC3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308.050,00</w:t>
            </w:r>
          </w:p>
        </w:tc>
      </w:tr>
      <w:tr w:rsidR="00C97DD6" w:rsidRPr="00C97DD6" w14:paraId="4C58A80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77127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0C154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308.050,00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98370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308.050,00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83EE4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308.050,00</w:t>
            </w:r>
          </w:p>
        </w:tc>
      </w:tr>
      <w:tr w:rsidR="00C97DD6" w:rsidRPr="00C97DD6" w14:paraId="3FD6AC8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33020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 xml:space="preserve">36 Pomoći dane u inozemstvo i unutar općeg proračuna </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E1156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FE712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48970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10.618,00</w:t>
            </w:r>
          </w:p>
        </w:tc>
      </w:tr>
      <w:tr w:rsidR="00C97DD6" w:rsidRPr="00C97DD6" w14:paraId="60C60C7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A6823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37 Naknade građanima i kućanstvima na temelju osiguranja i druge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DEBF3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297.432,00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5A7A2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297.432,00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0CBD4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297.432,00</w:t>
            </w:r>
          </w:p>
        </w:tc>
      </w:tr>
      <w:tr w:rsidR="00C97DD6" w:rsidRPr="00C97DD6" w14:paraId="227B69B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D9B3A9" w14:textId="77777777" w:rsidR="00C97DD6" w:rsidRPr="00C97DD6" w:rsidRDefault="00C97DD6" w:rsidP="00C97DD6">
            <w:pPr>
              <w:rPr>
                <w:rFonts w:ascii="Arial" w:hAnsi="Arial" w:cs="Arial"/>
                <w:b/>
                <w:color w:val="000000"/>
                <w:sz w:val="16"/>
                <w:szCs w:val="16"/>
              </w:rPr>
            </w:pPr>
            <w:r w:rsidRPr="00C97DD6">
              <w:rPr>
                <w:rFonts w:ascii="Arial" w:hAnsi="Arial" w:cs="Arial"/>
                <w:b/>
                <w:color w:val="000000"/>
                <w:sz w:val="16"/>
                <w:szCs w:val="16"/>
              </w:rPr>
              <w:t>Razdjel: 009 UPRAVNI ODJEL ZA KULTURU I BAŠTINU</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CE2BB1" w14:textId="77777777" w:rsidR="00C97DD6" w:rsidRPr="00C97DD6" w:rsidRDefault="00C97DD6" w:rsidP="00C97DD6">
            <w:pPr>
              <w:jc w:val="right"/>
              <w:rPr>
                <w:rFonts w:ascii="Arial" w:hAnsi="Arial" w:cs="Arial"/>
                <w:b/>
                <w:color w:val="000000"/>
                <w:sz w:val="16"/>
                <w:szCs w:val="16"/>
              </w:rPr>
            </w:pPr>
            <w:r w:rsidRPr="00C97DD6">
              <w:rPr>
                <w:rFonts w:ascii="Arial" w:hAnsi="Arial" w:cs="Arial"/>
                <w:b/>
                <w:color w:val="000000"/>
                <w:sz w:val="16"/>
                <w:szCs w:val="16"/>
              </w:rPr>
              <w:t>14.128.622,00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6F0235" w14:textId="77777777" w:rsidR="00C97DD6" w:rsidRPr="00C97DD6" w:rsidRDefault="00C97DD6" w:rsidP="00C97DD6">
            <w:pPr>
              <w:jc w:val="right"/>
              <w:rPr>
                <w:rFonts w:ascii="Arial" w:hAnsi="Arial" w:cs="Arial"/>
                <w:b/>
                <w:color w:val="000000"/>
                <w:sz w:val="16"/>
                <w:szCs w:val="16"/>
              </w:rPr>
            </w:pPr>
            <w:r w:rsidRPr="00C97DD6">
              <w:rPr>
                <w:rFonts w:ascii="Arial" w:hAnsi="Arial" w:cs="Arial"/>
                <w:b/>
                <w:color w:val="000000"/>
                <w:sz w:val="16"/>
                <w:szCs w:val="16"/>
              </w:rPr>
              <w:t>14.206.273,00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B4B473" w14:textId="77777777" w:rsidR="00C97DD6" w:rsidRPr="00C97DD6" w:rsidRDefault="00C97DD6" w:rsidP="00C97DD6">
            <w:pPr>
              <w:jc w:val="right"/>
              <w:rPr>
                <w:rFonts w:ascii="Arial" w:hAnsi="Arial" w:cs="Arial"/>
                <w:b/>
                <w:color w:val="000000"/>
                <w:sz w:val="16"/>
                <w:szCs w:val="16"/>
              </w:rPr>
            </w:pPr>
            <w:r w:rsidRPr="00C97DD6">
              <w:rPr>
                <w:rFonts w:ascii="Arial" w:hAnsi="Arial" w:cs="Arial"/>
                <w:b/>
                <w:color w:val="000000"/>
                <w:sz w:val="16"/>
                <w:szCs w:val="16"/>
              </w:rPr>
              <w:t>14.371.035,00</w:t>
            </w:r>
          </w:p>
        </w:tc>
      </w:tr>
      <w:tr w:rsidR="00C97DD6" w:rsidRPr="00C97DD6" w14:paraId="37F6960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73940F7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Glava: 00910 KULTURA</w:t>
            </w:r>
          </w:p>
        </w:tc>
        <w:tc>
          <w:tcPr>
            <w:tcW w:w="716"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1222FF1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1.123.839,00</w:t>
            </w:r>
          </w:p>
        </w:tc>
        <w:tc>
          <w:tcPr>
            <w:tcW w:w="62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63A1A0C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1.094.646,00</w:t>
            </w:r>
          </w:p>
        </w:tc>
        <w:tc>
          <w:tcPr>
            <w:tcW w:w="704"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4AA1B05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1.094.646,00</w:t>
            </w:r>
          </w:p>
        </w:tc>
      </w:tr>
      <w:tr w:rsidR="00C97DD6" w:rsidRPr="00C97DD6" w14:paraId="32131E4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E5782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31858 GRAD DUBROVNIK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3E8D0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1.123.839,00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B5868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1.094.646,00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F7F23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1.094.646,00</w:t>
            </w:r>
          </w:p>
        </w:tc>
      </w:tr>
      <w:tr w:rsidR="00C97DD6" w:rsidRPr="00C97DD6" w14:paraId="14CC219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7CCFB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8084 PROJEKTI ODJELA ZA KULTURU</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39CED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898.210,00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BFDCE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869.000,00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8A4D8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869.000,00</w:t>
            </w:r>
          </w:p>
        </w:tc>
      </w:tr>
      <w:tr w:rsidR="00C97DD6" w:rsidRPr="00C97DD6" w14:paraId="7961E23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3040AA"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A808401 OPĆI RASHODI ODJELA ZA KULTURU</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2DB22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44.462,00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18F19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F8084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10.000,00</w:t>
            </w:r>
          </w:p>
        </w:tc>
      </w:tr>
      <w:tr w:rsidR="00C97DD6" w:rsidRPr="00C97DD6" w14:paraId="298C9A1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2FEC5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8B6ED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44.462,00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28441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C9D8B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10.000,00</w:t>
            </w:r>
          </w:p>
        </w:tc>
      </w:tr>
      <w:tr w:rsidR="00C97DD6" w:rsidRPr="00C97DD6" w14:paraId="1CD7EB8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00062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lastRenderedPageBreak/>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F8B69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44.462,00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80E5E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012AE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10.000,00</w:t>
            </w:r>
          </w:p>
        </w:tc>
      </w:tr>
      <w:tr w:rsidR="00C97DD6" w:rsidRPr="00C97DD6" w14:paraId="4A96EF7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72C34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BA479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44.462,00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59730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9EA11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10.000,00</w:t>
            </w:r>
          </w:p>
        </w:tc>
      </w:tr>
      <w:tr w:rsidR="00C97DD6" w:rsidRPr="00C97DD6" w14:paraId="2A150C1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6E32E7"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A808404 DUBROVAČKA KARTICA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A38D0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654.664,00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6524F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660.000,00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48348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660.000,00</w:t>
            </w:r>
          </w:p>
        </w:tc>
      </w:tr>
      <w:tr w:rsidR="00C97DD6" w:rsidRPr="00C97DD6" w14:paraId="4B71499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7DCCC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2518B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654.664,00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3260C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B7778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660.000,00</w:t>
            </w:r>
          </w:p>
        </w:tc>
      </w:tr>
      <w:tr w:rsidR="00C97DD6" w:rsidRPr="00C97DD6" w14:paraId="57FAED1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20EDA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49608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628.119,00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0809F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73C93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660.000,00</w:t>
            </w:r>
          </w:p>
        </w:tc>
      </w:tr>
      <w:tr w:rsidR="00C97DD6" w:rsidRPr="00C97DD6" w14:paraId="7C47600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66685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BDBB6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628.119,00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CB4A8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F76E1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660.000,00</w:t>
            </w:r>
          </w:p>
        </w:tc>
      </w:tr>
      <w:tr w:rsidR="00C97DD6" w:rsidRPr="00C97DD6" w14:paraId="7EE8FA2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3B565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6D109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23474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724C6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3F9D8AB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D0BC7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DB4AC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D1299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3613A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38F6F3A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DEA702"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A808416 POTPORA DUBROVAČKOJ BAŠTINI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B9B12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199.084,00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CCD15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199.000,00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880A1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199.000,00</w:t>
            </w:r>
          </w:p>
        </w:tc>
      </w:tr>
      <w:tr w:rsidR="00C97DD6" w:rsidRPr="00C97DD6" w14:paraId="712FE54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ED766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E329A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67.084,00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C0B69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64.000,00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28B18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62.000,00</w:t>
            </w:r>
          </w:p>
        </w:tc>
      </w:tr>
      <w:tr w:rsidR="00C97DD6" w:rsidRPr="00C97DD6" w14:paraId="685DF53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7CC9E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5BC58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67.084,00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B638A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64.000,00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A8C36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62.000,00</w:t>
            </w:r>
          </w:p>
        </w:tc>
      </w:tr>
      <w:tr w:rsidR="00C97DD6" w:rsidRPr="00C97DD6" w14:paraId="3BA8784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94A61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35 Subvencije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B527F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67.084,00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CACD3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64.000,00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30012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62.000,00</w:t>
            </w:r>
          </w:p>
        </w:tc>
      </w:tr>
      <w:tr w:rsidR="00C97DD6" w:rsidRPr="00C97DD6" w14:paraId="718A7A1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1A159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21 Prihodi od vlastite djelatnosti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BB936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13BEA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135.000,00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86B2E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137.000,00</w:t>
            </w:r>
          </w:p>
        </w:tc>
      </w:tr>
      <w:tr w:rsidR="00C97DD6" w:rsidRPr="00C97DD6" w14:paraId="1126208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7AE8A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3CF55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9DB35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135.000,00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F5360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137.000,00</w:t>
            </w:r>
          </w:p>
        </w:tc>
      </w:tr>
      <w:tr w:rsidR="00C97DD6" w:rsidRPr="00C97DD6" w14:paraId="675E197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B9C1A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35 Subvencije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47779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C2C33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135.000,00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C861D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137.000,00</w:t>
            </w:r>
          </w:p>
        </w:tc>
      </w:tr>
      <w:tr w:rsidR="00C97DD6" w:rsidRPr="00C97DD6" w14:paraId="7EEA27D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0307E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8111 PROGRAM JAVNIH POTREBA U KULTURI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53DCF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225.629,00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50258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225.646,00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BD72C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225.646,00</w:t>
            </w:r>
          </w:p>
        </w:tc>
      </w:tr>
      <w:tr w:rsidR="00C97DD6" w:rsidRPr="00C97DD6" w14:paraId="3D361D0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076F98"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A811110 PROGRAM JAVNIH POTREBA U KULTURI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5115C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225.629,00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BD3B0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225.646,00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8D425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225.646,00</w:t>
            </w:r>
          </w:p>
        </w:tc>
      </w:tr>
      <w:tr w:rsidR="00C97DD6" w:rsidRPr="00C97DD6" w14:paraId="077387C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047C3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1D5E2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225.629,00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B2162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225.646,00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078B3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225.646,00</w:t>
            </w:r>
          </w:p>
        </w:tc>
      </w:tr>
      <w:tr w:rsidR="00C97DD6" w:rsidRPr="00C97DD6" w14:paraId="4AF27CD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2DBBB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87E33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225.629,00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25104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225.646,00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EF007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225.646,00</w:t>
            </w:r>
          </w:p>
        </w:tc>
      </w:tr>
      <w:tr w:rsidR="00C97DD6" w:rsidRPr="00C97DD6" w14:paraId="6B75A4F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AB742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9403A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5C6DA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19.910,00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E6F5E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19.910,00</w:t>
            </w:r>
          </w:p>
        </w:tc>
      </w:tr>
      <w:tr w:rsidR="00C97DD6" w:rsidRPr="00C97DD6" w14:paraId="72A7C6E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4795F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35 Subvencije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50072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19.245,00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2F63B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19.250,00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12648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19.250,00</w:t>
            </w:r>
          </w:p>
        </w:tc>
      </w:tr>
      <w:tr w:rsidR="00C97DD6" w:rsidRPr="00C97DD6" w14:paraId="0F98560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86F57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 xml:space="preserve">36 Pomoći dane u inozemstvo i unutar općeg proračuna </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83DD2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7.300,00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C8E65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7.300,00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3A173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7.300,00</w:t>
            </w:r>
          </w:p>
        </w:tc>
      </w:tr>
      <w:tr w:rsidR="00C97DD6" w:rsidRPr="00C97DD6" w14:paraId="6522120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28BF8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48835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179.176,00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E3B6F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179.186,00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EFD09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179.186,00</w:t>
            </w:r>
          </w:p>
        </w:tc>
      </w:tr>
      <w:tr w:rsidR="00C97DD6" w:rsidRPr="00C97DD6" w14:paraId="2BDC30A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671AD3A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Glava: 00920 USTANOVE U KULTURI</w:t>
            </w:r>
          </w:p>
        </w:tc>
        <w:tc>
          <w:tcPr>
            <w:tcW w:w="716"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0B36E5E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13.004.783,00</w:t>
            </w:r>
          </w:p>
        </w:tc>
        <w:tc>
          <w:tcPr>
            <w:tcW w:w="62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541F34F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13.111.627,00</w:t>
            </w:r>
          </w:p>
        </w:tc>
        <w:tc>
          <w:tcPr>
            <w:tcW w:w="704"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4C3F1A2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13.276.389,00</w:t>
            </w:r>
          </w:p>
        </w:tc>
      </w:tr>
      <w:tr w:rsidR="00C97DD6" w:rsidRPr="00C97DD6" w14:paraId="4118B67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4242C4" w14:textId="77777777" w:rsidR="00C97DD6" w:rsidRPr="00C97DD6" w:rsidRDefault="00C97DD6" w:rsidP="00C97DD6">
            <w:pPr>
              <w:rPr>
                <w:rFonts w:ascii="Arial" w:hAnsi="Arial" w:cs="Arial"/>
                <w:b/>
                <w:i/>
                <w:color w:val="000000"/>
                <w:sz w:val="16"/>
                <w:szCs w:val="16"/>
              </w:rPr>
            </w:pPr>
            <w:r w:rsidRPr="00C97DD6">
              <w:rPr>
                <w:rFonts w:ascii="Arial" w:hAnsi="Arial" w:cs="Arial"/>
                <w:b/>
                <w:i/>
                <w:color w:val="000000"/>
                <w:sz w:val="16"/>
                <w:szCs w:val="16"/>
              </w:rPr>
              <w:t>23608 ZAVOD ZA OBNOVU DUBROVNIKA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082E79"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1.287.000,00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EBA68E"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1.003.150,00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61842F"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1.011.150,00</w:t>
            </w:r>
          </w:p>
        </w:tc>
      </w:tr>
      <w:tr w:rsidR="00C97DD6" w:rsidRPr="00C97DD6" w14:paraId="103ACE9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1C162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8119 REDOVNA DJELATNOST</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8B58E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430.700,00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DE2AF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440.000,00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236DD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448.000,00</w:t>
            </w:r>
          </w:p>
        </w:tc>
      </w:tr>
      <w:tr w:rsidR="00C97DD6" w:rsidRPr="00C97DD6" w14:paraId="11761EE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136040"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A811901 ADMINISTRACIJA I UPRAVLJANJE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604D5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430.700,00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83F77F"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440.000,00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BA846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448.000,00</w:t>
            </w:r>
          </w:p>
        </w:tc>
      </w:tr>
      <w:tr w:rsidR="00C97DD6" w:rsidRPr="00C97DD6" w14:paraId="37E34A2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8CB30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BCD9F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234.550,00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031BC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239.850,00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4D272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247.850,00</w:t>
            </w:r>
          </w:p>
        </w:tc>
      </w:tr>
      <w:tr w:rsidR="00C97DD6" w:rsidRPr="00C97DD6" w14:paraId="62A99E9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A064F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4DB39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230.550,00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F0791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234.850,00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62F04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242.850,00</w:t>
            </w:r>
          </w:p>
        </w:tc>
      </w:tr>
      <w:tr w:rsidR="00C97DD6" w:rsidRPr="00C97DD6" w14:paraId="3DCC2F1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36519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E5BB7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186.350,00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54BBD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187.000,00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B7D0A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195.000,00</w:t>
            </w:r>
          </w:p>
        </w:tc>
      </w:tr>
      <w:tr w:rsidR="00C97DD6" w:rsidRPr="00C97DD6" w14:paraId="4BE16C0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378DC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47C26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43.870,00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F97D1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47.465,00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4205B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47.465,00</w:t>
            </w:r>
          </w:p>
        </w:tc>
      </w:tr>
      <w:tr w:rsidR="00C97DD6" w:rsidRPr="00C97DD6" w14:paraId="515E4FC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FA5E1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F8D43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F190A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48291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385,00</w:t>
            </w:r>
          </w:p>
        </w:tc>
      </w:tr>
      <w:tr w:rsidR="00C97DD6" w:rsidRPr="00C97DD6" w14:paraId="02ACE56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280E2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B43EE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DE992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A680E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5.000,00</w:t>
            </w:r>
          </w:p>
        </w:tc>
      </w:tr>
      <w:tr w:rsidR="00C97DD6" w:rsidRPr="00C97DD6" w14:paraId="19E4CB4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EA84E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FA5B6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907C9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07A8D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5.000,00</w:t>
            </w:r>
          </w:p>
        </w:tc>
      </w:tr>
      <w:tr w:rsidR="00C97DD6" w:rsidRPr="00C97DD6" w14:paraId="24D6B02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56F26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9D44B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7.500,00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60D88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5E61B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8.000,00</w:t>
            </w:r>
          </w:p>
        </w:tc>
      </w:tr>
      <w:tr w:rsidR="00C97DD6" w:rsidRPr="00C97DD6" w14:paraId="5B60419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315EE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12925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7.500,00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8600C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D9C4D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8.000,00</w:t>
            </w:r>
          </w:p>
        </w:tc>
      </w:tr>
      <w:tr w:rsidR="00C97DD6" w:rsidRPr="00C97DD6" w14:paraId="1E253A2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C047F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96BFD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7.500,00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49F8B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D7500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8.000,00</w:t>
            </w:r>
          </w:p>
        </w:tc>
      </w:tr>
      <w:tr w:rsidR="00C97DD6" w:rsidRPr="00C97DD6" w14:paraId="149C80C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35242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B84C7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188.650,00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5A9E2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192.150,00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7293C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192.150,00</w:t>
            </w:r>
          </w:p>
        </w:tc>
      </w:tr>
      <w:tr w:rsidR="00C97DD6" w:rsidRPr="00C97DD6" w14:paraId="736AFF9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0433D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44D29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188.650,00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5083E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192.150,00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E1684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192.150,00</w:t>
            </w:r>
          </w:p>
        </w:tc>
      </w:tr>
      <w:tr w:rsidR="00C97DD6" w:rsidRPr="00C97DD6" w14:paraId="15B87BA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DCA88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3A77B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152.450,00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0EBF1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153.000,00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C647A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153.000,00</w:t>
            </w:r>
          </w:p>
        </w:tc>
      </w:tr>
      <w:tr w:rsidR="00C97DD6" w:rsidRPr="00C97DD6" w14:paraId="14673E8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6CC4A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C0443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35.930,00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05786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38.835,00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E9B8E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38.835,00</w:t>
            </w:r>
          </w:p>
        </w:tc>
      </w:tr>
      <w:tr w:rsidR="00C97DD6" w:rsidRPr="00C97DD6" w14:paraId="0B8F272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D674E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4F435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D74BC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315,00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81FB3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315,00</w:t>
            </w:r>
          </w:p>
        </w:tc>
      </w:tr>
      <w:tr w:rsidR="00C97DD6" w:rsidRPr="00C97DD6" w14:paraId="1CC90FD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DCCEA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8120 PROGRAMSKA DJELATNOST</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F13A0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856.300,00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4B27E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563.150,00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47C12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563.150,00</w:t>
            </w:r>
          </w:p>
        </w:tc>
      </w:tr>
      <w:tr w:rsidR="00C97DD6" w:rsidRPr="00C97DD6" w14:paraId="7A8D5B8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727B4E"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A812001 REDOVNI PROGRAMI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F1605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843.000,00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0AA16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548.150,00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DDFF0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548.150,00</w:t>
            </w:r>
          </w:p>
        </w:tc>
      </w:tr>
      <w:tr w:rsidR="00C97DD6" w:rsidRPr="00C97DD6" w14:paraId="7804CA6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FD156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2B9FE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229.554,00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A17E2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279.704,00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71DBA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279.704,00</w:t>
            </w:r>
          </w:p>
        </w:tc>
      </w:tr>
      <w:tr w:rsidR="00C97DD6" w:rsidRPr="00C97DD6" w14:paraId="05D467F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D5630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44D16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229.554,00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21DF0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279.704,00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766A3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279.704,00</w:t>
            </w:r>
          </w:p>
        </w:tc>
      </w:tr>
      <w:tr w:rsidR="00C97DD6" w:rsidRPr="00C97DD6" w14:paraId="1136BC5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A52ED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03E71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229.554,00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C4710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279.704,00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3040E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279.704,00</w:t>
            </w:r>
          </w:p>
        </w:tc>
      </w:tr>
      <w:tr w:rsidR="00C97DD6" w:rsidRPr="00C97DD6" w14:paraId="40BD50A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E3B74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FA498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E37EE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88735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3.000,00</w:t>
            </w:r>
          </w:p>
        </w:tc>
      </w:tr>
      <w:tr w:rsidR="00C97DD6" w:rsidRPr="00C97DD6" w14:paraId="130D5EA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CD040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20015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E14CE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5077B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3.000,00</w:t>
            </w:r>
          </w:p>
        </w:tc>
      </w:tr>
      <w:tr w:rsidR="00C97DD6" w:rsidRPr="00C97DD6" w14:paraId="36105C8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F4145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BD1CE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09C45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BD73C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3.000,00</w:t>
            </w:r>
          </w:p>
        </w:tc>
      </w:tr>
      <w:tr w:rsidR="00C97DD6" w:rsidRPr="00C97DD6" w14:paraId="19A2A10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BABE2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33 Prihodi od spomeničke rente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1E85F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265.446,00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06F2E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265.446,00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A095E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265.446,00</w:t>
            </w:r>
          </w:p>
        </w:tc>
      </w:tr>
      <w:tr w:rsidR="00C97DD6" w:rsidRPr="00C97DD6" w14:paraId="5B3ECFE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0907B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793CA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265.446,00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19090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265.446,00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7CC92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265.446,00</w:t>
            </w:r>
          </w:p>
        </w:tc>
      </w:tr>
      <w:tr w:rsidR="00C97DD6" w:rsidRPr="00C97DD6" w14:paraId="4ED1AA1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BB148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106F8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265.446,00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93E6D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265.446,00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0A7FB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265.446,00</w:t>
            </w:r>
          </w:p>
        </w:tc>
      </w:tr>
      <w:tr w:rsidR="00C97DD6" w:rsidRPr="00C97DD6" w14:paraId="07D0B4B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778A8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092F4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345.000,00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67D4BF"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5952F8" w14:textId="77777777" w:rsidR="00C97DD6" w:rsidRPr="00C97DD6" w:rsidRDefault="00C97DD6" w:rsidP="00C97DD6">
            <w:pPr>
              <w:jc w:val="right"/>
              <w:rPr>
                <w:rFonts w:ascii="Arial" w:hAnsi="Arial" w:cs="Arial"/>
                <w:color w:val="000000"/>
                <w:sz w:val="16"/>
                <w:szCs w:val="16"/>
              </w:rPr>
            </w:pPr>
          </w:p>
        </w:tc>
      </w:tr>
      <w:tr w:rsidR="00C97DD6" w:rsidRPr="00C97DD6" w14:paraId="49BA0BC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B0671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6F4B5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345.000,00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AB64F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4C147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4AC9402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63608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7B2FE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345.000,00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EA6DD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85A9A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74B62CB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AF20FD"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T812012 PLAN UPRAVLJANJA STARIM GRADOM</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91575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13.300,00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CF63E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15.000,00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37F4C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15.000,00</w:t>
            </w:r>
          </w:p>
        </w:tc>
      </w:tr>
      <w:tr w:rsidR="00C97DD6" w:rsidRPr="00C97DD6" w14:paraId="2473CDF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DD573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66EB5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13.300,00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600C3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C1E4D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15.000,00</w:t>
            </w:r>
          </w:p>
        </w:tc>
      </w:tr>
      <w:tr w:rsidR="00C97DD6" w:rsidRPr="00C97DD6" w14:paraId="5627E0A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B049E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0F007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13.300,00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92039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A0855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15.000,00</w:t>
            </w:r>
          </w:p>
        </w:tc>
      </w:tr>
      <w:tr w:rsidR="00C97DD6" w:rsidRPr="00C97DD6" w14:paraId="1001C8E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E31BA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A9729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13.300,00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9F0F2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146F6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15.000,00</w:t>
            </w:r>
          </w:p>
        </w:tc>
      </w:tr>
      <w:tr w:rsidR="00C97DD6" w:rsidRPr="00C97DD6" w14:paraId="4283CF0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846E7A" w14:textId="77777777" w:rsidR="00C97DD6" w:rsidRPr="00C97DD6" w:rsidRDefault="00C97DD6" w:rsidP="00C97DD6">
            <w:pPr>
              <w:rPr>
                <w:rFonts w:ascii="Arial" w:hAnsi="Arial" w:cs="Arial"/>
                <w:b/>
                <w:i/>
                <w:color w:val="000000"/>
                <w:sz w:val="16"/>
                <w:szCs w:val="16"/>
              </w:rPr>
            </w:pPr>
            <w:r w:rsidRPr="00C97DD6">
              <w:rPr>
                <w:rFonts w:ascii="Arial" w:hAnsi="Arial" w:cs="Arial"/>
                <w:b/>
                <w:i/>
                <w:color w:val="000000"/>
                <w:sz w:val="16"/>
                <w:szCs w:val="16"/>
              </w:rPr>
              <w:t>31874 DUBROVAČKI MUZEJI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8F1923"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2.061.080,00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C40CE3"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2.141.830,00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2F2AA6"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2.171.140,00</w:t>
            </w:r>
          </w:p>
        </w:tc>
      </w:tr>
      <w:tr w:rsidR="00C97DD6" w:rsidRPr="00C97DD6" w14:paraId="6464399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AA76F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8119 REDOVNA DJELATNOST</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A2D4C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1.865.829,00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C8764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1.921.730,00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6D97C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1.939.490,00</w:t>
            </w:r>
          </w:p>
        </w:tc>
      </w:tr>
      <w:tr w:rsidR="00C97DD6" w:rsidRPr="00C97DD6" w14:paraId="4E37E06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01DAE0"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lastRenderedPageBreak/>
              <w:t>A811901 ADMINISTRACIJA I UPRAVLJANJE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36AF3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1.865.829,00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EBF9B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1.921.730,00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D6BDB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1.939.490,00</w:t>
            </w:r>
          </w:p>
        </w:tc>
      </w:tr>
      <w:tr w:rsidR="00C97DD6" w:rsidRPr="00C97DD6" w14:paraId="6F1CAE3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A7C21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CE499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1.826.463,00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EB1AF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1.869.360,00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77985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1.889.720,00</w:t>
            </w:r>
          </w:p>
        </w:tc>
      </w:tr>
      <w:tr w:rsidR="00C97DD6" w:rsidRPr="00C97DD6" w14:paraId="01DB637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54D8B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0B934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1.798.487,00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1D71E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1.839.360,00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A8128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1.859.720,00</w:t>
            </w:r>
          </w:p>
        </w:tc>
      </w:tr>
      <w:tr w:rsidR="00C97DD6" w:rsidRPr="00C97DD6" w14:paraId="37A3BFD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839C5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11230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1.417.918,00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798C3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1.480.000,00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0547E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1.500.360,00</w:t>
            </w:r>
          </w:p>
        </w:tc>
      </w:tr>
      <w:tr w:rsidR="00C97DD6" w:rsidRPr="00C97DD6" w14:paraId="1175A50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04201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4F923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368.624,00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A8C72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355.360,00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ED237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355.360,00</w:t>
            </w:r>
          </w:p>
        </w:tc>
      </w:tr>
      <w:tr w:rsidR="00C97DD6" w:rsidRPr="00C97DD6" w14:paraId="68286CC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49DF5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0A74A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2A3F9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D7BAD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4.000,00</w:t>
            </w:r>
          </w:p>
        </w:tc>
      </w:tr>
      <w:tr w:rsidR="00C97DD6" w:rsidRPr="00C97DD6" w14:paraId="23C34B3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E0F1F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B07AD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8.627,00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661ED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B90A0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37CFB47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28990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836F8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27.976,00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5B04B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D06C1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30.000,00</w:t>
            </w:r>
          </w:p>
        </w:tc>
      </w:tr>
      <w:tr w:rsidR="00C97DD6" w:rsidRPr="00C97DD6" w14:paraId="5892390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4B8B6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2FDB8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27.976,00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051C6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1FD09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30.000,00</w:t>
            </w:r>
          </w:p>
        </w:tc>
      </w:tr>
      <w:tr w:rsidR="00C97DD6" w:rsidRPr="00C97DD6" w14:paraId="488A81D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A1906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2DFD0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34.057,00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521E7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52.370,00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6771E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49.770,00</w:t>
            </w:r>
          </w:p>
        </w:tc>
      </w:tr>
      <w:tr w:rsidR="00C97DD6" w:rsidRPr="00C97DD6" w14:paraId="55652E9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A4E34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B045D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33.951,00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74B05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52.264,00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9D9B8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49.664,00</w:t>
            </w:r>
          </w:p>
        </w:tc>
      </w:tr>
      <w:tr w:rsidR="00C97DD6" w:rsidRPr="00C97DD6" w14:paraId="6ACB5B2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B828F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07B59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5.310,00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CD338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3D755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20.000,00</w:t>
            </w:r>
          </w:p>
        </w:tc>
      </w:tr>
      <w:tr w:rsidR="00C97DD6" w:rsidRPr="00C97DD6" w14:paraId="45F7E28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74CB2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A14A1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28.269,00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A4286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32.264,00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AFAFC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29.664,00</w:t>
            </w:r>
          </w:p>
        </w:tc>
      </w:tr>
      <w:tr w:rsidR="00C97DD6" w:rsidRPr="00C97DD6" w14:paraId="0FF2626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BB12F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D35C1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81518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205F3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029EC02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B6E36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40127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11EDD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DF612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106,00</w:t>
            </w:r>
          </w:p>
        </w:tc>
      </w:tr>
      <w:tr w:rsidR="00C97DD6" w:rsidRPr="00C97DD6" w14:paraId="742855C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3F623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A829C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57BEE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43E80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106,00</w:t>
            </w:r>
          </w:p>
        </w:tc>
      </w:tr>
      <w:tr w:rsidR="00C97DD6" w:rsidRPr="00C97DD6" w14:paraId="769E9B6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6F0D2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29 Višak / manjak prihoda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587FF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32D930"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C2DCD4" w14:textId="77777777" w:rsidR="00C97DD6" w:rsidRPr="00C97DD6" w:rsidRDefault="00C97DD6" w:rsidP="00C97DD6">
            <w:pPr>
              <w:jc w:val="right"/>
              <w:rPr>
                <w:rFonts w:ascii="Arial" w:hAnsi="Arial" w:cs="Arial"/>
                <w:color w:val="000000"/>
                <w:sz w:val="16"/>
                <w:szCs w:val="16"/>
              </w:rPr>
            </w:pPr>
          </w:p>
        </w:tc>
      </w:tr>
      <w:tr w:rsidR="00C97DD6" w:rsidRPr="00C97DD6" w14:paraId="1B89684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BD08A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01ABB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26269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A21EE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71EA17F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72412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39B14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5301A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72671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6E763BA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A633D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8120 PROGRAMSKA DJELATNOST</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1FF2D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195.251,00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B4B26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220.100,00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2CA9A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231.650,00</w:t>
            </w:r>
          </w:p>
        </w:tc>
      </w:tr>
      <w:tr w:rsidR="00C97DD6" w:rsidRPr="00C97DD6" w14:paraId="0AD9A23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DB1510"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A812001 REDOVNI PROGRAMI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C3E4D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195.251,00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2F311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220.100,00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7B64E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231.650,00</w:t>
            </w:r>
          </w:p>
        </w:tc>
      </w:tr>
      <w:tr w:rsidR="00C97DD6" w:rsidRPr="00C97DD6" w14:paraId="4D293A2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3104B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8E365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92.906,00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C8B13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126.640,00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42F7C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126.640,00</w:t>
            </w:r>
          </w:p>
        </w:tc>
      </w:tr>
      <w:tr w:rsidR="00C97DD6" w:rsidRPr="00C97DD6" w14:paraId="177C600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A7E8D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9C6CA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78.716,00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020A4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503E8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100.000,00</w:t>
            </w:r>
          </w:p>
        </w:tc>
      </w:tr>
      <w:tr w:rsidR="00C97DD6" w:rsidRPr="00C97DD6" w14:paraId="285F9DD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7C6DA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88086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78.716,00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B6EB4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6CBB7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100.000,00</w:t>
            </w:r>
          </w:p>
        </w:tc>
      </w:tr>
      <w:tr w:rsidR="00C97DD6" w:rsidRPr="00C97DD6" w14:paraId="6D42F96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36248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2350F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14.190,00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E4EC9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26.640,00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54475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26.640,00</w:t>
            </w:r>
          </w:p>
        </w:tc>
      </w:tr>
      <w:tr w:rsidR="00C97DD6" w:rsidRPr="00C97DD6" w14:paraId="7276E27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66C1D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27B58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14.190,00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6B635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26.640,00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CDF68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26.640,00</w:t>
            </w:r>
          </w:p>
        </w:tc>
      </w:tr>
      <w:tr w:rsidR="00C97DD6" w:rsidRPr="00C97DD6" w14:paraId="0F7BB77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DBF2F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05871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69.893,00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1C332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66.020,00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E3493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77.570,00</w:t>
            </w:r>
          </w:p>
        </w:tc>
      </w:tr>
      <w:tr w:rsidR="00C97DD6" w:rsidRPr="00C97DD6" w14:paraId="70E15AC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3A21D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30947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69.893,00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BB5F0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66.020,00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39A7A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77.570,00</w:t>
            </w:r>
          </w:p>
        </w:tc>
      </w:tr>
      <w:tr w:rsidR="00C97DD6" w:rsidRPr="00C97DD6" w14:paraId="0153B34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655FF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1F330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69.893,00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F4E15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66.020,00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75ABF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77.570,00</w:t>
            </w:r>
          </w:p>
        </w:tc>
      </w:tr>
      <w:tr w:rsidR="00C97DD6" w:rsidRPr="00C97DD6" w14:paraId="5F8E33F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10436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29 Višak / manjak prihoda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F716F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38144C"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6F72A6" w14:textId="77777777" w:rsidR="00C97DD6" w:rsidRPr="00C97DD6" w:rsidRDefault="00C97DD6" w:rsidP="00C97DD6">
            <w:pPr>
              <w:jc w:val="right"/>
              <w:rPr>
                <w:rFonts w:ascii="Arial" w:hAnsi="Arial" w:cs="Arial"/>
                <w:color w:val="000000"/>
                <w:sz w:val="16"/>
                <w:szCs w:val="16"/>
              </w:rPr>
            </w:pPr>
          </w:p>
        </w:tc>
      </w:tr>
      <w:tr w:rsidR="00C97DD6" w:rsidRPr="00C97DD6" w14:paraId="6EB7B3B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6D65C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E72AB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5F503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95AA6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7A8BBEE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7591E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6BF80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180B7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7C170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54ED6F8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289F9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7ED8F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27.143,00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57552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27.440,00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6A7A9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27.440,00</w:t>
            </w:r>
          </w:p>
        </w:tc>
      </w:tr>
      <w:tr w:rsidR="00C97DD6" w:rsidRPr="00C97DD6" w14:paraId="6A4A511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DD9B1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93888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20.506,00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E9DF0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20.800,00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1E525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20.800,00</w:t>
            </w:r>
          </w:p>
        </w:tc>
      </w:tr>
      <w:tr w:rsidR="00C97DD6" w:rsidRPr="00C97DD6" w14:paraId="5CD80B3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15A5A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80469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20.506,00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20E9A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20.800,00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B124A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20.800,00</w:t>
            </w:r>
          </w:p>
        </w:tc>
      </w:tr>
      <w:tr w:rsidR="00C97DD6" w:rsidRPr="00C97DD6" w14:paraId="4C3DFA0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32E9B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3CD5D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E37F9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A223A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6.640,00</w:t>
            </w:r>
          </w:p>
        </w:tc>
      </w:tr>
      <w:tr w:rsidR="00C97DD6" w:rsidRPr="00C97DD6" w14:paraId="70FD612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ACF7B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A905C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4F36E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FAF7B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6.640,00</w:t>
            </w:r>
          </w:p>
        </w:tc>
      </w:tr>
      <w:tr w:rsidR="00C97DD6" w:rsidRPr="00C97DD6" w14:paraId="6D8A17C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853CE6" w14:textId="77777777" w:rsidR="00C97DD6" w:rsidRPr="00C97DD6" w:rsidRDefault="00C97DD6" w:rsidP="00C97DD6">
            <w:pPr>
              <w:rPr>
                <w:rFonts w:ascii="Arial" w:hAnsi="Arial" w:cs="Arial"/>
                <w:b/>
                <w:i/>
                <w:color w:val="000000"/>
                <w:sz w:val="16"/>
                <w:szCs w:val="16"/>
              </w:rPr>
            </w:pPr>
            <w:r w:rsidRPr="00C97DD6">
              <w:rPr>
                <w:rFonts w:ascii="Arial" w:hAnsi="Arial" w:cs="Arial"/>
                <w:b/>
                <w:i/>
                <w:color w:val="000000"/>
                <w:sz w:val="16"/>
                <w:szCs w:val="16"/>
              </w:rPr>
              <w:t>31899 UMJETNIČKA GALERIJA DUBROVNIK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7E1201"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878.979,00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859106"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921.535,00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1952CC"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935.499,00</w:t>
            </w:r>
          </w:p>
        </w:tc>
      </w:tr>
      <w:tr w:rsidR="00C97DD6" w:rsidRPr="00C97DD6" w14:paraId="2E6957E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BE111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8119 REDOVNA DJELATNOST</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A19DC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812.883,00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2FBF8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856.192,00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D27F4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860.237,00</w:t>
            </w:r>
          </w:p>
        </w:tc>
      </w:tr>
      <w:tr w:rsidR="00C97DD6" w:rsidRPr="00C97DD6" w14:paraId="1B58EB3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5D161A"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A811901 ADMINISTRACIJA I UPRAVLJANJE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25A23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812.883,00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CDB9E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856.192,00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60BDA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860.237,00</w:t>
            </w:r>
          </w:p>
        </w:tc>
      </w:tr>
      <w:tr w:rsidR="00C97DD6" w:rsidRPr="00C97DD6" w14:paraId="7B305FB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44695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89BF3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780.432,00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7A6D7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824.721,00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C5393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826.111,00</w:t>
            </w:r>
          </w:p>
        </w:tc>
      </w:tr>
      <w:tr w:rsidR="00C97DD6" w:rsidRPr="00C97DD6" w14:paraId="0D006B3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D5225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9306E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776.317,00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7C6E3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823.659,00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9DD4F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824.917,00</w:t>
            </w:r>
          </w:p>
        </w:tc>
      </w:tr>
      <w:tr w:rsidR="00C97DD6" w:rsidRPr="00C97DD6" w14:paraId="38F11C4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1DE22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794BA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628.452,00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5837E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637.000,00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66A5B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645.655,00</w:t>
            </w:r>
          </w:p>
        </w:tc>
      </w:tr>
      <w:tr w:rsidR="00C97DD6" w:rsidRPr="00C97DD6" w14:paraId="337AED5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D78B5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0877F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145.821,00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F035B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184.735,00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4ABE8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177.338,00</w:t>
            </w:r>
          </w:p>
        </w:tc>
      </w:tr>
      <w:tr w:rsidR="00C97DD6" w:rsidRPr="00C97DD6" w14:paraId="4B2F20B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F12A2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EC0A4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2.044,00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53A21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1.924,00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7DDA5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1.924,00</w:t>
            </w:r>
          </w:p>
        </w:tc>
      </w:tr>
      <w:tr w:rsidR="00C97DD6" w:rsidRPr="00C97DD6" w14:paraId="1D1FC6D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06DAC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03FD6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4.115,00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1C3A1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ED8BF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1.194,00</w:t>
            </w:r>
          </w:p>
        </w:tc>
      </w:tr>
      <w:tr w:rsidR="00C97DD6" w:rsidRPr="00C97DD6" w14:paraId="65AB50D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1B276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C36E5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4.115,00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6CC3D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A2E15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1.194,00</w:t>
            </w:r>
          </w:p>
        </w:tc>
      </w:tr>
      <w:tr w:rsidR="00C97DD6" w:rsidRPr="00C97DD6" w14:paraId="1C9C11C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4A506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FC687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22.032,00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41B69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20.818,00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0597C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23.473,00</w:t>
            </w:r>
          </w:p>
        </w:tc>
      </w:tr>
      <w:tr w:rsidR="00C97DD6" w:rsidRPr="00C97DD6" w14:paraId="6710C01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637F8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20FFC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01D1B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16.571,00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D7DB9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19.226,00</w:t>
            </w:r>
          </w:p>
        </w:tc>
      </w:tr>
      <w:tr w:rsidR="00C97DD6" w:rsidRPr="00C97DD6" w14:paraId="3397C91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A5488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DD5D8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9.955,00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59099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15.841,00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D2872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18.496,00</w:t>
            </w:r>
          </w:p>
        </w:tc>
      </w:tr>
      <w:tr w:rsidR="00C97DD6" w:rsidRPr="00C97DD6" w14:paraId="114F7BC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09929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4905D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71ED4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730,00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A8DDB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730,00</w:t>
            </w:r>
          </w:p>
        </w:tc>
      </w:tr>
      <w:tr w:rsidR="00C97DD6" w:rsidRPr="00C97DD6" w14:paraId="5CC3B0A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4CF64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920D3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12.077,00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10D82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4.247,00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40673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4.247,00</w:t>
            </w:r>
          </w:p>
        </w:tc>
      </w:tr>
      <w:tr w:rsidR="00C97DD6" w:rsidRPr="00C97DD6" w14:paraId="039C30D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5C8EB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DC0E7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12.077,00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2310F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4.247,00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4DCC1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4.247,00</w:t>
            </w:r>
          </w:p>
        </w:tc>
      </w:tr>
      <w:tr w:rsidR="00C97DD6" w:rsidRPr="00C97DD6" w14:paraId="367C0AB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0AFD8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ABFD5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10.419,00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22539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10.653,00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ED73B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10.653,00</w:t>
            </w:r>
          </w:p>
        </w:tc>
      </w:tr>
      <w:tr w:rsidR="00C97DD6" w:rsidRPr="00C97DD6" w14:paraId="0A2073B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B4F2C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D2179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10.419,00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DF627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10.653,00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D0E65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10.653,00</w:t>
            </w:r>
          </w:p>
        </w:tc>
      </w:tr>
      <w:tr w:rsidR="00C97DD6" w:rsidRPr="00C97DD6" w14:paraId="428CC25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04E9F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91379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10.419,00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0EB44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10.653,00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26335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10.653,00</w:t>
            </w:r>
          </w:p>
        </w:tc>
      </w:tr>
      <w:tr w:rsidR="00C97DD6" w:rsidRPr="00C97DD6" w14:paraId="1F92C9C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08316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8120 PROGRAMSKA DJELATNOST</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5B7C2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66.096,00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B5DDA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65.343,00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05E79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75.262,00</w:t>
            </w:r>
          </w:p>
        </w:tc>
      </w:tr>
      <w:tr w:rsidR="00C97DD6" w:rsidRPr="00C97DD6" w14:paraId="413BFDC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54828E"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A812001 REDOVNI PROGRAMI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216D9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66.096,00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74D6F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65.343,00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67E80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75.262,00</w:t>
            </w:r>
          </w:p>
        </w:tc>
      </w:tr>
      <w:tr w:rsidR="00C97DD6" w:rsidRPr="00C97DD6" w14:paraId="79DF770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8464F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22E44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51.802,00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9C2B4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40.779,00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34C7B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48.044,00</w:t>
            </w:r>
          </w:p>
        </w:tc>
      </w:tr>
      <w:tr w:rsidR="00C97DD6" w:rsidRPr="00C97DD6" w14:paraId="5D872CA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E6FC0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5F44F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51.802,00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E5F9A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40.779,00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A70C1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48.044,00</w:t>
            </w:r>
          </w:p>
        </w:tc>
      </w:tr>
      <w:tr w:rsidR="00C97DD6" w:rsidRPr="00C97DD6" w14:paraId="314298D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C84D1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42876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51.802,00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526E8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40.779,00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66727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48.044,00</w:t>
            </w:r>
          </w:p>
        </w:tc>
      </w:tr>
      <w:tr w:rsidR="00C97DD6" w:rsidRPr="00C97DD6" w14:paraId="4F45FE2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ED9CB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A1C59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6.132,00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25F2A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DB688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10.000,00</w:t>
            </w:r>
          </w:p>
        </w:tc>
      </w:tr>
      <w:tr w:rsidR="00C97DD6" w:rsidRPr="00C97DD6" w14:paraId="2AD84C1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33E26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lastRenderedPageBreak/>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825BA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6.132,00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029FE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BE693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10.000,00</w:t>
            </w:r>
          </w:p>
        </w:tc>
      </w:tr>
      <w:tr w:rsidR="00C97DD6" w:rsidRPr="00C97DD6" w14:paraId="060F94D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EAC1C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19B3F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6.132,00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1999B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2AE7E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10.000,00</w:t>
            </w:r>
          </w:p>
        </w:tc>
      </w:tr>
      <w:tr w:rsidR="00C97DD6" w:rsidRPr="00C97DD6" w14:paraId="12D3701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CCA7C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4CA02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8.162,00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A900D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14.564,00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91F79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17.218,00</w:t>
            </w:r>
          </w:p>
        </w:tc>
      </w:tr>
      <w:tr w:rsidR="00C97DD6" w:rsidRPr="00C97DD6" w14:paraId="1C1EE14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80B48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9A1DB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8.162,00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72052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14.564,00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3CEB6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17.218,00</w:t>
            </w:r>
          </w:p>
        </w:tc>
      </w:tr>
      <w:tr w:rsidR="00C97DD6" w:rsidRPr="00C97DD6" w14:paraId="2021219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B4152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9BC51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8.162,00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E4FA5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14.564,00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64C68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17.218,00</w:t>
            </w:r>
          </w:p>
        </w:tc>
      </w:tr>
      <w:tr w:rsidR="00C97DD6" w:rsidRPr="00C97DD6" w14:paraId="256CBFE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12F4C0" w14:textId="77777777" w:rsidR="00C97DD6" w:rsidRPr="00C97DD6" w:rsidRDefault="00C97DD6" w:rsidP="00C97DD6">
            <w:pPr>
              <w:rPr>
                <w:rFonts w:ascii="Arial" w:hAnsi="Arial" w:cs="Arial"/>
                <w:b/>
                <w:i/>
                <w:color w:val="000000"/>
                <w:sz w:val="16"/>
                <w:szCs w:val="16"/>
              </w:rPr>
            </w:pPr>
            <w:r w:rsidRPr="00C97DD6">
              <w:rPr>
                <w:rFonts w:ascii="Arial" w:hAnsi="Arial" w:cs="Arial"/>
                <w:b/>
                <w:i/>
                <w:color w:val="000000"/>
                <w:sz w:val="16"/>
                <w:szCs w:val="16"/>
              </w:rPr>
              <w:t>31866 KAZALIŠTE MARINA DRŽIĆA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44417E"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1.524.401,00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914D27"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1.579.449,00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49847F"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1.593.757,00</w:t>
            </w:r>
          </w:p>
        </w:tc>
      </w:tr>
      <w:tr w:rsidR="00C97DD6" w:rsidRPr="00C97DD6" w14:paraId="6277438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09BB1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8119 REDOVNA DJELATNOST</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5BE6A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1.318.867,00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AB96F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1.304.321,00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CA56F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1.314.249,00</w:t>
            </w:r>
          </w:p>
        </w:tc>
      </w:tr>
      <w:tr w:rsidR="00C97DD6" w:rsidRPr="00C97DD6" w14:paraId="0A05004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659CC8"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A811901 ADMINISTRACIJA I UPRAVLJANJE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3C743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1.318.867,00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43D18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1.304.321,00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C9F69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1.314.249,00</w:t>
            </w:r>
          </w:p>
        </w:tc>
      </w:tr>
      <w:tr w:rsidR="00C97DD6" w:rsidRPr="00C97DD6" w14:paraId="1787E9E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E96BD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DA866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1.269.574,00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62BD9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1.255.028,00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0F143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1.264.956,00</w:t>
            </w:r>
          </w:p>
        </w:tc>
      </w:tr>
      <w:tr w:rsidR="00C97DD6" w:rsidRPr="00C97DD6" w14:paraId="71B9E34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2463C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14067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1.253.647,00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488F7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1.233.501,00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B3D33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1.243.429,00</w:t>
            </w:r>
          </w:p>
        </w:tc>
      </w:tr>
      <w:tr w:rsidR="00C97DD6" w:rsidRPr="00C97DD6" w14:paraId="2754205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5121E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8DEE7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951.265,00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02EFE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925.119,00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BA4E2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935.047,00</w:t>
            </w:r>
          </w:p>
        </w:tc>
      </w:tr>
      <w:tr w:rsidR="00C97DD6" w:rsidRPr="00C97DD6" w14:paraId="3931BC2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69164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885A8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302.382,00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0540A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308.382,00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8F656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308.382,00</w:t>
            </w:r>
          </w:p>
        </w:tc>
      </w:tr>
      <w:tr w:rsidR="00C97DD6" w:rsidRPr="00C97DD6" w14:paraId="6C1E72A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0B92D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0DDD5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F0F6C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21.527,00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38BFB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21.527,00</w:t>
            </w:r>
          </w:p>
        </w:tc>
      </w:tr>
      <w:tr w:rsidR="00C97DD6" w:rsidRPr="00C97DD6" w14:paraId="16985BD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21D8A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81199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BEB18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21.527,00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AD90C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21.527,00</w:t>
            </w:r>
          </w:p>
        </w:tc>
      </w:tr>
      <w:tr w:rsidR="00C97DD6" w:rsidRPr="00C97DD6" w14:paraId="68FDEBC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0730D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EAD3F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49.293,00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D1CB5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49.293,00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72E66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49.293,00</w:t>
            </w:r>
          </w:p>
        </w:tc>
      </w:tr>
      <w:tr w:rsidR="00C97DD6" w:rsidRPr="00C97DD6" w14:paraId="7706BB5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4B6D3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A99FB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43.586,00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61D78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43.586,00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95FC8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43.586,00</w:t>
            </w:r>
          </w:p>
        </w:tc>
      </w:tr>
      <w:tr w:rsidR="00C97DD6" w:rsidRPr="00C97DD6" w14:paraId="1D492B8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4EA83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98201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150C7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8B3A5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4.646,00</w:t>
            </w:r>
          </w:p>
        </w:tc>
      </w:tr>
      <w:tr w:rsidR="00C97DD6" w:rsidRPr="00C97DD6" w14:paraId="64058EA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17249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E4AE0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36.883,00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F5C46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36.883,00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7B4B5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36.883,00</w:t>
            </w:r>
          </w:p>
        </w:tc>
      </w:tr>
      <w:tr w:rsidR="00C97DD6" w:rsidRPr="00C97DD6" w14:paraId="20162D0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3FC01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BA11F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2.057,00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5127F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2.057,00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77481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2.057,00</w:t>
            </w:r>
          </w:p>
        </w:tc>
      </w:tr>
      <w:tr w:rsidR="00C97DD6" w:rsidRPr="00C97DD6" w14:paraId="3000017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CAD4C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52226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5.707,00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FE74C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5.707,00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D3BCD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5.707,00</w:t>
            </w:r>
          </w:p>
        </w:tc>
      </w:tr>
      <w:tr w:rsidR="00C97DD6" w:rsidRPr="00C97DD6" w14:paraId="623E239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45BE2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9D8CC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5.707,00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2F871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5.707,00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5F39E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5.707,00</w:t>
            </w:r>
          </w:p>
        </w:tc>
      </w:tr>
      <w:tr w:rsidR="00C97DD6" w:rsidRPr="00C97DD6" w14:paraId="7E89C27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E7762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8120 PROGRAMSKA DJELATNOST</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AC6F0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205.534,00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2CA74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275.128,00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1B188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279.508,00</w:t>
            </w:r>
          </w:p>
        </w:tc>
      </w:tr>
      <w:tr w:rsidR="00C97DD6" w:rsidRPr="00C97DD6" w14:paraId="2986114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F763D9"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A812001 REDOVNI PROGRAMI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BE29E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205.534,00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5AC4A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275.128,00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383CE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279.508,00</w:t>
            </w:r>
          </w:p>
        </w:tc>
      </w:tr>
      <w:tr w:rsidR="00C97DD6" w:rsidRPr="00C97DD6" w14:paraId="3B110BF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51F86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B3944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106.178,00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4C7A9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175.772,00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07533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180.152,00</w:t>
            </w:r>
          </w:p>
        </w:tc>
      </w:tr>
      <w:tr w:rsidR="00C97DD6" w:rsidRPr="00C97DD6" w14:paraId="53FBEB4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052DD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BD726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106.178,00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DA50E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175.772,00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5D867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180.152,00</w:t>
            </w:r>
          </w:p>
        </w:tc>
      </w:tr>
      <w:tr w:rsidR="00C97DD6" w:rsidRPr="00C97DD6" w14:paraId="333ED01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7CF1A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4F9A1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106.178,00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D738F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175.772,00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B0B5E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180.152,00</w:t>
            </w:r>
          </w:p>
        </w:tc>
      </w:tr>
      <w:tr w:rsidR="00C97DD6" w:rsidRPr="00C97DD6" w14:paraId="7C62DC4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C190D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DD7DF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79.448,00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353C2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79.448,00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506C9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79.448,00</w:t>
            </w:r>
          </w:p>
        </w:tc>
      </w:tr>
      <w:tr w:rsidR="00C97DD6" w:rsidRPr="00C97DD6" w14:paraId="48B36CB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AA9B6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190DB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79.448,00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122F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79.448,00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16472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79.448,00</w:t>
            </w:r>
          </w:p>
        </w:tc>
      </w:tr>
      <w:tr w:rsidR="00C97DD6" w:rsidRPr="00C97DD6" w14:paraId="75FB65D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5E9D5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C806C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79.448,00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B8BBC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79.448,00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08F06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79.448,00</w:t>
            </w:r>
          </w:p>
        </w:tc>
      </w:tr>
      <w:tr w:rsidR="00C97DD6" w:rsidRPr="00C97DD6" w14:paraId="34EA4E8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7F2C2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CD5A1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05E53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3860E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19.908,00</w:t>
            </w:r>
          </w:p>
        </w:tc>
      </w:tr>
      <w:tr w:rsidR="00C97DD6" w:rsidRPr="00C97DD6" w14:paraId="117B861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D3EF0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86CDA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8BF97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ED87B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19.908,00</w:t>
            </w:r>
          </w:p>
        </w:tc>
      </w:tr>
      <w:tr w:rsidR="00C97DD6" w:rsidRPr="00C97DD6" w14:paraId="7C33830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D4E74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B908A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8DA63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2D702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19.908,00</w:t>
            </w:r>
          </w:p>
        </w:tc>
      </w:tr>
      <w:tr w:rsidR="00C97DD6" w:rsidRPr="00C97DD6" w14:paraId="52FEFFB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363945" w14:textId="77777777" w:rsidR="00C97DD6" w:rsidRPr="00C97DD6" w:rsidRDefault="00C97DD6" w:rsidP="00C97DD6">
            <w:pPr>
              <w:rPr>
                <w:rFonts w:ascii="Arial" w:hAnsi="Arial" w:cs="Arial"/>
                <w:b/>
                <w:color w:val="000000"/>
                <w:sz w:val="16"/>
                <w:szCs w:val="16"/>
              </w:rPr>
            </w:pPr>
            <w:r w:rsidRPr="00C97DD6">
              <w:rPr>
                <w:rFonts w:ascii="Arial" w:hAnsi="Arial" w:cs="Arial"/>
                <w:b/>
                <w:color w:val="000000"/>
                <w:sz w:val="16"/>
                <w:szCs w:val="16"/>
              </w:rPr>
              <w:t>31882 DUBROVAČKI SIMFONIJSKI ORKESTAR</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3FFFFB" w14:textId="77777777" w:rsidR="00C97DD6" w:rsidRPr="00C97DD6" w:rsidRDefault="00C97DD6" w:rsidP="00C97DD6">
            <w:pPr>
              <w:jc w:val="right"/>
              <w:rPr>
                <w:rFonts w:ascii="Arial" w:hAnsi="Arial" w:cs="Arial"/>
                <w:b/>
                <w:color w:val="000000"/>
                <w:sz w:val="16"/>
                <w:szCs w:val="16"/>
              </w:rPr>
            </w:pPr>
            <w:r w:rsidRPr="00C97DD6">
              <w:rPr>
                <w:rFonts w:ascii="Arial" w:hAnsi="Arial" w:cs="Arial"/>
                <w:b/>
                <w:color w:val="000000"/>
                <w:sz w:val="16"/>
                <w:szCs w:val="16"/>
              </w:rPr>
              <w:t>1.595.527,00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4C19F3" w14:textId="77777777" w:rsidR="00C97DD6" w:rsidRPr="00C97DD6" w:rsidRDefault="00C97DD6" w:rsidP="00C97DD6">
            <w:pPr>
              <w:jc w:val="right"/>
              <w:rPr>
                <w:rFonts w:ascii="Arial" w:hAnsi="Arial" w:cs="Arial"/>
                <w:b/>
                <w:color w:val="000000"/>
                <w:sz w:val="16"/>
                <w:szCs w:val="16"/>
              </w:rPr>
            </w:pPr>
            <w:r w:rsidRPr="00C97DD6">
              <w:rPr>
                <w:rFonts w:ascii="Arial" w:hAnsi="Arial" w:cs="Arial"/>
                <w:b/>
                <w:color w:val="000000"/>
                <w:sz w:val="16"/>
                <w:szCs w:val="16"/>
              </w:rPr>
              <w:t>1.665.870,00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8C49FB" w14:textId="77777777" w:rsidR="00C97DD6" w:rsidRPr="00C97DD6" w:rsidRDefault="00C97DD6" w:rsidP="00C97DD6">
            <w:pPr>
              <w:jc w:val="right"/>
              <w:rPr>
                <w:rFonts w:ascii="Arial" w:hAnsi="Arial" w:cs="Arial"/>
                <w:b/>
                <w:color w:val="000000"/>
                <w:sz w:val="16"/>
                <w:szCs w:val="16"/>
              </w:rPr>
            </w:pPr>
            <w:r w:rsidRPr="00C97DD6">
              <w:rPr>
                <w:rFonts w:ascii="Arial" w:hAnsi="Arial" w:cs="Arial"/>
                <w:b/>
                <w:color w:val="000000"/>
                <w:sz w:val="16"/>
                <w:szCs w:val="16"/>
              </w:rPr>
              <w:t>1.680.470,00</w:t>
            </w:r>
          </w:p>
        </w:tc>
      </w:tr>
      <w:tr w:rsidR="00C97DD6" w:rsidRPr="00C97DD6" w14:paraId="222693F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A41D8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8119 REDOVNA DJELATNOST</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0D203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1.322.091,00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9A31A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1.351.859,00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6FB2A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1.366.459,00</w:t>
            </w:r>
          </w:p>
        </w:tc>
      </w:tr>
      <w:tr w:rsidR="00C97DD6" w:rsidRPr="00C97DD6" w14:paraId="317B80B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07C4B3"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A811901 ADMINISTRACIJA I UPRAVLJANJE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11C99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1.322.091,00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6E7E8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1.351.859,00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F95D4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1.366.459,00</w:t>
            </w:r>
          </w:p>
        </w:tc>
      </w:tr>
      <w:tr w:rsidR="00C97DD6" w:rsidRPr="00C97DD6" w14:paraId="2E6C151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06FC1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0132D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1.279.447,00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07C54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1.304.470,00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27516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1.319.070,00</w:t>
            </w:r>
          </w:p>
        </w:tc>
      </w:tr>
      <w:tr w:rsidR="00C97DD6" w:rsidRPr="00C97DD6" w14:paraId="7BBFA76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71363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39E4A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1.239.630,00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059A2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1.297.670,00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F6DE6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1.312.270,00</w:t>
            </w:r>
          </w:p>
        </w:tc>
      </w:tr>
      <w:tr w:rsidR="00C97DD6" w:rsidRPr="00C97DD6" w14:paraId="2F00CD7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870AC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B4D8F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1.122.503,00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F38A4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1.180.570,00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0D299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1.195.170,00</w:t>
            </w:r>
          </w:p>
        </w:tc>
      </w:tr>
      <w:tr w:rsidR="00C97DD6" w:rsidRPr="00C97DD6" w14:paraId="15261B6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D5FDC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75AF0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116.198,00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C99E4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116.200,00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C9DCB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116.200,00</w:t>
            </w:r>
          </w:p>
        </w:tc>
      </w:tr>
      <w:tr w:rsidR="00C97DD6" w:rsidRPr="00C97DD6" w14:paraId="7CFD6CF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F6D32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0E821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A2666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3E7AE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900,00</w:t>
            </w:r>
          </w:p>
        </w:tc>
      </w:tr>
      <w:tr w:rsidR="00C97DD6" w:rsidRPr="00C97DD6" w14:paraId="39CEA78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4B494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461B8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9BE15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6.800,00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21914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6.800,00</w:t>
            </w:r>
          </w:p>
        </w:tc>
      </w:tr>
      <w:tr w:rsidR="00C97DD6" w:rsidRPr="00C97DD6" w14:paraId="2B0834F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FCFCD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7CDA6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D3D63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6.800,00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CE07A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6.800,00</w:t>
            </w:r>
          </w:p>
        </w:tc>
      </w:tr>
      <w:tr w:rsidR="00C97DD6" w:rsidRPr="00C97DD6" w14:paraId="77D93B7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E48A1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93AF6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42.445,00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BD3B9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47.190,00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A2FD3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47.190,00</w:t>
            </w:r>
          </w:p>
        </w:tc>
      </w:tr>
      <w:tr w:rsidR="00C97DD6" w:rsidRPr="00C97DD6" w14:paraId="7240D97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CC1BB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4F947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31.164,00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FE9AE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35.640,00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89605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35.640,00</w:t>
            </w:r>
          </w:p>
        </w:tc>
      </w:tr>
      <w:tr w:rsidR="00C97DD6" w:rsidRPr="00C97DD6" w14:paraId="050BB8F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E2B1F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D262E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29937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8.650,00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0AD14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8.650,00</w:t>
            </w:r>
          </w:p>
        </w:tc>
      </w:tr>
      <w:tr w:rsidR="00C97DD6" w:rsidRPr="00C97DD6" w14:paraId="10C7C23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C2736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D11FD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23.238,00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BE44A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25.630,00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5CAF8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25.630,00</w:t>
            </w:r>
          </w:p>
        </w:tc>
      </w:tr>
      <w:tr w:rsidR="00C97DD6" w:rsidRPr="00C97DD6" w14:paraId="675420B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72737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C4CB5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B98F0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B1429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300,00</w:t>
            </w:r>
          </w:p>
        </w:tc>
      </w:tr>
      <w:tr w:rsidR="00C97DD6" w:rsidRPr="00C97DD6" w14:paraId="14B44A4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77537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C9A6F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16338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C4BDD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1.060,00</w:t>
            </w:r>
          </w:p>
        </w:tc>
      </w:tr>
      <w:tr w:rsidR="00C97DD6" w:rsidRPr="00C97DD6" w14:paraId="0BAFB71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92902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B247B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11.281,00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76463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11.550,00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70AD2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11.550,00</w:t>
            </w:r>
          </w:p>
        </w:tc>
      </w:tr>
      <w:tr w:rsidR="00C97DD6" w:rsidRPr="00C97DD6" w14:paraId="4F7934B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0ED15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82632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5.840,00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22B9F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5.840,00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44262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5.840,00</w:t>
            </w:r>
          </w:p>
        </w:tc>
      </w:tr>
      <w:tr w:rsidR="00C97DD6" w:rsidRPr="00C97DD6" w14:paraId="030CBB1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E8E67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43 Rashodi za plemenite metale, umjetnička i znanstvena djela i ostale vrijednosti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DE38B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32F4C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E5AC3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400,00</w:t>
            </w:r>
          </w:p>
        </w:tc>
      </w:tr>
      <w:tr w:rsidR="00C97DD6" w:rsidRPr="00C97DD6" w14:paraId="270CF5D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71ED3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45 Rashodi za dodatna ulaganja na nefinancijskoj imovini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A5657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5.043,00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326FF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5.310,00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FDC8C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5.310,00</w:t>
            </w:r>
          </w:p>
        </w:tc>
      </w:tr>
      <w:tr w:rsidR="00C97DD6" w:rsidRPr="00C97DD6" w14:paraId="30B2D0A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3F96F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8E559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7785D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562AC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199,00</w:t>
            </w:r>
          </w:p>
        </w:tc>
      </w:tr>
      <w:tr w:rsidR="00C97DD6" w:rsidRPr="00C97DD6" w14:paraId="11FCA0F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FB8CC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53AC2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FFCDB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841A9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199,00</w:t>
            </w:r>
          </w:p>
        </w:tc>
      </w:tr>
      <w:tr w:rsidR="00C97DD6" w:rsidRPr="00C97DD6" w14:paraId="6977936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B71D1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E39F2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5E2E1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1A9FF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199,00</w:t>
            </w:r>
          </w:p>
        </w:tc>
      </w:tr>
      <w:tr w:rsidR="00C97DD6" w:rsidRPr="00C97DD6" w14:paraId="49F4D4A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5DE97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8120 PROGRAMSKA DJELATNOST</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D29CC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273.436,00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D44AC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314.011,00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4512F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314.011,00</w:t>
            </w:r>
          </w:p>
        </w:tc>
      </w:tr>
      <w:tr w:rsidR="00C97DD6" w:rsidRPr="00C97DD6" w14:paraId="6D846B9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8E3B51"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A812001 REDOVNI PROGRAMI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8684E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230.965,00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A5F3D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246.981,00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87D85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246.981,00</w:t>
            </w:r>
          </w:p>
        </w:tc>
      </w:tr>
      <w:tr w:rsidR="00C97DD6" w:rsidRPr="00C97DD6" w14:paraId="0209322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20206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86D66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119.451,00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DCB50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135.530,00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1934B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135.530,00</w:t>
            </w:r>
          </w:p>
        </w:tc>
      </w:tr>
      <w:tr w:rsidR="00C97DD6" w:rsidRPr="00C97DD6" w14:paraId="58AA90E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D5761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20BA4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119.451,00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97502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135.530,00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EA7C2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135.530,00</w:t>
            </w:r>
          </w:p>
        </w:tc>
      </w:tr>
      <w:tr w:rsidR="00C97DD6" w:rsidRPr="00C97DD6" w14:paraId="5DE00A7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86D85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2698A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119.451,00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BB6C6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135.530,00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3B740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135.530,00</w:t>
            </w:r>
          </w:p>
        </w:tc>
      </w:tr>
      <w:tr w:rsidR="00C97DD6" w:rsidRPr="00C97DD6" w14:paraId="14B441D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FF293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DDDC1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69.043,00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51D4A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69.000,00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5799C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69.000,00</w:t>
            </w:r>
          </w:p>
        </w:tc>
      </w:tr>
      <w:tr w:rsidR="00C97DD6" w:rsidRPr="00C97DD6" w14:paraId="7AD15EA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4E8BF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lastRenderedPageBreak/>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5BE7F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69.043,00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DF67F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69.000,00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A367C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69.000,00</w:t>
            </w:r>
          </w:p>
        </w:tc>
      </w:tr>
      <w:tr w:rsidR="00C97DD6" w:rsidRPr="00C97DD6" w14:paraId="11CF3F5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2A698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1ED63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69.043,00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0D50C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69.000,00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E0B6B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69.000,00</w:t>
            </w:r>
          </w:p>
        </w:tc>
      </w:tr>
      <w:tr w:rsidR="00C97DD6" w:rsidRPr="00C97DD6" w14:paraId="1474FC7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BD957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1AE9A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42.471,00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8301E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42.451,00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EC473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42.451,00</w:t>
            </w:r>
          </w:p>
        </w:tc>
      </w:tr>
      <w:tr w:rsidR="00C97DD6" w:rsidRPr="00C97DD6" w14:paraId="597D8B6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0577B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CF245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42.471,00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B2DF0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42.451,00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23B25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42.451,00</w:t>
            </w:r>
          </w:p>
        </w:tc>
      </w:tr>
      <w:tr w:rsidR="00C97DD6" w:rsidRPr="00C97DD6" w14:paraId="5D2D70F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5A839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769A5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42.471,00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0B995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42.451,00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06EFE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42.451,00</w:t>
            </w:r>
          </w:p>
        </w:tc>
      </w:tr>
      <w:tr w:rsidR="00C97DD6" w:rsidRPr="00C97DD6" w14:paraId="10BFE19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529E1A"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A812002 POSEBNI PROGRAMI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88090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42.471,00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CF83F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67.030,00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05C76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67.030,00</w:t>
            </w:r>
          </w:p>
        </w:tc>
      </w:tr>
      <w:tr w:rsidR="00C97DD6" w:rsidRPr="00C97DD6" w14:paraId="79533CE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3DF44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D06DB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0E6C0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536B9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20.000,00</w:t>
            </w:r>
          </w:p>
        </w:tc>
      </w:tr>
      <w:tr w:rsidR="00C97DD6" w:rsidRPr="00C97DD6" w14:paraId="7EE9824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55051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B06D9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6807F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06D36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20.000,00</w:t>
            </w:r>
          </w:p>
        </w:tc>
      </w:tr>
      <w:tr w:rsidR="00C97DD6" w:rsidRPr="00C97DD6" w14:paraId="30268AF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38499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6C17A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D4F7F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3916A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20.000,00</w:t>
            </w:r>
          </w:p>
        </w:tc>
      </w:tr>
      <w:tr w:rsidR="00C97DD6" w:rsidRPr="00C97DD6" w14:paraId="65B602A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ADE31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EE06D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34.508,00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89D20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4C3C6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35.000,00</w:t>
            </w:r>
          </w:p>
        </w:tc>
      </w:tr>
      <w:tr w:rsidR="00C97DD6" w:rsidRPr="00C97DD6" w14:paraId="56F9019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9176C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8742A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34.508,00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15ED7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44E45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35.000,00</w:t>
            </w:r>
          </w:p>
        </w:tc>
      </w:tr>
      <w:tr w:rsidR="00C97DD6" w:rsidRPr="00C97DD6" w14:paraId="2BE9164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C0222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EA1F0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34.508,00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B4737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BE204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35.000,00</w:t>
            </w:r>
          </w:p>
        </w:tc>
      </w:tr>
      <w:tr w:rsidR="00C97DD6" w:rsidRPr="00C97DD6" w14:paraId="44EB7EE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08EE3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A6E1C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30ABE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12.030,00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3F3BF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12.030,00</w:t>
            </w:r>
          </w:p>
        </w:tc>
      </w:tr>
      <w:tr w:rsidR="00C97DD6" w:rsidRPr="00C97DD6" w14:paraId="0E57349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6FD1D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D2C76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37A1A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12.030,00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40DC7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12.030,00</w:t>
            </w:r>
          </w:p>
        </w:tc>
      </w:tr>
      <w:tr w:rsidR="00C97DD6" w:rsidRPr="00C97DD6" w14:paraId="30243FF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89AA3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5421F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A8426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12.030,00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08F17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12.030,00</w:t>
            </w:r>
          </w:p>
        </w:tc>
      </w:tr>
      <w:tr w:rsidR="00C97DD6" w:rsidRPr="00C97DD6" w14:paraId="144FAA9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B6C97C" w14:textId="77777777" w:rsidR="00C97DD6" w:rsidRPr="00C97DD6" w:rsidRDefault="00C97DD6" w:rsidP="00C97DD6">
            <w:pPr>
              <w:rPr>
                <w:rFonts w:ascii="Arial" w:hAnsi="Arial" w:cs="Arial"/>
                <w:b/>
                <w:i/>
                <w:color w:val="000000"/>
                <w:sz w:val="16"/>
                <w:szCs w:val="16"/>
              </w:rPr>
            </w:pPr>
            <w:r w:rsidRPr="00C97DD6">
              <w:rPr>
                <w:rFonts w:ascii="Arial" w:hAnsi="Arial" w:cs="Arial"/>
                <w:b/>
                <w:i/>
                <w:color w:val="000000"/>
                <w:sz w:val="16"/>
                <w:szCs w:val="16"/>
              </w:rPr>
              <w:t>2516 DUBROVAČKE KNJIŽNICE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5C8351"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1.489.407,00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26C293"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1.539.500,00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033688"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1.552.480,00</w:t>
            </w:r>
          </w:p>
        </w:tc>
      </w:tr>
      <w:tr w:rsidR="00C97DD6" w:rsidRPr="00C97DD6" w14:paraId="45C7859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4F482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8119 REDOVNA DJELATNOST</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8EF07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1.377.091,00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AB838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1.423.500,00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E0E53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1.429.480,00</w:t>
            </w:r>
          </w:p>
        </w:tc>
      </w:tr>
      <w:tr w:rsidR="00C97DD6" w:rsidRPr="00C97DD6" w14:paraId="1D0C97E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5DCF2D"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A811901 ADMINISTRACIJA I UPRAVLJANJE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E19D7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1.377.091,00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6350FF"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1.423.500,00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27344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1.429.480,00</w:t>
            </w:r>
          </w:p>
        </w:tc>
      </w:tr>
      <w:tr w:rsidR="00C97DD6" w:rsidRPr="00C97DD6" w14:paraId="4136BFD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2D31A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D74D6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1.193.491,00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C151E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1.240.000,00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70749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1.252.980,00</w:t>
            </w:r>
          </w:p>
        </w:tc>
      </w:tr>
      <w:tr w:rsidR="00C97DD6" w:rsidRPr="00C97DD6" w14:paraId="090927C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6A914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53C8B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1.184.491,00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47638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1.231.000,00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C300F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1.243.980,00</w:t>
            </w:r>
          </w:p>
        </w:tc>
      </w:tr>
      <w:tr w:rsidR="00C97DD6" w:rsidRPr="00C97DD6" w14:paraId="63FB0A8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46BBA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9ACE4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904.991,00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E7C83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950.000,00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F7D03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962.980,00</w:t>
            </w:r>
          </w:p>
        </w:tc>
      </w:tr>
      <w:tr w:rsidR="00C97DD6" w:rsidRPr="00C97DD6" w14:paraId="00D9F5C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D0646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A9224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278.500,00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93F91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280.000,00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C7F39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280.000,00</w:t>
            </w:r>
          </w:p>
        </w:tc>
      </w:tr>
      <w:tr w:rsidR="00C97DD6" w:rsidRPr="00C97DD6" w14:paraId="7FE9F75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B7878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D7EA0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3A615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B4388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w:t>
            </w:r>
          </w:p>
        </w:tc>
      </w:tr>
      <w:tr w:rsidR="00C97DD6" w:rsidRPr="00C97DD6" w14:paraId="40D355B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C2FCC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684A6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FBA27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94A6E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9.000,00</w:t>
            </w:r>
          </w:p>
        </w:tc>
      </w:tr>
      <w:tr w:rsidR="00C97DD6" w:rsidRPr="00C97DD6" w14:paraId="4552A85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8D167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A4A9A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0D494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C0178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9.000,00</w:t>
            </w:r>
          </w:p>
        </w:tc>
      </w:tr>
      <w:tr w:rsidR="00C97DD6" w:rsidRPr="00C97DD6" w14:paraId="1F9E856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113B2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17BC7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A6AF0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963C9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5.000,00</w:t>
            </w:r>
          </w:p>
        </w:tc>
      </w:tr>
      <w:tr w:rsidR="00C97DD6" w:rsidRPr="00C97DD6" w14:paraId="3ABDAC8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6FBA1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422A9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68CBD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60703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5.000,00</w:t>
            </w:r>
          </w:p>
        </w:tc>
      </w:tr>
      <w:tr w:rsidR="00C97DD6" w:rsidRPr="00C97DD6" w14:paraId="4F21087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91440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EBEA8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9228E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37B4D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5.000,00</w:t>
            </w:r>
          </w:p>
        </w:tc>
      </w:tr>
      <w:tr w:rsidR="00C97DD6" w:rsidRPr="00C97DD6" w14:paraId="1ED407B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4EF38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E17FA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6.100,00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E9E11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6CD92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61F66B1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98B3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9EA79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6.100,00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90AAF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FCA94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7453E13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7860C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26587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171.600,00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1C855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171.500,00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34A96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171.500,00</w:t>
            </w:r>
          </w:p>
        </w:tc>
      </w:tr>
      <w:tr w:rsidR="00C97DD6" w:rsidRPr="00C97DD6" w14:paraId="0F37A01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F393C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793E4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86.500,00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57868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101.500,00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D0ED9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101.500,00</w:t>
            </w:r>
          </w:p>
        </w:tc>
      </w:tr>
      <w:tr w:rsidR="00C97DD6" w:rsidRPr="00C97DD6" w14:paraId="032B885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042FF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B22D9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72.600,00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8BDF8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0B50E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90.000,00</w:t>
            </w:r>
          </w:p>
        </w:tc>
      </w:tr>
      <w:tr w:rsidR="00C97DD6" w:rsidRPr="00C97DD6" w14:paraId="4DDD0F3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1AEE1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2DAD5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13.900,00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5F0B0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11.500,00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36656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11.500,00</w:t>
            </w:r>
          </w:p>
        </w:tc>
      </w:tr>
      <w:tr w:rsidR="00C97DD6" w:rsidRPr="00C97DD6" w14:paraId="4C0E214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9E638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5C75F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85.100,00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25D18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E50C1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70.000,00</w:t>
            </w:r>
          </w:p>
        </w:tc>
      </w:tr>
      <w:tr w:rsidR="00C97DD6" w:rsidRPr="00C97DD6" w14:paraId="5DA8937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1F86E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87D55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85.100,00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0F462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02920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70.000,00</w:t>
            </w:r>
          </w:p>
        </w:tc>
      </w:tr>
      <w:tr w:rsidR="00C97DD6" w:rsidRPr="00C97DD6" w14:paraId="389263B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2E51A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8120 PROGRAMSKA DJELATNOST</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FEBB6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112.316,00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68021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116.000,00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24CB2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123.000,00</w:t>
            </w:r>
          </w:p>
        </w:tc>
      </w:tr>
      <w:tr w:rsidR="00C97DD6" w:rsidRPr="00C97DD6" w14:paraId="0A96A94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09624A"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A812001 REDOVNI PROGRAMI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0C8AC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112.316,00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358CC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113.000,00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65771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123.000,00</w:t>
            </w:r>
          </w:p>
        </w:tc>
      </w:tr>
      <w:tr w:rsidR="00C97DD6" w:rsidRPr="00C97DD6" w14:paraId="06FE6F7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E9402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4E912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54.416,00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224F9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58.000,00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5535D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58.000,00</w:t>
            </w:r>
          </w:p>
        </w:tc>
      </w:tr>
      <w:tr w:rsidR="00C97DD6" w:rsidRPr="00C97DD6" w14:paraId="0E5FFF1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06E83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078AD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27.816,00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65C2B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EC3FF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30.000,00</w:t>
            </w:r>
          </w:p>
        </w:tc>
      </w:tr>
      <w:tr w:rsidR="00C97DD6" w:rsidRPr="00C97DD6" w14:paraId="7D16262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C9ED1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99A67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27.816,00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93B03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DB31E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30.000,00</w:t>
            </w:r>
          </w:p>
        </w:tc>
      </w:tr>
      <w:tr w:rsidR="00C97DD6" w:rsidRPr="00C97DD6" w14:paraId="26F2133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C3CCE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98FFF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26.600,00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A0106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28.000,00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A2145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28.000,00</w:t>
            </w:r>
          </w:p>
        </w:tc>
      </w:tr>
      <w:tr w:rsidR="00C97DD6" w:rsidRPr="00C97DD6" w14:paraId="061D958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D6CEE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CC9C8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26.600,00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9CF53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28.000,00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788F4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28.000,00</w:t>
            </w:r>
          </w:p>
        </w:tc>
      </w:tr>
      <w:tr w:rsidR="00C97DD6" w:rsidRPr="00C97DD6" w14:paraId="79F8D46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FD08E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4B1848" w14:textId="77777777" w:rsidR="00C97DD6" w:rsidRPr="00C97DD6" w:rsidRDefault="00C97DD6" w:rsidP="00C97DD6">
            <w:pPr>
              <w:jc w:val="right"/>
              <w:rPr>
                <w:rFonts w:ascii="Arial" w:hAnsi="Arial" w:cs="Arial"/>
                <w:color w:val="000000"/>
                <w:sz w:val="16"/>
                <w:szCs w:val="16"/>
              </w:rPr>
            </w:pP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EF2287"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0C5A8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7.000,00</w:t>
            </w:r>
          </w:p>
        </w:tc>
      </w:tr>
      <w:tr w:rsidR="00C97DD6" w:rsidRPr="00C97DD6" w14:paraId="2135EF6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F9C04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52084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149D9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EF08E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7.000,00</w:t>
            </w:r>
          </w:p>
        </w:tc>
      </w:tr>
      <w:tr w:rsidR="00C97DD6" w:rsidRPr="00C97DD6" w14:paraId="4BB7174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2DCF3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73E69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623F1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1B487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7.000,00</w:t>
            </w:r>
          </w:p>
        </w:tc>
      </w:tr>
      <w:tr w:rsidR="00C97DD6" w:rsidRPr="00C97DD6" w14:paraId="3A1E382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03EA4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3FCBE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57.900,00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7E77D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C971C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58.000,00</w:t>
            </w:r>
          </w:p>
        </w:tc>
      </w:tr>
      <w:tr w:rsidR="00C97DD6" w:rsidRPr="00C97DD6" w14:paraId="7B6687A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5E1D9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A224B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683C4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DE476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3.000,00</w:t>
            </w:r>
          </w:p>
        </w:tc>
      </w:tr>
      <w:tr w:rsidR="00C97DD6" w:rsidRPr="00C97DD6" w14:paraId="265C4A6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6EB27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C22E7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7D68E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2DCE9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3.000,00</w:t>
            </w:r>
          </w:p>
        </w:tc>
      </w:tr>
      <w:tr w:rsidR="00C97DD6" w:rsidRPr="00C97DD6" w14:paraId="158978F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A03F4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A8F83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39.900,00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4712E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ACCEE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55.000,00</w:t>
            </w:r>
          </w:p>
        </w:tc>
      </w:tr>
      <w:tr w:rsidR="00C97DD6" w:rsidRPr="00C97DD6" w14:paraId="4CE62B5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F24C6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6B1AB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39.900,00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EC908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71982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55.000,00</w:t>
            </w:r>
          </w:p>
        </w:tc>
      </w:tr>
      <w:tr w:rsidR="00C97DD6" w:rsidRPr="00C97DD6" w14:paraId="71B8EC1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188989"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A812002 POSEBNI PROGRAMI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610EB6" w14:textId="77777777" w:rsidR="00C97DD6" w:rsidRPr="00C97DD6" w:rsidRDefault="00C97DD6" w:rsidP="00C97DD6">
            <w:pPr>
              <w:jc w:val="right"/>
              <w:rPr>
                <w:rFonts w:ascii="Arial" w:hAnsi="Arial" w:cs="Arial"/>
                <w:color w:val="0000FF"/>
                <w:sz w:val="16"/>
                <w:szCs w:val="16"/>
              </w:rPr>
            </w:pP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7E099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43163C" w14:textId="77777777" w:rsidR="00C97DD6" w:rsidRPr="00C97DD6" w:rsidRDefault="00C97DD6" w:rsidP="00C97DD6">
            <w:pPr>
              <w:jc w:val="right"/>
              <w:rPr>
                <w:rFonts w:ascii="Arial" w:hAnsi="Arial" w:cs="Arial"/>
                <w:color w:val="0000FF"/>
                <w:sz w:val="16"/>
                <w:szCs w:val="16"/>
              </w:rPr>
            </w:pPr>
          </w:p>
        </w:tc>
      </w:tr>
      <w:tr w:rsidR="00C97DD6" w:rsidRPr="00C97DD6" w14:paraId="5896793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46F91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CEB834" w14:textId="77777777" w:rsidR="00C97DD6" w:rsidRPr="00C97DD6" w:rsidRDefault="00C97DD6" w:rsidP="00C97DD6">
            <w:pPr>
              <w:jc w:val="right"/>
              <w:rPr>
                <w:rFonts w:ascii="Arial" w:hAnsi="Arial" w:cs="Arial"/>
                <w:color w:val="000000"/>
                <w:sz w:val="16"/>
                <w:szCs w:val="16"/>
              </w:rPr>
            </w:pP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7D7C5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188441" w14:textId="77777777" w:rsidR="00C97DD6" w:rsidRPr="00C97DD6" w:rsidRDefault="00C97DD6" w:rsidP="00C97DD6">
            <w:pPr>
              <w:jc w:val="right"/>
              <w:rPr>
                <w:rFonts w:ascii="Arial" w:hAnsi="Arial" w:cs="Arial"/>
                <w:color w:val="000000"/>
                <w:sz w:val="16"/>
                <w:szCs w:val="16"/>
              </w:rPr>
            </w:pPr>
          </w:p>
        </w:tc>
      </w:tr>
      <w:tr w:rsidR="00C97DD6" w:rsidRPr="00C97DD6" w14:paraId="72EABD2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B6323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B22B8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3C739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2B65B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227CBD5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66810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7145C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8DF74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53089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7D4C3D4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7815C3" w14:textId="77777777" w:rsidR="00C97DD6" w:rsidRPr="00C97DD6" w:rsidRDefault="00C97DD6" w:rsidP="00C97DD6">
            <w:pPr>
              <w:rPr>
                <w:rFonts w:ascii="Arial" w:hAnsi="Arial" w:cs="Arial"/>
                <w:b/>
                <w:i/>
                <w:color w:val="000000"/>
                <w:sz w:val="16"/>
                <w:szCs w:val="16"/>
              </w:rPr>
            </w:pPr>
            <w:r w:rsidRPr="00C97DD6">
              <w:rPr>
                <w:rFonts w:ascii="Arial" w:hAnsi="Arial" w:cs="Arial"/>
                <w:b/>
                <w:i/>
                <w:color w:val="000000"/>
                <w:sz w:val="16"/>
                <w:szCs w:val="16"/>
              </w:rPr>
              <w:t>44549 PRIRODOSLOVNI MUZEJ DUBROVNIK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E78FF0"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191.262,00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89C992"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198.991,00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06C8A4"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200.961,00</w:t>
            </w:r>
          </w:p>
        </w:tc>
      </w:tr>
      <w:tr w:rsidR="00C97DD6" w:rsidRPr="00C97DD6" w14:paraId="62F6F8C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D7B6D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8119 REDOVNA DJELATNOST</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8D4AA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170.027,00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76346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197.664,00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C5025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199.634,00</w:t>
            </w:r>
          </w:p>
        </w:tc>
      </w:tr>
      <w:tr w:rsidR="00C97DD6" w:rsidRPr="00C97DD6" w14:paraId="2BB1FB3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1CC58"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A811901 ADMINISTRACIJA I UPRAVLJANJE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F929B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170.027,00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C1C12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197.664,00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1B91B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199.634,00</w:t>
            </w:r>
          </w:p>
        </w:tc>
      </w:tr>
      <w:tr w:rsidR="00C97DD6" w:rsidRPr="00C97DD6" w14:paraId="6577E11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FE34E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3F90C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169.363,00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A1F17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197.000,00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BA486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198.970,00</w:t>
            </w:r>
          </w:p>
        </w:tc>
      </w:tr>
      <w:tr w:rsidR="00C97DD6" w:rsidRPr="00C97DD6" w14:paraId="5D566F1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033B7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0D5E0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168.036,00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DE3BC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194.000,00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A7B1A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195.970,00</w:t>
            </w:r>
          </w:p>
        </w:tc>
      </w:tr>
      <w:tr w:rsidR="00C97DD6" w:rsidRPr="00C97DD6" w14:paraId="1DD2751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F18E8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F535C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115.144,00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1C9BE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960F3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121.970,00</w:t>
            </w:r>
          </w:p>
        </w:tc>
      </w:tr>
      <w:tr w:rsidR="00C97DD6" w:rsidRPr="00C97DD6" w14:paraId="4022A65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E2D17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8AA17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52.229,00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6126E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73.000,00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1E294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73.000,00</w:t>
            </w:r>
          </w:p>
        </w:tc>
      </w:tr>
      <w:tr w:rsidR="00C97DD6" w:rsidRPr="00C97DD6" w14:paraId="52D8807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553D9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lastRenderedPageBreak/>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29853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E8F01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4E888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w:t>
            </w:r>
          </w:p>
        </w:tc>
      </w:tr>
      <w:tr w:rsidR="00C97DD6" w:rsidRPr="00C97DD6" w14:paraId="624615B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C5B59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D34F1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8D45B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B992E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3.000,00</w:t>
            </w:r>
          </w:p>
        </w:tc>
      </w:tr>
      <w:tr w:rsidR="00C97DD6" w:rsidRPr="00C97DD6" w14:paraId="63C9B9D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BCE1B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2C964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8D14D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65D5D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3.000,00</w:t>
            </w:r>
          </w:p>
        </w:tc>
      </w:tr>
      <w:tr w:rsidR="00C97DD6" w:rsidRPr="00C97DD6" w14:paraId="4BA4549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EAC53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9DC37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5FEA2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A65F5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w:t>
            </w:r>
          </w:p>
        </w:tc>
      </w:tr>
      <w:tr w:rsidR="00C97DD6" w:rsidRPr="00C97DD6" w14:paraId="527ABAD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4ED3D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22B46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6FBBA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7E75D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w:t>
            </w:r>
          </w:p>
        </w:tc>
      </w:tr>
      <w:tr w:rsidR="00C97DD6" w:rsidRPr="00C97DD6" w14:paraId="2C1EF8D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5F149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A4AA3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22A18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9C601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w:t>
            </w:r>
          </w:p>
        </w:tc>
      </w:tr>
      <w:tr w:rsidR="00C97DD6" w:rsidRPr="00C97DD6" w14:paraId="1D07908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3E446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8120 PROGRAMSKA DJELATNOST</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D3D30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21.235,00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538DA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6F39C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r>
      <w:tr w:rsidR="00C97DD6" w:rsidRPr="00C97DD6" w14:paraId="34773DF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408F11"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A812001 REDOVNI PROGRAMI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BD5AF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21.235,00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577CC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1.327,00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5A262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1.327,00</w:t>
            </w:r>
          </w:p>
        </w:tc>
      </w:tr>
      <w:tr w:rsidR="00C97DD6" w:rsidRPr="00C97DD6" w14:paraId="650E76A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90768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21194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D37DA7"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8846BB" w14:textId="77777777" w:rsidR="00C97DD6" w:rsidRPr="00C97DD6" w:rsidRDefault="00C97DD6" w:rsidP="00C97DD6">
            <w:pPr>
              <w:jc w:val="right"/>
              <w:rPr>
                <w:rFonts w:ascii="Arial" w:hAnsi="Arial" w:cs="Arial"/>
                <w:color w:val="000000"/>
                <w:sz w:val="16"/>
                <w:szCs w:val="16"/>
              </w:rPr>
            </w:pPr>
          </w:p>
        </w:tc>
      </w:tr>
      <w:tr w:rsidR="00C97DD6" w:rsidRPr="00C97DD6" w14:paraId="0006E79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EBF01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65838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19.112,00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72E91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641F0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40530CF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EF97D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A038D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19.112,00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B0961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7C083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3714F6A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25B01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E1DB1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9FE98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CF0C3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3489B91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46EF2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51BBD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A090B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DD3D6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1CDC2EB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8D857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44DF5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3A168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7E284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r>
      <w:tr w:rsidR="00C97DD6" w:rsidRPr="00C97DD6" w14:paraId="1A335CB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F822A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563F2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C196E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C61C2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r>
      <w:tr w:rsidR="00C97DD6" w:rsidRPr="00C97DD6" w14:paraId="1C54E7C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7889B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47CB8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58E88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DCF94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1.327,00</w:t>
            </w:r>
          </w:p>
        </w:tc>
      </w:tr>
      <w:tr w:rsidR="00C97DD6" w:rsidRPr="00C97DD6" w14:paraId="268D9A0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4D5B60" w14:textId="77777777" w:rsidR="00C97DD6" w:rsidRPr="00C97DD6" w:rsidRDefault="00C97DD6" w:rsidP="00C97DD6">
            <w:pPr>
              <w:rPr>
                <w:rFonts w:ascii="Arial" w:hAnsi="Arial" w:cs="Arial"/>
                <w:b/>
                <w:i/>
                <w:color w:val="000000"/>
                <w:sz w:val="16"/>
                <w:szCs w:val="16"/>
              </w:rPr>
            </w:pPr>
            <w:r w:rsidRPr="00C97DD6">
              <w:rPr>
                <w:rFonts w:ascii="Arial" w:hAnsi="Arial" w:cs="Arial"/>
                <w:b/>
                <w:i/>
                <w:color w:val="000000"/>
                <w:sz w:val="16"/>
                <w:szCs w:val="16"/>
              </w:rPr>
              <w:t>48656 JAVNA USTANOVA U KULTURI DUBROVAČKE LJETNE IGRE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B71252"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2.356.997,00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46A038"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2.374.722,00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7D50B3"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2.412.671,00</w:t>
            </w:r>
          </w:p>
        </w:tc>
      </w:tr>
      <w:tr w:rsidR="00C97DD6" w:rsidRPr="00C97DD6" w14:paraId="606B4F0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5ABE7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8119 REDOVNA DJELATNOST</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49660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676.066,00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DBADA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699.115,00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A19F5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712.465,00</w:t>
            </w:r>
          </w:p>
        </w:tc>
      </w:tr>
      <w:tr w:rsidR="00C97DD6" w:rsidRPr="00C97DD6" w14:paraId="5F38A78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C3D22E"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A811901 ADMINISTRACIJA I UPRAVLJANJE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62F43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676.066,00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40DDF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699.115,00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8F443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712.465,00</w:t>
            </w:r>
          </w:p>
        </w:tc>
      </w:tr>
      <w:tr w:rsidR="00C97DD6" w:rsidRPr="00C97DD6" w14:paraId="34045FB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80C78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746BA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661.464,00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53A49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684.513,00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DD048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695.917,00</w:t>
            </w:r>
          </w:p>
        </w:tc>
      </w:tr>
      <w:tr w:rsidR="00C97DD6" w:rsidRPr="00C97DD6" w14:paraId="5A02F32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D844F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DBC4D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661.464,00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1BAD5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684.513,00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D5F41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695.917,00</w:t>
            </w:r>
          </w:p>
        </w:tc>
      </w:tr>
      <w:tr w:rsidR="00C97DD6" w:rsidRPr="00C97DD6" w14:paraId="7CB01F5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36C0F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95742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556.611,00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95233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579.663,00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7550F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591.067,00</w:t>
            </w:r>
          </w:p>
        </w:tc>
      </w:tr>
      <w:tr w:rsidR="00C97DD6" w:rsidRPr="00C97DD6" w14:paraId="59C4478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AE75D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EB860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102.464,00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82B5D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102.461,00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8671A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102.461,00</w:t>
            </w:r>
          </w:p>
        </w:tc>
      </w:tr>
      <w:tr w:rsidR="00C97DD6" w:rsidRPr="00C97DD6" w14:paraId="18ED13A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F8D0B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6D0CE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2.389,00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94A16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2.389,00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00E20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2.389,00</w:t>
            </w:r>
          </w:p>
        </w:tc>
      </w:tr>
      <w:tr w:rsidR="00C97DD6" w:rsidRPr="00C97DD6" w14:paraId="705E3DC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18662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12E61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14.602,00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12D67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14.602,00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BAEE8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16.548,00</w:t>
            </w:r>
          </w:p>
        </w:tc>
      </w:tr>
      <w:tr w:rsidR="00C97DD6" w:rsidRPr="00C97DD6" w14:paraId="4164C46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761D0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44152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14.602,00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ECEFF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14.602,00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BF567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16.548,00</w:t>
            </w:r>
          </w:p>
        </w:tc>
      </w:tr>
      <w:tr w:rsidR="00C97DD6" w:rsidRPr="00C97DD6" w14:paraId="2938BC7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CEC36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2C5F6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14.203,00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53CED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14.203,00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33470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16.149,00</w:t>
            </w:r>
          </w:p>
        </w:tc>
      </w:tr>
      <w:tr w:rsidR="00C97DD6" w:rsidRPr="00C97DD6" w14:paraId="7F30E66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A33B3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23448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080A6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846C0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399,00</w:t>
            </w:r>
          </w:p>
        </w:tc>
      </w:tr>
      <w:tr w:rsidR="00C97DD6" w:rsidRPr="00C97DD6" w14:paraId="1D2E1E6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03D2E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8120 PROGRAMSKA DJELATNOST</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183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1.680.931,00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112BE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1.675.607,00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CE3E0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1.700.206,00</w:t>
            </w:r>
          </w:p>
        </w:tc>
      </w:tr>
      <w:tr w:rsidR="00C97DD6" w:rsidRPr="00C97DD6" w14:paraId="1DB4322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5063E8"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A812001 REDOVNI PROGRAMI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1567A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1.526.306,00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35C67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1.548.190,00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0A719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1.569.518,00</w:t>
            </w:r>
          </w:p>
        </w:tc>
      </w:tr>
      <w:tr w:rsidR="00C97DD6" w:rsidRPr="00C97DD6" w14:paraId="65F1D5B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F3DD0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73227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371.623,00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FF2A8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394.833,00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0EF59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394.833,00</w:t>
            </w:r>
          </w:p>
        </w:tc>
      </w:tr>
      <w:tr w:rsidR="00C97DD6" w:rsidRPr="00C97DD6" w14:paraId="2827D60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A0983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FB209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371.623,00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1DE85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394.833,00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67475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394.833,00</w:t>
            </w:r>
          </w:p>
        </w:tc>
      </w:tr>
      <w:tr w:rsidR="00C97DD6" w:rsidRPr="00C97DD6" w14:paraId="2CFA62B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4B929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431A2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371.623,00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4EEA3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394.833,00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7CF61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394.833,00</w:t>
            </w:r>
          </w:p>
        </w:tc>
      </w:tr>
      <w:tr w:rsidR="00C97DD6" w:rsidRPr="00C97DD6" w14:paraId="4954F3D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AAF34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44E0D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345.076,00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7241F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343.749,00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5A755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355.076,00</w:t>
            </w:r>
          </w:p>
        </w:tc>
      </w:tr>
      <w:tr w:rsidR="00C97DD6" w:rsidRPr="00C97DD6" w14:paraId="3E4CE58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1C038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C1471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345.076,00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D1E5E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343.749,00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6E660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355.076,00</w:t>
            </w:r>
          </w:p>
        </w:tc>
      </w:tr>
      <w:tr w:rsidR="00C97DD6" w:rsidRPr="00C97DD6" w14:paraId="123743A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0EFEF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57C15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337.113,00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A0F34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335.786,00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A0FDD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347.113,00</w:t>
            </w:r>
          </w:p>
        </w:tc>
      </w:tr>
      <w:tr w:rsidR="00C97DD6" w:rsidRPr="00C97DD6" w14:paraId="5EC7EC2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2A2A2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9F78D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EB171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E1781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7.963,00</w:t>
            </w:r>
          </w:p>
        </w:tc>
      </w:tr>
      <w:tr w:rsidR="00C97DD6" w:rsidRPr="00C97DD6" w14:paraId="56B89AC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BC8FE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E9800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809.607,00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E1C16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809.608,00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C6124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819.609,00</w:t>
            </w:r>
          </w:p>
        </w:tc>
      </w:tr>
      <w:tr w:rsidR="00C97DD6" w:rsidRPr="00C97DD6" w14:paraId="180E99F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17259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0A663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809.607,00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FFA9E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809.608,00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2567D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819.609,00</w:t>
            </w:r>
          </w:p>
        </w:tc>
      </w:tr>
      <w:tr w:rsidR="00C97DD6" w:rsidRPr="00C97DD6" w14:paraId="3B13017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35B5A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85C8F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809.607,00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7B7FA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809.608,00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DD04E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819.609,00</w:t>
            </w:r>
          </w:p>
        </w:tc>
      </w:tr>
      <w:tr w:rsidR="00C97DD6" w:rsidRPr="00C97DD6" w14:paraId="54F71A3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2B23F1"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A812002 POSEBNI PROGRAMI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0EB0D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80.963,00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A3DFB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80.963,00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CAF3C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84.234,00</w:t>
            </w:r>
          </w:p>
        </w:tc>
      </w:tr>
      <w:tr w:rsidR="00C97DD6" w:rsidRPr="00C97DD6" w14:paraId="642870A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B6AD8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2B777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14.600,00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94151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14.600,00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FAA21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14.600,00</w:t>
            </w:r>
          </w:p>
        </w:tc>
      </w:tr>
      <w:tr w:rsidR="00C97DD6" w:rsidRPr="00C97DD6" w14:paraId="1A645F2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76373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304E1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14.600,00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2F67A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14.600,00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A808C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14.600,00</w:t>
            </w:r>
          </w:p>
        </w:tc>
      </w:tr>
      <w:tr w:rsidR="00C97DD6" w:rsidRPr="00C97DD6" w14:paraId="67ED3E5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A2435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FF207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14.600,00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8DAC0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14.600,00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0E76B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14.600,00</w:t>
            </w:r>
          </w:p>
        </w:tc>
      </w:tr>
      <w:tr w:rsidR="00C97DD6" w:rsidRPr="00C97DD6" w14:paraId="5EEB7D7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7CA29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76235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35B78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CFE0A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69.634,00</w:t>
            </w:r>
          </w:p>
        </w:tc>
      </w:tr>
      <w:tr w:rsidR="00C97DD6" w:rsidRPr="00C97DD6" w14:paraId="67AAABA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38A9D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D8DA7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4147D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6DE9A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69.634,00</w:t>
            </w:r>
          </w:p>
        </w:tc>
      </w:tr>
      <w:tr w:rsidR="00C97DD6" w:rsidRPr="00C97DD6" w14:paraId="63FA190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88E22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5948B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46633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587E8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69.634,00</w:t>
            </w:r>
          </w:p>
        </w:tc>
      </w:tr>
      <w:tr w:rsidR="00C97DD6" w:rsidRPr="00C97DD6" w14:paraId="1E6EB78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9FA759"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A812006 ZIMSKI FESTIVAL</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E3A77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46.454,00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9C91E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46.454,00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95B5D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46.454,00</w:t>
            </w:r>
          </w:p>
        </w:tc>
      </w:tr>
      <w:tr w:rsidR="00C97DD6" w:rsidRPr="00C97DD6" w14:paraId="5D2D5A9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84750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89D74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1544F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03A71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46.454,00</w:t>
            </w:r>
          </w:p>
        </w:tc>
      </w:tr>
      <w:tr w:rsidR="00C97DD6" w:rsidRPr="00C97DD6" w14:paraId="05904BD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F9592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DD0DA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6157C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71F35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46.454,00</w:t>
            </w:r>
          </w:p>
        </w:tc>
      </w:tr>
      <w:tr w:rsidR="00C97DD6" w:rsidRPr="00C97DD6" w14:paraId="30A05D6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BA095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04213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7B556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885E8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46.454,00</w:t>
            </w:r>
          </w:p>
        </w:tc>
      </w:tr>
      <w:tr w:rsidR="00C97DD6" w:rsidRPr="00C97DD6" w14:paraId="2C55946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2B2C61" w14:textId="77777777" w:rsidR="00C97DD6" w:rsidRPr="00C97DD6" w:rsidRDefault="00C97DD6" w:rsidP="00C97DD6">
            <w:pPr>
              <w:rPr>
                <w:rFonts w:ascii="Arial" w:hAnsi="Arial" w:cs="Arial"/>
                <w:color w:val="0000FF"/>
                <w:sz w:val="16"/>
                <w:szCs w:val="16"/>
              </w:rPr>
            </w:pPr>
            <w:proofErr w:type="spellStart"/>
            <w:r w:rsidRPr="00C97DD6">
              <w:rPr>
                <w:rFonts w:ascii="Arial" w:hAnsi="Arial" w:cs="Arial"/>
                <w:color w:val="0000FF"/>
                <w:sz w:val="16"/>
                <w:szCs w:val="16"/>
              </w:rPr>
              <w:t>T812011</w:t>
            </w:r>
            <w:proofErr w:type="spellEnd"/>
            <w:r w:rsidRPr="00C97DD6">
              <w:rPr>
                <w:rFonts w:ascii="Arial" w:hAnsi="Arial" w:cs="Arial"/>
                <w:color w:val="0000FF"/>
                <w:sz w:val="16"/>
                <w:szCs w:val="16"/>
              </w:rPr>
              <w:t xml:space="preserve"> EU - </w:t>
            </w:r>
            <w:proofErr w:type="spellStart"/>
            <w:r w:rsidRPr="00C97DD6">
              <w:rPr>
                <w:rFonts w:ascii="Arial" w:hAnsi="Arial" w:cs="Arial"/>
                <w:color w:val="0000FF"/>
                <w:sz w:val="16"/>
                <w:szCs w:val="16"/>
              </w:rPr>
              <w:t>Synergy</w:t>
            </w:r>
            <w:proofErr w:type="spellEnd"/>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524C6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27.208,00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4A9424" w14:textId="77777777" w:rsidR="00C97DD6" w:rsidRPr="00C97DD6" w:rsidRDefault="00C97DD6" w:rsidP="00C97DD6">
            <w:pPr>
              <w:jc w:val="right"/>
              <w:rPr>
                <w:rFonts w:ascii="Arial" w:hAnsi="Arial" w:cs="Arial"/>
                <w:color w:val="0000FF"/>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21F8E0" w14:textId="77777777" w:rsidR="00C97DD6" w:rsidRPr="00C97DD6" w:rsidRDefault="00C97DD6" w:rsidP="00C97DD6">
            <w:pPr>
              <w:jc w:val="right"/>
              <w:rPr>
                <w:rFonts w:ascii="Arial" w:hAnsi="Arial" w:cs="Arial"/>
                <w:color w:val="0000FF"/>
                <w:sz w:val="16"/>
                <w:szCs w:val="16"/>
              </w:rPr>
            </w:pPr>
          </w:p>
        </w:tc>
      </w:tr>
      <w:tr w:rsidR="00C97DD6" w:rsidRPr="00C97DD6" w14:paraId="1EBEAC8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29E90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DDE70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3.052,00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F4821C"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303719" w14:textId="77777777" w:rsidR="00C97DD6" w:rsidRPr="00C97DD6" w:rsidRDefault="00C97DD6" w:rsidP="00C97DD6">
            <w:pPr>
              <w:jc w:val="right"/>
              <w:rPr>
                <w:rFonts w:ascii="Arial" w:hAnsi="Arial" w:cs="Arial"/>
                <w:color w:val="000000"/>
                <w:sz w:val="16"/>
                <w:szCs w:val="16"/>
              </w:rPr>
            </w:pPr>
          </w:p>
        </w:tc>
      </w:tr>
      <w:tr w:rsidR="00C97DD6" w:rsidRPr="00C97DD6" w14:paraId="01D9EFC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EC6BF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F7994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3.052,00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C141B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02F76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6CD3AFD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D16D1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53724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3.052,00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54445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CDC38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47580DD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0CDC9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77437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64891E"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ED3006" w14:textId="77777777" w:rsidR="00C97DD6" w:rsidRPr="00C97DD6" w:rsidRDefault="00C97DD6" w:rsidP="00C97DD6">
            <w:pPr>
              <w:jc w:val="right"/>
              <w:rPr>
                <w:rFonts w:ascii="Arial" w:hAnsi="Arial" w:cs="Arial"/>
                <w:color w:val="000000"/>
                <w:sz w:val="16"/>
                <w:szCs w:val="16"/>
              </w:rPr>
            </w:pPr>
          </w:p>
        </w:tc>
      </w:tr>
      <w:tr w:rsidR="00C97DD6" w:rsidRPr="00C97DD6" w14:paraId="1F82E84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183C7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D453A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9A373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45E58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17E5311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16824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91A3E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48DBC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23865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2F7B39D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98FA6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CAF9F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20.174,00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E53E12"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8B063D" w14:textId="77777777" w:rsidR="00C97DD6" w:rsidRPr="00C97DD6" w:rsidRDefault="00C97DD6" w:rsidP="00C97DD6">
            <w:pPr>
              <w:jc w:val="right"/>
              <w:rPr>
                <w:rFonts w:ascii="Arial" w:hAnsi="Arial" w:cs="Arial"/>
                <w:color w:val="000000"/>
                <w:sz w:val="16"/>
                <w:szCs w:val="16"/>
              </w:rPr>
            </w:pPr>
          </w:p>
        </w:tc>
      </w:tr>
      <w:tr w:rsidR="00C97DD6" w:rsidRPr="00C97DD6" w14:paraId="009A0AB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6795C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E89EA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20.174,00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1B0D1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D2DDF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5441972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9930D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F2C02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20.174,00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C38C8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F2D0D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3BFCEC5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4F7F1D" w14:textId="77777777" w:rsidR="00C97DD6" w:rsidRPr="00C97DD6" w:rsidRDefault="00C97DD6" w:rsidP="00C97DD6">
            <w:pPr>
              <w:rPr>
                <w:rFonts w:ascii="Arial" w:hAnsi="Arial" w:cs="Arial"/>
                <w:b/>
                <w:i/>
                <w:color w:val="000000"/>
                <w:sz w:val="16"/>
                <w:szCs w:val="16"/>
              </w:rPr>
            </w:pPr>
            <w:r w:rsidRPr="00C97DD6">
              <w:rPr>
                <w:rFonts w:ascii="Arial" w:hAnsi="Arial" w:cs="Arial"/>
                <w:b/>
                <w:i/>
                <w:color w:val="000000"/>
                <w:sz w:val="16"/>
                <w:szCs w:val="16"/>
              </w:rPr>
              <w:t>48630 USTANOVA KINEMATOGRAFI DUBROVNIK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CC693B"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523.856,00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EDD346"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536.180,00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CF1246"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542.608,00</w:t>
            </w:r>
          </w:p>
        </w:tc>
      </w:tr>
      <w:tr w:rsidR="00C97DD6" w:rsidRPr="00C97DD6" w14:paraId="7C19872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0452A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lastRenderedPageBreak/>
              <w:t>8119 REDOVNA DJELATNOST</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E474B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394.523,00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5F51F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424.910,00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D98D9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428.688,00</w:t>
            </w:r>
          </w:p>
        </w:tc>
      </w:tr>
      <w:tr w:rsidR="00C97DD6" w:rsidRPr="00C97DD6" w14:paraId="71093BB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64123A"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A811901 ADMINISTRACIJA I UPRAVLJANJE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1C3A8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394.523,00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FDFF7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424.910,00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3E81DF"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428.688,00</w:t>
            </w:r>
          </w:p>
        </w:tc>
      </w:tr>
      <w:tr w:rsidR="00C97DD6" w:rsidRPr="00C97DD6" w14:paraId="28FA9E7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442D4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88C76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327.427,00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562AA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357.800,00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B0500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361.578,00</w:t>
            </w:r>
          </w:p>
        </w:tc>
      </w:tr>
      <w:tr w:rsidR="00C97DD6" w:rsidRPr="00C97DD6" w14:paraId="36AD747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9F16F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41281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327.427,00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AB1DA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357.800,00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9E0ED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361.578,00</w:t>
            </w:r>
          </w:p>
        </w:tc>
      </w:tr>
      <w:tr w:rsidR="00C97DD6" w:rsidRPr="00C97DD6" w14:paraId="1D5A8AD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5A42A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BB4AA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264.447,00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2B773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314.800,00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88E8E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318.578,00</w:t>
            </w:r>
          </w:p>
        </w:tc>
      </w:tr>
      <w:tr w:rsidR="00C97DD6" w:rsidRPr="00C97DD6" w14:paraId="7D06443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8CBC5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22EAF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62.980,00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9DD66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364BC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43.000,00</w:t>
            </w:r>
          </w:p>
        </w:tc>
      </w:tr>
      <w:tr w:rsidR="00C97DD6" w:rsidRPr="00C97DD6" w14:paraId="1C27155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740F4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7A14A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67.096,00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76C44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67.110,00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5586F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67.110,00</w:t>
            </w:r>
          </w:p>
        </w:tc>
      </w:tr>
      <w:tr w:rsidR="00C97DD6" w:rsidRPr="00C97DD6" w14:paraId="27FBD02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6A3DD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D414E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64.442,00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330F6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64.460,00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E1C2D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64.460,00</w:t>
            </w:r>
          </w:p>
        </w:tc>
      </w:tr>
      <w:tr w:rsidR="00C97DD6" w:rsidRPr="00C97DD6" w14:paraId="33D2C0C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6E18A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B585E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61.986,00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DDEB3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62.000,00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94C19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62.000,00</w:t>
            </w:r>
          </w:p>
        </w:tc>
      </w:tr>
      <w:tr w:rsidR="00C97DD6" w:rsidRPr="00C97DD6" w14:paraId="6EFC8D1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3B4C3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E8C33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2.456,00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95BC8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2.460,00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6EF6B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2.460,00</w:t>
            </w:r>
          </w:p>
        </w:tc>
      </w:tr>
      <w:tr w:rsidR="00C97DD6" w:rsidRPr="00C97DD6" w14:paraId="1F25A36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BEBDA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7E459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41C71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7EBD0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2.650,00</w:t>
            </w:r>
          </w:p>
        </w:tc>
      </w:tr>
      <w:tr w:rsidR="00C97DD6" w:rsidRPr="00C97DD6" w14:paraId="4D8422A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FBAB8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EFF11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020A0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46ADB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2.650,00</w:t>
            </w:r>
          </w:p>
        </w:tc>
      </w:tr>
      <w:tr w:rsidR="00C97DD6" w:rsidRPr="00C97DD6" w14:paraId="5502B71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31FED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8120 PROGRAMSKA DJELATNOST</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0B45D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129.333,00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8335F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111.270,00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BA8EB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113.920,00</w:t>
            </w:r>
          </w:p>
        </w:tc>
      </w:tr>
      <w:tr w:rsidR="00C97DD6" w:rsidRPr="00C97DD6" w14:paraId="4E084BB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378DD4"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A812001 REDOVNI PROGRAMI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48E3F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126.679,00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5F694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111.270,00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56B91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113.920,00</w:t>
            </w:r>
          </w:p>
        </w:tc>
      </w:tr>
      <w:tr w:rsidR="00C97DD6" w:rsidRPr="00C97DD6" w14:paraId="05086FD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4DFAB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98C1C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4FEEE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8DD3F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20.000,00</w:t>
            </w:r>
          </w:p>
        </w:tc>
      </w:tr>
      <w:tr w:rsidR="00C97DD6" w:rsidRPr="00C97DD6" w14:paraId="468FBAA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B8245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55DF4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63E5A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6D6A3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20.000,00</w:t>
            </w:r>
          </w:p>
        </w:tc>
      </w:tr>
      <w:tr w:rsidR="00C97DD6" w:rsidRPr="00C97DD6" w14:paraId="11F71C6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F9A02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826E3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CBBAC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C8587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20.000,00</w:t>
            </w:r>
          </w:p>
        </w:tc>
      </w:tr>
      <w:tr w:rsidR="00C97DD6" w:rsidRPr="00C97DD6" w14:paraId="232F202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09A4B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FFC4C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52.354,00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2D2C7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72.890,00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10663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75.540,00</w:t>
            </w:r>
          </w:p>
        </w:tc>
      </w:tr>
      <w:tr w:rsidR="00C97DD6" w:rsidRPr="00C97DD6" w14:paraId="382E5ED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F16AE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9E3D7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52.354,00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A8BE2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72.890,00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9368F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75.540,00</w:t>
            </w:r>
          </w:p>
        </w:tc>
      </w:tr>
      <w:tr w:rsidR="00C97DD6" w:rsidRPr="00C97DD6" w14:paraId="4447BD7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F91DC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F8DDB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52.354,00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5EC80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72.890,00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2D0C8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75.540,00</w:t>
            </w:r>
          </w:p>
        </w:tc>
      </w:tr>
      <w:tr w:rsidR="00C97DD6" w:rsidRPr="00C97DD6" w14:paraId="5B8842A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3D41D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13E8B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41.144,00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D387E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18.380,00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107C9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18.380,00</w:t>
            </w:r>
          </w:p>
        </w:tc>
      </w:tr>
      <w:tr w:rsidR="00C97DD6" w:rsidRPr="00C97DD6" w14:paraId="51F210D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7221C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8623E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41.144,00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1C74F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18.380,00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C000F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18.380,00</w:t>
            </w:r>
          </w:p>
        </w:tc>
      </w:tr>
      <w:tr w:rsidR="00C97DD6" w:rsidRPr="00C97DD6" w14:paraId="7574112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7C234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613BB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41.144,00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3CEA2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18.380,00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EF614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18.380,00</w:t>
            </w:r>
          </w:p>
        </w:tc>
      </w:tr>
      <w:tr w:rsidR="00C97DD6" w:rsidRPr="00C97DD6" w14:paraId="3D118E3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C3B528"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A812006 ZIMSKI FESTIVAL</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096FD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152AD5" w14:textId="77777777" w:rsidR="00C97DD6" w:rsidRPr="00C97DD6" w:rsidRDefault="00C97DD6" w:rsidP="00C97DD6">
            <w:pPr>
              <w:jc w:val="right"/>
              <w:rPr>
                <w:rFonts w:ascii="Arial" w:hAnsi="Arial" w:cs="Arial"/>
                <w:color w:val="0000FF"/>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18FF93" w14:textId="77777777" w:rsidR="00C97DD6" w:rsidRPr="00C97DD6" w:rsidRDefault="00C97DD6" w:rsidP="00C97DD6">
            <w:pPr>
              <w:jc w:val="right"/>
              <w:rPr>
                <w:rFonts w:ascii="Arial" w:hAnsi="Arial" w:cs="Arial"/>
                <w:color w:val="0000FF"/>
                <w:sz w:val="16"/>
                <w:szCs w:val="16"/>
              </w:rPr>
            </w:pPr>
          </w:p>
        </w:tc>
      </w:tr>
      <w:tr w:rsidR="00C97DD6" w:rsidRPr="00C97DD6" w14:paraId="00F5ACF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895EF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0E2B0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94EBC7"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261B64" w14:textId="77777777" w:rsidR="00C97DD6" w:rsidRPr="00C97DD6" w:rsidRDefault="00C97DD6" w:rsidP="00C97DD6">
            <w:pPr>
              <w:jc w:val="right"/>
              <w:rPr>
                <w:rFonts w:ascii="Arial" w:hAnsi="Arial" w:cs="Arial"/>
                <w:color w:val="000000"/>
                <w:sz w:val="16"/>
                <w:szCs w:val="16"/>
              </w:rPr>
            </w:pPr>
          </w:p>
        </w:tc>
      </w:tr>
      <w:tr w:rsidR="00C97DD6" w:rsidRPr="00C97DD6" w14:paraId="1AD32A9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F926E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56DF2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BB17F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92EE7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73D9D5B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16ABA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C38DE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2833F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5E11B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02419FE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E9D270" w14:textId="77777777" w:rsidR="00C97DD6" w:rsidRPr="00C97DD6" w:rsidRDefault="00C97DD6" w:rsidP="00C97DD6">
            <w:pPr>
              <w:rPr>
                <w:rFonts w:ascii="Arial" w:hAnsi="Arial" w:cs="Arial"/>
                <w:b/>
                <w:i/>
                <w:color w:val="000000"/>
                <w:sz w:val="16"/>
                <w:szCs w:val="16"/>
              </w:rPr>
            </w:pPr>
            <w:r w:rsidRPr="00C97DD6">
              <w:rPr>
                <w:rFonts w:ascii="Arial" w:hAnsi="Arial" w:cs="Arial"/>
                <w:b/>
                <w:i/>
                <w:color w:val="000000"/>
                <w:sz w:val="16"/>
                <w:szCs w:val="16"/>
              </w:rPr>
              <w:t>48648 FOLKLORNI ANSAMBL LINĐO</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3AC244"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648.243,00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3B91A8"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697.300,00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4FA389"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716.708,00</w:t>
            </w:r>
          </w:p>
        </w:tc>
      </w:tr>
      <w:tr w:rsidR="00C97DD6" w:rsidRPr="00C97DD6" w14:paraId="236123D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9F3DC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8119 REDOVNA DJELATNOST</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12AAC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512.833,00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2D915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502.500,00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2CBD2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518.408,00</w:t>
            </w:r>
          </w:p>
        </w:tc>
      </w:tr>
      <w:tr w:rsidR="00C97DD6" w:rsidRPr="00C97DD6" w14:paraId="54AE52B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A98C95"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A811901 ADMINISTRACIJA I UPRAVLJANJE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830BE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512.833,00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6CFD6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502.500,00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4239C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518.408,00</w:t>
            </w:r>
          </w:p>
        </w:tc>
      </w:tr>
      <w:tr w:rsidR="00C97DD6" w:rsidRPr="00C97DD6" w14:paraId="0C84A02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A819C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F11B2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512.833,00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AC057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502.500,00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5B16C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518.408,00</w:t>
            </w:r>
          </w:p>
        </w:tc>
      </w:tr>
      <w:tr w:rsidR="00C97DD6" w:rsidRPr="00C97DD6" w14:paraId="6913A09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00372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4FD3B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510.983,00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79EE7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502.500,00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BD528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518.408,00</w:t>
            </w:r>
          </w:p>
        </w:tc>
      </w:tr>
      <w:tr w:rsidR="00C97DD6" w:rsidRPr="00C97DD6" w14:paraId="181814F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05A13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07AB2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424.740,00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3ECD8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5F179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405.908,00</w:t>
            </w:r>
          </w:p>
        </w:tc>
      </w:tr>
      <w:tr w:rsidR="00C97DD6" w:rsidRPr="00C97DD6" w14:paraId="4989DAD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E9B76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2EAD1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85.643,00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B1F7F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111.500,00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8348B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111.500,00</w:t>
            </w:r>
          </w:p>
        </w:tc>
      </w:tr>
      <w:tr w:rsidR="00C97DD6" w:rsidRPr="00C97DD6" w14:paraId="2EC1BF7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9C563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A3A6F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4818D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EC8BF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w:t>
            </w:r>
          </w:p>
        </w:tc>
      </w:tr>
      <w:tr w:rsidR="00C97DD6" w:rsidRPr="00C97DD6" w14:paraId="52D8D15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DA4DE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EBA0C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1.850,00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84214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FC731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4153829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E4AE9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0B57A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1.850,00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2DCE3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4C472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2E658A3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C563E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8120 PROGRAMSKA DJELATNOST</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972DC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135.410,00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C2F08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194.800,00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91187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198.300,00</w:t>
            </w:r>
          </w:p>
        </w:tc>
      </w:tr>
      <w:tr w:rsidR="00C97DD6" w:rsidRPr="00C97DD6" w14:paraId="2C88371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7538A8"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A812001 REDOVNI PROGRAMI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0B272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135.410,00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E8C2E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194.800,00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89EE5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198.300,00</w:t>
            </w:r>
          </w:p>
        </w:tc>
      </w:tr>
      <w:tr w:rsidR="00C97DD6" w:rsidRPr="00C97DD6" w14:paraId="5186490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B6913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EE1B0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55.260,00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91091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88.300,00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17438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78.300,00</w:t>
            </w:r>
          </w:p>
        </w:tc>
      </w:tr>
      <w:tr w:rsidR="00C97DD6" w:rsidRPr="00C97DD6" w14:paraId="3668741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ACEAE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BCDB2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51.260,00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30B10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88.300,00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041A0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78.300,00</w:t>
            </w:r>
          </w:p>
        </w:tc>
      </w:tr>
      <w:tr w:rsidR="00C97DD6" w:rsidRPr="00C97DD6" w14:paraId="4CE63B8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394FA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B151D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51.260,00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9EA53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88.300,00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33FFB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78.300,00</w:t>
            </w:r>
          </w:p>
        </w:tc>
      </w:tr>
      <w:tr w:rsidR="00C97DD6" w:rsidRPr="00C97DD6" w14:paraId="0B7DE24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86129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840A5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8C88A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62AC6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3367A51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5EDAB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F89FC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16694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D2071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194C193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35877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9A18A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80.150,00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B16CC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106.500,00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A6F68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120.000,00</w:t>
            </w:r>
          </w:p>
        </w:tc>
      </w:tr>
      <w:tr w:rsidR="00C97DD6" w:rsidRPr="00C97DD6" w14:paraId="5EF5715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6F549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0C7B3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80.150,00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DF074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106.500,00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28028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120.000,00</w:t>
            </w:r>
          </w:p>
        </w:tc>
      </w:tr>
      <w:tr w:rsidR="00C97DD6" w:rsidRPr="00C97DD6" w14:paraId="57F048F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0B272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EA9EC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80.150,00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D9D8F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106.500,00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6536B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120.000,00</w:t>
            </w:r>
          </w:p>
        </w:tc>
      </w:tr>
      <w:tr w:rsidR="00C97DD6" w:rsidRPr="00C97DD6" w14:paraId="6CB3C3D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2D1B8E" w14:textId="77777777" w:rsidR="00C97DD6" w:rsidRPr="00C97DD6" w:rsidRDefault="00C97DD6" w:rsidP="00C97DD6">
            <w:pPr>
              <w:rPr>
                <w:rFonts w:ascii="Arial" w:hAnsi="Arial" w:cs="Arial"/>
                <w:b/>
                <w:i/>
                <w:color w:val="000000"/>
                <w:sz w:val="16"/>
                <w:szCs w:val="16"/>
              </w:rPr>
            </w:pPr>
            <w:r w:rsidRPr="00C97DD6">
              <w:rPr>
                <w:rFonts w:ascii="Arial" w:hAnsi="Arial" w:cs="Arial"/>
                <w:b/>
                <w:i/>
                <w:color w:val="000000"/>
                <w:sz w:val="16"/>
                <w:szCs w:val="16"/>
              </w:rPr>
              <w:t>43652 USTANOVA U KULTURI DOM MARINA DRŽIĆA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86E3EA"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254.442,00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E24CDF"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252.400,00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ABB7B8"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256.145,00</w:t>
            </w:r>
          </w:p>
        </w:tc>
      </w:tr>
      <w:tr w:rsidR="00C97DD6" w:rsidRPr="00C97DD6" w14:paraId="570F08B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6DF41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8119 REDOVNA DJELATNOST</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38F08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215.161,00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70B91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211.400,00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79BB3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212.245,00</w:t>
            </w:r>
          </w:p>
        </w:tc>
      </w:tr>
      <w:tr w:rsidR="00C97DD6" w:rsidRPr="00C97DD6" w14:paraId="0AED1CE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CF0E80"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A811901 ADMINISTRACIJA I UPRAVLJANJE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6C4E8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215.161,00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0D0E4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211.400,00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E9519F"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212.245,00</w:t>
            </w:r>
          </w:p>
        </w:tc>
      </w:tr>
      <w:tr w:rsidR="00C97DD6" w:rsidRPr="00C97DD6" w14:paraId="0D74C7A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7B739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0EF46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211.161,00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C2C6E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206.100,00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5510D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206.945,00</w:t>
            </w:r>
          </w:p>
        </w:tc>
      </w:tr>
      <w:tr w:rsidR="00C97DD6" w:rsidRPr="00C97DD6" w14:paraId="08D0E8F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1D061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7ED2A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208.904,00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64430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206.100,00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6B84C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206.945,00</w:t>
            </w:r>
          </w:p>
        </w:tc>
      </w:tr>
      <w:tr w:rsidR="00C97DD6" w:rsidRPr="00C97DD6" w14:paraId="79780A1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84E63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810AE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163.967,00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8BEC8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FCC75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162.445,00</w:t>
            </w:r>
          </w:p>
        </w:tc>
      </w:tr>
      <w:tr w:rsidR="00C97DD6" w:rsidRPr="00C97DD6" w14:paraId="70C63B3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287BD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22917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44.273,00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34215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46.100,00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F07BB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44.500,00</w:t>
            </w:r>
          </w:p>
        </w:tc>
      </w:tr>
      <w:tr w:rsidR="00C97DD6" w:rsidRPr="00C97DD6" w14:paraId="660F209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D9DDB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1B3BF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D99E5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9C87B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4B9EFE9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631C8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4A135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D43E7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6DBAA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6C7C2A6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9B050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1DEE7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52E35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E74CD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7D288BB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7377C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C6D65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19F21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6858E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5.300,00</w:t>
            </w:r>
          </w:p>
        </w:tc>
      </w:tr>
      <w:tr w:rsidR="00C97DD6" w:rsidRPr="00C97DD6" w14:paraId="42C52AC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858D0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7F33C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F35AE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F212B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5.300,00</w:t>
            </w:r>
          </w:p>
        </w:tc>
      </w:tr>
      <w:tr w:rsidR="00C97DD6" w:rsidRPr="00C97DD6" w14:paraId="7A6E7D2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062F5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53E94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2981F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6ACE0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5.300,00</w:t>
            </w:r>
          </w:p>
        </w:tc>
      </w:tr>
      <w:tr w:rsidR="00C97DD6" w:rsidRPr="00C97DD6" w14:paraId="3BE3502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C3BA7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8120 PROGRAMSKA DJELATNOST</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D6940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39.281,00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FA583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41.000,00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17173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43.900,00</w:t>
            </w:r>
          </w:p>
        </w:tc>
      </w:tr>
      <w:tr w:rsidR="00C97DD6" w:rsidRPr="00C97DD6" w14:paraId="630E831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86F5EF"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A812001 REDOVNI PROGRAMI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959EC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39.281,00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F900A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41.000,00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9BB22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43.900,00</w:t>
            </w:r>
          </w:p>
        </w:tc>
      </w:tr>
      <w:tr w:rsidR="00C97DD6" w:rsidRPr="00C97DD6" w14:paraId="4919080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C906E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lastRenderedPageBreak/>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1A2F5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98217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38.400,00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4960F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40.000,00</w:t>
            </w:r>
          </w:p>
        </w:tc>
      </w:tr>
      <w:tr w:rsidR="00C97DD6" w:rsidRPr="00C97DD6" w14:paraId="1CC06AD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55751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78F16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D2E42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38.400,00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8761D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40.000,00</w:t>
            </w:r>
          </w:p>
        </w:tc>
      </w:tr>
      <w:tr w:rsidR="00C97DD6" w:rsidRPr="00C97DD6" w14:paraId="2CD433D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D0754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2F17B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AD2D1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38.400,00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A8410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40.000,00</w:t>
            </w:r>
          </w:p>
        </w:tc>
      </w:tr>
      <w:tr w:rsidR="00C97DD6" w:rsidRPr="00C97DD6" w14:paraId="64FE0B6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D587B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C42B5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BF2A0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BC39B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345F39A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08289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08F45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930AF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17BAA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495C48F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34B2D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BD816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1B099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4BBB4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3.900,00</w:t>
            </w:r>
          </w:p>
        </w:tc>
      </w:tr>
      <w:tr w:rsidR="00C97DD6" w:rsidRPr="00C97DD6" w14:paraId="6FF1816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68121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8A8E1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7ACA5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B0992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3.900,00</w:t>
            </w:r>
          </w:p>
        </w:tc>
      </w:tr>
      <w:tr w:rsidR="00C97DD6" w:rsidRPr="00C97DD6" w14:paraId="6E5CF4D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FE4AD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89449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1A0B3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2CD7B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3.900,00</w:t>
            </w:r>
          </w:p>
        </w:tc>
      </w:tr>
      <w:tr w:rsidR="00C97DD6" w:rsidRPr="00C97DD6" w14:paraId="24319AC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2A39D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55 Donacije i ostali namjenski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F8F30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90F166"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8987F5" w14:textId="77777777" w:rsidR="00C97DD6" w:rsidRPr="00C97DD6" w:rsidRDefault="00C97DD6" w:rsidP="00C97DD6">
            <w:pPr>
              <w:jc w:val="right"/>
              <w:rPr>
                <w:rFonts w:ascii="Arial" w:hAnsi="Arial" w:cs="Arial"/>
                <w:color w:val="000000"/>
                <w:sz w:val="16"/>
                <w:szCs w:val="16"/>
              </w:rPr>
            </w:pPr>
          </w:p>
        </w:tc>
      </w:tr>
      <w:tr w:rsidR="00C97DD6" w:rsidRPr="00C97DD6" w14:paraId="1CF4334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0C40F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2496F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C1A3F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BCAAE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175B605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603E2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3E293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BF761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227E7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149C34E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8BEF21" w14:textId="77777777" w:rsidR="00C97DD6" w:rsidRPr="00C97DD6" w:rsidRDefault="00C97DD6" w:rsidP="00C97DD6">
            <w:pPr>
              <w:rPr>
                <w:rFonts w:ascii="Arial" w:hAnsi="Arial" w:cs="Arial"/>
                <w:b/>
                <w:i/>
                <w:color w:val="000000"/>
                <w:sz w:val="16"/>
                <w:szCs w:val="16"/>
              </w:rPr>
            </w:pPr>
            <w:r w:rsidRPr="00C97DD6">
              <w:rPr>
                <w:rFonts w:ascii="Arial" w:hAnsi="Arial" w:cs="Arial"/>
                <w:b/>
                <w:i/>
                <w:color w:val="000000"/>
                <w:sz w:val="16"/>
                <w:szCs w:val="16"/>
              </w:rPr>
              <w:t>49673 MUZEJ DOMOVINSKOG RATA DUBROVNIK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6192B0"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193.589,00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4551A3"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200.700,00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59C30A"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202.800,00</w:t>
            </w:r>
          </w:p>
        </w:tc>
      </w:tr>
      <w:tr w:rsidR="00C97DD6" w:rsidRPr="00C97DD6" w14:paraId="005D1C8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A5FC0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8119 REDOVNA DJELATNOST</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C1586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175.775,00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6A31E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0A334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182.000,00</w:t>
            </w:r>
          </w:p>
        </w:tc>
      </w:tr>
      <w:tr w:rsidR="00C97DD6" w:rsidRPr="00C97DD6" w14:paraId="0242EAB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1B5D41"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A811901 ADMINISTRACIJA I UPRAVLJANJE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D538A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175.775,00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EBC6D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180.000,00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38773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182.000,00</w:t>
            </w:r>
          </w:p>
        </w:tc>
      </w:tr>
      <w:tr w:rsidR="00C97DD6" w:rsidRPr="00C97DD6" w14:paraId="4675993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32ADD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430E2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175.775,00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820BB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082B6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182.000,00</w:t>
            </w:r>
          </w:p>
        </w:tc>
      </w:tr>
      <w:tr w:rsidR="00C97DD6" w:rsidRPr="00C97DD6" w14:paraId="7082B7C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83661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F0400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175.775,00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D5CEF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71EC4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182.000,00</w:t>
            </w:r>
          </w:p>
        </w:tc>
      </w:tr>
      <w:tr w:rsidR="00C97DD6" w:rsidRPr="00C97DD6" w14:paraId="3DA306D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D273B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AEF71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113.012,00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4A40F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114.000,00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AB172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116.000,00</w:t>
            </w:r>
          </w:p>
        </w:tc>
      </w:tr>
      <w:tr w:rsidR="00C97DD6" w:rsidRPr="00C97DD6" w14:paraId="3370FE3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49FBE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51EE0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61.423,00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24D72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64.500,00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5F133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64.500,00</w:t>
            </w:r>
          </w:p>
        </w:tc>
      </w:tr>
      <w:tr w:rsidR="00C97DD6" w:rsidRPr="00C97DD6" w14:paraId="39A3FE2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D5910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285AA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1.340,00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29C41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541B3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1.500,00</w:t>
            </w:r>
          </w:p>
        </w:tc>
      </w:tr>
      <w:tr w:rsidR="00C97DD6" w:rsidRPr="00C97DD6" w14:paraId="68F25CE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5A898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8120 PROGRAMSKA DJELATNOST</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5A7B4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17.814,00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37081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20.700,00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3F0D6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20.800,00</w:t>
            </w:r>
          </w:p>
        </w:tc>
      </w:tr>
      <w:tr w:rsidR="00C97DD6" w:rsidRPr="00C97DD6" w14:paraId="3D44C0F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E3932A"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A812001 REDOVNI PROGRAMI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918C6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17.814,00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C3EC3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20.700,00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4AA91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20.800,00</w:t>
            </w:r>
          </w:p>
        </w:tc>
      </w:tr>
      <w:tr w:rsidR="00C97DD6" w:rsidRPr="00C97DD6" w14:paraId="3653D23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ABFB7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DA79A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17.254,00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7A578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7BED8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20.000,00</w:t>
            </w:r>
          </w:p>
        </w:tc>
      </w:tr>
      <w:tr w:rsidR="00C97DD6" w:rsidRPr="00C97DD6" w14:paraId="2C11A48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B586F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068D0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16.590,00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5D890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5ECE0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18.000,00</w:t>
            </w:r>
          </w:p>
        </w:tc>
      </w:tr>
      <w:tr w:rsidR="00C97DD6" w:rsidRPr="00C97DD6" w14:paraId="0DAE2C2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E1904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69E23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16.590,00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17542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05558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18.000,00</w:t>
            </w:r>
          </w:p>
        </w:tc>
      </w:tr>
      <w:tr w:rsidR="00C97DD6" w:rsidRPr="00C97DD6" w14:paraId="2172747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E18CE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E7F3A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7B373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031CB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2.000,00</w:t>
            </w:r>
          </w:p>
        </w:tc>
      </w:tr>
      <w:tr w:rsidR="00C97DD6" w:rsidRPr="00C97DD6" w14:paraId="71355F9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EA27E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0AD29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3DD1B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A3DBD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2.000,00</w:t>
            </w:r>
          </w:p>
        </w:tc>
      </w:tr>
      <w:tr w:rsidR="00C97DD6" w:rsidRPr="00C97DD6" w14:paraId="4EFA26C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A1A65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77E45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560,00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80FF4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CD4C7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800,00</w:t>
            </w:r>
          </w:p>
        </w:tc>
      </w:tr>
      <w:tr w:rsidR="00C97DD6" w:rsidRPr="00C97DD6" w14:paraId="611422A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AE5BB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01308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560,00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AF9BF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FEFBF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800,00</w:t>
            </w:r>
          </w:p>
        </w:tc>
      </w:tr>
      <w:tr w:rsidR="00C97DD6" w:rsidRPr="00C97DD6" w14:paraId="61399E0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81E27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D9D6D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560,00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14716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4FD20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800,00</w:t>
            </w:r>
          </w:p>
        </w:tc>
      </w:tr>
      <w:tr w:rsidR="00C97DD6" w:rsidRPr="00C97DD6" w14:paraId="63DA13D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6F5411" w14:textId="77777777" w:rsidR="00C97DD6" w:rsidRPr="00C97DD6" w:rsidRDefault="00C97DD6" w:rsidP="00C97DD6">
            <w:pPr>
              <w:rPr>
                <w:rFonts w:ascii="Arial" w:hAnsi="Arial" w:cs="Arial"/>
                <w:b/>
                <w:color w:val="000000"/>
                <w:sz w:val="16"/>
                <w:szCs w:val="16"/>
              </w:rPr>
            </w:pPr>
            <w:r w:rsidRPr="00C97DD6">
              <w:rPr>
                <w:rFonts w:ascii="Arial" w:hAnsi="Arial" w:cs="Arial"/>
                <w:b/>
                <w:color w:val="000000"/>
                <w:sz w:val="16"/>
                <w:szCs w:val="16"/>
              </w:rPr>
              <w:t>Razdjel: 010 SLUŽBA GRADSKOG VIJEĆA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F909DD" w14:textId="77777777" w:rsidR="00C97DD6" w:rsidRPr="00C97DD6" w:rsidRDefault="00C97DD6" w:rsidP="00C97DD6">
            <w:pPr>
              <w:jc w:val="right"/>
              <w:rPr>
                <w:rFonts w:ascii="Arial" w:hAnsi="Arial" w:cs="Arial"/>
                <w:b/>
                <w:color w:val="000000"/>
                <w:sz w:val="16"/>
                <w:szCs w:val="16"/>
              </w:rPr>
            </w:pPr>
            <w:r w:rsidRPr="00C97DD6">
              <w:rPr>
                <w:rFonts w:ascii="Arial" w:hAnsi="Arial" w:cs="Arial"/>
                <w:b/>
                <w:color w:val="000000"/>
                <w:sz w:val="16"/>
                <w:szCs w:val="16"/>
              </w:rPr>
              <w:t>378.260,00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FC1629" w14:textId="77777777" w:rsidR="00C97DD6" w:rsidRPr="00C97DD6" w:rsidRDefault="00C97DD6" w:rsidP="00C97DD6">
            <w:pPr>
              <w:jc w:val="right"/>
              <w:rPr>
                <w:rFonts w:ascii="Arial" w:hAnsi="Arial" w:cs="Arial"/>
                <w:b/>
                <w:color w:val="000000"/>
                <w:sz w:val="16"/>
                <w:szCs w:val="16"/>
              </w:rPr>
            </w:pPr>
            <w:r w:rsidRPr="00C97DD6">
              <w:rPr>
                <w:rFonts w:ascii="Arial" w:hAnsi="Arial" w:cs="Arial"/>
                <w:b/>
                <w:color w:val="000000"/>
                <w:sz w:val="16"/>
                <w:szCs w:val="16"/>
              </w:rPr>
              <w:t>542.000,00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EB098C" w14:textId="77777777" w:rsidR="00C97DD6" w:rsidRPr="00C97DD6" w:rsidRDefault="00C97DD6" w:rsidP="00C97DD6">
            <w:pPr>
              <w:jc w:val="right"/>
              <w:rPr>
                <w:rFonts w:ascii="Arial" w:hAnsi="Arial" w:cs="Arial"/>
                <w:b/>
                <w:color w:val="000000"/>
                <w:sz w:val="16"/>
                <w:szCs w:val="16"/>
              </w:rPr>
            </w:pPr>
            <w:r w:rsidRPr="00C97DD6">
              <w:rPr>
                <w:rFonts w:ascii="Arial" w:hAnsi="Arial" w:cs="Arial"/>
                <w:b/>
                <w:color w:val="000000"/>
                <w:sz w:val="16"/>
                <w:szCs w:val="16"/>
              </w:rPr>
              <w:t>674.000,00</w:t>
            </w:r>
          </w:p>
        </w:tc>
      </w:tr>
      <w:tr w:rsidR="00C97DD6" w:rsidRPr="00C97DD6" w14:paraId="54A6D10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403883C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Glava: 01010 SLUŽBA GRADSKOG VIJEĆA</w:t>
            </w:r>
          </w:p>
        </w:tc>
        <w:tc>
          <w:tcPr>
            <w:tcW w:w="716"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53249DF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378.260,00</w:t>
            </w:r>
          </w:p>
        </w:tc>
        <w:tc>
          <w:tcPr>
            <w:tcW w:w="62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3ECC244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542.000,00</w:t>
            </w:r>
          </w:p>
        </w:tc>
        <w:tc>
          <w:tcPr>
            <w:tcW w:w="704"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3898B00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674.000,00</w:t>
            </w:r>
          </w:p>
        </w:tc>
      </w:tr>
      <w:tr w:rsidR="00C97DD6" w:rsidRPr="00C97DD6" w14:paraId="1D227FB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AD6EA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31858 GRAD DUBROVNIK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7BD61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378.260,00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D0F1C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542.000,00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D7DC1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674.000,00</w:t>
            </w:r>
          </w:p>
        </w:tc>
      </w:tr>
      <w:tr w:rsidR="00C97DD6" w:rsidRPr="00C97DD6" w14:paraId="50C03FA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8AA63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8092 DONOŠENJE MJERA I AKATA IZ DJELOKRUGA GRADSKOG VIJEĆA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18375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207.154,00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0F115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357.250,00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1A0F0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357.250,00</w:t>
            </w:r>
          </w:p>
        </w:tc>
      </w:tr>
      <w:tr w:rsidR="00C97DD6" w:rsidRPr="00C97DD6" w14:paraId="36D7A40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5628DA"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A809201 PREDSTAVNIČKO TIJELO</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6A2ED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53.299,00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9349C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66.361,00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81BA5F"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66.361,00</w:t>
            </w:r>
          </w:p>
        </w:tc>
      </w:tr>
      <w:tr w:rsidR="00C97DD6" w:rsidRPr="00C97DD6" w14:paraId="62AB7F7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BB9DD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A42FE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53.299,00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CDA99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F02AE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66.361,00</w:t>
            </w:r>
          </w:p>
        </w:tc>
      </w:tr>
      <w:tr w:rsidR="00C97DD6" w:rsidRPr="00C97DD6" w14:paraId="6FDC32B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46E3D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A035A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53.299,00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37337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BF2AD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66.361,00</w:t>
            </w:r>
          </w:p>
        </w:tc>
      </w:tr>
      <w:tr w:rsidR="00C97DD6" w:rsidRPr="00C97DD6" w14:paraId="3AB41EF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921C1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4CDCE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53.299,00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C33A1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98A30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66.361,00</w:t>
            </w:r>
          </w:p>
        </w:tc>
      </w:tr>
      <w:tr w:rsidR="00C97DD6" w:rsidRPr="00C97DD6" w14:paraId="66BA68D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158DA7"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A809202 DAN GRADA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E80CE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21.236,00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4477A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31.190,00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AE107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31.190,00</w:t>
            </w:r>
          </w:p>
        </w:tc>
      </w:tr>
      <w:tr w:rsidR="00C97DD6" w:rsidRPr="00C97DD6" w14:paraId="5EED317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53EDA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CFC27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21.236,00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64BAB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31.190,00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5C6DC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31.190,00</w:t>
            </w:r>
          </w:p>
        </w:tc>
      </w:tr>
      <w:tr w:rsidR="00C97DD6" w:rsidRPr="00C97DD6" w14:paraId="627E13C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8F233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46699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4DAEA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21.899,00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33277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21.899,00</w:t>
            </w:r>
          </w:p>
        </w:tc>
      </w:tr>
      <w:tr w:rsidR="00C97DD6" w:rsidRPr="00C97DD6" w14:paraId="05D54DA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C912A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DC8ED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5FCA1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21.899,00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D85F8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21.899,00</w:t>
            </w:r>
          </w:p>
        </w:tc>
      </w:tr>
      <w:tr w:rsidR="00C97DD6" w:rsidRPr="00C97DD6" w14:paraId="796568D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0FEAE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B4BDA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DD4A1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6F859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9.291,00</w:t>
            </w:r>
          </w:p>
        </w:tc>
      </w:tr>
      <w:tr w:rsidR="00C97DD6" w:rsidRPr="00C97DD6" w14:paraId="7B359FC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730E2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F24A6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1E1F2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9DCFB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9.291,00</w:t>
            </w:r>
          </w:p>
        </w:tc>
      </w:tr>
      <w:tr w:rsidR="00C97DD6" w:rsidRPr="00C97DD6" w14:paraId="2C81F6C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4067E5"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A809203 PROTOKOL</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DEA6A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9.290,00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ACA5D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26.545,00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6414E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26.545,00</w:t>
            </w:r>
          </w:p>
        </w:tc>
      </w:tr>
      <w:tr w:rsidR="00C97DD6" w:rsidRPr="00C97DD6" w14:paraId="71F5269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E4C72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B8BFA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9CD15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16E8F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r>
      <w:tr w:rsidR="00C97DD6" w:rsidRPr="00C97DD6" w14:paraId="4D60260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D5A81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9F9B7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1C9EF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0A54B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r>
      <w:tr w:rsidR="00C97DD6" w:rsidRPr="00C97DD6" w14:paraId="364734F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9EB91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2ED70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FC328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2B898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r>
      <w:tr w:rsidR="00C97DD6" w:rsidRPr="00C97DD6" w14:paraId="6449662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C7C16B"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A809204 MEĐUNARODNA SURADNJA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540FF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3.982,00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F57EB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7.963,00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0B730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7.963,00</w:t>
            </w:r>
          </w:p>
        </w:tc>
      </w:tr>
      <w:tr w:rsidR="00C97DD6" w:rsidRPr="00C97DD6" w14:paraId="25EB59E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E0DB5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4C0F3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EFC29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09C58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7.963,00</w:t>
            </w:r>
          </w:p>
        </w:tc>
      </w:tr>
      <w:tr w:rsidR="00C97DD6" w:rsidRPr="00C97DD6" w14:paraId="62EB3BE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E4E3E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08382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605B6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9F9A3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7.963,00</w:t>
            </w:r>
          </w:p>
        </w:tc>
      </w:tr>
      <w:tr w:rsidR="00C97DD6" w:rsidRPr="00C97DD6" w14:paraId="7348B43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66725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3DACA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165BD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CF003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7.963,00</w:t>
            </w:r>
          </w:p>
        </w:tc>
      </w:tr>
      <w:tr w:rsidR="00C97DD6" w:rsidRPr="00C97DD6" w14:paraId="55936AD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5B735"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A809205 MEDIJSKO PRAĆENJE RADA GRADSKOG VIJEĆA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C24C6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119.347,00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F94D8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225.191,00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200CAF"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225.191,00</w:t>
            </w:r>
          </w:p>
        </w:tc>
      </w:tr>
      <w:tr w:rsidR="00C97DD6" w:rsidRPr="00C97DD6" w14:paraId="405A00D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76AF1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270DC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119.347,00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481C4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225.191,00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7298B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225.191,00</w:t>
            </w:r>
          </w:p>
        </w:tc>
      </w:tr>
      <w:tr w:rsidR="00C97DD6" w:rsidRPr="00C97DD6" w14:paraId="7E9165E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DF402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ADD2C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119.347,00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7C846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225.191,00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F0F26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225.191,00</w:t>
            </w:r>
          </w:p>
        </w:tc>
      </w:tr>
      <w:tr w:rsidR="00C97DD6" w:rsidRPr="00C97DD6" w14:paraId="15A3E96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008B5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ED884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119.347,00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90F9B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225.191,00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C780C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225.191,00</w:t>
            </w:r>
          </w:p>
        </w:tc>
      </w:tr>
      <w:tr w:rsidR="00C97DD6" w:rsidRPr="00C97DD6" w14:paraId="1BF2EAD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3CB94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8093 POLITIČKE STRANKE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9BC0F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120.406,00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47839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134.050,00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906EA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134.050,00</w:t>
            </w:r>
          </w:p>
        </w:tc>
      </w:tr>
      <w:tr w:rsidR="00C97DD6" w:rsidRPr="00C97DD6" w14:paraId="3EF1CCA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2844F0"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A809301 OSNOVNE FUNKCIJE STRANAKA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E98C0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120.406,00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ADF32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134.050,00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56471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134.050,00</w:t>
            </w:r>
          </w:p>
        </w:tc>
      </w:tr>
      <w:tr w:rsidR="00C97DD6" w:rsidRPr="00C97DD6" w14:paraId="7D0A1A6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448B8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A91BE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120.406,00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A105D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134.050,00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69485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134.050,00</w:t>
            </w:r>
          </w:p>
        </w:tc>
      </w:tr>
      <w:tr w:rsidR="00C97DD6" w:rsidRPr="00C97DD6" w14:paraId="27A8F3A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A3127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07682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120.406,00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3421C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134.050,00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006ED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134.050,00</w:t>
            </w:r>
          </w:p>
        </w:tc>
      </w:tr>
      <w:tr w:rsidR="00C97DD6" w:rsidRPr="00C97DD6" w14:paraId="6AE9346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97A3A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38 Ostali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6D5B8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120.406,00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5C8C6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134.050,00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822C4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134.050,00</w:t>
            </w:r>
          </w:p>
        </w:tc>
      </w:tr>
      <w:tr w:rsidR="00C97DD6" w:rsidRPr="00C97DD6" w14:paraId="506FAAD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8C050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1000964 HRVATSKA NARODNA STRANKA - LIBERALNI DEMOKRATI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A9744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5.574,00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DD702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6.371,00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2444C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6.371,00</w:t>
            </w:r>
          </w:p>
        </w:tc>
      </w:tr>
      <w:tr w:rsidR="00C97DD6" w:rsidRPr="00C97DD6" w14:paraId="0E6F7E3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F9A91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lastRenderedPageBreak/>
              <w:t>1001070 DUBROVAČKI DEMOKRATSKI SABOR</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D8869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17.281,00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AF066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19.112,00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963B5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19.112,00</w:t>
            </w:r>
          </w:p>
        </w:tc>
      </w:tr>
      <w:tr w:rsidR="00C97DD6" w:rsidRPr="00C97DD6" w14:paraId="1FBBA1E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49658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1002185 HRVATSKA DEMOKRATSKA ZAJEDNICA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CA028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28.430,00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CFDE3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31.853,00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8DCB4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31.853,00</w:t>
            </w:r>
          </w:p>
        </w:tc>
      </w:tr>
      <w:tr w:rsidR="00C97DD6" w:rsidRPr="00C97DD6" w14:paraId="52615D5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3F0F9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1002189 MOST NEZAVISNIH LISTA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4599D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5.574,00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2C080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6.371,00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3DBBF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6.371,00</w:t>
            </w:r>
          </w:p>
        </w:tc>
      </w:tr>
      <w:tr w:rsidR="00C97DD6" w:rsidRPr="00C97DD6" w14:paraId="2677E94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4654D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1002190 DUBROVAČKA STRANKA-DUSTRA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321A4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11.706,00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26924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12.741,00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C64CA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12.741,00</w:t>
            </w:r>
          </w:p>
        </w:tc>
      </w:tr>
      <w:tr w:rsidR="00C97DD6" w:rsidRPr="00C97DD6" w14:paraId="7FC92D8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3E1D1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1065788 CETINIĆ IVAN</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EFE23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5.574,00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C5208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6.371,00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7ECE9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6.371,00</w:t>
            </w:r>
          </w:p>
        </w:tc>
      </w:tr>
      <w:tr w:rsidR="00C97DD6" w:rsidRPr="00C97DD6" w14:paraId="448DE74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E3B13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1093010 HRVATSKA STRANKA UMIROVLJENIKA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124E7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6.132,00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5A048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6B7C5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r>
      <w:tr w:rsidR="00C97DD6" w:rsidRPr="00C97DD6" w14:paraId="6E8BDCB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EE682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1095707 SOCIJALDEMOKRATSKA PARTIJA HRVATSKE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1FA14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11.706,00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7BD2B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12.741,00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4FF58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12.741,00</w:t>
            </w:r>
          </w:p>
        </w:tc>
      </w:tr>
      <w:tr w:rsidR="00C97DD6" w:rsidRPr="00C97DD6" w14:paraId="2DF6D10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A0398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1098700 ROKO IVICA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CC5F2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5.574,00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6AB32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6.371,00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67DF8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6.371,00</w:t>
            </w:r>
          </w:p>
        </w:tc>
      </w:tr>
      <w:tr w:rsidR="00C97DD6" w:rsidRPr="00C97DD6" w14:paraId="62A635A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BCC51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1100013 SRĐ JE GRAD</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E2DAC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17.281,00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EEE34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19.112,00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91C10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19.112,00</w:t>
            </w:r>
          </w:p>
        </w:tc>
      </w:tr>
      <w:tr w:rsidR="00C97DD6" w:rsidRPr="00C97DD6" w14:paraId="6E2861A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643B6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1100745 HRVATSKI SUVERENISTI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47B70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5.574,00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468FB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6.371,00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04547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6.371,00</w:t>
            </w:r>
          </w:p>
        </w:tc>
      </w:tr>
      <w:tr w:rsidR="00C97DD6" w:rsidRPr="00C97DD6" w14:paraId="720D495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36D4A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8094 VIJEĆE NACIONALNIH MANJINA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89D3A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50.700,00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8A841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50.700,00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FA43F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50.700,00</w:t>
            </w:r>
          </w:p>
        </w:tc>
      </w:tr>
      <w:tr w:rsidR="00C97DD6" w:rsidRPr="00C97DD6" w14:paraId="79323D5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C48CAB"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A809401 OSNOVNE FUNKCIJE VIJEĆA NACIONALNIH MANJINA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5536C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50.700,00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23C5D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50.700,00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69AD8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50.700,00</w:t>
            </w:r>
          </w:p>
        </w:tc>
      </w:tr>
      <w:tr w:rsidR="00C97DD6" w:rsidRPr="00C97DD6" w14:paraId="4349081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68797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08A71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50.700,00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FE130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50.700,00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2D34A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50.700,00</w:t>
            </w:r>
          </w:p>
        </w:tc>
      </w:tr>
      <w:tr w:rsidR="00C97DD6" w:rsidRPr="00C97DD6" w14:paraId="22AF0BA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C7262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0F85E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50.036,00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91B42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50.036,00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BA35C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50.036,00</w:t>
            </w:r>
          </w:p>
        </w:tc>
      </w:tr>
      <w:tr w:rsidR="00C97DD6" w:rsidRPr="00C97DD6" w14:paraId="7928DFB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5F147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A1947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49.531,00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C974A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49.531,00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8CA87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49.531,00</w:t>
            </w:r>
          </w:p>
        </w:tc>
      </w:tr>
      <w:tr w:rsidR="00C97DD6" w:rsidRPr="00C97DD6" w14:paraId="5A8EAB8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1B1F3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1000734 VIJEĆE BOŠNJAČKE MANJINE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89293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24.978,00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FF119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24.978,00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52122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24.978,00</w:t>
            </w:r>
          </w:p>
        </w:tc>
      </w:tr>
      <w:tr w:rsidR="00C97DD6" w:rsidRPr="00C97DD6" w14:paraId="6D3C173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57E3B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1001109 VIJEĆE SRPSKE NACIONALNE MANJI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C8A73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24.553,00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C4F0B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24.553,00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531AE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24.553,00</w:t>
            </w:r>
          </w:p>
        </w:tc>
      </w:tr>
      <w:tr w:rsidR="00C97DD6" w:rsidRPr="00C97DD6" w14:paraId="5C60872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545AC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2C23A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603B1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C8E75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505,00</w:t>
            </w:r>
          </w:p>
        </w:tc>
      </w:tr>
      <w:tr w:rsidR="00C97DD6" w:rsidRPr="00C97DD6" w14:paraId="7E5CDCB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2D5E4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1000734 VIJEĆE BOŠNJAČKE MANJINE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876AD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1B97C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372,00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9B3C1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372,00</w:t>
            </w:r>
          </w:p>
        </w:tc>
      </w:tr>
      <w:tr w:rsidR="00C97DD6" w:rsidRPr="00C97DD6" w14:paraId="4E208F9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8BAE8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1001109 VIJEĆE SRPSKE NACIONALNE MANJI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B308F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6B039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75328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133,00</w:t>
            </w:r>
          </w:p>
        </w:tc>
      </w:tr>
      <w:tr w:rsidR="00C97DD6" w:rsidRPr="00C97DD6" w14:paraId="15379E7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310A7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6C429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42706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DEA39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w:t>
            </w:r>
          </w:p>
        </w:tc>
      </w:tr>
      <w:tr w:rsidR="00C97DD6" w:rsidRPr="00C97DD6" w14:paraId="52C30F3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C732A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EF922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C5C4D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1C750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w:t>
            </w:r>
          </w:p>
        </w:tc>
      </w:tr>
      <w:tr w:rsidR="00C97DD6" w:rsidRPr="00C97DD6" w14:paraId="64A7113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2BCA9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1001109 VIJEĆE SRPSKE NACIONALNE MANJI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079DE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4196B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3F9E4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664,00</w:t>
            </w:r>
          </w:p>
        </w:tc>
      </w:tr>
      <w:tr w:rsidR="00C97DD6" w:rsidRPr="00C97DD6" w14:paraId="7EA9329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4CFAA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8095 IZBORI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396416" w14:textId="77777777" w:rsidR="00C97DD6" w:rsidRPr="00C97DD6" w:rsidRDefault="00C97DD6" w:rsidP="00C97DD6">
            <w:pPr>
              <w:jc w:val="right"/>
              <w:rPr>
                <w:rFonts w:ascii="Arial" w:hAnsi="Arial" w:cs="Arial"/>
                <w:color w:val="000000"/>
                <w:sz w:val="16"/>
                <w:szCs w:val="16"/>
              </w:rPr>
            </w:pP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C1847A"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03DFB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132.000,00</w:t>
            </w:r>
          </w:p>
        </w:tc>
      </w:tr>
      <w:tr w:rsidR="00C97DD6" w:rsidRPr="00C97DD6" w14:paraId="03B11D3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068D0E"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T809501 IZBORI ZA GRADSKO VIJEĆE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5E2B2D" w14:textId="77777777" w:rsidR="00C97DD6" w:rsidRPr="00C97DD6" w:rsidRDefault="00C97DD6" w:rsidP="00C97DD6">
            <w:pPr>
              <w:jc w:val="right"/>
              <w:rPr>
                <w:rFonts w:ascii="Arial" w:hAnsi="Arial" w:cs="Arial"/>
                <w:color w:val="0000FF"/>
                <w:sz w:val="16"/>
                <w:szCs w:val="16"/>
              </w:rPr>
            </w:pP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AB3610" w14:textId="77777777" w:rsidR="00C97DD6" w:rsidRPr="00C97DD6" w:rsidRDefault="00C97DD6" w:rsidP="00C97DD6">
            <w:pPr>
              <w:jc w:val="right"/>
              <w:rPr>
                <w:rFonts w:ascii="Arial" w:hAnsi="Arial" w:cs="Arial"/>
                <w:color w:val="0000FF"/>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45E00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132.000,00</w:t>
            </w:r>
          </w:p>
        </w:tc>
      </w:tr>
      <w:tr w:rsidR="00C97DD6" w:rsidRPr="00C97DD6" w14:paraId="4518627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BA1C7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E40E5A" w14:textId="77777777" w:rsidR="00C97DD6" w:rsidRPr="00C97DD6" w:rsidRDefault="00C97DD6" w:rsidP="00C97DD6">
            <w:pPr>
              <w:jc w:val="right"/>
              <w:rPr>
                <w:rFonts w:ascii="Arial" w:hAnsi="Arial" w:cs="Arial"/>
                <w:color w:val="000000"/>
                <w:sz w:val="16"/>
                <w:szCs w:val="16"/>
              </w:rPr>
            </w:pP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0760D9"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1B299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132.000,00</w:t>
            </w:r>
          </w:p>
        </w:tc>
      </w:tr>
      <w:tr w:rsidR="00C97DD6" w:rsidRPr="00C97DD6" w14:paraId="159DD30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8782B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AEABD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03B05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9029B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132.000,00</w:t>
            </w:r>
          </w:p>
        </w:tc>
      </w:tr>
      <w:tr w:rsidR="00C97DD6" w:rsidRPr="00C97DD6" w14:paraId="7D66309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B4D90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F6D18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D249F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6D767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132.000,00</w:t>
            </w:r>
          </w:p>
        </w:tc>
      </w:tr>
      <w:tr w:rsidR="00C97DD6" w:rsidRPr="00C97DD6" w14:paraId="3C33441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639CCC" w14:textId="77777777" w:rsidR="00C97DD6" w:rsidRPr="00C97DD6" w:rsidRDefault="00C97DD6" w:rsidP="00C97DD6">
            <w:pPr>
              <w:rPr>
                <w:rFonts w:ascii="Arial" w:hAnsi="Arial" w:cs="Arial"/>
                <w:b/>
                <w:color w:val="000000"/>
                <w:sz w:val="16"/>
                <w:szCs w:val="16"/>
              </w:rPr>
            </w:pPr>
            <w:r w:rsidRPr="00C97DD6">
              <w:rPr>
                <w:rFonts w:ascii="Arial" w:hAnsi="Arial" w:cs="Arial"/>
                <w:b/>
                <w:color w:val="000000"/>
                <w:sz w:val="16"/>
                <w:szCs w:val="16"/>
              </w:rPr>
              <w:t>Razdjel: 014 UPRAVNI ODJEL ZA IZGRADNJU I UPRAVLJANJE PROJEKTIMA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832CEF" w14:textId="77777777" w:rsidR="00C97DD6" w:rsidRPr="00C97DD6" w:rsidRDefault="00C97DD6" w:rsidP="00C97DD6">
            <w:pPr>
              <w:jc w:val="right"/>
              <w:rPr>
                <w:rFonts w:ascii="Arial" w:hAnsi="Arial" w:cs="Arial"/>
                <w:b/>
                <w:color w:val="000000"/>
                <w:sz w:val="16"/>
                <w:szCs w:val="16"/>
              </w:rPr>
            </w:pPr>
            <w:r w:rsidRPr="00C97DD6">
              <w:rPr>
                <w:rFonts w:ascii="Arial" w:hAnsi="Arial" w:cs="Arial"/>
                <w:b/>
                <w:color w:val="000000"/>
                <w:sz w:val="16"/>
                <w:szCs w:val="16"/>
              </w:rPr>
              <w:t>14.222.691,00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5F72BE" w14:textId="77777777" w:rsidR="00C97DD6" w:rsidRPr="00C97DD6" w:rsidRDefault="00C97DD6" w:rsidP="00C97DD6">
            <w:pPr>
              <w:jc w:val="right"/>
              <w:rPr>
                <w:rFonts w:ascii="Arial" w:hAnsi="Arial" w:cs="Arial"/>
                <w:b/>
                <w:color w:val="000000"/>
                <w:sz w:val="16"/>
                <w:szCs w:val="16"/>
              </w:rPr>
            </w:pPr>
            <w:r w:rsidRPr="00C97DD6">
              <w:rPr>
                <w:rFonts w:ascii="Arial" w:hAnsi="Arial" w:cs="Arial"/>
                <w:b/>
                <w:color w:val="000000"/>
                <w:sz w:val="16"/>
                <w:szCs w:val="16"/>
              </w:rPr>
              <w:t>14.754.373,00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C1930E" w14:textId="77777777" w:rsidR="00C97DD6" w:rsidRPr="00C97DD6" w:rsidRDefault="00C97DD6" w:rsidP="00C97DD6">
            <w:pPr>
              <w:jc w:val="right"/>
              <w:rPr>
                <w:rFonts w:ascii="Arial" w:hAnsi="Arial" w:cs="Arial"/>
                <w:b/>
                <w:color w:val="000000"/>
                <w:sz w:val="16"/>
                <w:szCs w:val="16"/>
              </w:rPr>
            </w:pPr>
            <w:r w:rsidRPr="00C97DD6">
              <w:rPr>
                <w:rFonts w:ascii="Arial" w:hAnsi="Arial" w:cs="Arial"/>
                <w:b/>
                <w:color w:val="000000"/>
                <w:sz w:val="16"/>
                <w:szCs w:val="16"/>
              </w:rPr>
              <w:t>15.494.502,00</w:t>
            </w:r>
          </w:p>
        </w:tc>
      </w:tr>
      <w:tr w:rsidR="00C97DD6" w:rsidRPr="00C97DD6" w14:paraId="4EC833A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15C9306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Glava: 01410 OPĆI RASHODI ODJELA</w:t>
            </w:r>
          </w:p>
        </w:tc>
        <w:tc>
          <w:tcPr>
            <w:tcW w:w="716"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6252C2C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3.927.820,00</w:t>
            </w:r>
          </w:p>
        </w:tc>
        <w:tc>
          <w:tcPr>
            <w:tcW w:w="62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1C06FA3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3.928.595,00</w:t>
            </w:r>
          </w:p>
        </w:tc>
        <w:tc>
          <w:tcPr>
            <w:tcW w:w="704"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52BA43C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3.888.778,00</w:t>
            </w:r>
          </w:p>
        </w:tc>
      </w:tr>
      <w:tr w:rsidR="00C97DD6" w:rsidRPr="00C97DD6" w14:paraId="7AAF612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71F37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31858 GRAD DUBROVNIK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95203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3.927.820,00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02136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3.928.595,00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AE66E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3.888.778,00</w:t>
            </w:r>
          </w:p>
        </w:tc>
      </w:tr>
      <w:tr w:rsidR="00C97DD6" w:rsidRPr="00C97DD6" w14:paraId="5F3A201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2EBA7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8130 IZRADA AKATA I PROVEDBA MJERA IZ DJELOKRUGA ODJELA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B4EC3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3.927.820,00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D679D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3.928.595,00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0CAC4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3.888.778,00</w:t>
            </w:r>
          </w:p>
        </w:tc>
      </w:tr>
      <w:tr w:rsidR="00C97DD6" w:rsidRPr="00C97DD6" w14:paraId="7C631AF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ED2B2E"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A813001 OPĆI RASHODI ODJELA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9E58F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3.927.820,00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C863C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3.928.595,00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A8DE4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3.888.778,00</w:t>
            </w:r>
          </w:p>
        </w:tc>
      </w:tr>
      <w:tr w:rsidR="00C97DD6" w:rsidRPr="00C97DD6" w14:paraId="0FC53D3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0F184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242B6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2.054.394,00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A1B15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2.769.074,00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1D07E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2.923.284,00</w:t>
            </w:r>
          </w:p>
        </w:tc>
      </w:tr>
      <w:tr w:rsidR="00C97DD6" w:rsidRPr="00C97DD6" w14:paraId="5E35ECA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C9B94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D593E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270.190,00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98378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270.965,00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97D0E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128.657,00</w:t>
            </w:r>
          </w:p>
        </w:tc>
      </w:tr>
      <w:tr w:rsidR="00C97DD6" w:rsidRPr="00C97DD6" w14:paraId="6A54FF7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C3DDF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2721C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5.860,00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4788F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61.954,00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5F268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53.111,00</w:t>
            </w:r>
          </w:p>
        </w:tc>
      </w:tr>
      <w:tr w:rsidR="00C97DD6" w:rsidRPr="00C97DD6" w14:paraId="24BDC33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D9B24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99282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264.330,00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A6629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209.011,00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222A4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75.546,00</w:t>
            </w:r>
          </w:p>
        </w:tc>
      </w:tr>
      <w:tr w:rsidR="00C97DD6" w:rsidRPr="00C97DD6" w14:paraId="7CCA615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F5C70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5 Izdaci za financijsku imovinu i otplate zajmova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E03E8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1.784.204,00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CC116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2.498.109,00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C5152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2.794.627,00</w:t>
            </w:r>
          </w:p>
        </w:tc>
      </w:tr>
      <w:tr w:rsidR="00C97DD6" w:rsidRPr="00C97DD6" w14:paraId="002D469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0572C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54 Izdaci za otplatu glavnice primljenih kredita i zajmova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11991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1.784.204,00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2B860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2.498.109,00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C1F05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2.794.627,00</w:t>
            </w:r>
          </w:p>
        </w:tc>
      </w:tr>
      <w:tr w:rsidR="00C97DD6" w:rsidRPr="00C97DD6" w14:paraId="08788E6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F9EFA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36 Komunalni doprinosi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6C1A5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1.654.456,00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3A30D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70E11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800.000,00</w:t>
            </w:r>
          </w:p>
        </w:tc>
      </w:tr>
      <w:tr w:rsidR="00C97DD6" w:rsidRPr="00C97DD6" w14:paraId="2375DFF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FC6EE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3720B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EF821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5EBC9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102.491,00</w:t>
            </w:r>
          </w:p>
        </w:tc>
      </w:tr>
      <w:tr w:rsidR="00C97DD6" w:rsidRPr="00C97DD6" w14:paraId="1976873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1D20C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7E5DC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E0C18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6E671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102.491,00</w:t>
            </w:r>
          </w:p>
        </w:tc>
      </w:tr>
      <w:tr w:rsidR="00C97DD6" w:rsidRPr="00C97DD6" w14:paraId="1B07347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2D63D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5 Izdaci za financijsku imovinu i otplate zajmova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5B8D9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1.654.456,00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54928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8644B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697.509,00</w:t>
            </w:r>
          </w:p>
        </w:tc>
      </w:tr>
      <w:tr w:rsidR="00C97DD6" w:rsidRPr="00C97DD6" w14:paraId="5CA3243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74891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54 Izdaci za otplatu glavnice primljenih kredita i zajmova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BC9C6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1.654.456,00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C94C9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8D5FD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697.509,00</w:t>
            </w:r>
          </w:p>
        </w:tc>
      </w:tr>
      <w:tr w:rsidR="00C97DD6" w:rsidRPr="00C97DD6" w14:paraId="5DC7B00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B0E25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61 Prihodi od prodaje zemljišta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E707D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66.350,00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243817"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88AFA8" w14:textId="77777777" w:rsidR="00C97DD6" w:rsidRPr="00C97DD6" w:rsidRDefault="00C97DD6" w:rsidP="00C97DD6">
            <w:pPr>
              <w:jc w:val="right"/>
              <w:rPr>
                <w:rFonts w:ascii="Arial" w:hAnsi="Arial" w:cs="Arial"/>
                <w:color w:val="000000"/>
                <w:sz w:val="16"/>
                <w:szCs w:val="16"/>
              </w:rPr>
            </w:pPr>
          </w:p>
        </w:tc>
      </w:tr>
      <w:tr w:rsidR="00C97DD6" w:rsidRPr="00C97DD6" w14:paraId="3598400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B9AB7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5 Izdaci za financijsku imovinu i otplate zajmova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F44F7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66.350,00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999AD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D6FC4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02478AC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DC198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54 Izdaci za otplatu glavnice primljenih kredita i zajmova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CC9F4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66.350,00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07EA1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AD73F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570E3C8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A2B98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62 Prihodi od prodaje građevinskih objekata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B31D7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152.620,00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7F723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159.521,00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4E9DF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165.494,00</w:t>
            </w:r>
          </w:p>
        </w:tc>
      </w:tr>
      <w:tr w:rsidR="00C97DD6" w:rsidRPr="00C97DD6" w14:paraId="7E579F7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36062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5 Izdaci za financijsku imovinu i otplate zajmova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96D59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152.620,00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8CF06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159.521,00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EE69A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165.494,00</w:t>
            </w:r>
          </w:p>
        </w:tc>
      </w:tr>
      <w:tr w:rsidR="00C97DD6" w:rsidRPr="00C97DD6" w14:paraId="0CA5E7F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8D0E0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54 Izdaci za otplatu glavnice primljenih kredita i zajmova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607AD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152.620,00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5632F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159.521,00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EE5E5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165.494,00</w:t>
            </w:r>
          </w:p>
        </w:tc>
      </w:tr>
      <w:tr w:rsidR="00C97DD6" w:rsidRPr="00C97DD6" w14:paraId="74EF985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53C045E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Glava: 01420 RAZVOJNI PROJEKTI I STANOGRADNJA</w:t>
            </w:r>
          </w:p>
        </w:tc>
        <w:tc>
          <w:tcPr>
            <w:tcW w:w="716"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12463C4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10.294.871,00</w:t>
            </w:r>
          </w:p>
        </w:tc>
        <w:tc>
          <w:tcPr>
            <w:tcW w:w="62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2B82703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10.825.778,00</w:t>
            </w:r>
          </w:p>
        </w:tc>
        <w:tc>
          <w:tcPr>
            <w:tcW w:w="704"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4616D4D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11.605.724,00</w:t>
            </w:r>
          </w:p>
        </w:tc>
      </w:tr>
      <w:tr w:rsidR="00C97DD6" w:rsidRPr="00C97DD6" w14:paraId="5554974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B50F5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31858 GRAD DUBROVNIK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1A314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10.232.005,00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E1653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10.756.022,00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F56C9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11.529.849,00</w:t>
            </w:r>
          </w:p>
        </w:tc>
      </w:tr>
      <w:tr w:rsidR="00C97DD6" w:rsidRPr="00C97DD6" w14:paraId="4A30166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3B78B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8131 ULAGANJE U NERAZVRSTANE CESTE I JAVNE POVRŠINE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9412F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584.888,00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A7CCC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617.252,00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6768E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166.361,00</w:t>
            </w:r>
          </w:p>
        </w:tc>
      </w:tr>
      <w:tr w:rsidR="00C97DD6" w:rsidRPr="00C97DD6" w14:paraId="7CD6069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D80E9D"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T813102 PROJEKTNA DOKUMENTACIJA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B5626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113.722,00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8D845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66.361,00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1B569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66.361,00</w:t>
            </w:r>
          </w:p>
        </w:tc>
      </w:tr>
      <w:tr w:rsidR="00C97DD6" w:rsidRPr="00C97DD6" w14:paraId="43DF18E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C8CFD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DA291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113.722,00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6679B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57798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66.361,00</w:t>
            </w:r>
          </w:p>
        </w:tc>
      </w:tr>
      <w:tr w:rsidR="00C97DD6" w:rsidRPr="00C97DD6" w14:paraId="47A063D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CB010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F247D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113.722,00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BB2A6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573BD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66.361,00</w:t>
            </w:r>
          </w:p>
        </w:tc>
      </w:tr>
      <w:tr w:rsidR="00C97DD6" w:rsidRPr="00C97DD6" w14:paraId="2D09D7A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228DF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ADF1D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113.722,00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22766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243B7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66.361,00</w:t>
            </w:r>
          </w:p>
        </w:tc>
      </w:tr>
      <w:tr w:rsidR="00C97DD6" w:rsidRPr="00C97DD6" w14:paraId="0BBB02C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A263DA"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K813112 SERPENTINE SRĐ</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DD81A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398.168,00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C3CD6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530.891,00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AB5A7C" w14:textId="77777777" w:rsidR="00C97DD6" w:rsidRPr="00C97DD6" w:rsidRDefault="00C97DD6" w:rsidP="00C97DD6">
            <w:pPr>
              <w:jc w:val="right"/>
              <w:rPr>
                <w:rFonts w:ascii="Arial" w:hAnsi="Arial" w:cs="Arial"/>
                <w:color w:val="0000FF"/>
                <w:sz w:val="16"/>
                <w:szCs w:val="16"/>
              </w:rPr>
            </w:pPr>
          </w:p>
        </w:tc>
      </w:tr>
      <w:tr w:rsidR="00C97DD6" w:rsidRPr="00C97DD6" w14:paraId="7275163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65EA2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D3AE1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398.168,00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C9468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530.891,00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A34AAF" w14:textId="77777777" w:rsidR="00C97DD6" w:rsidRPr="00C97DD6" w:rsidRDefault="00C97DD6" w:rsidP="00C97DD6">
            <w:pPr>
              <w:jc w:val="right"/>
              <w:rPr>
                <w:rFonts w:ascii="Arial" w:hAnsi="Arial" w:cs="Arial"/>
                <w:color w:val="000000"/>
                <w:sz w:val="16"/>
                <w:szCs w:val="16"/>
              </w:rPr>
            </w:pPr>
          </w:p>
        </w:tc>
      </w:tr>
      <w:tr w:rsidR="00C97DD6" w:rsidRPr="00C97DD6" w14:paraId="58CCA0B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E2BC9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6A8B2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398.168,00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69593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530.891,00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9185F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1E928C4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3EFD8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 xml:space="preserve">41 Rashodi za nabavu </w:t>
            </w:r>
            <w:proofErr w:type="spellStart"/>
            <w:r w:rsidRPr="00C97DD6">
              <w:rPr>
                <w:rFonts w:ascii="Arial" w:hAnsi="Arial" w:cs="Arial"/>
                <w:color w:val="000000"/>
                <w:sz w:val="16"/>
                <w:szCs w:val="16"/>
              </w:rPr>
              <w:t>neproizvedene</w:t>
            </w:r>
            <w:proofErr w:type="spellEnd"/>
            <w:r w:rsidRPr="00C97DD6">
              <w:rPr>
                <w:rFonts w:ascii="Arial" w:hAnsi="Arial" w:cs="Arial"/>
                <w:color w:val="000000"/>
                <w:sz w:val="16"/>
                <w:szCs w:val="16"/>
              </w:rPr>
              <w:t xml:space="preserv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90E47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398.168,00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9A249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530.891,00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7B846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389FA97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1C5030"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lastRenderedPageBreak/>
              <w:t>K813117 PRETOVARNA ZONA PLOČE IZA GRADA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3D3DD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33.181,00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7968D9" w14:textId="77777777" w:rsidR="00C97DD6" w:rsidRPr="00C97DD6" w:rsidRDefault="00C97DD6" w:rsidP="00C97DD6">
            <w:pPr>
              <w:jc w:val="right"/>
              <w:rPr>
                <w:rFonts w:ascii="Arial" w:hAnsi="Arial" w:cs="Arial"/>
                <w:color w:val="0000FF"/>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B81238" w14:textId="77777777" w:rsidR="00C97DD6" w:rsidRPr="00C97DD6" w:rsidRDefault="00C97DD6" w:rsidP="00C97DD6">
            <w:pPr>
              <w:jc w:val="right"/>
              <w:rPr>
                <w:rFonts w:ascii="Arial" w:hAnsi="Arial" w:cs="Arial"/>
                <w:color w:val="0000FF"/>
                <w:sz w:val="16"/>
                <w:szCs w:val="16"/>
              </w:rPr>
            </w:pPr>
          </w:p>
        </w:tc>
      </w:tr>
      <w:tr w:rsidR="00C97DD6" w:rsidRPr="00C97DD6" w14:paraId="2B7B649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34F9C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5ED59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356963"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18B8EF" w14:textId="77777777" w:rsidR="00C97DD6" w:rsidRPr="00C97DD6" w:rsidRDefault="00C97DD6" w:rsidP="00C97DD6">
            <w:pPr>
              <w:jc w:val="right"/>
              <w:rPr>
                <w:rFonts w:ascii="Arial" w:hAnsi="Arial" w:cs="Arial"/>
                <w:color w:val="000000"/>
                <w:sz w:val="16"/>
                <w:szCs w:val="16"/>
              </w:rPr>
            </w:pPr>
          </w:p>
        </w:tc>
      </w:tr>
      <w:tr w:rsidR="00C97DD6" w:rsidRPr="00C97DD6" w14:paraId="6405F6E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CFD94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CFC83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3FF79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0B068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22D4D51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DDECE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45 Rashodi za dodatna ulaganja na nefinancijskoj imovini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D67D3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8D6C6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84C70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537EB34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0013B2"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K813118 PLATO NA SPOJU ŠETNICA UVALE LAPAD</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0077E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39.817,00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054D8F" w14:textId="77777777" w:rsidR="00C97DD6" w:rsidRPr="00C97DD6" w:rsidRDefault="00C97DD6" w:rsidP="00C97DD6">
            <w:pPr>
              <w:jc w:val="right"/>
              <w:rPr>
                <w:rFonts w:ascii="Arial" w:hAnsi="Arial" w:cs="Arial"/>
                <w:color w:val="0000FF"/>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7D42F7" w14:textId="77777777" w:rsidR="00C97DD6" w:rsidRPr="00C97DD6" w:rsidRDefault="00C97DD6" w:rsidP="00C97DD6">
            <w:pPr>
              <w:jc w:val="right"/>
              <w:rPr>
                <w:rFonts w:ascii="Arial" w:hAnsi="Arial" w:cs="Arial"/>
                <w:color w:val="0000FF"/>
                <w:sz w:val="16"/>
                <w:szCs w:val="16"/>
              </w:rPr>
            </w:pPr>
          </w:p>
        </w:tc>
      </w:tr>
      <w:tr w:rsidR="00C97DD6" w:rsidRPr="00C97DD6" w14:paraId="05FE407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B18C4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60656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1FDF50"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C6DC4D" w14:textId="77777777" w:rsidR="00C97DD6" w:rsidRPr="00C97DD6" w:rsidRDefault="00C97DD6" w:rsidP="00C97DD6">
            <w:pPr>
              <w:jc w:val="right"/>
              <w:rPr>
                <w:rFonts w:ascii="Arial" w:hAnsi="Arial" w:cs="Arial"/>
                <w:color w:val="000000"/>
                <w:sz w:val="16"/>
                <w:szCs w:val="16"/>
              </w:rPr>
            </w:pPr>
          </w:p>
        </w:tc>
      </w:tr>
      <w:tr w:rsidR="00C97DD6" w:rsidRPr="00C97DD6" w14:paraId="41E504B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FB6AC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3AFB9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D3111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43B0D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671BF0A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F3F3E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45 Rashodi za dodatna ulaganja na nefinancijskoj imovini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E0703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3E71A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9C0FE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60E6DF5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EB424E"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K813119 SPOMENIK DJECI POGINULOJ U DOMOVINSKOM RATU</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5B80CE" w14:textId="77777777" w:rsidR="00C97DD6" w:rsidRPr="00C97DD6" w:rsidRDefault="00C97DD6" w:rsidP="00C97DD6">
            <w:pPr>
              <w:jc w:val="right"/>
              <w:rPr>
                <w:rFonts w:ascii="Arial" w:hAnsi="Arial" w:cs="Arial"/>
                <w:color w:val="0000FF"/>
                <w:sz w:val="16"/>
                <w:szCs w:val="16"/>
              </w:rPr>
            </w:pP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6929D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76F02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100.000,00</w:t>
            </w:r>
          </w:p>
        </w:tc>
      </w:tr>
      <w:tr w:rsidR="00C97DD6" w:rsidRPr="00C97DD6" w14:paraId="3A6F77D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1376D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C29BE0" w14:textId="77777777" w:rsidR="00C97DD6" w:rsidRPr="00C97DD6" w:rsidRDefault="00C97DD6" w:rsidP="00C97DD6">
            <w:pPr>
              <w:jc w:val="right"/>
              <w:rPr>
                <w:rFonts w:ascii="Arial" w:hAnsi="Arial" w:cs="Arial"/>
                <w:color w:val="000000"/>
                <w:sz w:val="16"/>
                <w:szCs w:val="16"/>
              </w:rPr>
            </w:pP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E2B9B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FA828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100.000,00</w:t>
            </w:r>
          </w:p>
        </w:tc>
      </w:tr>
      <w:tr w:rsidR="00C97DD6" w:rsidRPr="00C97DD6" w14:paraId="3E12B27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54A54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54930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98E99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45A68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100.000,00</w:t>
            </w:r>
          </w:p>
        </w:tc>
      </w:tr>
      <w:tr w:rsidR="00C97DD6" w:rsidRPr="00C97DD6" w14:paraId="331B70C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55006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45 Rashodi za dodatna ulaganja na nefinancijskoj imovini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FE523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A4716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A048F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100.000,00</w:t>
            </w:r>
          </w:p>
        </w:tc>
      </w:tr>
      <w:tr w:rsidR="00C97DD6" w:rsidRPr="00C97DD6" w14:paraId="744D48F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C1C48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8132 KOMUNALNA INFRASTRUKTURA ZA STANOGRADNJU</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9E3BA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6334C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1.194.505,00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EBCE1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1.194.505,00</w:t>
            </w:r>
          </w:p>
        </w:tc>
      </w:tr>
      <w:tr w:rsidR="00C97DD6" w:rsidRPr="00C97DD6" w14:paraId="000EFBB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F580C0"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K813203 INFRASTRUKTURA SOLITUDO</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592F2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3.318,00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739AA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1.194.505,00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FFDEB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1.194.505,00</w:t>
            </w:r>
          </w:p>
        </w:tc>
      </w:tr>
      <w:tr w:rsidR="00C97DD6" w:rsidRPr="00C97DD6" w14:paraId="5AC8087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DBD6B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C9745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80FBC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849.425,00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47064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849.426,00</w:t>
            </w:r>
          </w:p>
        </w:tc>
      </w:tr>
      <w:tr w:rsidR="00C97DD6" w:rsidRPr="00C97DD6" w14:paraId="1B4497C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F8913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E7033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72CC2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849.425,00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0E4A4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849.426,00</w:t>
            </w:r>
          </w:p>
        </w:tc>
      </w:tr>
      <w:tr w:rsidR="00C97DD6" w:rsidRPr="00C97DD6" w14:paraId="473136E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7E9AA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45 Rashodi za dodatna ulaganja na nefinancijskoj imovini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000D2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0651A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849.425,00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76AF5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849.426,00</w:t>
            </w:r>
          </w:p>
        </w:tc>
      </w:tr>
      <w:tr w:rsidR="00C97DD6" w:rsidRPr="00C97DD6" w14:paraId="39E0B3E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1432C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34 Naknade po gradskim odlukama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EBF31A" w14:textId="77777777" w:rsidR="00C97DD6" w:rsidRPr="00C97DD6" w:rsidRDefault="00C97DD6" w:rsidP="00C97DD6">
            <w:pPr>
              <w:jc w:val="right"/>
              <w:rPr>
                <w:rFonts w:ascii="Arial" w:hAnsi="Arial" w:cs="Arial"/>
                <w:color w:val="000000"/>
                <w:sz w:val="16"/>
                <w:szCs w:val="16"/>
              </w:rPr>
            </w:pP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D9EFE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345.080,00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D476D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345.079,00</w:t>
            </w:r>
          </w:p>
        </w:tc>
      </w:tr>
      <w:tr w:rsidR="00C97DD6" w:rsidRPr="00C97DD6" w14:paraId="7AF4406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61B66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9F43F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FF3D9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345.080,00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E9873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345.079,00</w:t>
            </w:r>
          </w:p>
        </w:tc>
      </w:tr>
      <w:tr w:rsidR="00C97DD6" w:rsidRPr="00C97DD6" w14:paraId="0D719A2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56EAC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45 Rashodi za dodatna ulaganja na nefinancijskoj imovini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79EC2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6634F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345.080,00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09DD0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345.079,00</w:t>
            </w:r>
          </w:p>
        </w:tc>
      </w:tr>
      <w:tr w:rsidR="00C97DD6" w:rsidRPr="00C97DD6" w14:paraId="05C7386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33BBF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8133 ULAGANJA U VODOOPSKRBU I ODVODNJU</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BF8904" w14:textId="77777777" w:rsidR="00C97DD6" w:rsidRPr="00C97DD6" w:rsidRDefault="00C97DD6" w:rsidP="00C97DD6">
            <w:pPr>
              <w:jc w:val="right"/>
              <w:rPr>
                <w:rFonts w:ascii="Arial" w:hAnsi="Arial" w:cs="Arial"/>
                <w:color w:val="000000"/>
                <w:sz w:val="16"/>
                <w:szCs w:val="16"/>
              </w:rPr>
            </w:pP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F8297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464.530,00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5B408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464.530,00</w:t>
            </w:r>
          </w:p>
        </w:tc>
      </w:tr>
      <w:tr w:rsidR="00C97DD6" w:rsidRPr="00C97DD6" w14:paraId="350C31C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CBE4EB"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K813309 MONTOVJERNA-BATALA OBORINSKA ODVODNJA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19DDDF" w14:textId="77777777" w:rsidR="00C97DD6" w:rsidRPr="00C97DD6" w:rsidRDefault="00C97DD6" w:rsidP="00C97DD6">
            <w:pPr>
              <w:jc w:val="right"/>
              <w:rPr>
                <w:rFonts w:ascii="Arial" w:hAnsi="Arial" w:cs="Arial"/>
                <w:color w:val="0000FF"/>
                <w:sz w:val="16"/>
                <w:szCs w:val="16"/>
              </w:rPr>
            </w:pP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6166F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464.530,00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B7D8F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464.530,00</w:t>
            </w:r>
          </w:p>
        </w:tc>
      </w:tr>
      <w:tr w:rsidR="00C97DD6" w:rsidRPr="00C97DD6" w14:paraId="423131F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DEB7C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3CF2E9" w14:textId="77777777" w:rsidR="00C97DD6" w:rsidRPr="00C97DD6" w:rsidRDefault="00C97DD6" w:rsidP="00C97DD6">
            <w:pPr>
              <w:jc w:val="right"/>
              <w:rPr>
                <w:rFonts w:ascii="Arial" w:hAnsi="Arial" w:cs="Arial"/>
                <w:color w:val="000000"/>
                <w:sz w:val="16"/>
                <w:szCs w:val="16"/>
              </w:rPr>
            </w:pP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3F8F2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464.530,00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6412C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464.530,00</w:t>
            </w:r>
          </w:p>
        </w:tc>
      </w:tr>
      <w:tr w:rsidR="00C97DD6" w:rsidRPr="00C97DD6" w14:paraId="4DAFD19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558F4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65FDB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C24EF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464.530,00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5CF1A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464.530,00</w:t>
            </w:r>
          </w:p>
        </w:tc>
      </w:tr>
      <w:tr w:rsidR="00C97DD6" w:rsidRPr="00C97DD6" w14:paraId="517F634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09391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45 Rashodi za dodatna ulaganja na nefinancijskoj imovini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E11FD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907E1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464.530,00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42D8A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464.530,00</w:t>
            </w:r>
          </w:p>
        </w:tc>
      </w:tr>
      <w:tr w:rsidR="00C97DD6" w:rsidRPr="00C97DD6" w14:paraId="10C1C84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0F788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8135 ULAGANJA U OSTALE GRAĐEVINSKE OBJEKTE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8E8FB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1.048.728,00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2BD7F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1.981.552,00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09D87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1.307.320,00</w:t>
            </w:r>
          </w:p>
        </w:tc>
      </w:tr>
      <w:tr w:rsidR="00C97DD6" w:rsidRPr="00C97DD6" w14:paraId="54B99BE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2D72CE"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K813501 IZGRADNJA GROBLJA NA DUBCU</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9A445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683.522,00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3BBE7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1.052.492,00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0638B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86.270,00</w:t>
            </w:r>
          </w:p>
        </w:tc>
      </w:tr>
      <w:tr w:rsidR="00C97DD6" w:rsidRPr="00C97DD6" w14:paraId="5E65569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9E5F8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C2C45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683.522,00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F3D7D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1.052.492,00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ACF5F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86.270,00</w:t>
            </w:r>
          </w:p>
        </w:tc>
      </w:tr>
      <w:tr w:rsidR="00C97DD6" w:rsidRPr="00C97DD6" w14:paraId="2BA2542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B8498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E9BC5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683.522,00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EB895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1.052.492,00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015EE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86.270,00</w:t>
            </w:r>
          </w:p>
        </w:tc>
      </w:tr>
      <w:tr w:rsidR="00C97DD6" w:rsidRPr="00C97DD6" w14:paraId="7259D37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842C2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 xml:space="preserve">36 Pomoći dane u inozemstvo i unutar općeg proračuna </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9E739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683.522,00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C4394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1.052.492,00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D603B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86.270,00</w:t>
            </w:r>
          </w:p>
        </w:tc>
      </w:tr>
      <w:tr w:rsidR="00C97DD6" w:rsidRPr="00C97DD6" w14:paraId="09E0739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12F883"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K813502 SANACIJA ODLAGALIŠTA GRABOVICA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D4A9E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332.025,00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870DE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929.060,00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2D7B5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1.221.050,00</w:t>
            </w:r>
          </w:p>
        </w:tc>
      </w:tr>
      <w:tr w:rsidR="00C97DD6" w:rsidRPr="00C97DD6" w14:paraId="108A432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C0602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22 Višak/manjak prihoda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354CE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332.025,00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D4DFA3"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946242" w14:textId="77777777" w:rsidR="00C97DD6" w:rsidRPr="00C97DD6" w:rsidRDefault="00C97DD6" w:rsidP="00C97DD6">
            <w:pPr>
              <w:jc w:val="right"/>
              <w:rPr>
                <w:rFonts w:ascii="Arial" w:hAnsi="Arial" w:cs="Arial"/>
                <w:color w:val="000000"/>
                <w:sz w:val="16"/>
                <w:szCs w:val="16"/>
              </w:rPr>
            </w:pPr>
          </w:p>
        </w:tc>
      </w:tr>
      <w:tr w:rsidR="00C97DD6" w:rsidRPr="00C97DD6" w14:paraId="78BA9B5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3E624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4DA32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332.025,00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78C2B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D2E57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41C50D1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E5410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 xml:space="preserve">41 Rashodi za nabavu </w:t>
            </w:r>
            <w:proofErr w:type="spellStart"/>
            <w:r w:rsidRPr="00C97DD6">
              <w:rPr>
                <w:rFonts w:ascii="Arial" w:hAnsi="Arial" w:cs="Arial"/>
                <w:color w:val="000000"/>
                <w:sz w:val="16"/>
                <w:szCs w:val="16"/>
              </w:rPr>
              <w:t>neproizvedene</w:t>
            </w:r>
            <w:proofErr w:type="spellEnd"/>
            <w:r w:rsidRPr="00C97DD6">
              <w:rPr>
                <w:rFonts w:ascii="Arial" w:hAnsi="Arial" w:cs="Arial"/>
                <w:color w:val="000000"/>
                <w:sz w:val="16"/>
                <w:szCs w:val="16"/>
              </w:rPr>
              <w:t xml:space="preserv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FC71D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332.025,00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A8768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D8446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7BDC085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93235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34 Naknade po gradskim odlukama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C066A1" w14:textId="77777777" w:rsidR="00C97DD6" w:rsidRPr="00C97DD6" w:rsidRDefault="00C97DD6" w:rsidP="00C97DD6">
            <w:pPr>
              <w:jc w:val="right"/>
              <w:rPr>
                <w:rFonts w:ascii="Arial" w:hAnsi="Arial" w:cs="Arial"/>
                <w:color w:val="000000"/>
                <w:sz w:val="16"/>
                <w:szCs w:val="16"/>
              </w:rPr>
            </w:pP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2DD8A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663.614,00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DE227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889.243,00</w:t>
            </w:r>
          </w:p>
        </w:tc>
      </w:tr>
      <w:tr w:rsidR="00C97DD6" w:rsidRPr="00C97DD6" w14:paraId="2F572D3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39C44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2BD89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21224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663.614,00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2CB63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889.243,00</w:t>
            </w:r>
          </w:p>
        </w:tc>
      </w:tr>
      <w:tr w:rsidR="00C97DD6" w:rsidRPr="00C97DD6" w14:paraId="1D6AF22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6DF9D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 xml:space="preserve">41 Rashodi za nabavu </w:t>
            </w:r>
            <w:proofErr w:type="spellStart"/>
            <w:r w:rsidRPr="00C97DD6">
              <w:rPr>
                <w:rFonts w:ascii="Arial" w:hAnsi="Arial" w:cs="Arial"/>
                <w:color w:val="000000"/>
                <w:sz w:val="16"/>
                <w:szCs w:val="16"/>
              </w:rPr>
              <w:t>neproizvedene</w:t>
            </w:r>
            <w:proofErr w:type="spellEnd"/>
            <w:r w:rsidRPr="00C97DD6">
              <w:rPr>
                <w:rFonts w:ascii="Arial" w:hAnsi="Arial" w:cs="Arial"/>
                <w:color w:val="000000"/>
                <w:sz w:val="16"/>
                <w:szCs w:val="16"/>
              </w:rPr>
              <w:t xml:space="preserv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16475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BB516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663.614,00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2DFDB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889.243,00</w:t>
            </w:r>
          </w:p>
        </w:tc>
      </w:tr>
      <w:tr w:rsidR="00C97DD6" w:rsidRPr="00C97DD6" w14:paraId="061DB85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D997F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45 Ostale pomoći unutar općeg proračuna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A8B779" w14:textId="77777777" w:rsidR="00C97DD6" w:rsidRPr="00C97DD6" w:rsidRDefault="00C97DD6" w:rsidP="00C97DD6">
            <w:pPr>
              <w:jc w:val="right"/>
              <w:rPr>
                <w:rFonts w:ascii="Arial" w:hAnsi="Arial" w:cs="Arial"/>
                <w:color w:val="000000"/>
                <w:sz w:val="16"/>
                <w:szCs w:val="16"/>
              </w:rPr>
            </w:pP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9392B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265.446,00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71718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331.807,00</w:t>
            </w:r>
          </w:p>
        </w:tc>
      </w:tr>
      <w:tr w:rsidR="00C97DD6" w:rsidRPr="00C97DD6" w14:paraId="36EF175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35A91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A495C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128C2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265.446,00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98332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331.807,00</w:t>
            </w:r>
          </w:p>
        </w:tc>
      </w:tr>
      <w:tr w:rsidR="00C97DD6" w:rsidRPr="00C97DD6" w14:paraId="2CB1DAD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602D7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 xml:space="preserve">41 Rashodi za nabavu </w:t>
            </w:r>
            <w:proofErr w:type="spellStart"/>
            <w:r w:rsidRPr="00C97DD6">
              <w:rPr>
                <w:rFonts w:ascii="Arial" w:hAnsi="Arial" w:cs="Arial"/>
                <w:color w:val="000000"/>
                <w:sz w:val="16"/>
                <w:szCs w:val="16"/>
              </w:rPr>
              <w:t>neproizvedene</w:t>
            </w:r>
            <w:proofErr w:type="spellEnd"/>
            <w:r w:rsidRPr="00C97DD6">
              <w:rPr>
                <w:rFonts w:ascii="Arial" w:hAnsi="Arial" w:cs="Arial"/>
                <w:color w:val="000000"/>
                <w:sz w:val="16"/>
                <w:szCs w:val="16"/>
              </w:rPr>
              <w:t xml:space="preserv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BD108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303D9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B7EAA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331.807,00</w:t>
            </w:r>
          </w:p>
        </w:tc>
      </w:tr>
      <w:tr w:rsidR="00C97DD6" w:rsidRPr="00C97DD6" w14:paraId="7DFF76E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26341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45 Rashodi za dodatna ulaganja na nefinancijskoj imovini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A92E1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5A437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265.446,00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DAB93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5BA171B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813730"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K813504 AZIL ZA ŽIVOTINJE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2EF9F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33.181,00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3938AC" w14:textId="77777777" w:rsidR="00C97DD6" w:rsidRPr="00C97DD6" w:rsidRDefault="00C97DD6" w:rsidP="00C97DD6">
            <w:pPr>
              <w:jc w:val="right"/>
              <w:rPr>
                <w:rFonts w:ascii="Arial" w:hAnsi="Arial" w:cs="Arial"/>
                <w:color w:val="0000FF"/>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400F8D" w14:textId="77777777" w:rsidR="00C97DD6" w:rsidRPr="00C97DD6" w:rsidRDefault="00C97DD6" w:rsidP="00C97DD6">
            <w:pPr>
              <w:jc w:val="right"/>
              <w:rPr>
                <w:rFonts w:ascii="Arial" w:hAnsi="Arial" w:cs="Arial"/>
                <w:color w:val="0000FF"/>
                <w:sz w:val="16"/>
                <w:szCs w:val="16"/>
              </w:rPr>
            </w:pPr>
          </w:p>
        </w:tc>
      </w:tr>
      <w:tr w:rsidR="00C97DD6" w:rsidRPr="00C97DD6" w14:paraId="7918481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95072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400C1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1C3BD9"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30D2EA" w14:textId="77777777" w:rsidR="00C97DD6" w:rsidRPr="00C97DD6" w:rsidRDefault="00C97DD6" w:rsidP="00C97DD6">
            <w:pPr>
              <w:jc w:val="right"/>
              <w:rPr>
                <w:rFonts w:ascii="Arial" w:hAnsi="Arial" w:cs="Arial"/>
                <w:color w:val="000000"/>
                <w:sz w:val="16"/>
                <w:szCs w:val="16"/>
              </w:rPr>
            </w:pPr>
          </w:p>
        </w:tc>
      </w:tr>
      <w:tr w:rsidR="00C97DD6" w:rsidRPr="00C97DD6" w14:paraId="7607B90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92F94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718E3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6A2FD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B9629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77C8836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53408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DE566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A66AF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6257A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4EA3BD5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66881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8136 CESTOGRADNJA-REKONSTRUKCIJA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7FF40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6.716.359,00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C1C5A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3.997.610,00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C85CF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3.328.688,00</w:t>
            </w:r>
          </w:p>
        </w:tc>
      </w:tr>
      <w:tr w:rsidR="00C97DD6" w:rsidRPr="00C97DD6" w14:paraId="7580E76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A34FE6"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K813603 CESTA TAMARIĆ</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3D2B9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29.863,00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BDC4E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2.404.937,00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36A5B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1.603.292,00</w:t>
            </w:r>
          </w:p>
        </w:tc>
      </w:tr>
      <w:tr w:rsidR="00C97DD6" w:rsidRPr="00C97DD6" w14:paraId="426EDBD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3A268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E5915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29.863,00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049CC8"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FF5BBB" w14:textId="77777777" w:rsidR="00C97DD6" w:rsidRPr="00C97DD6" w:rsidRDefault="00C97DD6" w:rsidP="00C97DD6">
            <w:pPr>
              <w:jc w:val="right"/>
              <w:rPr>
                <w:rFonts w:ascii="Arial" w:hAnsi="Arial" w:cs="Arial"/>
                <w:color w:val="000000"/>
                <w:sz w:val="16"/>
                <w:szCs w:val="16"/>
              </w:rPr>
            </w:pPr>
          </w:p>
        </w:tc>
      </w:tr>
      <w:tr w:rsidR="00C97DD6" w:rsidRPr="00C97DD6" w14:paraId="58EF2AD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F3B45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598DF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29.863,00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A9522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C2101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75B1D58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4BBC6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87484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29.863,00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EDBB7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3DAA0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02E480E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59218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43 Kapitalne pomoći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678277" w14:textId="77777777" w:rsidR="00C97DD6" w:rsidRPr="00C97DD6" w:rsidRDefault="00C97DD6" w:rsidP="00C97DD6">
            <w:pPr>
              <w:jc w:val="right"/>
              <w:rPr>
                <w:rFonts w:ascii="Arial" w:hAnsi="Arial" w:cs="Arial"/>
                <w:color w:val="000000"/>
                <w:sz w:val="16"/>
                <w:szCs w:val="16"/>
              </w:rPr>
            </w:pP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05144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360.740,00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E8BE9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240.494,00</w:t>
            </w:r>
          </w:p>
        </w:tc>
      </w:tr>
      <w:tr w:rsidR="00C97DD6" w:rsidRPr="00C97DD6" w14:paraId="1C0996F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329DF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E2404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C9D6B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360.740,00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3DFC6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240.494,00</w:t>
            </w:r>
          </w:p>
        </w:tc>
      </w:tr>
      <w:tr w:rsidR="00C97DD6" w:rsidRPr="00C97DD6" w14:paraId="139B744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F0A85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76F70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F0D20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360.740,00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B6B06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240.494,00</w:t>
            </w:r>
          </w:p>
        </w:tc>
      </w:tr>
      <w:tr w:rsidR="00C97DD6" w:rsidRPr="00C97DD6" w14:paraId="67FF012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C7CB0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44 EU fondovi-pomoći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C507EB" w14:textId="77777777" w:rsidR="00C97DD6" w:rsidRPr="00C97DD6" w:rsidRDefault="00C97DD6" w:rsidP="00C97DD6">
            <w:pPr>
              <w:jc w:val="right"/>
              <w:rPr>
                <w:rFonts w:ascii="Arial" w:hAnsi="Arial" w:cs="Arial"/>
                <w:color w:val="000000"/>
                <w:sz w:val="16"/>
                <w:szCs w:val="16"/>
              </w:rPr>
            </w:pP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CD683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2.044.197,00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23AF0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1.362.798,00</w:t>
            </w:r>
          </w:p>
        </w:tc>
      </w:tr>
      <w:tr w:rsidR="00C97DD6" w:rsidRPr="00C97DD6" w14:paraId="5B83DF3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DC0BE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C2B6B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E7D9E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2.044.197,00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A03E5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1.362.798,00</w:t>
            </w:r>
          </w:p>
        </w:tc>
      </w:tr>
      <w:tr w:rsidR="00C97DD6" w:rsidRPr="00C97DD6" w14:paraId="28DD192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169AB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39591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1C54B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2.044.197,00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EB16F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1.362.798,00</w:t>
            </w:r>
          </w:p>
        </w:tc>
      </w:tr>
      <w:tr w:rsidR="00C97DD6" w:rsidRPr="00C97DD6" w14:paraId="314A1FA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1B177B"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K813604 CESTA GORNJA SELA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609E8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18.581,00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AD8605" w14:textId="77777777" w:rsidR="00C97DD6" w:rsidRPr="00C97DD6" w:rsidRDefault="00C97DD6" w:rsidP="00C97DD6">
            <w:pPr>
              <w:jc w:val="right"/>
              <w:rPr>
                <w:rFonts w:ascii="Arial" w:hAnsi="Arial" w:cs="Arial"/>
                <w:color w:val="0000FF"/>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FB286A" w14:textId="77777777" w:rsidR="00C97DD6" w:rsidRPr="00C97DD6" w:rsidRDefault="00C97DD6" w:rsidP="00C97DD6">
            <w:pPr>
              <w:jc w:val="right"/>
              <w:rPr>
                <w:rFonts w:ascii="Arial" w:hAnsi="Arial" w:cs="Arial"/>
                <w:color w:val="0000FF"/>
                <w:sz w:val="16"/>
                <w:szCs w:val="16"/>
              </w:rPr>
            </w:pPr>
          </w:p>
        </w:tc>
      </w:tr>
      <w:tr w:rsidR="00C97DD6" w:rsidRPr="00C97DD6" w14:paraId="0310874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AC5B6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3A3D5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18.581,00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4F95FD"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39AF8D" w14:textId="77777777" w:rsidR="00C97DD6" w:rsidRPr="00C97DD6" w:rsidRDefault="00C97DD6" w:rsidP="00C97DD6">
            <w:pPr>
              <w:jc w:val="right"/>
              <w:rPr>
                <w:rFonts w:ascii="Arial" w:hAnsi="Arial" w:cs="Arial"/>
                <w:color w:val="000000"/>
                <w:sz w:val="16"/>
                <w:szCs w:val="16"/>
              </w:rPr>
            </w:pPr>
          </w:p>
        </w:tc>
      </w:tr>
      <w:tr w:rsidR="00C97DD6" w:rsidRPr="00C97DD6" w14:paraId="6FDCB40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21504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10BBB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18.581,00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FD12E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CAD1B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35A1ED5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F4044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45 Rashodi za dodatna ulaganja na nefinancijskoj imovini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55026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18.581,00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4A888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65921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5D19B70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1C22C4"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K813606 LAPADSKA OBALA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6E771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6.624.063,00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DBAEE9" w14:textId="77777777" w:rsidR="00C97DD6" w:rsidRPr="00C97DD6" w:rsidRDefault="00C97DD6" w:rsidP="00C97DD6">
            <w:pPr>
              <w:jc w:val="right"/>
              <w:rPr>
                <w:rFonts w:ascii="Arial" w:hAnsi="Arial" w:cs="Arial"/>
                <w:color w:val="0000FF"/>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D1D65F" w14:textId="77777777" w:rsidR="00C97DD6" w:rsidRPr="00C97DD6" w:rsidRDefault="00C97DD6" w:rsidP="00C97DD6">
            <w:pPr>
              <w:jc w:val="right"/>
              <w:rPr>
                <w:rFonts w:ascii="Arial" w:hAnsi="Arial" w:cs="Arial"/>
                <w:color w:val="0000FF"/>
                <w:sz w:val="16"/>
                <w:szCs w:val="16"/>
              </w:rPr>
            </w:pPr>
          </w:p>
        </w:tc>
      </w:tr>
      <w:tr w:rsidR="00C97DD6" w:rsidRPr="00C97DD6" w14:paraId="213373E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9064E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7CFE4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2.443.293,00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343214"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71F0E6" w14:textId="77777777" w:rsidR="00C97DD6" w:rsidRPr="00C97DD6" w:rsidRDefault="00C97DD6" w:rsidP="00C97DD6">
            <w:pPr>
              <w:jc w:val="right"/>
              <w:rPr>
                <w:rFonts w:ascii="Arial" w:hAnsi="Arial" w:cs="Arial"/>
                <w:color w:val="000000"/>
                <w:sz w:val="16"/>
                <w:szCs w:val="16"/>
              </w:rPr>
            </w:pPr>
          </w:p>
        </w:tc>
      </w:tr>
      <w:tr w:rsidR="00C97DD6" w:rsidRPr="00C97DD6" w14:paraId="1CCFE05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F268A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lastRenderedPageBreak/>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A541D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2.443.293,00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DC461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7926B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5573A72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DE9F4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45 Rashodi za dodatna ulaganja na nefinancijskoj imovini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925F8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2.443.293,00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67C95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A3B56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63B8323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E088D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34 Naknade po gradskim odlukama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EE7BB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345.080,00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0E077B"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41E341" w14:textId="77777777" w:rsidR="00C97DD6" w:rsidRPr="00C97DD6" w:rsidRDefault="00C97DD6" w:rsidP="00C97DD6">
            <w:pPr>
              <w:jc w:val="right"/>
              <w:rPr>
                <w:rFonts w:ascii="Arial" w:hAnsi="Arial" w:cs="Arial"/>
                <w:color w:val="000000"/>
                <w:sz w:val="16"/>
                <w:szCs w:val="16"/>
              </w:rPr>
            </w:pPr>
          </w:p>
        </w:tc>
      </w:tr>
      <w:tr w:rsidR="00C97DD6" w:rsidRPr="00C97DD6" w14:paraId="06C130C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6A6C2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C2D7C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345.080,00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DD949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9A126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04662C5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78BB4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45 Rashodi za dodatna ulaganja na nefinancijskoj imovini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B45D3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345.080,00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69E8F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1A421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61C37E9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C00A7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42 Namjenske tekuće pomoći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5DDFD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21.767,00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6194A0"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8F7D36" w14:textId="77777777" w:rsidR="00C97DD6" w:rsidRPr="00C97DD6" w:rsidRDefault="00C97DD6" w:rsidP="00C97DD6">
            <w:pPr>
              <w:jc w:val="right"/>
              <w:rPr>
                <w:rFonts w:ascii="Arial" w:hAnsi="Arial" w:cs="Arial"/>
                <w:color w:val="000000"/>
                <w:sz w:val="16"/>
                <w:szCs w:val="16"/>
              </w:rPr>
            </w:pPr>
          </w:p>
        </w:tc>
      </w:tr>
      <w:tr w:rsidR="00C97DD6" w:rsidRPr="00C97DD6" w14:paraId="5D556F9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DB8DE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E032E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21.767,00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0DD38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780B4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2FA7950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A6FB0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F9091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13.222,00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DEB77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31DAE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6974308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0C0CF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5A7C7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8.545,00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66543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B9EAD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1D2BC2B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76516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43 Kapitalne pomoći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1DDC9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553.587,00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A59170"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C928B8" w14:textId="77777777" w:rsidR="00C97DD6" w:rsidRPr="00C97DD6" w:rsidRDefault="00C97DD6" w:rsidP="00C97DD6">
            <w:pPr>
              <w:jc w:val="right"/>
              <w:rPr>
                <w:rFonts w:ascii="Arial" w:hAnsi="Arial" w:cs="Arial"/>
                <w:color w:val="000000"/>
                <w:sz w:val="16"/>
                <w:szCs w:val="16"/>
              </w:rPr>
            </w:pPr>
          </w:p>
        </w:tc>
      </w:tr>
      <w:tr w:rsidR="00C97DD6" w:rsidRPr="00C97DD6" w14:paraId="36C3DAA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D9658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180F3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553.587,00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0C3C1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6953E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0FB7FF1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A8BCB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45 Rashodi za dodatna ulaganja na nefinancijskoj imovini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5DB11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553.587,00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5ED68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58F4E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6E0E067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C0C4A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44 EU fondovi-pomoći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46261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3.260.336,00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2F58BC"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6BCFC2" w14:textId="77777777" w:rsidR="00C97DD6" w:rsidRPr="00C97DD6" w:rsidRDefault="00C97DD6" w:rsidP="00C97DD6">
            <w:pPr>
              <w:jc w:val="right"/>
              <w:rPr>
                <w:rFonts w:ascii="Arial" w:hAnsi="Arial" w:cs="Arial"/>
                <w:color w:val="000000"/>
                <w:sz w:val="16"/>
                <w:szCs w:val="16"/>
              </w:rPr>
            </w:pPr>
          </w:p>
        </w:tc>
      </w:tr>
      <w:tr w:rsidR="00C97DD6" w:rsidRPr="00C97DD6" w14:paraId="1B764A7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19E30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279CE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123.336,00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BBDC9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0AFC1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4162639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13629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BB016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74.910,00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3149C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E8E33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0B080D9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9470A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3733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48.426,00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58D5A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0885F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5F9B4B5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FEA19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8AE79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3.137.000,00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E45B3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8CE78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41C2B77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A5FC0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45 Rashodi za dodatna ulaganja na nefinancijskoj imovini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C1A36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3.137.000,00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A7907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5E3FC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51A4F65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057D8A"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K813607 CESTA NUNCIJATA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ADF62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15.927,00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C8A93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1.194.505,00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101FE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1.327.228,00</w:t>
            </w:r>
          </w:p>
        </w:tc>
      </w:tr>
      <w:tr w:rsidR="00C97DD6" w:rsidRPr="00C97DD6" w14:paraId="7371193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8AAF5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75404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2F829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1.194.505,00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B1A77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1.327.228,00</w:t>
            </w:r>
          </w:p>
        </w:tc>
      </w:tr>
      <w:tr w:rsidR="00C97DD6" w:rsidRPr="00C97DD6" w14:paraId="0425320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E19FF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C35F2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2789B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1.194.505,00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DAB38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1.327.228,00</w:t>
            </w:r>
          </w:p>
        </w:tc>
      </w:tr>
      <w:tr w:rsidR="00C97DD6" w:rsidRPr="00C97DD6" w14:paraId="6D45BCF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FD328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89164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2961F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1.194.505,00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9FF9F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1.327.228,00</w:t>
            </w:r>
          </w:p>
        </w:tc>
      </w:tr>
      <w:tr w:rsidR="00C97DD6" w:rsidRPr="00C97DD6" w14:paraId="3E421D7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6F4512"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K813610 PROMETNICA IZA ZGRADA KINESKI ZID</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B9886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27.925,00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B2881F"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398.168,00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1CE9C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398.168,00</w:t>
            </w:r>
          </w:p>
        </w:tc>
      </w:tr>
      <w:tr w:rsidR="00C97DD6" w:rsidRPr="00C97DD6" w14:paraId="77D7BF5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71165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73566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27.925,00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C6BA3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398.168,00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E268B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398.168,00</w:t>
            </w:r>
          </w:p>
        </w:tc>
      </w:tr>
      <w:tr w:rsidR="00C97DD6" w:rsidRPr="00C97DD6" w14:paraId="7399F78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D479C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505C8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27.925,00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F95D7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398.168,00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8446B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398.168,00</w:t>
            </w:r>
          </w:p>
        </w:tc>
      </w:tr>
      <w:tr w:rsidR="00C97DD6" w:rsidRPr="00C97DD6" w14:paraId="44B3461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B9EB7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8AB34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27.925,00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0BB70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398.168,00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796F6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398.168,00</w:t>
            </w:r>
          </w:p>
        </w:tc>
      </w:tr>
      <w:tr w:rsidR="00C97DD6" w:rsidRPr="00C97DD6" w14:paraId="19DF87B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94B66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8137 STANOGRADNJA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25486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588FB6"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8DF43D" w14:textId="77777777" w:rsidR="00C97DD6" w:rsidRPr="00C97DD6" w:rsidRDefault="00C97DD6" w:rsidP="00C97DD6">
            <w:pPr>
              <w:jc w:val="right"/>
              <w:rPr>
                <w:rFonts w:ascii="Arial" w:hAnsi="Arial" w:cs="Arial"/>
                <w:color w:val="000000"/>
                <w:sz w:val="16"/>
                <w:szCs w:val="16"/>
              </w:rPr>
            </w:pPr>
          </w:p>
        </w:tc>
      </w:tr>
      <w:tr w:rsidR="00C97DD6" w:rsidRPr="00C97DD6" w14:paraId="642A12B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65B911"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K813702 ZGRADE U SOLITUDU</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798F4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39.817,00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796E6F" w14:textId="77777777" w:rsidR="00C97DD6" w:rsidRPr="00C97DD6" w:rsidRDefault="00C97DD6" w:rsidP="00C97DD6">
            <w:pPr>
              <w:jc w:val="right"/>
              <w:rPr>
                <w:rFonts w:ascii="Arial" w:hAnsi="Arial" w:cs="Arial"/>
                <w:color w:val="0000FF"/>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8E4641" w14:textId="77777777" w:rsidR="00C97DD6" w:rsidRPr="00C97DD6" w:rsidRDefault="00C97DD6" w:rsidP="00C97DD6">
            <w:pPr>
              <w:jc w:val="right"/>
              <w:rPr>
                <w:rFonts w:ascii="Arial" w:hAnsi="Arial" w:cs="Arial"/>
                <w:color w:val="0000FF"/>
                <w:sz w:val="16"/>
                <w:szCs w:val="16"/>
              </w:rPr>
            </w:pPr>
          </w:p>
        </w:tc>
      </w:tr>
      <w:tr w:rsidR="00C97DD6" w:rsidRPr="00C97DD6" w14:paraId="2BD073D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1CCDE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14AF9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A16AC1"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8956B7" w14:textId="77777777" w:rsidR="00C97DD6" w:rsidRPr="00C97DD6" w:rsidRDefault="00C97DD6" w:rsidP="00C97DD6">
            <w:pPr>
              <w:jc w:val="right"/>
              <w:rPr>
                <w:rFonts w:ascii="Arial" w:hAnsi="Arial" w:cs="Arial"/>
                <w:color w:val="000000"/>
                <w:sz w:val="16"/>
                <w:szCs w:val="16"/>
              </w:rPr>
            </w:pPr>
          </w:p>
        </w:tc>
      </w:tr>
      <w:tr w:rsidR="00C97DD6" w:rsidRPr="00C97DD6" w14:paraId="06B3976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F8ABE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E7FB5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A0F4A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D71E5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13036D6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C3C28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0B724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2C5D4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02F87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3827ACF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89301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8138 KAPITALNO ULAGANJE U JAVNU RASVJETU</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07694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27.872,00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5EB117"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BCB990" w14:textId="77777777" w:rsidR="00C97DD6" w:rsidRPr="00C97DD6" w:rsidRDefault="00C97DD6" w:rsidP="00C97DD6">
            <w:pPr>
              <w:jc w:val="right"/>
              <w:rPr>
                <w:rFonts w:ascii="Arial" w:hAnsi="Arial" w:cs="Arial"/>
                <w:color w:val="000000"/>
                <w:sz w:val="16"/>
                <w:szCs w:val="16"/>
              </w:rPr>
            </w:pPr>
          </w:p>
        </w:tc>
      </w:tr>
      <w:tr w:rsidR="00C97DD6" w:rsidRPr="00C97DD6" w14:paraId="4DB4E0D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236FE5"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K813809 JAVNA RASVJETA ŠTIKOVICA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88A12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27.872,00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9BEDEC" w14:textId="77777777" w:rsidR="00C97DD6" w:rsidRPr="00C97DD6" w:rsidRDefault="00C97DD6" w:rsidP="00C97DD6">
            <w:pPr>
              <w:jc w:val="right"/>
              <w:rPr>
                <w:rFonts w:ascii="Arial" w:hAnsi="Arial" w:cs="Arial"/>
                <w:color w:val="0000FF"/>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0367E0" w14:textId="77777777" w:rsidR="00C97DD6" w:rsidRPr="00C97DD6" w:rsidRDefault="00C97DD6" w:rsidP="00C97DD6">
            <w:pPr>
              <w:jc w:val="right"/>
              <w:rPr>
                <w:rFonts w:ascii="Arial" w:hAnsi="Arial" w:cs="Arial"/>
                <w:color w:val="0000FF"/>
                <w:sz w:val="16"/>
                <w:szCs w:val="16"/>
              </w:rPr>
            </w:pPr>
          </w:p>
        </w:tc>
      </w:tr>
      <w:tr w:rsidR="00C97DD6" w:rsidRPr="00C97DD6" w14:paraId="5AD57DE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22FB5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11F56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27.872,00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00495D"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0B1947" w14:textId="77777777" w:rsidR="00C97DD6" w:rsidRPr="00C97DD6" w:rsidRDefault="00C97DD6" w:rsidP="00C97DD6">
            <w:pPr>
              <w:jc w:val="right"/>
              <w:rPr>
                <w:rFonts w:ascii="Arial" w:hAnsi="Arial" w:cs="Arial"/>
                <w:color w:val="000000"/>
                <w:sz w:val="16"/>
                <w:szCs w:val="16"/>
              </w:rPr>
            </w:pPr>
          </w:p>
        </w:tc>
      </w:tr>
      <w:tr w:rsidR="00C97DD6" w:rsidRPr="00C97DD6" w14:paraId="423947E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4AE65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73B45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27.872,00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DAE09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E729B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4C0CE6A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880F4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45 Rashodi za dodatna ulaganja na nefinancijskoj imovini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BF16F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27.872,00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E2064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18DE1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09B2658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F98DC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8139 DRUŠTVENA INFRASTRUKTURA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BFECF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1.570.820,00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F2C75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2.474.028,00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D698D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4.829.544,00</w:t>
            </w:r>
          </w:p>
        </w:tc>
      </w:tr>
      <w:tr w:rsidR="00C97DD6" w:rsidRPr="00C97DD6" w14:paraId="13D806D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ED6B12"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K813917 DOM ZA STARIJE I NEMOĆNE OSOBE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315D8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39.817,00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DD71D6" w14:textId="77777777" w:rsidR="00C97DD6" w:rsidRPr="00C97DD6" w:rsidRDefault="00C97DD6" w:rsidP="00C97DD6">
            <w:pPr>
              <w:jc w:val="right"/>
              <w:rPr>
                <w:rFonts w:ascii="Arial" w:hAnsi="Arial" w:cs="Arial"/>
                <w:color w:val="0000FF"/>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64F356" w14:textId="77777777" w:rsidR="00C97DD6" w:rsidRPr="00C97DD6" w:rsidRDefault="00C97DD6" w:rsidP="00C97DD6">
            <w:pPr>
              <w:jc w:val="right"/>
              <w:rPr>
                <w:rFonts w:ascii="Arial" w:hAnsi="Arial" w:cs="Arial"/>
                <w:color w:val="0000FF"/>
                <w:sz w:val="16"/>
                <w:szCs w:val="16"/>
              </w:rPr>
            </w:pPr>
          </w:p>
        </w:tc>
      </w:tr>
      <w:tr w:rsidR="00C97DD6" w:rsidRPr="00C97DD6" w14:paraId="7164D3F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8BC68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4B905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EC4F83"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3377F" w14:textId="77777777" w:rsidR="00C97DD6" w:rsidRPr="00C97DD6" w:rsidRDefault="00C97DD6" w:rsidP="00C97DD6">
            <w:pPr>
              <w:jc w:val="right"/>
              <w:rPr>
                <w:rFonts w:ascii="Arial" w:hAnsi="Arial" w:cs="Arial"/>
                <w:color w:val="000000"/>
                <w:sz w:val="16"/>
                <w:szCs w:val="16"/>
              </w:rPr>
            </w:pPr>
          </w:p>
        </w:tc>
      </w:tr>
      <w:tr w:rsidR="00C97DD6" w:rsidRPr="00C97DD6" w14:paraId="2C99641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25440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AEFC6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1703E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FD2C4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57DB4E3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A158D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DAEAF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74763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E82B8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0B6CD88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552C5D"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K813920 OSNOVNA ŠKOLA MARINA GETALDIĆA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93BA1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217.002,00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56B0B6" w14:textId="77777777" w:rsidR="00C97DD6" w:rsidRPr="00C97DD6" w:rsidRDefault="00C97DD6" w:rsidP="00C97DD6">
            <w:pPr>
              <w:jc w:val="right"/>
              <w:rPr>
                <w:rFonts w:ascii="Arial" w:hAnsi="Arial" w:cs="Arial"/>
                <w:color w:val="0000FF"/>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C62456" w14:textId="77777777" w:rsidR="00C97DD6" w:rsidRPr="00C97DD6" w:rsidRDefault="00C97DD6" w:rsidP="00C97DD6">
            <w:pPr>
              <w:jc w:val="right"/>
              <w:rPr>
                <w:rFonts w:ascii="Arial" w:hAnsi="Arial" w:cs="Arial"/>
                <w:color w:val="0000FF"/>
                <w:sz w:val="16"/>
                <w:szCs w:val="16"/>
              </w:rPr>
            </w:pPr>
          </w:p>
        </w:tc>
      </w:tr>
      <w:tr w:rsidR="00C97DD6" w:rsidRPr="00C97DD6" w14:paraId="4B76D12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BA777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51 Kapitalne donacije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872A8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217.002,00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77BD16"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9DBD5F" w14:textId="77777777" w:rsidR="00C97DD6" w:rsidRPr="00C97DD6" w:rsidRDefault="00C97DD6" w:rsidP="00C97DD6">
            <w:pPr>
              <w:jc w:val="right"/>
              <w:rPr>
                <w:rFonts w:ascii="Arial" w:hAnsi="Arial" w:cs="Arial"/>
                <w:color w:val="000000"/>
                <w:sz w:val="16"/>
                <w:szCs w:val="16"/>
              </w:rPr>
            </w:pPr>
          </w:p>
        </w:tc>
      </w:tr>
      <w:tr w:rsidR="00C97DD6" w:rsidRPr="00C97DD6" w14:paraId="2DB03E6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43D2A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F58E6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217.002,00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64428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58473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1102C0C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57BFB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 xml:space="preserve">41 Rashodi za nabavu </w:t>
            </w:r>
            <w:proofErr w:type="spellStart"/>
            <w:r w:rsidRPr="00C97DD6">
              <w:rPr>
                <w:rFonts w:ascii="Arial" w:hAnsi="Arial" w:cs="Arial"/>
                <w:color w:val="000000"/>
                <w:sz w:val="16"/>
                <w:szCs w:val="16"/>
              </w:rPr>
              <w:t>neproizvedene</w:t>
            </w:r>
            <w:proofErr w:type="spellEnd"/>
            <w:r w:rsidRPr="00C97DD6">
              <w:rPr>
                <w:rFonts w:ascii="Arial" w:hAnsi="Arial" w:cs="Arial"/>
                <w:color w:val="000000"/>
                <w:sz w:val="16"/>
                <w:szCs w:val="16"/>
              </w:rPr>
              <w:t xml:space="preserv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6229A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217.002,00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E45CD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CA329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1E831C6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A9DBBF"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K813922 VATROGASNI DOM ZATON</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5FFF3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10.000,00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CF7A4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5.516,00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92318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1.121.137,00</w:t>
            </w:r>
          </w:p>
        </w:tc>
      </w:tr>
      <w:tr w:rsidR="00C97DD6" w:rsidRPr="00C97DD6" w14:paraId="03FF292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E567C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CACDE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4AE36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5.516,00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01B16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1.121.137,00</w:t>
            </w:r>
          </w:p>
        </w:tc>
      </w:tr>
      <w:tr w:rsidR="00C97DD6" w:rsidRPr="00C97DD6" w14:paraId="4ED86A3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DAEFF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33FFE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EC93B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5.516,00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EC7F3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1.121.137,00</w:t>
            </w:r>
          </w:p>
        </w:tc>
      </w:tr>
      <w:tr w:rsidR="00C97DD6" w:rsidRPr="00C97DD6" w14:paraId="584E05E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6FC40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BF362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8D3D3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5.516,00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71AED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1.121.137,00</w:t>
            </w:r>
          </w:p>
        </w:tc>
      </w:tr>
      <w:tr w:rsidR="00C97DD6" w:rsidRPr="00C97DD6" w14:paraId="22D9CFE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44B8BF"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K813933 SPORTSKA DVORANA ORAŠAC</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7044B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530.891,00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08E55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597.253,00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5311A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530.891,00</w:t>
            </w:r>
          </w:p>
        </w:tc>
      </w:tr>
      <w:tr w:rsidR="00C97DD6" w:rsidRPr="00C97DD6" w14:paraId="52CCA16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08766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B41A5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530.891,00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62BD1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597.253,00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FDEF2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530.891,00</w:t>
            </w:r>
          </w:p>
        </w:tc>
      </w:tr>
      <w:tr w:rsidR="00C97DD6" w:rsidRPr="00C97DD6" w14:paraId="4F219D6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58DE6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583A0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530.891,00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B6217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597.253,00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2F8C2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530.891,00</w:t>
            </w:r>
          </w:p>
        </w:tc>
      </w:tr>
      <w:tr w:rsidR="00C97DD6" w:rsidRPr="00C97DD6" w14:paraId="64FB83F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A01FF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F7B66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530.891,00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1E501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597.253,00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F22ED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530.891,00</w:t>
            </w:r>
          </w:p>
        </w:tc>
      </w:tr>
      <w:tr w:rsidR="00C97DD6" w:rsidRPr="00C97DD6" w14:paraId="1776BBE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0335E3"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K813942 DVORANA BOĆALIŠTE-GROMAČA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37090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15.927,00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630B6A" w14:textId="77777777" w:rsidR="00C97DD6" w:rsidRPr="00C97DD6" w:rsidRDefault="00C97DD6" w:rsidP="00C97DD6">
            <w:pPr>
              <w:jc w:val="right"/>
              <w:rPr>
                <w:rFonts w:ascii="Arial" w:hAnsi="Arial" w:cs="Arial"/>
                <w:color w:val="0000FF"/>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B9DD98" w14:textId="77777777" w:rsidR="00C97DD6" w:rsidRPr="00C97DD6" w:rsidRDefault="00C97DD6" w:rsidP="00C97DD6">
            <w:pPr>
              <w:jc w:val="right"/>
              <w:rPr>
                <w:rFonts w:ascii="Arial" w:hAnsi="Arial" w:cs="Arial"/>
                <w:color w:val="0000FF"/>
                <w:sz w:val="16"/>
                <w:szCs w:val="16"/>
              </w:rPr>
            </w:pPr>
          </w:p>
        </w:tc>
      </w:tr>
      <w:tr w:rsidR="00C97DD6" w:rsidRPr="00C97DD6" w14:paraId="1976AA8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1362C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C1990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1788FD"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EF32A4" w14:textId="77777777" w:rsidR="00C97DD6" w:rsidRPr="00C97DD6" w:rsidRDefault="00C97DD6" w:rsidP="00C97DD6">
            <w:pPr>
              <w:jc w:val="right"/>
              <w:rPr>
                <w:rFonts w:ascii="Arial" w:hAnsi="Arial" w:cs="Arial"/>
                <w:color w:val="000000"/>
                <w:sz w:val="16"/>
                <w:szCs w:val="16"/>
              </w:rPr>
            </w:pPr>
          </w:p>
        </w:tc>
      </w:tr>
      <w:tr w:rsidR="00C97DD6" w:rsidRPr="00C97DD6" w14:paraId="3AEF5C3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78B49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B3E90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FEAC6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28812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50AF9F4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B1291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81DD9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15.927,00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1E2D2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B7792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4F62F24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7EB6B7"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K813947 IGRALIŠTE NA GORICI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348CB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3.982,00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06C9E8" w14:textId="77777777" w:rsidR="00C97DD6" w:rsidRPr="00C97DD6" w:rsidRDefault="00C97DD6" w:rsidP="00C97DD6">
            <w:pPr>
              <w:jc w:val="right"/>
              <w:rPr>
                <w:rFonts w:ascii="Arial" w:hAnsi="Arial" w:cs="Arial"/>
                <w:color w:val="0000FF"/>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7C8E12" w14:textId="77777777" w:rsidR="00C97DD6" w:rsidRPr="00C97DD6" w:rsidRDefault="00C97DD6" w:rsidP="00C97DD6">
            <w:pPr>
              <w:jc w:val="right"/>
              <w:rPr>
                <w:rFonts w:ascii="Arial" w:hAnsi="Arial" w:cs="Arial"/>
                <w:color w:val="0000FF"/>
                <w:sz w:val="16"/>
                <w:szCs w:val="16"/>
              </w:rPr>
            </w:pPr>
          </w:p>
        </w:tc>
      </w:tr>
      <w:tr w:rsidR="00C97DD6" w:rsidRPr="00C97DD6" w14:paraId="17DC3AF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F547F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D59A3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8A8D51"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5C4BFE" w14:textId="77777777" w:rsidR="00C97DD6" w:rsidRPr="00C97DD6" w:rsidRDefault="00C97DD6" w:rsidP="00C97DD6">
            <w:pPr>
              <w:jc w:val="right"/>
              <w:rPr>
                <w:rFonts w:ascii="Arial" w:hAnsi="Arial" w:cs="Arial"/>
                <w:color w:val="000000"/>
                <w:sz w:val="16"/>
                <w:szCs w:val="16"/>
              </w:rPr>
            </w:pPr>
          </w:p>
        </w:tc>
      </w:tr>
      <w:tr w:rsidR="00C97DD6" w:rsidRPr="00C97DD6" w14:paraId="2E6DEE7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CE306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24AF9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72418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47A41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01FB1B3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62910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631AD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09FE7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73792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13052E3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4EFACC"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K813949 SPORTSKO IGRALIŠTE GIMNAZIJA DUBROVNIK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F82F5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92.906,00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3CF52C" w14:textId="77777777" w:rsidR="00C97DD6" w:rsidRPr="00C97DD6" w:rsidRDefault="00C97DD6" w:rsidP="00C97DD6">
            <w:pPr>
              <w:jc w:val="right"/>
              <w:rPr>
                <w:rFonts w:ascii="Arial" w:hAnsi="Arial" w:cs="Arial"/>
                <w:color w:val="0000FF"/>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966749" w14:textId="77777777" w:rsidR="00C97DD6" w:rsidRPr="00C97DD6" w:rsidRDefault="00C97DD6" w:rsidP="00C97DD6">
            <w:pPr>
              <w:jc w:val="right"/>
              <w:rPr>
                <w:rFonts w:ascii="Arial" w:hAnsi="Arial" w:cs="Arial"/>
                <w:color w:val="0000FF"/>
                <w:sz w:val="16"/>
                <w:szCs w:val="16"/>
              </w:rPr>
            </w:pPr>
          </w:p>
        </w:tc>
      </w:tr>
      <w:tr w:rsidR="00C97DD6" w:rsidRPr="00C97DD6" w14:paraId="0EF3171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CBC86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lastRenderedPageBreak/>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D3127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92.906,00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796322"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DCF6C1" w14:textId="77777777" w:rsidR="00C97DD6" w:rsidRPr="00C97DD6" w:rsidRDefault="00C97DD6" w:rsidP="00C97DD6">
            <w:pPr>
              <w:jc w:val="right"/>
              <w:rPr>
                <w:rFonts w:ascii="Arial" w:hAnsi="Arial" w:cs="Arial"/>
                <w:color w:val="000000"/>
                <w:sz w:val="16"/>
                <w:szCs w:val="16"/>
              </w:rPr>
            </w:pPr>
          </w:p>
        </w:tc>
      </w:tr>
      <w:tr w:rsidR="00C97DD6" w:rsidRPr="00C97DD6" w14:paraId="01FE7A1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C8AF8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03C64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92.906,00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D9AC7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BB217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3EB5183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9D906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 xml:space="preserve">41 Rashodi za nabavu </w:t>
            </w:r>
            <w:proofErr w:type="spellStart"/>
            <w:r w:rsidRPr="00C97DD6">
              <w:rPr>
                <w:rFonts w:ascii="Arial" w:hAnsi="Arial" w:cs="Arial"/>
                <w:color w:val="000000"/>
                <w:sz w:val="16"/>
                <w:szCs w:val="16"/>
              </w:rPr>
              <w:t>neproizvedene</w:t>
            </w:r>
            <w:proofErr w:type="spellEnd"/>
            <w:r w:rsidRPr="00C97DD6">
              <w:rPr>
                <w:rFonts w:ascii="Arial" w:hAnsi="Arial" w:cs="Arial"/>
                <w:color w:val="000000"/>
                <w:sz w:val="16"/>
                <w:szCs w:val="16"/>
              </w:rPr>
              <w:t xml:space="preserv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B8A78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92.906,00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0042D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11B0B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0C2A668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6E2D73"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K813953 O.Š. MARINA DRŽIĆA ZA POSEBNE POTREBE - ENERGETSKA OBNOVA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D2753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E769B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147.190,00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CE734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252.306,00</w:t>
            </w:r>
          </w:p>
        </w:tc>
      </w:tr>
      <w:tr w:rsidR="00C97DD6" w:rsidRPr="00C97DD6" w14:paraId="6794A40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AC382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F3650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78434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60.256,00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B9739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60.256,00</w:t>
            </w:r>
          </w:p>
        </w:tc>
      </w:tr>
      <w:tr w:rsidR="00C97DD6" w:rsidRPr="00C97DD6" w14:paraId="06EE640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6471A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693C2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369E1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60.256,00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5C532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60.256,00</w:t>
            </w:r>
          </w:p>
        </w:tc>
      </w:tr>
      <w:tr w:rsidR="00C97DD6" w:rsidRPr="00C97DD6" w14:paraId="3D18D33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80DD4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45 Rashodi za dodatna ulaganja na nefinancijskoj imovini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B5BA1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B1FC1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60.256,00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221F5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60.256,00</w:t>
            </w:r>
          </w:p>
        </w:tc>
      </w:tr>
      <w:tr w:rsidR="00C97DD6" w:rsidRPr="00C97DD6" w14:paraId="221CBB4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6B24C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43 Kapitalne pomoći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6E59DB" w14:textId="77777777" w:rsidR="00C97DD6" w:rsidRPr="00C97DD6" w:rsidRDefault="00C97DD6" w:rsidP="00C97DD6">
            <w:pPr>
              <w:jc w:val="right"/>
              <w:rPr>
                <w:rFonts w:ascii="Arial" w:hAnsi="Arial" w:cs="Arial"/>
                <w:color w:val="000000"/>
                <w:sz w:val="16"/>
                <w:szCs w:val="16"/>
              </w:rPr>
            </w:pP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9FAB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47.117,00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93A48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87.199,00</w:t>
            </w:r>
          </w:p>
        </w:tc>
      </w:tr>
      <w:tr w:rsidR="00C97DD6" w:rsidRPr="00C97DD6" w14:paraId="136A599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491E2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17BBE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915E8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47.117,00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E4E67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87.199,00</w:t>
            </w:r>
          </w:p>
        </w:tc>
      </w:tr>
      <w:tr w:rsidR="00C97DD6" w:rsidRPr="00C97DD6" w14:paraId="0C8A1DC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FCDBE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45 Rashodi za dodatna ulaganja na nefinancijskoj imovini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8E625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5FDA5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47.117,00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48AFB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87.199,00</w:t>
            </w:r>
          </w:p>
        </w:tc>
      </w:tr>
      <w:tr w:rsidR="00C97DD6" w:rsidRPr="00C97DD6" w14:paraId="400A15E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A63A5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44 EU fondovi-pomoći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18A831" w14:textId="77777777" w:rsidR="00C97DD6" w:rsidRPr="00C97DD6" w:rsidRDefault="00C97DD6" w:rsidP="00C97DD6">
            <w:pPr>
              <w:jc w:val="right"/>
              <w:rPr>
                <w:rFonts w:ascii="Arial" w:hAnsi="Arial" w:cs="Arial"/>
                <w:color w:val="000000"/>
                <w:sz w:val="16"/>
                <w:szCs w:val="16"/>
              </w:rPr>
            </w:pP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F94D6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1BF81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104.851,00</w:t>
            </w:r>
          </w:p>
        </w:tc>
      </w:tr>
      <w:tr w:rsidR="00C97DD6" w:rsidRPr="00C97DD6" w14:paraId="2B225D5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F7F11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E846C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F0618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DAC0C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104.851,00</w:t>
            </w:r>
          </w:p>
        </w:tc>
      </w:tr>
      <w:tr w:rsidR="00C97DD6" w:rsidRPr="00C97DD6" w14:paraId="7E0D8BE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64DF8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45 Rashodi za dodatna ulaganja na nefinancijskoj imovini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DF111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A0305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6A88C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104.851,00</w:t>
            </w:r>
          </w:p>
        </w:tc>
      </w:tr>
      <w:tr w:rsidR="00C97DD6" w:rsidRPr="00C97DD6" w14:paraId="12126C9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BD5923"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K813954 OSNOVNA ŠKOLA MOKOŠICA - ENERGETSKA OBNOVA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11785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429FA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441.967,00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F2F79F"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699.449,00</w:t>
            </w:r>
          </w:p>
        </w:tc>
      </w:tr>
      <w:tr w:rsidR="00C97DD6" w:rsidRPr="00C97DD6" w14:paraId="4D129D7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DC06C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FC4BF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FC315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107.413,00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FE410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8.076,00</w:t>
            </w:r>
          </w:p>
        </w:tc>
      </w:tr>
      <w:tr w:rsidR="00C97DD6" w:rsidRPr="00C97DD6" w14:paraId="09A08D7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30915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45652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46E7E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107.413,00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3C6FF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8.076,00</w:t>
            </w:r>
          </w:p>
        </w:tc>
      </w:tr>
      <w:tr w:rsidR="00C97DD6" w:rsidRPr="00C97DD6" w14:paraId="1D2AA20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60825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45 Rashodi za dodatna ulaganja na nefinancijskoj imovini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7561E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3AB9F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107.413,00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FCC55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8.076,00</w:t>
            </w:r>
          </w:p>
        </w:tc>
      </w:tr>
      <w:tr w:rsidR="00C97DD6" w:rsidRPr="00C97DD6" w14:paraId="3DE8995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97763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37 Komunalne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9FA766" w14:textId="77777777" w:rsidR="00C97DD6" w:rsidRPr="00C97DD6" w:rsidRDefault="00C97DD6" w:rsidP="00C97DD6">
            <w:pPr>
              <w:jc w:val="right"/>
              <w:rPr>
                <w:rFonts w:ascii="Arial" w:hAnsi="Arial" w:cs="Arial"/>
                <w:color w:val="000000"/>
                <w:sz w:val="16"/>
                <w:szCs w:val="16"/>
              </w:rPr>
            </w:pP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E5D87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71.763,00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ADE9A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171.099,00</w:t>
            </w:r>
          </w:p>
        </w:tc>
      </w:tr>
      <w:tr w:rsidR="00C97DD6" w:rsidRPr="00C97DD6" w14:paraId="01DC3D4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4F358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C5929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94E80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71.763,00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95E0C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171.099,00</w:t>
            </w:r>
          </w:p>
        </w:tc>
      </w:tr>
      <w:tr w:rsidR="00C97DD6" w:rsidRPr="00C97DD6" w14:paraId="2770D28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26E21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45 Rashodi za dodatna ulaganja na nefinancijskoj imovini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BC99B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631BD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71.763,00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30C13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171.099,00</w:t>
            </w:r>
          </w:p>
        </w:tc>
      </w:tr>
      <w:tr w:rsidR="00C97DD6" w:rsidRPr="00C97DD6" w14:paraId="30992E2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48D7A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43 Kapitalne pomoći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855F35" w14:textId="77777777" w:rsidR="00C97DD6" w:rsidRPr="00C97DD6" w:rsidRDefault="00C97DD6" w:rsidP="00C97DD6">
            <w:pPr>
              <w:jc w:val="right"/>
              <w:rPr>
                <w:rFonts w:ascii="Arial" w:hAnsi="Arial" w:cs="Arial"/>
                <w:color w:val="000000"/>
                <w:sz w:val="16"/>
                <w:szCs w:val="16"/>
              </w:rPr>
            </w:pP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A249A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130.068,00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F1280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241.556,00</w:t>
            </w:r>
          </w:p>
        </w:tc>
      </w:tr>
      <w:tr w:rsidR="00C97DD6" w:rsidRPr="00C97DD6" w14:paraId="12BD22E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8D061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30158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B675B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130.068,00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CFDF7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241.556,00</w:t>
            </w:r>
          </w:p>
        </w:tc>
      </w:tr>
      <w:tr w:rsidR="00C97DD6" w:rsidRPr="00C97DD6" w14:paraId="3AEA0AA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F12B7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45 Rashodi za dodatna ulaganja na nefinancijskoj imovini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1C965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C0976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130.068,00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7CC6F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241.556,00</w:t>
            </w:r>
          </w:p>
        </w:tc>
      </w:tr>
      <w:tr w:rsidR="00C97DD6" w:rsidRPr="00C97DD6" w14:paraId="28E0B26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A7C4D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44 EU fondovi-pomoći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367472" w14:textId="77777777" w:rsidR="00C97DD6" w:rsidRPr="00C97DD6" w:rsidRDefault="00C97DD6" w:rsidP="00C97DD6">
            <w:pPr>
              <w:jc w:val="right"/>
              <w:rPr>
                <w:rFonts w:ascii="Arial" w:hAnsi="Arial" w:cs="Arial"/>
                <w:color w:val="000000"/>
                <w:sz w:val="16"/>
                <w:szCs w:val="16"/>
              </w:rPr>
            </w:pP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1E102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5F9B9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278.718,00</w:t>
            </w:r>
          </w:p>
        </w:tc>
      </w:tr>
      <w:tr w:rsidR="00C97DD6" w:rsidRPr="00C97DD6" w14:paraId="12DA4D2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288B8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7EC6A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97455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4AEFB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278.718,00</w:t>
            </w:r>
          </w:p>
        </w:tc>
      </w:tr>
      <w:tr w:rsidR="00C97DD6" w:rsidRPr="00C97DD6" w14:paraId="18006E0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CE30D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45 Rashodi za dodatna ulaganja na nefinancijskoj imovini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35D03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8111A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8F782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278.718,00</w:t>
            </w:r>
          </w:p>
        </w:tc>
      </w:tr>
      <w:tr w:rsidR="00C97DD6" w:rsidRPr="00C97DD6" w14:paraId="03739B8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897C19"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K813955 ŠPORTSKA DVORANA GOSPINO POLJE - ENERGETSKA OBNOVA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6AB37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736A5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1.169.288,00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C284F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2.112.947,00</w:t>
            </w:r>
          </w:p>
        </w:tc>
      </w:tr>
      <w:tr w:rsidR="00C97DD6" w:rsidRPr="00C97DD6" w14:paraId="38B5C1A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231CF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1AA75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928142"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7593DA" w14:textId="77777777" w:rsidR="00C97DD6" w:rsidRPr="00C97DD6" w:rsidRDefault="00C97DD6" w:rsidP="00C97DD6">
            <w:pPr>
              <w:jc w:val="right"/>
              <w:rPr>
                <w:rFonts w:ascii="Arial" w:hAnsi="Arial" w:cs="Arial"/>
                <w:color w:val="000000"/>
                <w:sz w:val="16"/>
                <w:szCs w:val="16"/>
              </w:rPr>
            </w:pPr>
          </w:p>
        </w:tc>
      </w:tr>
      <w:tr w:rsidR="00C97DD6" w:rsidRPr="00C97DD6" w14:paraId="1C24284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D1F02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F666D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D38D0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D5763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371EDC0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2A8DB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45 Rashodi za dodatna ulaganja na nefinancijskoj imovini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8AFEA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58BC8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44D7F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08A3C42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ECC21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37 Komunalne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DE4D8F" w14:textId="77777777" w:rsidR="00C97DD6" w:rsidRPr="00C97DD6" w:rsidRDefault="00C97DD6" w:rsidP="00C97DD6">
            <w:pPr>
              <w:jc w:val="right"/>
              <w:rPr>
                <w:rFonts w:ascii="Arial" w:hAnsi="Arial" w:cs="Arial"/>
                <w:color w:val="000000"/>
                <w:sz w:val="16"/>
                <w:szCs w:val="16"/>
              </w:rPr>
            </w:pP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524E0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528.237,00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89202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528.901,00</w:t>
            </w:r>
          </w:p>
        </w:tc>
      </w:tr>
      <w:tr w:rsidR="00C97DD6" w:rsidRPr="00C97DD6" w14:paraId="4487433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A7C37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0161E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168A7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528.237,00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CA576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528.901,00</w:t>
            </w:r>
          </w:p>
        </w:tc>
      </w:tr>
      <w:tr w:rsidR="00C97DD6" w:rsidRPr="00C97DD6" w14:paraId="3F37182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2B3F9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45 Rashodi za dodatna ulaganja na nefinancijskoj imovini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3297A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F0FD2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528.237,00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2C4A9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528.901,00</w:t>
            </w:r>
          </w:p>
        </w:tc>
      </w:tr>
      <w:tr w:rsidR="00C97DD6" w:rsidRPr="00C97DD6" w14:paraId="1FD1489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A6E6D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43 Kapitalne pomoći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F288F2" w14:textId="77777777" w:rsidR="00C97DD6" w:rsidRPr="00C97DD6" w:rsidRDefault="00C97DD6" w:rsidP="00C97DD6">
            <w:pPr>
              <w:jc w:val="right"/>
              <w:rPr>
                <w:rFonts w:ascii="Arial" w:hAnsi="Arial" w:cs="Arial"/>
                <w:color w:val="000000"/>
                <w:sz w:val="16"/>
                <w:szCs w:val="16"/>
              </w:rPr>
            </w:pP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7C604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375.606,00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86CF7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694.803,00</w:t>
            </w:r>
          </w:p>
        </w:tc>
      </w:tr>
      <w:tr w:rsidR="00C97DD6" w:rsidRPr="00C97DD6" w14:paraId="7CD4374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DBA71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A536E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3916B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375.606,00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2829B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694.803,00</w:t>
            </w:r>
          </w:p>
        </w:tc>
      </w:tr>
      <w:tr w:rsidR="00C97DD6" w:rsidRPr="00C97DD6" w14:paraId="0EB306F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597FA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45 Rashodi za dodatna ulaganja na nefinancijskoj imovini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83EFF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9A4BD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375.606,00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5B96C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694.803,00</w:t>
            </w:r>
          </w:p>
        </w:tc>
      </w:tr>
      <w:tr w:rsidR="00C97DD6" w:rsidRPr="00C97DD6" w14:paraId="026C7E4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1EE29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44 EU fondovi-pomoći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E76F75" w14:textId="77777777" w:rsidR="00C97DD6" w:rsidRPr="00C97DD6" w:rsidRDefault="00C97DD6" w:rsidP="00C97DD6">
            <w:pPr>
              <w:jc w:val="right"/>
              <w:rPr>
                <w:rFonts w:ascii="Arial" w:hAnsi="Arial" w:cs="Arial"/>
                <w:color w:val="000000"/>
                <w:sz w:val="16"/>
                <w:szCs w:val="16"/>
              </w:rPr>
            </w:pP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ABA29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8A22F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889.243,00</w:t>
            </w:r>
          </w:p>
        </w:tc>
      </w:tr>
      <w:tr w:rsidR="00C97DD6" w:rsidRPr="00C97DD6" w14:paraId="231E534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3633A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67714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7237D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D60F8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889.243,00</w:t>
            </w:r>
          </w:p>
        </w:tc>
      </w:tr>
      <w:tr w:rsidR="00C97DD6" w:rsidRPr="00C97DD6" w14:paraId="019A40F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6DD58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45 Rashodi za dodatna ulaganja na nefinancijskoj imovini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A6B81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F084A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1E972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889.243,00</w:t>
            </w:r>
          </w:p>
        </w:tc>
      </w:tr>
      <w:tr w:rsidR="00C97DD6" w:rsidRPr="00C97DD6" w14:paraId="6423CB6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BBE0C3"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K813958 MULTIFUNKCIONALNA DVORANA GOSPINO POLJE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AA4AD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530.891,00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051F30" w14:textId="77777777" w:rsidR="00C97DD6" w:rsidRPr="00C97DD6" w:rsidRDefault="00C97DD6" w:rsidP="00C97DD6">
            <w:pPr>
              <w:jc w:val="right"/>
              <w:rPr>
                <w:rFonts w:ascii="Arial" w:hAnsi="Arial" w:cs="Arial"/>
                <w:color w:val="0000FF"/>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8A3BC5" w14:textId="77777777" w:rsidR="00C97DD6" w:rsidRPr="00C97DD6" w:rsidRDefault="00C97DD6" w:rsidP="00C97DD6">
            <w:pPr>
              <w:jc w:val="right"/>
              <w:rPr>
                <w:rFonts w:ascii="Arial" w:hAnsi="Arial" w:cs="Arial"/>
                <w:color w:val="0000FF"/>
                <w:sz w:val="16"/>
                <w:szCs w:val="16"/>
              </w:rPr>
            </w:pPr>
          </w:p>
        </w:tc>
      </w:tr>
      <w:tr w:rsidR="00C97DD6" w:rsidRPr="00C97DD6" w14:paraId="40CBF70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3F42A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EBD8E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530.891,00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ECFB85"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7A02D9" w14:textId="77777777" w:rsidR="00C97DD6" w:rsidRPr="00C97DD6" w:rsidRDefault="00C97DD6" w:rsidP="00C97DD6">
            <w:pPr>
              <w:jc w:val="right"/>
              <w:rPr>
                <w:rFonts w:ascii="Arial" w:hAnsi="Arial" w:cs="Arial"/>
                <w:color w:val="000000"/>
                <w:sz w:val="16"/>
                <w:szCs w:val="16"/>
              </w:rPr>
            </w:pPr>
          </w:p>
        </w:tc>
      </w:tr>
      <w:tr w:rsidR="00C97DD6" w:rsidRPr="00C97DD6" w14:paraId="18DC1C2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D0AA3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1F3A7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530.891,00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13383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60139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660B6CF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31336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8EB0F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530.891,00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27E1C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0E48C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092C79A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60E632"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K813959 OSNOVNA ŠKOLA IVANA GUNDULIĆA - REKONSTRUKCIJA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6C068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39.817,00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430DE9" w14:textId="77777777" w:rsidR="00C97DD6" w:rsidRPr="00C97DD6" w:rsidRDefault="00C97DD6" w:rsidP="00C97DD6">
            <w:pPr>
              <w:jc w:val="right"/>
              <w:rPr>
                <w:rFonts w:ascii="Arial" w:hAnsi="Arial" w:cs="Arial"/>
                <w:color w:val="0000FF"/>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796534" w14:textId="77777777" w:rsidR="00C97DD6" w:rsidRPr="00C97DD6" w:rsidRDefault="00C97DD6" w:rsidP="00C97DD6">
            <w:pPr>
              <w:jc w:val="right"/>
              <w:rPr>
                <w:rFonts w:ascii="Arial" w:hAnsi="Arial" w:cs="Arial"/>
                <w:color w:val="0000FF"/>
                <w:sz w:val="16"/>
                <w:szCs w:val="16"/>
              </w:rPr>
            </w:pPr>
          </w:p>
        </w:tc>
      </w:tr>
      <w:tr w:rsidR="00C97DD6" w:rsidRPr="00C97DD6" w14:paraId="14B01DA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42B1A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A685A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610DCF"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5BB15D" w14:textId="77777777" w:rsidR="00C97DD6" w:rsidRPr="00C97DD6" w:rsidRDefault="00C97DD6" w:rsidP="00C97DD6">
            <w:pPr>
              <w:jc w:val="right"/>
              <w:rPr>
                <w:rFonts w:ascii="Arial" w:hAnsi="Arial" w:cs="Arial"/>
                <w:color w:val="000000"/>
                <w:sz w:val="16"/>
                <w:szCs w:val="16"/>
              </w:rPr>
            </w:pPr>
          </w:p>
        </w:tc>
      </w:tr>
      <w:tr w:rsidR="00C97DD6" w:rsidRPr="00C97DD6" w14:paraId="71EBCFB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6EFDB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08321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7689A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8C8C3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4E407EF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8C0F5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45 Rashodi za dodatna ulaganja na nefinancijskoj imovini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36876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39.817,00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F556C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0FF54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2A256C3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5417C9"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K813960 DJEČJI VRTIĆ KOMOLAC</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21412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CC50EE" w14:textId="77777777" w:rsidR="00C97DD6" w:rsidRPr="00C97DD6" w:rsidRDefault="00C97DD6" w:rsidP="00C97DD6">
            <w:pPr>
              <w:jc w:val="right"/>
              <w:rPr>
                <w:rFonts w:ascii="Arial" w:hAnsi="Arial" w:cs="Arial"/>
                <w:color w:val="0000FF"/>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4967F1" w14:textId="77777777" w:rsidR="00C97DD6" w:rsidRPr="00C97DD6" w:rsidRDefault="00C97DD6" w:rsidP="00C97DD6">
            <w:pPr>
              <w:jc w:val="right"/>
              <w:rPr>
                <w:rFonts w:ascii="Arial" w:hAnsi="Arial" w:cs="Arial"/>
                <w:color w:val="0000FF"/>
                <w:sz w:val="16"/>
                <w:szCs w:val="16"/>
              </w:rPr>
            </w:pPr>
          </w:p>
        </w:tc>
      </w:tr>
      <w:tr w:rsidR="00C97DD6" w:rsidRPr="00C97DD6" w14:paraId="2685B85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B4F70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76D11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3F521D"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3E13AD" w14:textId="77777777" w:rsidR="00C97DD6" w:rsidRPr="00C97DD6" w:rsidRDefault="00C97DD6" w:rsidP="00C97DD6">
            <w:pPr>
              <w:jc w:val="right"/>
              <w:rPr>
                <w:rFonts w:ascii="Arial" w:hAnsi="Arial" w:cs="Arial"/>
                <w:color w:val="000000"/>
                <w:sz w:val="16"/>
                <w:szCs w:val="16"/>
              </w:rPr>
            </w:pPr>
          </w:p>
        </w:tc>
      </w:tr>
      <w:tr w:rsidR="00C97DD6" w:rsidRPr="00C97DD6" w14:paraId="074D676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FD383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63988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DF9CE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9341B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027843E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854E7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1FCF7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6811A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7B124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6CCE2A2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D27565"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K813963 CENTAR ZA PRUŽANJE USLUGA U ZAJEDNICI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EE9A8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3.318,00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AB210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112.814,00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1F10A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112.814,00</w:t>
            </w:r>
          </w:p>
        </w:tc>
      </w:tr>
      <w:tr w:rsidR="00C97DD6" w:rsidRPr="00C97DD6" w14:paraId="4BC28A4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3444C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3F771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C7627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112.814,00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18B41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112.814,00</w:t>
            </w:r>
          </w:p>
        </w:tc>
      </w:tr>
      <w:tr w:rsidR="00C97DD6" w:rsidRPr="00C97DD6" w14:paraId="7598D41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40E75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F8E5D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96BAD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112.814,00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8A4C2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112.814,00</w:t>
            </w:r>
          </w:p>
        </w:tc>
      </w:tr>
      <w:tr w:rsidR="00C97DD6" w:rsidRPr="00C97DD6" w14:paraId="77EEF65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0D5CF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42 Rashodi za nabavu proizvedene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B479D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B2646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112.814,00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C3931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112.814,00</w:t>
            </w:r>
          </w:p>
        </w:tc>
      </w:tr>
      <w:tr w:rsidR="00C97DD6" w:rsidRPr="00C97DD6" w14:paraId="1B6F5ED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6CE2F6"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K813964 DRUŠTVENI PROSTOR - MIRINOVO</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4BC75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33.181,00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2A40FF" w14:textId="77777777" w:rsidR="00C97DD6" w:rsidRPr="00C97DD6" w:rsidRDefault="00C97DD6" w:rsidP="00C97DD6">
            <w:pPr>
              <w:jc w:val="right"/>
              <w:rPr>
                <w:rFonts w:ascii="Arial" w:hAnsi="Arial" w:cs="Arial"/>
                <w:color w:val="0000FF"/>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0C56EB" w14:textId="77777777" w:rsidR="00C97DD6" w:rsidRPr="00C97DD6" w:rsidRDefault="00C97DD6" w:rsidP="00C97DD6">
            <w:pPr>
              <w:jc w:val="right"/>
              <w:rPr>
                <w:rFonts w:ascii="Arial" w:hAnsi="Arial" w:cs="Arial"/>
                <w:color w:val="0000FF"/>
                <w:sz w:val="16"/>
                <w:szCs w:val="16"/>
              </w:rPr>
            </w:pPr>
          </w:p>
        </w:tc>
      </w:tr>
      <w:tr w:rsidR="00C97DD6" w:rsidRPr="00C97DD6" w14:paraId="29C4917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97614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7B0F6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0B7208"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2287E7" w14:textId="77777777" w:rsidR="00C97DD6" w:rsidRPr="00C97DD6" w:rsidRDefault="00C97DD6" w:rsidP="00C97DD6">
            <w:pPr>
              <w:jc w:val="right"/>
              <w:rPr>
                <w:rFonts w:ascii="Arial" w:hAnsi="Arial" w:cs="Arial"/>
                <w:color w:val="000000"/>
                <w:sz w:val="16"/>
                <w:szCs w:val="16"/>
              </w:rPr>
            </w:pPr>
          </w:p>
        </w:tc>
      </w:tr>
      <w:tr w:rsidR="00C97DD6" w:rsidRPr="00C97DD6" w14:paraId="56BFFE0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0C84C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4F83C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7EC13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C6E15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20FFA4B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81458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 xml:space="preserve">41 Rashodi za nabavu </w:t>
            </w:r>
            <w:proofErr w:type="spellStart"/>
            <w:r w:rsidRPr="00C97DD6">
              <w:rPr>
                <w:rFonts w:ascii="Arial" w:hAnsi="Arial" w:cs="Arial"/>
                <w:color w:val="000000"/>
                <w:sz w:val="16"/>
                <w:szCs w:val="16"/>
              </w:rPr>
              <w:t>neproizvedene</w:t>
            </w:r>
            <w:proofErr w:type="spellEnd"/>
            <w:r w:rsidRPr="00C97DD6">
              <w:rPr>
                <w:rFonts w:ascii="Arial" w:hAnsi="Arial" w:cs="Arial"/>
                <w:color w:val="000000"/>
                <w:sz w:val="16"/>
                <w:szCs w:val="16"/>
              </w:rPr>
              <w:t xml:space="preserve"> dugotrajne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5651D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8DBB1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4EEDA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59BD904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5DD44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8140 ULAGANJE U UPRAVNE ZGRADE GRADA DUBROVNIKA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A631B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240.203,00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CE059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B9FA2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238.901,00</w:t>
            </w:r>
          </w:p>
        </w:tc>
      </w:tr>
      <w:tr w:rsidR="00C97DD6" w:rsidRPr="00C97DD6" w14:paraId="1B99745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545718"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K814001 ZGRADA PRED DVOROM 1</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9E1E1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3.318,00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F63C0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26.545,00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6A2EF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238.901,00</w:t>
            </w:r>
          </w:p>
        </w:tc>
      </w:tr>
      <w:tr w:rsidR="00C97DD6" w:rsidRPr="00C97DD6" w14:paraId="4397DA7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1195B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lastRenderedPageBreak/>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AA1C7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140DC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6061E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238.901,00</w:t>
            </w:r>
          </w:p>
        </w:tc>
      </w:tr>
      <w:tr w:rsidR="00C97DD6" w:rsidRPr="00C97DD6" w14:paraId="60B9520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A5E0E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B0C7B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E9B4B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C7454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238.901,00</w:t>
            </w:r>
          </w:p>
        </w:tc>
      </w:tr>
      <w:tr w:rsidR="00C97DD6" w:rsidRPr="00C97DD6" w14:paraId="7059A75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8C4E3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45 Rashodi za dodatna ulaganja na nefinancijskoj imovini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A1DAB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3.318,00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4F870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FCD3E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238.901,00</w:t>
            </w:r>
          </w:p>
        </w:tc>
      </w:tr>
      <w:tr w:rsidR="00C97DD6" w:rsidRPr="00C97DD6" w14:paraId="6C804DB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74D84B"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K814002 ZGRADA PRED DVOROM - ENERGETSKA OBNOVA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9A977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236.885,00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B2022E" w14:textId="77777777" w:rsidR="00C97DD6" w:rsidRPr="00C97DD6" w:rsidRDefault="00C97DD6" w:rsidP="00C97DD6">
            <w:pPr>
              <w:jc w:val="right"/>
              <w:rPr>
                <w:rFonts w:ascii="Arial" w:hAnsi="Arial" w:cs="Arial"/>
                <w:color w:val="0000FF"/>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0A76E7" w14:textId="77777777" w:rsidR="00C97DD6" w:rsidRPr="00C97DD6" w:rsidRDefault="00C97DD6" w:rsidP="00C97DD6">
            <w:pPr>
              <w:jc w:val="right"/>
              <w:rPr>
                <w:rFonts w:ascii="Arial" w:hAnsi="Arial" w:cs="Arial"/>
                <w:color w:val="0000FF"/>
                <w:sz w:val="16"/>
                <w:szCs w:val="16"/>
              </w:rPr>
            </w:pPr>
          </w:p>
        </w:tc>
      </w:tr>
      <w:tr w:rsidR="00C97DD6" w:rsidRPr="00C97DD6" w14:paraId="5B95EA8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3332F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37D9F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B1D291"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E7C5A3" w14:textId="77777777" w:rsidR="00C97DD6" w:rsidRPr="00C97DD6" w:rsidRDefault="00C97DD6" w:rsidP="00C97DD6">
            <w:pPr>
              <w:jc w:val="right"/>
              <w:rPr>
                <w:rFonts w:ascii="Arial" w:hAnsi="Arial" w:cs="Arial"/>
                <w:color w:val="000000"/>
                <w:sz w:val="16"/>
                <w:szCs w:val="16"/>
              </w:rPr>
            </w:pPr>
          </w:p>
        </w:tc>
      </w:tr>
      <w:tr w:rsidR="00C97DD6" w:rsidRPr="00C97DD6" w14:paraId="73EDCFD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5462D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5FB0D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10C5F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87204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4FF63AA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4BE7D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45 Rashodi za dodatna ulaganja na nefinancijskoj imovini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09F08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5C770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50270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1FA4062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35870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43 Kapitalne pomoći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89769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104.162,00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96C23E"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A67A06" w14:textId="77777777" w:rsidR="00C97DD6" w:rsidRPr="00C97DD6" w:rsidRDefault="00C97DD6" w:rsidP="00C97DD6">
            <w:pPr>
              <w:jc w:val="right"/>
              <w:rPr>
                <w:rFonts w:ascii="Arial" w:hAnsi="Arial" w:cs="Arial"/>
                <w:color w:val="000000"/>
                <w:sz w:val="16"/>
                <w:szCs w:val="16"/>
              </w:rPr>
            </w:pPr>
          </w:p>
        </w:tc>
      </w:tr>
      <w:tr w:rsidR="00C97DD6" w:rsidRPr="00C97DD6" w14:paraId="690B6E4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8DEFE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 Rashodi za nabavu nefinancijske imovine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3A091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104.162,00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7AFDB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64FB5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61A695B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93928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45 Rashodi za dodatna ulaganja na nefinancijskoj imovini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69505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104.162,00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3BC07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54860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6D58000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CB02F2" w14:textId="77777777" w:rsidR="00C97DD6" w:rsidRPr="00C97DD6" w:rsidRDefault="00C97DD6" w:rsidP="00C97DD6">
            <w:pPr>
              <w:rPr>
                <w:rFonts w:ascii="Arial" w:hAnsi="Arial" w:cs="Arial"/>
                <w:b/>
                <w:i/>
                <w:color w:val="000000"/>
                <w:sz w:val="16"/>
                <w:szCs w:val="16"/>
              </w:rPr>
            </w:pPr>
            <w:r w:rsidRPr="00C97DD6">
              <w:rPr>
                <w:rFonts w:ascii="Arial" w:hAnsi="Arial" w:cs="Arial"/>
                <w:b/>
                <w:i/>
                <w:color w:val="000000"/>
                <w:sz w:val="16"/>
                <w:szCs w:val="16"/>
              </w:rPr>
              <w:t>44178 AGENCIJA ZA DRUŠTVENO POTICANU STANOGRADNJU GRADA DUBROVNIKA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3CD9DA"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62.866,00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7E552B"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69.756,00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960559" w14:textId="77777777" w:rsidR="00C97DD6" w:rsidRPr="00C97DD6" w:rsidRDefault="00C97DD6" w:rsidP="00C97DD6">
            <w:pPr>
              <w:jc w:val="right"/>
              <w:rPr>
                <w:rFonts w:ascii="Arial" w:hAnsi="Arial" w:cs="Arial"/>
                <w:b/>
                <w:i/>
                <w:color w:val="000000"/>
                <w:sz w:val="16"/>
                <w:szCs w:val="16"/>
              </w:rPr>
            </w:pPr>
            <w:r w:rsidRPr="00C97DD6">
              <w:rPr>
                <w:rFonts w:ascii="Arial" w:hAnsi="Arial" w:cs="Arial"/>
                <w:b/>
                <w:i/>
                <w:color w:val="000000"/>
                <w:sz w:val="16"/>
                <w:szCs w:val="16"/>
              </w:rPr>
              <w:t>75.875,00</w:t>
            </w:r>
          </w:p>
        </w:tc>
      </w:tr>
      <w:tr w:rsidR="00C97DD6" w:rsidRPr="00C97DD6" w14:paraId="6C1C159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06BF9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8137 STANOGRADNJA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F1388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62.866,00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11AA9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69.756,00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CA5B4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75.875,00</w:t>
            </w:r>
          </w:p>
        </w:tc>
      </w:tr>
      <w:tr w:rsidR="00C97DD6" w:rsidRPr="00C97DD6" w14:paraId="43BC24D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746207"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K813701 POTICANA STANOGRADNJA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E14DE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62.866,00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75987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69.756,00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65E98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75.875,00</w:t>
            </w:r>
          </w:p>
        </w:tc>
      </w:tr>
      <w:tr w:rsidR="00C97DD6" w:rsidRPr="00C97DD6" w14:paraId="62AC2E5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DE860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C7A0C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56.000,00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7049B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56.000,00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C8AD4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56.000,00</w:t>
            </w:r>
          </w:p>
        </w:tc>
      </w:tr>
      <w:tr w:rsidR="00C97DD6" w:rsidRPr="00C97DD6" w14:paraId="272CFD9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79DC1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FDA2E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56.000,00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5EEFA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56.000,00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1DB17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56.000,00</w:t>
            </w:r>
          </w:p>
        </w:tc>
      </w:tr>
      <w:tr w:rsidR="00C97DD6" w:rsidRPr="00C97DD6" w14:paraId="6858D2C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0A477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64EC3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36.468,00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C5B13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36.733,00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2DA67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36.999,00</w:t>
            </w:r>
          </w:p>
        </w:tc>
      </w:tr>
      <w:tr w:rsidR="00C97DD6" w:rsidRPr="00C97DD6" w14:paraId="42CB8F1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9A7C7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A51A0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18.781,00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E5292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18.763,00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67D10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18.631,00</w:t>
            </w:r>
          </w:p>
        </w:tc>
      </w:tr>
      <w:tr w:rsidR="00C97DD6" w:rsidRPr="00C97DD6" w14:paraId="259E4F5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3CC45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4406E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751,00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CAB87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504,00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12BB0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370,00</w:t>
            </w:r>
          </w:p>
        </w:tc>
      </w:tr>
      <w:tr w:rsidR="00C97DD6" w:rsidRPr="00C97DD6" w14:paraId="74BCCBC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578FC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25 Vlastiti prihodi proračunskih korisnika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34B6B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6.866,00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516A8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13.756,00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6FDEA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19.875,00</w:t>
            </w:r>
          </w:p>
        </w:tc>
      </w:tr>
      <w:tr w:rsidR="00C97DD6" w:rsidRPr="00C97DD6" w14:paraId="511A48E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E2BD2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5 Izdaci za financijsku imovinu i otplate zajmova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805B8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6.866,00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45729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13.756,00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49C51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19.875,00</w:t>
            </w:r>
          </w:p>
        </w:tc>
      </w:tr>
      <w:tr w:rsidR="00C97DD6" w:rsidRPr="00C97DD6" w14:paraId="65AD103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6BF8C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54 Izdaci za otplatu glavnice primljenih kredita i zajmova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338D8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6.866,00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C89C7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13.756,00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26DB0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19.875,00</w:t>
            </w:r>
          </w:p>
        </w:tc>
      </w:tr>
      <w:tr w:rsidR="00C97DD6" w:rsidRPr="00C97DD6" w14:paraId="407CC50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5470DD" w14:textId="77777777" w:rsidR="00C97DD6" w:rsidRPr="00C97DD6" w:rsidRDefault="00C97DD6" w:rsidP="00C97DD6">
            <w:pPr>
              <w:rPr>
                <w:rFonts w:ascii="Arial" w:hAnsi="Arial" w:cs="Arial"/>
                <w:b/>
                <w:color w:val="000000"/>
                <w:sz w:val="16"/>
                <w:szCs w:val="16"/>
              </w:rPr>
            </w:pPr>
            <w:r w:rsidRPr="00C97DD6">
              <w:rPr>
                <w:rFonts w:ascii="Arial" w:hAnsi="Arial" w:cs="Arial"/>
                <w:b/>
                <w:color w:val="000000"/>
                <w:sz w:val="16"/>
                <w:szCs w:val="16"/>
              </w:rPr>
              <w:t>Razdjel: 015 UPRAVNI ODJEL ZA EUROPSKE FONDOVE,REGIONALNU I MEĐUNARODNU SURADNJU</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7AA86D" w14:textId="77777777" w:rsidR="00C97DD6" w:rsidRPr="00C97DD6" w:rsidRDefault="00C97DD6" w:rsidP="00C97DD6">
            <w:pPr>
              <w:jc w:val="right"/>
              <w:rPr>
                <w:rFonts w:ascii="Arial" w:hAnsi="Arial" w:cs="Arial"/>
                <w:b/>
                <w:color w:val="000000"/>
                <w:sz w:val="16"/>
                <w:szCs w:val="16"/>
              </w:rPr>
            </w:pPr>
            <w:r w:rsidRPr="00C97DD6">
              <w:rPr>
                <w:rFonts w:ascii="Arial" w:hAnsi="Arial" w:cs="Arial"/>
                <w:b/>
                <w:color w:val="000000"/>
                <w:sz w:val="16"/>
                <w:szCs w:val="16"/>
              </w:rPr>
              <w:t>555.686,00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9C24C7" w14:textId="77777777" w:rsidR="00C97DD6" w:rsidRPr="00C97DD6" w:rsidRDefault="00C97DD6" w:rsidP="00C97DD6">
            <w:pPr>
              <w:jc w:val="right"/>
              <w:rPr>
                <w:rFonts w:ascii="Arial" w:hAnsi="Arial" w:cs="Arial"/>
                <w:b/>
                <w:color w:val="000000"/>
                <w:sz w:val="16"/>
                <w:szCs w:val="16"/>
              </w:rPr>
            </w:pPr>
            <w:r w:rsidRPr="00C97DD6">
              <w:rPr>
                <w:rFonts w:ascii="Arial" w:hAnsi="Arial" w:cs="Arial"/>
                <w:b/>
                <w:color w:val="000000"/>
                <w:sz w:val="16"/>
                <w:szCs w:val="16"/>
              </w:rPr>
              <w:t>711.000,00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3BD591" w14:textId="77777777" w:rsidR="00C97DD6" w:rsidRPr="00C97DD6" w:rsidRDefault="00C97DD6" w:rsidP="00C97DD6">
            <w:pPr>
              <w:jc w:val="right"/>
              <w:rPr>
                <w:rFonts w:ascii="Arial" w:hAnsi="Arial" w:cs="Arial"/>
                <w:b/>
                <w:color w:val="000000"/>
                <w:sz w:val="16"/>
                <w:szCs w:val="16"/>
              </w:rPr>
            </w:pPr>
            <w:r w:rsidRPr="00C97DD6">
              <w:rPr>
                <w:rFonts w:ascii="Arial" w:hAnsi="Arial" w:cs="Arial"/>
                <w:b/>
                <w:color w:val="000000"/>
                <w:sz w:val="16"/>
                <w:szCs w:val="16"/>
              </w:rPr>
              <w:t>804.500,00</w:t>
            </w:r>
          </w:p>
        </w:tc>
      </w:tr>
      <w:tr w:rsidR="00C97DD6" w:rsidRPr="00C97DD6" w14:paraId="3E9D17B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0D9FCE4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Glava: 01510 EUROPSKI FONDOVI,REGIONALNA I MEĐUNARODNA SURADNJA</w:t>
            </w:r>
          </w:p>
        </w:tc>
        <w:tc>
          <w:tcPr>
            <w:tcW w:w="716"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46BA264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555.686,00</w:t>
            </w:r>
          </w:p>
        </w:tc>
        <w:tc>
          <w:tcPr>
            <w:tcW w:w="625"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6E5A73F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711.000,00</w:t>
            </w:r>
          </w:p>
        </w:tc>
        <w:tc>
          <w:tcPr>
            <w:tcW w:w="704" w:type="pct"/>
            <w:tcBorders>
              <w:top w:val="single" w:sz="4" w:space="0" w:color="000000"/>
              <w:left w:val="single" w:sz="4" w:space="0" w:color="000000"/>
              <w:bottom w:val="single" w:sz="4" w:space="0" w:color="000000"/>
              <w:right w:val="single" w:sz="4" w:space="0" w:color="000000"/>
            </w:tcBorders>
            <w:shd w:val="clear" w:color="auto" w:fill="87CEFA"/>
            <w:vAlign w:val="center"/>
            <w:hideMark/>
          </w:tcPr>
          <w:p w14:paraId="1F208BB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804.500,00</w:t>
            </w:r>
          </w:p>
        </w:tc>
      </w:tr>
      <w:tr w:rsidR="00C97DD6" w:rsidRPr="00C97DD6" w14:paraId="7C8A570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A49E3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31858 GRAD DUBROVNIK</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5603F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555.686,00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E3C53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711.000,00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12CE8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804.500,00</w:t>
            </w:r>
          </w:p>
        </w:tc>
      </w:tr>
      <w:tr w:rsidR="00C97DD6" w:rsidRPr="00C97DD6" w14:paraId="14DBD26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38972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8150 RAZVOJNI NACIONALNI I GRADSKI PROJEKTI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0BB29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430.221,00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D0567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485.964,00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92628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499.237,00</w:t>
            </w:r>
          </w:p>
        </w:tc>
      </w:tr>
      <w:tr w:rsidR="00C97DD6" w:rsidRPr="00C97DD6" w14:paraId="6E24C15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248E91"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A815001 OPĆI RASHODI ODJELA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7E2AE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3.982,00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403AF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6.636,00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2373F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6.636,00</w:t>
            </w:r>
          </w:p>
        </w:tc>
      </w:tr>
      <w:tr w:rsidR="00C97DD6" w:rsidRPr="00C97DD6" w14:paraId="4B5C84A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1A150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A663A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4A900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85495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r>
      <w:tr w:rsidR="00C97DD6" w:rsidRPr="00C97DD6" w14:paraId="6450AEA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59A48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0AA3A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35A6E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51705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r>
      <w:tr w:rsidR="00C97DD6" w:rsidRPr="00C97DD6" w14:paraId="5ABF17E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49E53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EC061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3.716,00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B26B4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6.238,00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CA9B9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6.238,00</w:t>
            </w:r>
          </w:p>
        </w:tc>
      </w:tr>
      <w:tr w:rsidR="00C97DD6" w:rsidRPr="00C97DD6" w14:paraId="661D15C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04563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34 Financijski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6CC51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D1CAE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62387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398,00</w:t>
            </w:r>
          </w:p>
        </w:tc>
      </w:tr>
      <w:tr w:rsidR="00C97DD6" w:rsidRPr="00C97DD6" w14:paraId="05F3F25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D875DE"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T815003 SMART CITY</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2E769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26.545,00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87D6B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53.089,00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4436B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66.361,00</w:t>
            </w:r>
          </w:p>
        </w:tc>
      </w:tr>
      <w:tr w:rsidR="00C97DD6" w:rsidRPr="00C97DD6" w14:paraId="60416C9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A4774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80B4D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A5571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53.089,00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0C05A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66.361,00</w:t>
            </w:r>
          </w:p>
        </w:tc>
      </w:tr>
      <w:tr w:rsidR="00C97DD6" w:rsidRPr="00C97DD6" w14:paraId="3164506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EF10E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675A8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09089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53.089,00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9B8C5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66.361,00</w:t>
            </w:r>
          </w:p>
        </w:tc>
      </w:tr>
      <w:tr w:rsidR="00C97DD6" w:rsidRPr="00C97DD6" w14:paraId="0F8A240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6E6FF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35 Subvencije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CB298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06151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53.089,00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64BBE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66.361,00</w:t>
            </w:r>
          </w:p>
        </w:tc>
      </w:tr>
      <w:tr w:rsidR="00C97DD6" w:rsidRPr="00C97DD6" w14:paraId="21EABC4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94EB79"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T815005 PODUZETNIČKI INKUBATOR "TVORNICA IDEJA"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1A4D03"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092D9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13.272,00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26572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13.272,00</w:t>
            </w:r>
          </w:p>
        </w:tc>
      </w:tr>
      <w:tr w:rsidR="00C97DD6" w:rsidRPr="00C97DD6" w14:paraId="2660D3E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45B759"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97BD1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3D89B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DA4A4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r>
      <w:tr w:rsidR="00C97DD6" w:rsidRPr="00C97DD6" w14:paraId="27277EA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AED2C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DA336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F1E48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D91C8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r>
      <w:tr w:rsidR="00C97DD6" w:rsidRPr="00C97DD6" w14:paraId="1D7C90B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333EF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35 Subvencije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0433B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41027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0798C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r>
      <w:tr w:rsidR="00C97DD6" w:rsidRPr="00C97DD6" w14:paraId="5B48EC5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C96E1D"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T815007 DANI KULTURNE I KREATIVNE INDUSTRIJE(DKKI)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922501"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A2625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13.272,00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A4832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13.272,00</w:t>
            </w:r>
          </w:p>
        </w:tc>
      </w:tr>
      <w:tr w:rsidR="00C97DD6" w:rsidRPr="00C97DD6" w14:paraId="23B67B2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A0098C"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9AF2F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679C8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EE080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r>
      <w:tr w:rsidR="00C97DD6" w:rsidRPr="00C97DD6" w14:paraId="167CCEE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9EC6F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437C4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043A8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468C2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r>
      <w:tr w:rsidR="00C97DD6" w:rsidRPr="00C97DD6" w14:paraId="4586F3E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1B2AA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35 Subvencije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3FDFE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7D39D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21E62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r>
      <w:tr w:rsidR="00C97DD6" w:rsidRPr="00C97DD6" w14:paraId="3C1625E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46E1CB"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T815008 START UP-AKADEMIJA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51078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14.600,00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9ABDA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14.600,00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699F6F"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14.600,00</w:t>
            </w:r>
          </w:p>
        </w:tc>
      </w:tr>
      <w:tr w:rsidR="00C97DD6" w:rsidRPr="00C97DD6" w14:paraId="1E45336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B94B8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92C1B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14.600,00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1DB31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14.600,00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6C42A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14.600,00</w:t>
            </w:r>
          </w:p>
        </w:tc>
      </w:tr>
      <w:tr w:rsidR="00C97DD6" w:rsidRPr="00C97DD6" w14:paraId="0C0FE61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D25F4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9EAEC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14.600,00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A36BF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14.600,00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71EFF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14.600,00</w:t>
            </w:r>
          </w:p>
        </w:tc>
      </w:tr>
      <w:tr w:rsidR="00C97DD6" w:rsidRPr="00C97DD6" w14:paraId="16A116B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FA067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35 Subvencije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D62F5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14.600,00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E1D91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14.600,00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53318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14.600,00</w:t>
            </w:r>
          </w:p>
        </w:tc>
      </w:tr>
      <w:tr w:rsidR="00C97DD6" w:rsidRPr="00C97DD6" w14:paraId="616F579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F217B1"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T815009 SUFIN. MJERA ENERGETSKE UČINKOVITOSTI U ZGRADARSTVU</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83C2A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6.636,00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CE98D2"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26.545,00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C96D3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26.545,00</w:t>
            </w:r>
          </w:p>
        </w:tc>
      </w:tr>
      <w:tr w:rsidR="00C97DD6" w:rsidRPr="00C97DD6" w14:paraId="449799D9"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7FB3F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28C7F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8C9E3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9E2FA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r>
      <w:tr w:rsidR="00C97DD6" w:rsidRPr="00C97DD6" w14:paraId="19B7E80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F5F4E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BFDD1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91792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E2613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r>
      <w:tr w:rsidR="00C97DD6" w:rsidRPr="00C97DD6" w14:paraId="6005374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4D09B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37 Naknade građanima i kućanstvima na temelju osiguranja i druge naknade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7B968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6.636,00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4A0D4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EC805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26.545,00</w:t>
            </w:r>
          </w:p>
        </w:tc>
      </w:tr>
      <w:tr w:rsidR="00C97DD6" w:rsidRPr="00C97DD6" w14:paraId="0534960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26107B"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T815010 USLUGE DUBROVAČKE RAZVOJNE AGENCIJE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53244A"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305.262,00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A3EA0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305.262,00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56ACEB"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305.262,00</w:t>
            </w:r>
          </w:p>
        </w:tc>
      </w:tr>
      <w:tr w:rsidR="00C97DD6" w:rsidRPr="00C97DD6" w14:paraId="5692EEC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6D530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17195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305.262,00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35259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305.262,00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EF977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305.262,00</w:t>
            </w:r>
          </w:p>
        </w:tc>
      </w:tr>
      <w:tr w:rsidR="00C97DD6" w:rsidRPr="00C97DD6" w14:paraId="2386420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DEF86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EC2C0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305.262,00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630E7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305.262,00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2EF55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305.262,00</w:t>
            </w:r>
          </w:p>
        </w:tc>
      </w:tr>
      <w:tr w:rsidR="00C97DD6" w:rsidRPr="00C97DD6" w14:paraId="54BCF74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9ED376"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23516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305.262,00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F78A4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305.262,00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81A5A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305.262,00</w:t>
            </w:r>
          </w:p>
        </w:tc>
      </w:tr>
      <w:tr w:rsidR="00C97DD6" w:rsidRPr="00C97DD6" w14:paraId="59FB851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66F8B7"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T815011 HUPG-HRVATSKA UDRUGA POVIJESNIH GRADOVA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607ED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199,00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EEC96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199,00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B189AC"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199,00</w:t>
            </w:r>
          </w:p>
        </w:tc>
      </w:tr>
      <w:tr w:rsidR="00C97DD6" w:rsidRPr="00C97DD6" w14:paraId="2AEE3E6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2DBC1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94A38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534E1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E7713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199,00</w:t>
            </w:r>
          </w:p>
        </w:tc>
      </w:tr>
      <w:tr w:rsidR="00C97DD6" w:rsidRPr="00C97DD6" w14:paraId="70319A1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DD4BA4"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AB91F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0BA43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A6E87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199,00</w:t>
            </w:r>
          </w:p>
        </w:tc>
      </w:tr>
      <w:tr w:rsidR="00C97DD6" w:rsidRPr="00C97DD6" w14:paraId="1F83C4A8"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F225E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A3C60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F121E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AF9F6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199,00</w:t>
            </w:r>
          </w:p>
        </w:tc>
      </w:tr>
      <w:tr w:rsidR="00C97DD6" w:rsidRPr="00C97DD6" w14:paraId="5C9BF6D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1C3361"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T815012 PARTICIPATIVNO BUDŽETIRANJE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EBDB9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46.453,00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550BE6"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53.089,00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B645A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53.090,00</w:t>
            </w:r>
          </w:p>
        </w:tc>
      </w:tr>
      <w:tr w:rsidR="00C97DD6" w:rsidRPr="00C97DD6" w14:paraId="7BD49C0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5A16CF"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lastRenderedPageBreak/>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29E89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CC466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53.089,00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B52EE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53.090,00</w:t>
            </w:r>
          </w:p>
        </w:tc>
      </w:tr>
      <w:tr w:rsidR="00C97DD6" w:rsidRPr="00C97DD6" w14:paraId="4EBFA2D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7258B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C145D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A1CE4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53.089,00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7467D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53.090,00</w:t>
            </w:r>
          </w:p>
        </w:tc>
      </w:tr>
      <w:tr w:rsidR="00C97DD6" w:rsidRPr="00C97DD6" w14:paraId="3CFA8C6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D67A0E"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35 Subvencije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15392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46.453,00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3EBE1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53.089,00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0EB31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53.090,00</w:t>
            </w:r>
          </w:p>
        </w:tc>
      </w:tr>
      <w:tr w:rsidR="00C97DD6" w:rsidRPr="00C97DD6" w14:paraId="3B45911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E8DA4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8151 EU PROJEKTI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09C81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125.465,00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4E7B3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225.036,00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D9CAC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305.263,00</w:t>
            </w:r>
          </w:p>
        </w:tc>
      </w:tr>
      <w:tr w:rsidR="00C97DD6" w:rsidRPr="00C97DD6" w14:paraId="784E44D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DC9DF5"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T815101 MEĐUNARODNA SURADNJA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A4C874"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51.496,00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AAB4C7"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92.314,00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E5F75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88.660,00</w:t>
            </w:r>
          </w:p>
        </w:tc>
      </w:tr>
      <w:tr w:rsidR="00C97DD6" w:rsidRPr="00C97DD6" w14:paraId="551AD2B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B367C2"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A0694D"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51.496,00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F4712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92.314,00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A50E1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88.660,00</w:t>
            </w:r>
          </w:p>
        </w:tc>
      </w:tr>
      <w:tr w:rsidR="00C97DD6" w:rsidRPr="00C97DD6" w14:paraId="4095EEF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13679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79D7E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51.496,00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5CC72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92.314,00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503F3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88.660,00</w:t>
            </w:r>
          </w:p>
        </w:tc>
      </w:tr>
      <w:tr w:rsidR="00C97DD6" w:rsidRPr="00C97DD6" w14:paraId="6A0BD5F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FDF065"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FC2B0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51.496,00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0BB1A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92.314,00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ABA5FF"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88.660,00</w:t>
            </w:r>
          </w:p>
        </w:tc>
      </w:tr>
      <w:tr w:rsidR="00C97DD6" w:rsidRPr="00C97DD6" w14:paraId="06651250"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1B6221"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K815102 POTENCIJALNI RAZVOJNI I EU PROJEKTI(PROJEKTNI JAMSTVENI FOND)</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90753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51.672,00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EC8D2D"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115.203,00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F0CFE9"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199.084,00</w:t>
            </w:r>
          </w:p>
        </w:tc>
      </w:tr>
      <w:tr w:rsidR="00C97DD6" w:rsidRPr="00C97DD6" w14:paraId="4E241D3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7C336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CD7E1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51.672,00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6B19B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115.203,00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C54CE8"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199.084,00</w:t>
            </w:r>
          </w:p>
        </w:tc>
      </w:tr>
      <w:tr w:rsidR="00C97DD6" w:rsidRPr="00C97DD6" w14:paraId="0575A5D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80FAD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24686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51.672,00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C6A7F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115.203,00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257E9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199.084,00</w:t>
            </w:r>
          </w:p>
        </w:tc>
      </w:tr>
      <w:tr w:rsidR="00C97DD6" w:rsidRPr="00C97DD6" w14:paraId="5CA65A2E"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6729A8"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B5C6A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51.672,00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91FBF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115.203,00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7BCE4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199.084,00</w:t>
            </w:r>
          </w:p>
        </w:tc>
      </w:tr>
      <w:tr w:rsidR="00C97DD6" w:rsidRPr="00C97DD6" w14:paraId="6BEB8C0A"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DE7A5D"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T815113 DJEČJI VRTIĆ BUBAMARA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0931F5"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4.778,00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CE3454" w14:textId="77777777" w:rsidR="00C97DD6" w:rsidRPr="00C97DD6" w:rsidRDefault="00C97DD6" w:rsidP="00C97DD6">
            <w:pPr>
              <w:jc w:val="right"/>
              <w:rPr>
                <w:rFonts w:ascii="Arial" w:hAnsi="Arial" w:cs="Arial"/>
                <w:color w:val="0000FF"/>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BA80C9" w14:textId="77777777" w:rsidR="00C97DD6" w:rsidRPr="00C97DD6" w:rsidRDefault="00C97DD6" w:rsidP="00C97DD6">
            <w:pPr>
              <w:jc w:val="right"/>
              <w:rPr>
                <w:rFonts w:ascii="Arial" w:hAnsi="Arial" w:cs="Arial"/>
                <w:color w:val="0000FF"/>
                <w:sz w:val="16"/>
                <w:szCs w:val="16"/>
              </w:rPr>
            </w:pPr>
          </w:p>
        </w:tc>
      </w:tr>
      <w:tr w:rsidR="00C97DD6" w:rsidRPr="00C97DD6" w14:paraId="24D4784D"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68409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44 EU fondovi-pomoći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81A19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4.778,00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1FF592" w14:textId="77777777" w:rsidR="00C97DD6" w:rsidRPr="00C97DD6" w:rsidRDefault="00C97DD6" w:rsidP="00C97DD6">
            <w:pPr>
              <w:jc w:val="right"/>
              <w:rPr>
                <w:rFonts w:ascii="Arial" w:hAnsi="Arial" w:cs="Arial"/>
                <w:color w:val="000000"/>
                <w:sz w:val="16"/>
                <w:szCs w:val="16"/>
              </w:rPr>
            </w:pP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1C96DD" w14:textId="77777777" w:rsidR="00C97DD6" w:rsidRPr="00C97DD6" w:rsidRDefault="00C97DD6" w:rsidP="00C97DD6">
            <w:pPr>
              <w:jc w:val="right"/>
              <w:rPr>
                <w:rFonts w:ascii="Arial" w:hAnsi="Arial" w:cs="Arial"/>
                <w:color w:val="000000"/>
                <w:sz w:val="16"/>
                <w:szCs w:val="16"/>
              </w:rPr>
            </w:pPr>
          </w:p>
        </w:tc>
      </w:tr>
      <w:tr w:rsidR="00C97DD6" w:rsidRPr="00C97DD6" w14:paraId="1A2264E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17D78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B4EAD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4.778,00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A1A01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88048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17B93324"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8655DA"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31 Rashodi za zaposlene</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9854CE"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4.688,00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FA16B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452C17"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30A51296"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EBBC2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9EEAD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90,00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A4AB9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57F6D5"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0,00</w:t>
            </w:r>
          </w:p>
        </w:tc>
      </w:tr>
      <w:tr w:rsidR="00C97DD6" w:rsidRPr="00C97DD6" w14:paraId="0B7CAA9F"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C6C9BA"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A15114 LOKALNA AKCIJSKA GRUPA ( L A G )</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35B81E"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E51EAF"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13.272,00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D6D380"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13.272,00</w:t>
            </w:r>
          </w:p>
        </w:tc>
      </w:tr>
      <w:tr w:rsidR="00C97DD6" w:rsidRPr="00C97DD6" w14:paraId="0385B572"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AA566D"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C2641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85E38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76757A"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r>
      <w:tr w:rsidR="00C97DD6" w:rsidRPr="00C97DD6" w14:paraId="143BE323"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8E8E03"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EADA6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C8E4E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014834"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r>
      <w:tr w:rsidR="00C97DD6" w:rsidRPr="00C97DD6" w14:paraId="349BF727"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856CF0"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B10802"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8CFFE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413BB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13.272,00</w:t>
            </w:r>
          </w:p>
        </w:tc>
      </w:tr>
      <w:tr w:rsidR="00C97DD6" w:rsidRPr="00C97DD6" w14:paraId="7824709C"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6564C3" w14:textId="77777777" w:rsidR="00C97DD6" w:rsidRPr="00C97DD6" w:rsidRDefault="00C97DD6" w:rsidP="00C97DD6">
            <w:pPr>
              <w:rPr>
                <w:rFonts w:ascii="Arial" w:hAnsi="Arial" w:cs="Arial"/>
                <w:color w:val="0000FF"/>
                <w:sz w:val="16"/>
                <w:szCs w:val="16"/>
              </w:rPr>
            </w:pPr>
            <w:r w:rsidRPr="00C97DD6">
              <w:rPr>
                <w:rFonts w:ascii="Arial" w:hAnsi="Arial" w:cs="Arial"/>
                <w:color w:val="0000FF"/>
                <w:sz w:val="16"/>
                <w:szCs w:val="16"/>
              </w:rPr>
              <w:t>A15115 LOKALNA AKCIJSKA SKUPINA U RIBARSTVU ( F L A G )</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D7859F"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4.247,00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2E1D7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4.247,00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2D7668" w14:textId="77777777" w:rsidR="00C97DD6" w:rsidRPr="00C97DD6" w:rsidRDefault="00C97DD6" w:rsidP="00C97DD6">
            <w:pPr>
              <w:jc w:val="right"/>
              <w:rPr>
                <w:rFonts w:ascii="Arial" w:hAnsi="Arial" w:cs="Arial"/>
                <w:color w:val="0000FF"/>
                <w:sz w:val="16"/>
                <w:szCs w:val="16"/>
              </w:rPr>
            </w:pPr>
            <w:r w:rsidRPr="00C97DD6">
              <w:rPr>
                <w:rFonts w:ascii="Arial" w:hAnsi="Arial" w:cs="Arial"/>
                <w:color w:val="0000FF"/>
                <w:sz w:val="16"/>
                <w:szCs w:val="16"/>
              </w:rPr>
              <w:t>4.247,00</w:t>
            </w:r>
          </w:p>
        </w:tc>
      </w:tr>
      <w:tr w:rsidR="00C97DD6" w:rsidRPr="00C97DD6" w14:paraId="0424A175"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010231"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Izvor: 11 Opći prihodi i primici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BDCC7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4.247,00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59FA0C"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4.247,00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DA9220"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4.247,00</w:t>
            </w:r>
          </w:p>
        </w:tc>
      </w:tr>
      <w:tr w:rsidR="00C97DD6" w:rsidRPr="00C97DD6" w14:paraId="3B5CEAAB"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52B217"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 Rashodi poslovanja</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86D2C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4.247,00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500B01"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4.247,00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C31DD9"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4.247,00</w:t>
            </w:r>
          </w:p>
        </w:tc>
      </w:tr>
      <w:tr w:rsidR="00C97DD6" w:rsidRPr="00C97DD6" w14:paraId="6DAC7D41" w14:textId="77777777" w:rsidTr="008E67CB">
        <w:tc>
          <w:tcPr>
            <w:tcW w:w="2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A37DFB" w14:textId="77777777" w:rsidR="00C97DD6" w:rsidRPr="00C97DD6" w:rsidRDefault="00C97DD6" w:rsidP="00C97DD6">
            <w:pPr>
              <w:rPr>
                <w:rFonts w:ascii="Arial" w:hAnsi="Arial" w:cs="Arial"/>
                <w:color w:val="000000"/>
                <w:sz w:val="16"/>
                <w:szCs w:val="16"/>
              </w:rPr>
            </w:pPr>
            <w:r w:rsidRPr="00C97DD6">
              <w:rPr>
                <w:rFonts w:ascii="Arial" w:hAnsi="Arial" w:cs="Arial"/>
                <w:color w:val="000000"/>
                <w:sz w:val="16"/>
                <w:szCs w:val="16"/>
              </w:rPr>
              <w:t>32 Materijalni rashodi</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24FA8B"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4.247,00</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ACAA26"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4.247,00</w:t>
            </w:r>
          </w:p>
        </w:tc>
        <w:tc>
          <w:tcPr>
            <w:tcW w:w="7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082CD3" w14:textId="77777777" w:rsidR="00C97DD6" w:rsidRPr="00C97DD6" w:rsidRDefault="00C97DD6" w:rsidP="00C97DD6">
            <w:pPr>
              <w:jc w:val="right"/>
              <w:rPr>
                <w:rFonts w:ascii="Arial" w:hAnsi="Arial" w:cs="Arial"/>
                <w:color w:val="000000"/>
                <w:sz w:val="16"/>
                <w:szCs w:val="16"/>
              </w:rPr>
            </w:pPr>
            <w:r w:rsidRPr="00C97DD6">
              <w:rPr>
                <w:rFonts w:ascii="Arial" w:hAnsi="Arial" w:cs="Arial"/>
                <w:color w:val="000000"/>
                <w:sz w:val="16"/>
                <w:szCs w:val="16"/>
              </w:rPr>
              <w:t>4.247,00</w:t>
            </w:r>
          </w:p>
        </w:tc>
      </w:tr>
    </w:tbl>
    <w:p w14:paraId="0A6D6F17" w14:textId="559B4884" w:rsidR="00C97DD6" w:rsidRDefault="00C97DD6" w:rsidP="008E67CB">
      <w:pPr>
        <w:widowControl w:val="0"/>
        <w:shd w:val="clear" w:color="auto" w:fill="FFFFFF"/>
        <w:tabs>
          <w:tab w:val="right" w:pos="7902"/>
          <w:tab w:val="right" w:pos="9094"/>
          <w:tab w:val="right" w:pos="10155"/>
        </w:tabs>
        <w:autoSpaceDE w:val="0"/>
        <w:autoSpaceDN w:val="0"/>
        <w:adjustRightInd w:val="0"/>
        <w:contextualSpacing/>
        <w:jc w:val="center"/>
        <w:rPr>
          <w:rFonts w:ascii="Arial" w:hAnsi="Arial" w:cs="Arial"/>
          <w:sz w:val="22"/>
          <w:szCs w:val="22"/>
        </w:rPr>
      </w:pPr>
    </w:p>
    <w:p w14:paraId="4139DB2D" w14:textId="77777777" w:rsidR="008E67CB" w:rsidRPr="008E67CB" w:rsidRDefault="008E67CB" w:rsidP="008E67CB">
      <w:pPr>
        <w:widowControl w:val="0"/>
        <w:shd w:val="clear" w:color="auto" w:fill="FFFFFF"/>
        <w:tabs>
          <w:tab w:val="right" w:pos="7902"/>
          <w:tab w:val="right" w:pos="9094"/>
          <w:tab w:val="right" w:pos="10155"/>
        </w:tabs>
        <w:autoSpaceDE w:val="0"/>
        <w:autoSpaceDN w:val="0"/>
        <w:adjustRightInd w:val="0"/>
        <w:contextualSpacing/>
        <w:jc w:val="center"/>
        <w:rPr>
          <w:rFonts w:ascii="Arial" w:hAnsi="Arial" w:cs="Arial"/>
          <w:sz w:val="22"/>
          <w:szCs w:val="22"/>
        </w:rPr>
      </w:pPr>
    </w:p>
    <w:p w14:paraId="234B79A8" w14:textId="77777777" w:rsidR="00C97DD6" w:rsidRPr="008E67CB" w:rsidRDefault="00C97DD6" w:rsidP="008E67CB">
      <w:pPr>
        <w:widowControl w:val="0"/>
        <w:shd w:val="clear" w:color="auto" w:fill="FFFFFF"/>
        <w:tabs>
          <w:tab w:val="right" w:pos="7902"/>
          <w:tab w:val="right" w:pos="9094"/>
          <w:tab w:val="right" w:pos="10155"/>
        </w:tabs>
        <w:autoSpaceDE w:val="0"/>
        <w:autoSpaceDN w:val="0"/>
        <w:adjustRightInd w:val="0"/>
        <w:contextualSpacing/>
        <w:jc w:val="center"/>
        <w:rPr>
          <w:rFonts w:ascii="Arial" w:hAnsi="Arial" w:cs="Arial"/>
          <w:sz w:val="22"/>
          <w:szCs w:val="22"/>
        </w:rPr>
      </w:pPr>
    </w:p>
    <w:p w14:paraId="2186F3A1" w14:textId="77777777" w:rsidR="00C97DD6" w:rsidRPr="00C97DD6" w:rsidRDefault="00C97DD6" w:rsidP="00C97DD6">
      <w:pPr>
        <w:widowControl w:val="0"/>
        <w:shd w:val="clear" w:color="auto" w:fill="FFFFFF"/>
        <w:tabs>
          <w:tab w:val="right" w:pos="7902"/>
          <w:tab w:val="right" w:pos="9094"/>
          <w:tab w:val="right" w:pos="10155"/>
        </w:tabs>
        <w:autoSpaceDE w:val="0"/>
        <w:autoSpaceDN w:val="0"/>
        <w:adjustRightInd w:val="0"/>
        <w:spacing w:before="60"/>
        <w:contextualSpacing/>
        <w:rPr>
          <w:rFonts w:ascii="Arial" w:hAnsi="Arial" w:cs="Arial"/>
          <w:b/>
          <w:bCs/>
          <w:sz w:val="22"/>
          <w:szCs w:val="22"/>
        </w:rPr>
      </w:pPr>
      <w:r w:rsidRPr="00C97DD6">
        <w:rPr>
          <w:rFonts w:ascii="Arial" w:hAnsi="Arial" w:cs="Arial"/>
          <w:b/>
          <w:bCs/>
          <w:sz w:val="22"/>
          <w:szCs w:val="22"/>
        </w:rPr>
        <w:t>III. PRIJELAZNE I ZAKLJUČNE ODREDBE</w:t>
      </w:r>
    </w:p>
    <w:p w14:paraId="513D39E9" w14:textId="77777777" w:rsidR="00C97DD6" w:rsidRPr="00C97DD6" w:rsidRDefault="00C97DD6" w:rsidP="00C97DD6">
      <w:pPr>
        <w:widowControl w:val="0"/>
        <w:shd w:val="clear" w:color="auto" w:fill="FFFFFF"/>
        <w:tabs>
          <w:tab w:val="right" w:pos="7902"/>
          <w:tab w:val="right" w:pos="9094"/>
          <w:tab w:val="right" w:pos="10155"/>
        </w:tabs>
        <w:autoSpaceDE w:val="0"/>
        <w:autoSpaceDN w:val="0"/>
        <w:adjustRightInd w:val="0"/>
        <w:spacing w:before="60"/>
        <w:contextualSpacing/>
        <w:jc w:val="center"/>
        <w:rPr>
          <w:rFonts w:ascii="Arial" w:hAnsi="Arial" w:cs="Arial"/>
          <w:sz w:val="22"/>
          <w:szCs w:val="22"/>
        </w:rPr>
      </w:pPr>
    </w:p>
    <w:p w14:paraId="34E371FE" w14:textId="77777777" w:rsidR="00C97DD6" w:rsidRPr="00C97DD6" w:rsidRDefault="00C97DD6" w:rsidP="00C97DD6">
      <w:pPr>
        <w:widowControl w:val="0"/>
        <w:shd w:val="clear" w:color="auto" w:fill="FFFFFF"/>
        <w:tabs>
          <w:tab w:val="right" w:pos="7902"/>
          <w:tab w:val="right" w:pos="9094"/>
          <w:tab w:val="right" w:pos="10155"/>
        </w:tabs>
        <w:autoSpaceDE w:val="0"/>
        <w:autoSpaceDN w:val="0"/>
        <w:adjustRightInd w:val="0"/>
        <w:spacing w:before="60"/>
        <w:contextualSpacing/>
        <w:jc w:val="center"/>
        <w:rPr>
          <w:rFonts w:ascii="Arial" w:hAnsi="Arial" w:cs="Arial"/>
          <w:sz w:val="22"/>
          <w:szCs w:val="22"/>
        </w:rPr>
      </w:pPr>
      <w:r w:rsidRPr="00C97DD6">
        <w:rPr>
          <w:rFonts w:ascii="Arial" w:hAnsi="Arial" w:cs="Arial"/>
          <w:sz w:val="22"/>
          <w:szCs w:val="22"/>
        </w:rPr>
        <w:t>Članak 3.</w:t>
      </w:r>
    </w:p>
    <w:p w14:paraId="1498E8A7" w14:textId="77777777" w:rsidR="00C97DD6" w:rsidRPr="00C97DD6" w:rsidRDefault="00C97DD6" w:rsidP="00C97DD6">
      <w:pPr>
        <w:widowControl w:val="0"/>
        <w:shd w:val="clear" w:color="auto" w:fill="FFFFFF"/>
        <w:tabs>
          <w:tab w:val="right" w:pos="7902"/>
          <w:tab w:val="right" w:pos="9094"/>
          <w:tab w:val="right" w:pos="10155"/>
        </w:tabs>
        <w:autoSpaceDE w:val="0"/>
        <w:autoSpaceDN w:val="0"/>
        <w:adjustRightInd w:val="0"/>
        <w:spacing w:before="60"/>
        <w:contextualSpacing/>
        <w:jc w:val="both"/>
        <w:rPr>
          <w:rFonts w:ascii="Arial" w:hAnsi="Arial" w:cs="Arial"/>
          <w:sz w:val="22"/>
          <w:szCs w:val="22"/>
        </w:rPr>
      </w:pPr>
    </w:p>
    <w:p w14:paraId="49221E2B" w14:textId="77777777" w:rsidR="00C97DD6" w:rsidRPr="00C97DD6" w:rsidRDefault="00C97DD6" w:rsidP="00C97DD6">
      <w:pPr>
        <w:widowControl w:val="0"/>
        <w:shd w:val="clear" w:color="auto" w:fill="FFFFFF"/>
        <w:tabs>
          <w:tab w:val="right" w:pos="7902"/>
          <w:tab w:val="right" w:pos="9094"/>
          <w:tab w:val="right" w:pos="10155"/>
        </w:tabs>
        <w:autoSpaceDE w:val="0"/>
        <w:autoSpaceDN w:val="0"/>
        <w:adjustRightInd w:val="0"/>
        <w:spacing w:before="60"/>
        <w:contextualSpacing/>
        <w:jc w:val="both"/>
        <w:rPr>
          <w:rFonts w:ascii="Arial" w:hAnsi="Arial" w:cs="Arial"/>
          <w:sz w:val="22"/>
          <w:szCs w:val="22"/>
        </w:rPr>
      </w:pPr>
      <w:r w:rsidRPr="00C97DD6">
        <w:rPr>
          <w:rFonts w:ascii="Arial" w:hAnsi="Arial" w:cs="Arial"/>
          <w:sz w:val="22"/>
          <w:szCs w:val="22"/>
        </w:rPr>
        <w:t>Obrazloženje općeg i posebnog dijela sastavni su dio Proračuna za 2023. sa projekcijama 2024. i 2025. godinu.</w:t>
      </w:r>
    </w:p>
    <w:p w14:paraId="3CEC26BF" w14:textId="77777777" w:rsidR="00C97DD6" w:rsidRPr="00C97DD6" w:rsidRDefault="00C97DD6" w:rsidP="00C97DD6">
      <w:pPr>
        <w:widowControl w:val="0"/>
        <w:shd w:val="clear" w:color="auto" w:fill="FFFFFF"/>
        <w:tabs>
          <w:tab w:val="right" w:pos="7902"/>
          <w:tab w:val="right" w:pos="9094"/>
          <w:tab w:val="right" w:pos="10155"/>
        </w:tabs>
        <w:autoSpaceDE w:val="0"/>
        <w:autoSpaceDN w:val="0"/>
        <w:adjustRightInd w:val="0"/>
        <w:spacing w:before="60"/>
        <w:contextualSpacing/>
        <w:jc w:val="both"/>
        <w:rPr>
          <w:rFonts w:ascii="Arial" w:hAnsi="Arial" w:cs="Arial"/>
          <w:sz w:val="22"/>
          <w:szCs w:val="22"/>
        </w:rPr>
      </w:pPr>
    </w:p>
    <w:p w14:paraId="4A974008" w14:textId="77777777" w:rsidR="00C97DD6" w:rsidRPr="00C97DD6" w:rsidRDefault="00C97DD6" w:rsidP="00C97DD6">
      <w:pPr>
        <w:widowControl w:val="0"/>
        <w:shd w:val="clear" w:color="auto" w:fill="FFFFFF"/>
        <w:tabs>
          <w:tab w:val="right" w:pos="7902"/>
          <w:tab w:val="right" w:pos="9094"/>
          <w:tab w:val="right" w:pos="10155"/>
        </w:tabs>
        <w:autoSpaceDE w:val="0"/>
        <w:autoSpaceDN w:val="0"/>
        <w:adjustRightInd w:val="0"/>
        <w:spacing w:before="60"/>
        <w:contextualSpacing/>
        <w:jc w:val="center"/>
        <w:rPr>
          <w:rFonts w:ascii="Arial" w:hAnsi="Arial" w:cs="Arial"/>
          <w:sz w:val="22"/>
          <w:szCs w:val="22"/>
        </w:rPr>
      </w:pPr>
      <w:r w:rsidRPr="00C97DD6">
        <w:rPr>
          <w:rFonts w:ascii="Arial" w:hAnsi="Arial" w:cs="Arial"/>
          <w:sz w:val="22"/>
          <w:szCs w:val="22"/>
        </w:rPr>
        <w:t>Članak 4.</w:t>
      </w:r>
    </w:p>
    <w:p w14:paraId="27805A29" w14:textId="77777777" w:rsidR="00C97DD6" w:rsidRPr="00C97DD6" w:rsidRDefault="00C97DD6" w:rsidP="00C97DD6">
      <w:pPr>
        <w:widowControl w:val="0"/>
        <w:shd w:val="clear" w:color="auto" w:fill="FFFFFF"/>
        <w:tabs>
          <w:tab w:val="right" w:pos="7902"/>
          <w:tab w:val="right" w:pos="9094"/>
          <w:tab w:val="right" w:pos="10155"/>
        </w:tabs>
        <w:autoSpaceDE w:val="0"/>
        <w:autoSpaceDN w:val="0"/>
        <w:adjustRightInd w:val="0"/>
        <w:spacing w:before="60"/>
        <w:contextualSpacing/>
        <w:jc w:val="both"/>
        <w:rPr>
          <w:rFonts w:ascii="Arial" w:hAnsi="Arial" w:cs="Arial"/>
          <w:sz w:val="22"/>
          <w:szCs w:val="22"/>
        </w:rPr>
      </w:pPr>
    </w:p>
    <w:p w14:paraId="020F95EA" w14:textId="77777777" w:rsidR="00C97DD6" w:rsidRPr="00C97DD6" w:rsidRDefault="00C97DD6" w:rsidP="00C97DD6">
      <w:pPr>
        <w:widowControl w:val="0"/>
        <w:shd w:val="clear" w:color="auto" w:fill="FFFFFF"/>
        <w:tabs>
          <w:tab w:val="right" w:pos="7902"/>
          <w:tab w:val="right" w:pos="9094"/>
          <w:tab w:val="right" w:pos="10155"/>
        </w:tabs>
        <w:autoSpaceDE w:val="0"/>
        <w:autoSpaceDN w:val="0"/>
        <w:adjustRightInd w:val="0"/>
        <w:spacing w:before="60"/>
        <w:contextualSpacing/>
        <w:jc w:val="both"/>
        <w:rPr>
          <w:rFonts w:ascii="Arial" w:hAnsi="Arial" w:cs="Arial"/>
          <w:sz w:val="22"/>
          <w:szCs w:val="22"/>
        </w:rPr>
      </w:pPr>
      <w:r w:rsidRPr="00C97DD6">
        <w:rPr>
          <w:rFonts w:ascii="Arial" w:hAnsi="Arial" w:cs="Arial"/>
          <w:sz w:val="22"/>
          <w:szCs w:val="22"/>
        </w:rPr>
        <w:t>Proračun Grada Dubrovnika za 2023. godinu sa projekcijama za 2024. i 2025. godinu stupa na snagu osmog dana  od dana objave u „Službenom glasniku Grada Dubrovnika“, a primjenjuje se od 1. siječnja 2023. godine.</w:t>
      </w:r>
    </w:p>
    <w:p w14:paraId="77143E92" w14:textId="77777777" w:rsidR="00C97DD6" w:rsidRPr="00C97DD6" w:rsidRDefault="00C97DD6" w:rsidP="00C97DD6">
      <w:pPr>
        <w:shd w:val="clear" w:color="auto" w:fill="FFFFFF"/>
        <w:overflowPunct w:val="0"/>
        <w:autoSpaceDE w:val="0"/>
        <w:autoSpaceDN w:val="0"/>
        <w:adjustRightInd w:val="0"/>
        <w:textAlignment w:val="baseline"/>
        <w:rPr>
          <w:szCs w:val="32"/>
        </w:rPr>
      </w:pPr>
    </w:p>
    <w:p w14:paraId="405F29EB" w14:textId="77777777" w:rsidR="00C97DD6" w:rsidRDefault="00C97DD6" w:rsidP="009F14B0">
      <w:pPr>
        <w:spacing w:after="200"/>
        <w:contextualSpacing/>
        <w:rPr>
          <w:rFonts w:ascii="Arial" w:hAnsi="Arial" w:cs="Arial"/>
          <w:sz w:val="22"/>
          <w:szCs w:val="22"/>
          <w:lang w:eastAsia="en-US"/>
        </w:rPr>
      </w:pPr>
    </w:p>
    <w:p w14:paraId="1D0A63A4" w14:textId="77777777" w:rsidR="00C97DD6" w:rsidRPr="00C97DD6" w:rsidRDefault="00C97DD6" w:rsidP="00C97DD6">
      <w:pPr>
        <w:widowControl w:val="0"/>
        <w:shd w:val="clear" w:color="auto" w:fill="FFFFFF"/>
        <w:tabs>
          <w:tab w:val="left" w:pos="510"/>
        </w:tabs>
        <w:overflowPunct w:val="0"/>
        <w:autoSpaceDE w:val="0"/>
        <w:autoSpaceDN w:val="0"/>
        <w:adjustRightInd w:val="0"/>
        <w:ind w:left="180" w:hanging="180"/>
        <w:textAlignment w:val="baseline"/>
        <w:rPr>
          <w:rFonts w:ascii="Arial" w:hAnsi="Arial" w:cs="Arial"/>
          <w:sz w:val="22"/>
          <w:szCs w:val="22"/>
        </w:rPr>
      </w:pPr>
      <w:r w:rsidRPr="00C97DD6">
        <w:rPr>
          <w:rFonts w:ascii="Arial" w:hAnsi="Arial" w:cs="Arial"/>
          <w:sz w:val="22"/>
          <w:szCs w:val="22"/>
        </w:rPr>
        <w:t>KLASA: 400-06/22-02/01</w:t>
      </w:r>
    </w:p>
    <w:p w14:paraId="329D4480" w14:textId="77777777" w:rsidR="00C97DD6" w:rsidRPr="00C97DD6" w:rsidRDefault="00C97DD6" w:rsidP="00C97DD6">
      <w:pPr>
        <w:widowControl w:val="0"/>
        <w:shd w:val="clear" w:color="auto" w:fill="FFFFFF"/>
        <w:tabs>
          <w:tab w:val="left" w:pos="510"/>
        </w:tabs>
        <w:overflowPunct w:val="0"/>
        <w:autoSpaceDE w:val="0"/>
        <w:autoSpaceDN w:val="0"/>
        <w:adjustRightInd w:val="0"/>
        <w:ind w:left="180" w:hanging="180"/>
        <w:textAlignment w:val="baseline"/>
        <w:rPr>
          <w:rFonts w:ascii="Arial" w:hAnsi="Arial" w:cs="Arial"/>
          <w:sz w:val="22"/>
          <w:szCs w:val="22"/>
        </w:rPr>
      </w:pPr>
      <w:r w:rsidRPr="00C97DD6">
        <w:rPr>
          <w:rFonts w:ascii="Arial" w:hAnsi="Arial" w:cs="Arial"/>
          <w:sz w:val="22"/>
          <w:szCs w:val="22"/>
        </w:rPr>
        <w:t xml:space="preserve">URBROJ: 2117-1-09-22-12 </w:t>
      </w:r>
    </w:p>
    <w:p w14:paraId="5659A5A2" w14:textId="77777777" w:rsidR="00C97DD6" w:rsidRPr="00C97DD6" w:rsidRDefault="00C97DD6" w:rsidP="00C97DD6">
      <w:pPr>
        <w:widowControl w:val="0"/>
        <w:shd w:val="clear" w:color="auto" w:fill="FFFFFF"/>
        <w:tabs>
          <w:tab w:val="left" w:pos="510"/>
        </w:tabs>
        <w:overflowPunct w:val="0"/>
        <w:autoSpaceDE w:val="0"/>
        <w:autoSpaceDN w:val="0"/>
        <w:adjustRightInd w:val="0"/>
        <w:ind w:left="180" w:hanging="180"/>
        <w:textAlignment w:val="baseline"/>
        <w:rPr>
          <w:rFonts w:ascii="Arial" w:hAnsi="Arial" w:cs="Arial"/>
          <w:sz w:val="22"/>
          <w:szCs w:val="22"/>
        </w:rPr>
      </w:pPr>
      <w:r w:rsidRPr="00C97DD6">
        <w:rPr>
          <w:rFonts w:ascii="Arial" w:hAnsi="Arial" w:cs="Arial"/>
          <w:sz w:val="22"/>
          <w:szCs w:val="22"/>
        </w:rPr>
        <w:t>Dubrovnik, 1. prosinca 2022.</w:t>
      </w:r>
    </w:p>
    <w:p w14:paraId="0F95574F" w14:textId="6F431DE8" w:rsidR="001D05BD" w:rsidRDefault="001D05BD" w:rsidP="009F14B0">
      <w:pPr>
        <w:spacing w:after="200"/>
        <w:contextualSpacing/>
        <w:rPr>
          <w:rFonts w:ascii="Arial" w:hAnsi="Arial" w:cs="Arial"/>
          <w:sz w:val="22"/>
          <w:szCs w:val="22"/>
          <w:lang w:eastAsia="en-US"/>
        </w:rPr>
      </w:pPr>
    </w:p>
    <w:p w14:paraId="623BCBD5" w14:textId="77777777" w:rsidR="001D05BD" w:rsidRPr="00E940B7" w:rsidRDefault="001D05BD" w:rsidP="001D05BD">
      <w:pPr>
        <w:rPr>
          <w:rFonts w:ascii="Arial" w:hAnsi="Arial" w:cs="Arial"/>
          <w:sz w:val="22"/>
          <w:szCs w:val="22"/>
          <w:lang w:eastAsia="en-US"/>
        </w:rPr>
      </w:pPr>
      <w:r w:rsidRPr="00E940B7">
        <w:rPr>
          <w:rFonts w:ascii="Arial" w:hAnsi="Arial" w:cs="Arial"/>
          <w:sz w:val="22"/>
          <w:szCs w:val="22"/>
          <w:lang w:eastAsia="en-US"/>
        </w:rPr>
        <w:t>Predsjednik Gradskog vijeća</w:t>
      </w:r>
    </w:p>
    <w:p w14:paraId="2B07923B" w14:textId="77777777" w:rsidR="001D05BD" w:rsidRPr="00E940B7" w:rsidRDefault="001D05BD" w:rsidP="001D05BD">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5C81B1D5" w14:textId="77777777" w:rsidR="001D05BD" w:rsidRPr="00E940B7" w:rsidRDefault="001D05BD" w:rsidP="001D05BD">
      <w:pPr>
        <w:rPr>
          <w:rFonts w:ascii="Arial" w:hAnsi="Arial" w:cs="Arial"/>
          <w:sz w:val="22"/>
          <w:szCs w:val="22"/>
          <w:lang w:eastAsia="en-US"/>
        </w:rPr>
      </w:pPr>
      <w:r w:rsidRPr="00E940B7">
        <w:rPr>
          <w:rFonts w:ascii="Arial" w:hAnsi="Arial" w:cs="Arial"/>
          <w:sz w:val="22"/>
          <w:szCs w:val="22"/>
          <w:lang w:eastAsia="en-US"/>
        </w:rPr>
        <w:t>----------------------------------------</w:t>
      </w:r>
    </w:p>
    <w:p w14:paraId="7CDF2D90" w14:textId="76900E65" w:rsidR="001D05BD" w:rsidRDefault="001D05BD" w:rsidP="009F14B0">
      <w:pPr>
        <w:spacing w:after="200"/>
        <w:contextualSpacing/>
        <w:rPr>
          <w:rFonts w:ascii="Arial" w:hAnsi="Arial" w:cs="Arial"/>
          <w:sz w:val="22"/>
          <w:szCs w:val="22"/>
          <w:lang w:eastAsia="en-US"/>
        </w:rPr>
      </w:pPr>
    </w:p>
    <w:p w14:paraId="0F85269D" w14:textId="02271A7F" w:rsidR="001D05BD" w:rsidRDefault="001D05BD" w:rsidP="009F14B0">
      <w:pPr>
        <w:spacing w:after="200"/>
        <w:contextualSpacing/>
        <w:rPr>
          <w:rFonts w:ascii="Arial" w:hAnsi="Arial" w:cs="Arial"/>
          <w:sz w:val="22"/>
          <w:szCs w:val="22"/>
          <w:lang w:eastAsia="en-US"/>
        </w:rPr>
      </w:pPr>
    </w:p>
    <w:p w14:paraId="31303C3A" w14:textId="2283387E" w:rsidR="001D05BD" w:rsidRDefault="001D05BD" w:rsidP="009F14B0">
      <w:pPr>
        <w:spacing w:after="200"/>
        <w:contextualSpacing/>
        <w:rPr>
          <w:rFonts w:ascii="Arial" w:hAnsi="Arial" w:cs="Arial"/>
          <w:sz w:val="22"/>
          <w:szCs w:val="22"/>
          <w:lang w:eastAsia="en-US"/>
        </w:rPr>
      </w:pPr>
    </w:p>
    <w:p w14:paraId="1F1B05D4" w14:textId="6ABB5780" w:rsidR="001D05BD" w:rsidRDefault="001D05BD" w:rsidP="009F14B0">
      <w:pPr>
        <w:spacing w:after="200"/>
        <w:contextualSpacing/>
        <w:rPr>
          <w:rFonts w:ascii="Arial" w:hAnsi="Arial" w:cs="Arial"/>
          <w:sz w:val="22"/>
          <w:szCs w:val="22"/>
          <w:lang w:eastAsia="en-US"/>
        </w:rPr>
      </w:pPr>
    </w:p>
    <w:p w14:paraId="3018C043" w14:textId="0B0E6629" w:rsidR="001D05BD" w:rsidRPr="001D05BD" w:rsidRDefault="001D05BD" w:rsidP="009F14B0">
      <w:pPr>
        <w:spacing w:after="200"/>
        <w:contextualSpacing/>
        <w:rPr>
          <w:rFonts w:ascii="Arial" w:hAnsi="Arial" w:cs="Arial"/>
          <w:b/>
          <w:bCs/>
          <w:sz w:val="22"/>
          <w:szCs w:val="22"/>
          <w:lang w:eastAsia="en-US"/>
        </w:rPr>
      </w:pPr>
      <w:r w:rsidRPr="001D05BD">
        <w:rPr>
          <w:rFonts w:ascii="Arial" w:hAnsi="Arial" w:cs="Arial"/>
          <w:b/>
          <w:bCs/>
          <w:sz w:val="22"/>
          <w:szCs w:val="22"/>
          <w:lang w:eastAsia="en-US"/>
        </w:rPr>
        <w:t>181</w:t>
      </w:r>
    </w:p>
    <w:p w14:paraId="4271F26F" w14:textId="52499F55" w:rsidR="001D05BD" w:rsidRDefault="001D05BD" w:rsidP="009F14B0">
      <w:pPr>
        <w:spacing w:after="200"/>
        <w:contextualSpacing/>
        <w:rPr>
          <w:rFonts w:ascii="Arial" w:hAnsi="Arial" w:cs="Arial"/>
          <w:sz w:val="22"/>
          <w:szCs w:val="22"/>
          <w:lang w:eastAsia="en-US"/>
        </w:rPr>
      </w:pPr>
    </w:p>
    <w:p w14:paraId="6D725106" w14:textId="639A246A" w:rsidR="008E67CB" w:rsidRDefault="008E67CB" w:rsidP="009F14B0">
      <w:pPr>
        <w:spacing w:after="200"/>
        <w:contextualSpacing/>
        <w:rPr>
          <w:rFonts w:ascii="Arial" w:hAnsi="Arial" w:cs="Arial"/>
          <w:sz w:val="22"/>
          <w:szCs w:val="22"/>
          <w:lang w:eastAsia="en-US"/>
        </w:rPr>
      </w:pPr>
    </w:p>
    <w:p w14:paraId="2B73D2E5" w14:textId="77777777" w:rsidR="008E67CB" w:rsidRDefault="008E67CB" w:rsidP="009F14B0">
      <w:pPr>
        <w:spacing w:after="200"/>
        <w:contextualSpacing/>
        <w:rPr>
          <w:rFonts w:ascii="Arial" w:hAnsi="Arial" w:cs="Arial"/>
          <w:sz w:val="22"/>
          <w:szCs w:val="22"/>
          <w:lang w:eastAsia="en-US"/>
        </w:rPr>
      </w:pPr>
    </w:p>
    <w:p w14:paraId="50B220C9" w14:textId="77777777" w:rsidR="008E67CB" w:rsidRPr="008E67CB" w:rsidRDefault="008E67CB" w:rsidP="008E67CB">
      <w:pPr>
        <w:widowControl w:val="0"/>
        <w:shd w:val="clear" w:color="auto" w:fill="FFFFFF"/>
        <w:tabs>
          <w:tab w:val="left" w:pos="510"/>
        </w:tabs>
        <w:jc w:val="both"/>
        <w:rPr>
          <w:rFonts w:ascii="Arial" w:hAnsi="Arial" w:cs="Arial"/>
          <w:sz w:val="22"/>
          <w:szCs w:val="22"/>
        </w:rPr>
      </w:pPr>
      <w:r w:rsidRPr="008E67CB">
        <w:rPr>
          <w:rFonts w:ascii="Arial" w:hAnsi="Arial" w:cs="Arial"/>
          <w:sz w:val="22"/>
          <w:szCs w:val="22"/>
        </w:rPr>
        <w:lastRenderedPageBreak/>
        <w:t xml:space="preserve">Na temelju članka 18. Zakona o Proračunu („Narodne novine“, broj 144/21) i članka 39. Statuta Grada Dubrovnika („Službeni glasnik Grada Dubrovnika“, broj 2/21), a sukladno odredbama članka  69. Zakona o uvođenju eura kao službene valute u Republici Hrvatskoj („Narodne novine“, broj 57/22 i 88/22), Gradsko vijeće Grada Dubrovnika na 16. sjednici, održanoj 1. prosinca 2022., donijelo je </w:t>
      </w:r>
    </w:p>
    <w:p w14:paraId="5CA08DB1" w14:textId="77777777" w:rsidR="008E67CB" w:rsidRPr="008E67CB" w:rsidRDefault="008E67CB" w:rsidP="008E67CB">
      <w:pPr>
        <w:rPr>
          <w:rFonts w:ascii="Arial" w:hAnsi="Arial" w:cs="Arial"/>
          <w:sz w:val="22"/>
          <w:szCs w:val="22"/>
        </w:rPr>
      </w:pPr>
    </w:p>
    <w:p w14:paraId="1668B4DE" w14:textId="77777777" w:rsidR="008E67CB" w:rsidRPr="008E67CB" w:rsidRDefault="008E67CB" w:rsidP="008E67CB">
      <w:pPr>
        <w:jc w:val="center"/>
        <w:rPr>
          <w:rFonts w:ascii="Arial" w:hAnsi="Arial" w:cs="Arial"/>
          <w:sz w:val="22"/>
          <w:szCs w:val="22"/>
        </w:rPr>
      </w:pPr>
    </w:p>
    <w:p w14:paraId="49EF5BE6" w14:textId="77777777" w:rsidR="008E67CB" w:rsidRPr="008E67CB" w:rsidRDefault="008E67CB" w:rsidP="008E67CB">
      <w:pPr>
        <w:jc w:val="center"/>
        <w:rPr>
          <w:rFonts w:ascii="Arial" w:hAnsi="Arial" w:cs="Arial"/>
          <w:b/>
          <w:sz w:val="22"/>
          <w:szCs w:val="22"/>
        </w:rPr>
      </w:pPr>
      <w:r w:rsidRPr="008E67CB">
        <w:rPr>
          <w:rFonts w:ascii="Arial" w:hAnsi="Arial" w:cs="Arial"/>
          <w:b/>
          <w:sz w:val="22"/>
          <w:szCs w:val="22"/>
        </w:rPr>
        <w:t>O  D  L  U  K  U</w:t>
      </w:r>
    </w:p>
    <w:p w14:paraId="7EA569AE" w14:textId="77777777" w:rsidR="008E67CB" w:rsidRPr="008E67CB" w:rsidRDefault="008E67CB" w:rsidP="008E67CB">
      <w:pPr>
        <w:keepNext/>
        <w:jc w:val="center"/>
        <w:outlineLvl w:val="0"/>
        <w:rPr>
          <w:rFonts w:ascii="Arial" w:hAnsi="Arial" w:cs="Arial"/>
          <w:b/>
          <w:sz w:val="22"/>
          <w:szCs w:val="22"/>
        </w:rPr>
      </w:pPr>
      <w:r w:rsidRPr="008E67CB">
        <w:rPr>
          <w:rFonts w:ascii="Arial" w:hAnsi="Arial" w:cs="Arial"/>
          <w:b/>
          <w:sz w:val="22"/>
          <w:szCs w:val="22"/>
        </w:rPr>
        <w:t xml:space="preserve">O IZVRŠAVANJU PRORAČUNA </w:t>
      </w:r>
    </w:p>
    <w:p w14:paraId="2AD44454" w14:textId="77777777" w:rsidR="008E67CB" w:rsidRPr="008E67CB" w:rsidRDefault="008E67CB" w:rsidP="008E67CB">
      <w:pPr>
        <w:jc w:val="center"/>
        <w:rPr>
          <w:rFonts w:ascii="Arial" w:hAnsi="Arial" w:cs="Arial"/>
          <w:b/>
          <w:sz w:val="22"/>
          <w:szCs w:val="22"/>
        </w:rPr>
      </w:pPr>
      <w:r w:rsidRPr="008E67CB">
        <w:rPr>
          <w:rFonts w:ascii="Arial" w:hAnsi="Arial" w:cs="Arial"/>
          <w:b/>
          <w:sz w:val="22"/>
          <w:szCs w:val="22"/>
        </w:rPr>
        <w:t>GRADA DUBROVNIKA ZA 2023.  GODINU</w:t>
      </w:r>
    </w:p>
    <w:p w14:paraId="2C4E17C5" w14:textId="77777777" w:rsidR="008E67CB" w:rsidRPr="008E67CB" w:rsidRDefault="008E67CB" w:rsidP="008E67CB">
      <w:pPr>
        <w:jc w:val="both"/>
        <w:rPr>
          <w:rFonts w:ascii="Arial" w:hAnsi="Arial" w:cs="Arial"/>
          <w:sz w:val="22"/>
          <w:szCs w:val="22"/>
        </w:rPr>
      </w:pPr>
    </w:p>
    <w:p w14:paraId="4AF29E75" w14:textId="77777777" w:rsidR="008E67CB" w:rsidRPr="008E67CB" w:rsidRDefault="008E67CB" w:rsidP="008E67CB">
      <w:pPr>
        <w:jc w:val="both"/>
        <w:rPr>
          <w:rFonts w:ascii="Arial" w:hAnsi="Arial" w:cs="Arial"/>
          <w:sz w:val="22"/>
          <w:szCs w:val="22"/>
        </w:rPr>
      </w:pPr>
    </w:p>
    <w:p w14:paraId="58B5C9B1" w14:textId="77777777" w:rsidR="008E67CB" w:rsidRPr="008E67CB" w:rsidRDefault="008E67CB" w:rsidP="008E67CB">
      <w:pPr>
        <w:jc w:val="both"/>
        <w:rPr>
          <w:rFonts w:ascii="Arial" w:hAnsi="Arial" w:cs="Arial"/>
          <w:sz w:val="22"/>
          <w:szCs w:val="22"/>
        </w:rPr>
      </w:pPr>
    </w:p>
    <w:p w14:paraId="51076750" w14:textId="77777777" w:rsidR="008E67CB" w:rsidRPr="008E67CB" w:rsidRDefault="008E67CB" w:rsidP="008E67CB">
      <w:pPr>
        <w:rPr>
          <w:rFonts w:ascii="Arial" w:hAnsi="Arial" w:cs="Arial"/>
          <w:b/>
          <w:sz w:val="22"/>
          <w:szCs w:val="22"/>
        </w:rPr>
      </w:pPr>
      <w:r w:rsidRPr="008E67CB">
        <w:rPr>
          <w:rFonts w:ascii="Arial" w:hAnsi="Arial" w:cs="Arial"/>
          <w:b/>
          <w:sz w:val="22"/>
          <w:szCs w:val="22"/>
        </w:rPr>
        <w:t>I. OPĆE ODREDBE</w:t>
      </w:r>
    </w:p>
    <w:p w14:paraId="24134400" w14:textId="77777777" w:rsidR="008E67CB" w:rsidRPr="008E67CB" w:rsidRDefault="008E67CB" w:rsidP="008E67CB">
      <w:pPr>
        <w:jc w:val="center"/>
        <w:rPr>
          <w:rFonts w:ascii="Arial" w:hAnsi="Arial" w:cs="Arial"/>
          <w:sz w:val="22"/>
          <w:szCs w:val="22"/>
        </w:rPr>
      </w:pPr>
      <w:r w:rsidRPr="008E67CB">
        <w:rPr>
          <w:rFonts w:ascii="Arial" w:hAnsi="Arial" w:cs="Arial"/>
          <w:sz w:val="22"/>
          <w:szCs w:val="22"/>
        </w:rPr>
        <w:t>Članak 1.</w:t>
      </w:r>
    </w:p>
    <w:p w14:paraId="122488F9" w14:textId="77777777" w:rsidR="008E67CB" w:rsidRPr="008E67CB" w:rsidRDefault="008E67CB" w:rsidP="008E67CB">
      <w:pPr>
        <w:jc w:val="center"/>
        <w:rPr>
          <w:rFonts w:ascii="Arial" w:hAnsi="Arial" w:cs="Arial"/>
          <w:b/>
          <w:sz w:val="22"/>
          <w:szCs w:val="22"/>
        </w:rPr>
      </w:pPr>
    </w:p>
    <w:p w14:paraId="1EA76B30"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Ovom se Odlukom uređuje struktura prihoda i primitaka, te rashoda i izdataka Proračuna Grada Dubrovnika za 2023. godinu (u daljnjem tekstu: Proračun), njegovo izvršavanje, opseg zaduživanja i jamstva, upravljanje financijskom i nefinancijskom imovinom, prava i obveze korisnika proračunskih sredstva, te ovlasti Gradonačelnika  u izvršavanju proračuna.</w:t>
      </w:r>
    </w:p>
    <w:p w14:paraId="17C7C2CB" w14:textId="77777777" w:rsidR="008E67CB" w:rsidRPr="008E67CB" w:rsidRDefault="008E67CB" w:rsidP="008E67CB">
      <w:pPr>
        <w:jc w:val="both"/>
        <w:rPr>
          <w:rFonts w:ascii="Arial" w:hAnsi="Arial" w:cs="Arial"/>
          <w:sz w:val="22"/>
          <w:szCs w:val="22"/>
        </w:rPr>
      </w:pPr>
    </w:p>
    <w:p w14:paraId="65889B9E" w14:textId="77777777" w:rsidR="008E67CB" w:rsidRPr="008E67CB" w:rsidRDefault="008E67CB" w:rsidP="008E67CB">
      <w:pPr>
        <w:jc w:val="both"/>
        <w:rPr>
          <w:rFonts w:ascii="Arial" w:hAnsi="Arial" w:cs="Arial"/>
          <w:sz w:val="22"/>
          <w:szCs w:val="22"/>
        </w:rPr>
      </w:pPr>
    </w:p>
    <w:p w14:paraId="44C6ED3E" w14:textId="77777777" w:rsidR="008E67CB" w:rsidRPr="008E67CB" w:rsidRDefault="008E67CB" w:rsidP="008E67CB">
      <w:pPr>
        <w:jc w:val="center"/>
        <w:rPr>
          <w:rFonts w:ascii="Arial" w:hAnsi="Arial" w:cs="Arial"/>
          <w:sz w:val="22"/>
          <w:szCs w:val="22"/>
        </w:rPr>
      </w:pPr>
      <w:r w:rsidRPr="008E67CB">
        <w:rPr>
          <w:rFonts w:ascii="Arial" w:hAnsi="Arial" w:cs="Arial"/>
          <w:sz w:val="22"/>
          <w:szCs w:val="22"/>
        </w:rPr>
        <w:t>Članak 2.</w:t>
      </w:r>
    </w:p>
    <w:p w14:paraId="1E882C22" w14:textId="77777777" w:rsidR="008E67CB" w:rsidRPr="008E67CB" w:rsidRDefault="008E67CB" w:rsidP="008E67CB">
      <w:pPr>
        <w:jc w:val="both"/>
        <w:rPr>
          <w:rFonts w:ascii="Arial" w:hAnsi="Arial" w:cs="Arial"/>
          <w:sz w:val="22"/>
          <w:szCs w:val="22"/>
        </w:rPr>
      </w:pPr>
    </w:p>
    <w:p w14:paraId="6911C833"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Stvarna naplata prihoda nije ograničena procjenom prihoda u Proračunu, dok se iznosi rashoda i izdataka utvrđeni u Proračunu smatraju  maksimalno dopuštenim svotama.</w:t>
      </w:r>
    </w:p>
    <w:p w14:paraId="6A3A410A" w14:textId="77777777" w:rsidR="008E67CB" w:rsidRPr="008E67CB" w:rsidRDefault="008E67CB" w:rsidP="008E67CB">
      <w:pPr>
        <w:jc w:val="both"/>
        <w:rPr>
          <w:rFonts w:ascii="Arial" w:hAnsi="Arial" w:cs="Arial"/>
          <w:sz w:val="22"/>
          <w:szCs w:val="22"/>
        </w:rPr>
      </w:pPr>
    </w:p>
    <w:p w14:paraId="57DE07C7" w14:textId="77777777" w:rsidR="008E67CB" w:rsidRPr="008E67CB" w:rsidRDefault="008E67CB" w:rsidP="008E67CB">
      <w:pPr>
        <w:jc w:val="both"/>
        <w:rPr>
          <w:rFonts w:ascii="Arial" w:hAnsi="Arial" w:cs="Arial"/>
          <w:b/>
          <w:sz w:val="22"/>
          <w:szCs w:val="22"/>
        </w:rPr>
      </w:pPr>
      <w:r w:rsidRPr="008E67CB">
        <w:rPr>
          <w:rFonts w:ascii="Arial" w:hAnsi="Arial" w:cs="Arial"/>
          <w:sz w:val="22"/>
          <w:szCs w:val="22"/>
        </w:rPr>
        <w:t xml:space="preserve">Stvarni rashodi i izdaci Grada Dubrovnika uključujući rashode i izdatke proračunskih korisnika financiranih iz njihovih namjenskih prihoda i primitaka i vlastitih prihoda, za  2023. godinu ne smiju biti veći od </w:t>
      </w:r>
      <w:r w:rsidRPr="008E67CB">
        <w:rPr>
          <w:rFonts w:ascii="Arial" w:hAnsi="Arial" w:cs="Arial"/>
          <w:b/>
          <w:sz w:val="22"/>
          <w:szCs w:val="22"/>
        </w:rPr>
        <w:t xml:space="preserve">87.235.714 eura. </w:t>
      </w:r>
    </w:p>
    <w:p w14:paraId="7BDD53C0" w14:textId="77777777" w:rsidR="008E67CB" w:rsidRPr="008E67CB" w:rsidRDefault="008E67CB" w:rsidP="008E67CB">
      <w:pPr>
        <w:rPr>
          <w:rFonts w:ascii="Arial" w:hAnsi="Arial" w:cs="Arial"/>
          <w:b/>
          <w:sz w:val="22"/>
          <w:szCs w:val="22"/>
        </w:rPr>
      </w:pPr>
    </w:p>
    <w:p w14:paraId="74E2F39E" w14:textId="77777777" w:rsidR="008E67CB" w:rsidRPr="008E67CB" w:rsidRDefault="008E67CB" w:rsidP="008E67CB">
      <w:pPr>
        <w:rPr>
          <w:rFonts w:ascii="Arial" w:hAnsi="Arial" w:cs="Arial"/>
          <w:b/>
          <w:sz w:val="22"/>
          <w:szCs w:val="22"/>
        </w:rPr>
      </w:pPr>
    </w:p>
    <w:p w14:paraId="41A8F2CD" w14:textId="77777777" w:rsidR="008E67CB" w:rsidRPr="008E67CB" w:rsidRDefault="008E67CB" w:rsidP="008E67CB">
      <w:pPr>
        <w:rPr>
          <w:rFonts w:ascii="Arial" w:hAnsi="Arial" w:cs="Arial"/>
          <w:b/>
          <w:sz w:val="22"/>
          <w:szCs w:val="22"/>
        </w:rPr>
      </w:pPr>
      <w:r w:rsidRPr="008E67CB">
        <w:rPr>
          <w:rFonts w:ascii="Arial" w:hAnsi="Arial" w:cs="Arial"/>
          <w:b/>
          <w:sz w:val="22"/>
          <w:szCs w:val="22"/>
          <w:lang w:val="de-DE"/>
        </w:rPr>
        <w:t>II</w:t>
      </w:r>
      <w:r w:rsidRPr="008E67CB">
        <w:rPr>
          <w:rFonts w:ascii="Arial" w:hAnsi="Arial" w:cs="Arial"/>
          <w:b/>
          <w:sz w:val="22"/>
          <w:szCs w:val="22"/>
        </w:rPr>
        <w:t xml:space="preserve">.  </w:t>
      </w:r>
      <w:r w:rsidRPr="008E67CB">
        <w:rPr>
          <w:rFonts w:ascii="Arial" w:hAnsi="Arial" w:cs="Arial"/>
          <w:b/>
          <w:sz w:val="22"/>
          <w:szCs w:val="22"/>
          <w:lang w:val="de-DE"/>
        </w:rPr>
        <w:t>STRUKTURA PRORA</w:t>
      </w:r>
      <w:r w:rsidRPr="008E67CB">
        <w:rPr>
          <w:rFonts w:ascii="Arial" w:hAnsi="Arial" w:cs="Arial"/>
          <w:b/>
          <w:sz w:val="22"/>
          <w:szCs w:val="22"/>
        </w:rPr>
        <w:t>Č</w:t>
      </w:r>
      <w:r w:rsidRPr="008E67CB">
        <w:rPr>
          <w:rFonts w:ascii="Arial" w:hAnsi="Arial" w:cs="Arial"/>
          <w:b/>
          <w:sz w:val="22"/>
          <w:szCs w:val="22"/>
          <w:lang w:val="de-DE"/>
        </w:rPr>
        <w:t>UNA</w:t>
      </w:r>
    </w:p>
    <w:p w14:paraId="09778CCD" w14:textId="77777777" w:rsidR="008E67CB" w:rsidRPr="008E67CB" w:rsidRDefault="008E67CB" w:rsidP="008E67CB">
      <w:pPr>
        <w:jc w:val="center"/>
        <w:rPr>
          <w:rFonts w:ascii="Arial" w:hAnsi="Arial" w:cs="Arial"/>
          <w:sz w:val="22"/>
          <w:szCs w:val="22"/>
        </w:rPr>
      </w:pPr>
    </w:p>
    <w:p w14:paraId="4A613E48" w14:textId="77777777" w:rsidR="008E67CB" w:rsidRPr="008E67CB" w:rsidRDefault="008E67CB" w:rsidP="008E67CB">
      <w:pPr>
        <w:jc w:val="center"/>
        <w:rPr>
          <w:rFonts w:ascii="Arial" w:hAnsi="Arial" w:cs="Arial"/>
          <w:sz w:val="22"/>
          <w:szCs w:val="22"/>
        </w:rPr>
      </w:pPr>
      <w:r w:rsidRPr="008E67CB">
        <w:rPr>
          <w:rFonts w:ascii="Arial" w:hAnsi="Arial" w:cs="Arial"/>
          <w:sz w:val="22"/>
          <w:szCs w:val="22"/>
        </w:rPr>
        <w:t>Članak 3.</w:t>
      </w:r>
    </w:p>
    <w:p w14:paraId="0F9F37A3" w14:textId="77777777" w:rsidR="008E67CB" w:rsidRPr="008E67CB" w:rsidRDefault="008E67CB" w:rsidP="008E67CB">
      <w:pPr>
        <w:jc w:val="both"/>
        <w:rPr>
          <w:rFonts w:ascii="Arial" w:hAnsi="Arial" w:cs="Arial"/>
          <w:sz w:val="22"/>
          <w:szCs w:val="22"/>
        </w:rPr>
      </w:pPr>
    </w:p>
    <w:p w14:paraId="6A2615C5"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 xml:space="preserve">Proračun se sastoji od slijedećih dijelova: </w:t>
      </w:r>
    </w:p>
    <w:p w14:paraId="521E1130"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 xml:space="preserve">-  Opći dio Proračuna </w:t>
      </w:r>
    </w:p>
    <w:p w14:paraId="66864A7B"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  Posebni dio Proračuna</w:t>
      </w:r>
    </w:p>
    <w:p w14:paraId="48E44E0A"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  Obrazloženje proračuna</w:t>
      </w:r>
    </w:p>
    <w:p w14:paraId="7992AB0C" w14:textId="77777777" w:rsidR="008E67CB" w:rsidRPr="008E67CB" w:rsidRDefault="008E67CB" w:rsidP="008E67CB">
      <w:pPr>
        <w:jc w:val="both"/>
        <w:rPr>
          <w:rFonts w:ascii="Arial" w:hAnsi="Arial" w:cs="Arial"/>
          <w:sz w:val="22"/>
          <w:szCs w:val="22"/>
        </w:rPr>
      </w:pPr>
    </w:p>
    <w:p w14:paraId="0AB8EE43"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 xml:space="preserve">Opći dio Proračuna sadrži:  </w:t>
      </w:r>
    </w:p>
    <w:p w14:paraId="73994067"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 sažetak Računa  prihoda i rashoda i  Računa financiranja.</w:t>
      </w:r>
    </w:p>
    <w:p w14:paraId="594894DF"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 Račun prihoda i rashoda i Račun financiranja</w:t>
      </w:r>
    </w:p>
    <w:p w14:paraId="508406C1" w14:textId="77777777" w:rsidR="008E67CB" w:rsidRPr="008E67CB" w:rsidRDefault="008E67CB" w:rsidP="008E67CB">
      <w:pPr>
        <w:jc w:val="both"/>
        <w:rPr>
          <w:rFonts w:ascii="Arial" w:hAnsi="Arial" w:cs="Arial"/>
          <w:sz w:val="22"/>
          <w:szCs w:val="22"/>
        </w:rPr>
      </w:pPr>
    </w:p>
    <w:p w14:paraId="7403E87C"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Račun prihoda i rashoda sastoji se od prihoda i rashoda iskazanih prema izvorima financiranja i ekonomskoj klasifikaciji te rashoda iskazanih prema funkcijskoj klasifikaciji</w:t>
      </w:r>
    </w:p>
    <w:p w14:paraId="54FADD19" w14:textId="77777777" w:rsidR="008E67CB" w:rsidRPr="008E67CB" w:rsidRDefault="008E67CB" w:rsidP="008E67CB">
      <w:pPr>
        <w:jc w:val="both"/>
        <w:rPr>
          <w:rFonts w:ascii="Arial" w:hAnsi="Arial" w:cs="Arial"/>
          <w:sz w:val="22"/>
          <w:szCs w:val="22"/>
        </w:rPr>
      </w:pPr>
    </w:p>
    <w:p w14:paraId="3700F242"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U Računu financiranja iskazani su primici od financijske imovine i zaduživanja te izdaci za financijsku imovinu i otplate instrumenata zaduživanja prema izvorima financiranja i ekonomskoj klasifikaciji.</w:t>
      </w:r>
    </w:p>
    <w:p w14:paraId="3A5A9037" w14:textId="77777777" w:rsidR="008E67CB" w:rsidRPr="008E67CB" w:rsidRDefault="008E67CB" w:rsidP="008E67CB">
      <w:pPr>
        <w:jc w:val="both"/>
        <w:rPr>
          <w:rFonts w:ascii="Arial" w:hAnsi="Arial" w:cs="Arial"/>
          <w:sz w:val="22"/>
          <w:szCs w:val="22"/>
        </w:rPr>
      </w:pPr>
    </w:p>
    <w:p w14:paraId="3F5B5756"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 xml:space="preserve"> Ukupni prihodi i primici proračuna i ukupni rashodi i izdaci proračuna za 2023. godinu uravnoteženi su sa prenesenim viškom prihoda iz prethodne godine u iznosu od 710.093 eura.</w:t>
      </w:r>
    </w:p>
    <w:p w14:paraId="2E32516A" w14:textId="77777777" w:rsidR="008E67CB" w:rsidRPr="008E67CB" w:rsidRDefault="008E67CB" w:rsidP="008E67CB">
      <w:pPr>
        <w:jc w:val="both"/>
        <w:rPr>
          <w:rFonts w:ascii="Arial" w:hAnsi="Arial" w:cs="Arial"/>
          <w:sz w:val="22"/>
          <w:szCs w:val="22"/>
        </w:rPr>
      </w:pPr>
    </w:p>
    <w:p w14:paraId="5B6A1ACF"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lastRenderedPageBreak/>
        <w:t>Posebni dio Proračuna sastoji se od plana rashoda i izdataka  korisnika proračuna iskazanih prema organizacijskoj klasifikaciji, izvorima financiranja  i ekonomskoj klasifikaciji, raspoređenih u programe koji se sastoje od aktivnosti i projekata.</w:t>
      </w:r>
    </w:p>
    <w:p w14:paraId="10936619" w14:textId="77777777" w:rsidR="008E67CB" w:rsidRPr="008E67CB" w:rsidRDefault="008E67CB" w:rsidP="008E67CB">
      <w:pPr>
        <w:jc w:val="both"/>
        <w:rPr>
          <w:rFonts w:ascii="Arial" w:hAnsi="Arial" w:cs="Arial"/>
          <w:sz w:val="22"/>
          <w:szCs w:val="22"/>
        </w:rPr>
      </w:pPr>
    </w:p>
    <w:p w14:paraId="01C079F8"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Obrazloženje proračuna sastoji s od obrazloženja općeg dijela proračuna i obrazloženja posebnog dijela  proračuna.</w:t>
      </w:r>
    </w:p>
    <w:p w14:paraId="5013CB00" w14:textId="77777777" w:rsidR="008E67CB" w:rsidRPr="008E67CB" w:rsidRDefault="008E67CB" w:rsidP="008E67CB">
      <w:pPr>
        <w:jc w:val="both"/>
        <w:rPr>
          <w:rFonts w:ascii="Arial" w:hAnsi="Arial" w:cs="Arial"/>
          <w:sz w:val="22"/>
          <w:szCs w:val="22"/>
        </w:rPr>
      </w:pPr>
    </w:p>
    <w:p w14:paraId="225FA9C7"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Obrazloženje općeg dijela sadrži obrazloženje prihoda i rashoda, primitaka i izdataka proračuna i prikaz viška odnosno manjka prihoda proračuna.</w:t>
      </w:r>
    </w:p>
    <w:p w14:paraId="4B00FB8D" w14:textId="77777777" w:rsidR="008E67CB" w:rsidRPr="008E67CB" w:rsidRDefault="008E67CB" w:rsidP="008E67CB">
      <w:pPr>
        <w:jc w:val="both"/>
        <w:rPr>
          <w:rFonts w:ascii="Arial" w:hAnsi="Arial" w:cs="Arial"/>
          <w:sz w:val="22"/>
          <w:szCs w:val="22"/>
        </w:rPr>
      </w:pPr>
    </w:p>
    <w:p w14:paraId="7FBF3C44"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Obrazloženje posebnog dijela proračuna temelji se na obrazloženjima financijskih planova upravnih tijela Grada Dubrovnika i njihovih proračunskih korisnika, a sastoje se od obrazloženja programa koje se daje kroz obrazloženje aktivnosti i projekata zajedno sa ciljevima i pokazateljima uspješnosti iz akata strateškog planiranja.</w:t>
      </w:r>
    </w:p>
    <w:p w14:paraId="6677FA0E" w14:textId="77777777" w:rsidR="008E67CB" w:rsidRPr="008E67CB" w:rsidRDefault="008E67CB" w:rsidP="008E67CB">
      <w:pPr>
        <w:rPr>
          <w:rFonts w:ascii="Arial" w:hAnsi="Arial" w:cs="Arial"/>
          <w:sz w:val="22"/>
          <w:szCs w:val="22"/>
        </w:rPr>
      </w:pPr>
    </w:p>
    <w:p w14:paraId="23C0E6F2" w14:textId="77777777" w:rsidR="008E67CB" w:rsidRPr="008E67CB" w:rsidRDefault="008E67CB" w:rsidP="008E67CB">
      <w:pPr>
        <w:rPr>
          <w:rFonts w:ascii="Arial" w:hAnsi="Arial" w:cs="Arial"/>
          <w:sz w:val="22"/>
          <w:szCs w:val="22"/>
        </w:rPr>
      </w:pPr>
    </w:p>
    <w:p w14:paraId="3A688F0E" w14:textId="77777777" w:rsidR="008E67CB" w:rsidRPr="008E67CB" w:rsidRDefault="008E67CB" w:rsidP="008E67CB">
      <w:pPr>
        <w:rPr>
          <w:rFonts w:ascii="Arial" w:hAnsi="Arial" w:cs="Arial"/>
          <w:b/>
          <w:sz w:val="22"/>
          <w:szCs w:val="22"/>
        </w:rPr>
      </w:pPr>
      <w:r w:rsidRPr="008E67CB">
        <w:rPr>
          <w:rFonts w:ascii="Arial" w:hAnsi="Arial" w:cs="Arial"/>
          <w:b/>
          <w:sz w:val="22"/>
          <w:szCs w:val="22"/>
          <w:lang w:val="de-DE"/>
        </w:rPr>
        <w:t>III</w:t>
      </w:r>
      <w:r w:rsidRPr="008E67CB">
        <w:rPr>
          <w:rFonts w:ascii="Arial" w:hAnsi="Arial" w:cs="Arial"/>
          <w:b/>
          <w:sz w:val="22"/>
          <w:szCs w:val="22"/>
        </w:rPr>
        <w:t xml:space="preserve">.  </w:t>
      </w:r>
      <w:r w:rsidRPr="008E67CB">
        <w:rPr>
          <w:rFonts w:ascii="Arial" w:hAnsi="Arial" w:cs="Arial"/>
          <w:b/>
          <w:sz w:val="22"/>
          <w:szCs w:val="22"/>
          <w:lang w:val="de-DE"/>
        </w:rPr>
        <w:t>IZVR</w:t>
      </w:r>
      <w:r w:rsidRPr="008E67CB">
        <w:rPr>
          <w:rFonts w:ascii="Arial" w:hAnsi="Arial" w:cs="Arial"/>
          <w:b/>
          <w:sz w:val="22"/>
          <w:szCs w:val="22"/>
        </w:rPr>
        <w:t>Š</w:t>
      </w:r>
      <w:r w:rsidRPr="008E67CB">
        <w:rPr>
          <w:rFonts w:ascii="Arial" w:hAnsi="Arial" w:cs="Arial"/>
          <w:b/>
          <w:sz w:val="22"/>
          <w:szCs w:val="22"/>
          <w:lang w:val="de-DE"/>
        </w:rPr>
        <w:t>AVANJE PRORA</w:t>
      </w:r>
      <w:r w:rsidRPr="008E67CB">
        <w:rPr>
          <w:rFonts w:ascii="Arial" w:hAnsi="Arial" w:cs="Arial"/>
          <w:b/>
          <w:sz w:val="22"/>
          <w:szCs w:val="22"/>
        </w:rPr>
        <w:t>Č</w:t>
      </w:r>
      <w:r w:rsidRPr="008E67CB">
        <w:rPr>
          <w:rFonts w:ascii="Arial" w:hAnsi="Arial" w:cs="Arial"/>
          <w:b/>
          <w:sz w:val="22"/>
          <w:szCs w:val="22"/>
          <w:lang w:val="de-DE"/>
        </w:rPr>
        <w:t>UNA</w:t>
      </w:r>
    </w:p>
    <w:p w14:paraId="5844EE51" w14:textId="77777777" w:rsidR="008E67CB" w:rsidRPr="008E67CB" w:rsidRDefault="008E67CB" w:rsidP="008E67CB">
      <w:pPr>
        <w:jc w:val="center"/>
        <w:rPr>
          <w:rFonts w:ascii="Arial" w:hAnsi="Arial" w:cs="Arial"/>
          <w:sz w:val="22"/>
          <w:szCs w:val="22"/>
        </w:rPr>
      </w:pPr>
    </w:p>
    <w:p w14:paraId="67777848" w14:textId="77777777" w:rsidR="008E67CB" w:rsidRPr="008E67CB" w:rsidRDefault="008E67CB" w:rsidP="008E67CB">
      <w:pPr>
        <w:jc w:val="center"/>
        <w:rPr>
          <w:rFonts w:ascii="Arial" w:hAnsi="Arial" w:cs="Arial"/>
          <w:sz w:val="22"/>
          <w:szCs w:val="22"/>
        </w:rPr>
      </w:pPr>
      <w:r w:rsidRPr="008E67CB">
        <w:rPr>
          <w:rFonts w:ascii="Arial" w:hAnsi="Arial" w:cs="Arial"/>
          <w:sz w:val="22"/>
          <w:szCs w:val="22"/>
        </w:rPr>
        <w:t>Članak 4.</w:t>
      </w:r>
    </w:p>
    <w:p w14:paraId="6D4E60B5" w14:textId="77777777" w:rsidR="008E67CB" w:rsidRPr="008E67CB" w:rsidRDefault="008E67CB" w:rsidP="008E67CB">
      <w:pPr>
        <w:jc w:val="both"/>
        <w:rPr>
          <w:rFonts w:ascii="Arial" w:hAnsi="Arial" w:cs="Arial"/>
          <w:sz w:val="22"/>
          <w:szCs w:val="22"/>
        </w:rPr>
      </w:pPr>
    </w:p>
    <w:p w14:paraId="72E0F7F0"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Za planiranje i izvršavanje proračuna Gradonačelnik je odgovoran Gradskom vijeću, o čemu ga izvještava na način propisan Zakonom o proračunu.</w:t>
      </w:r>
    </w:p>
    <w:p w14:paraId="3B949984" w14:textId="77777777" w:rsidR="008E67CB" w:rsidRPr="008E67CB" w:rsidRDefault="008E67CB" w:rsidP="008E67CB">
      <w:pPr>
        <w:jc w:val="both"/>
        <w:rPr>
          <w:rFonts w:ascii="Arial" w:hAnsi="Arial" w:cs="Arial"/>
          <w:sz w:val="22"/>
          <w:szCs w:val="22"/>
        </w:rPr>
      </w:pPr>
    </w:p>
    <w:p w14:paraId="4ED22303"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Upravni odjel  za proračun, financije i naplatu koordinira planiranje, izvršavanje i izvješćivanje o izvršavanju proračuna, te o tome izvještava nadležno izvršno tijelo iz stavka 1. ovog članka.</w:t>
      </w:r>
    </w:p>
    <w:p w14:paraId="6E95FD8F" w14:textId="77777777" w:rsidR="008E67CB" w:rsidRPr="008E67CB" w:rsidRDefault="008E67CB" w:rsidP="008E67CB">
      <w:pPr>
        <w:jc w:val="both"/>
        <w:rPr>
          <w:rFonts w:ascii="Arial" w:hAnsi="Arial" w:cs="Arial"/>
          <w:sz w:val="22"/>
          <w:szCs w:val="22"/>
        </w:rPr>
      </w:pPr>
    </w:p>
    <w:p w14:paraId="0B2D3E21"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 xml:space="preserve">Odgovorna osoba proračunskog korisnika i korisnika proračuna, odgovorna je za zakonito i pravilno planiranje i izvršavanje proračuna, odnosno financijskog plana. </w:t>
      </w:r>
    </w:p>
    <w:p w14:paraId="61B5301C" w14:textId="77777777" w:rsidR="008E67CB" w:rsidRPr="008E67CB" w:rsidRDefault="008E67CB" w:rsidP="008E67CB">
      <w:pPr>
        <w:jc w:val="both"/>
        <w:rPr>
          <w:rFonts w:ascii="Arial" w:hAnsi="Arial" w:cs="Arial"/>
          <w:sz w:val="22"/>
          <w:szCs w:val="22"/>
        </w:rPr>
      </w:pPr>
    </w:p>
    <w:p w14:paraId="7F037DE1"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Sredstva iz Proračuna osiguravaju se korisnicima u njegovom Posebnom dijelu po utvrđenim programima i nositeljima na pojedinim stavkama.</w:t>
      </w:r>
    </w:p>
    <w:p w14:paraId="44012D87" w14:textId="77777777" w:rsidR="008E67CB" w:rsidRPr="008E67CB" w:rsidRDefault="008E67CB" w:rsidP="008E67CB">
      <w:pPr>
        <w:jc w:val="both"/>
        <w:rPr>
          <w:rFonts w:ascii="Arial" w:hAnsi="Arial" w:cs="Arial"/>
          <w:sz w:val="22"/>
          <w:szCs w:val="22"/>
        </w:rPr>
      </w:pPr>
    </w:p>
    <w:p w14:paraId="7C3C7991"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Proračunska sredstva smiju se  koristiti samo za namjene koje su određene Proračunom i do visine utvrđene u Posebnom dijelu.</w:t>
      </w:r>
    </w:p>
    <w:p w14:paraId="3710B499" w14:textId="77777777" w:rsidR="008E67CB" w:rsidRPr="008E67CB" w:rsidRDefault="008E67CB" w:rsidP="008E67CB">
      <w:pPr>
        <w:jc w:val="both"/>
        <w:rPr>
          <w:rFonts w:ascii="Arial" w:hAnsi="Arial" w:cs="Arial"/>
          <w:sz w:val="22"/>
          <w:szCs w:val="22"/>
        </w:rPr>
      </w:pPr>
    </w:p>
    <w:p w14:paraId="16ED346A"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Proračun se izvršava u skladu s raspoloživim sredstvima i dospjelim obvezama.</w:t>
      </w:r>
    </w:p>
    <w:p w14:paraId="25009064" w14:textId="77777777" w:rsidR="008E67CB" w:rsidRPr="008E67CB" w:rsidRDefault="008E67CB" w:rsidP="008E67CB">
      <w:pPr>
        <w:jc w:val="both"/>
        <w:rPr>
          <w:rFonts w:ascii="Arial" w:hAnsi="Arial" w:cs="Arial"/>
          <w:sz w:val="22"/>
          <w:szCs w:val="22"/>
        </w:rPr>
      </w:pPr>
    </w:p>
    <w:p w14:paraId="21B0038D"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 xml:space="preserve">Ako aktivnosti i projekti za koje su sredstva osigurana u proračunu tekuće godine nisu izvršena do visine utvrđene proračunom, mogu se u toj visini izvršavati u slijedećoj godini, pod uvjetom da  je isti  aktivan u  slijedećoj godini. </w:t>
      </w:r>
    </w:p>
    <w:p w14:paraId="78850D0A" w14:textId="77777777" w:rsidR="008E67CB" w:rsidRPr="008E67CB" w:rsidRDefault="008E67CB" w:rsidP="008E67CB">
      <w:pPr>
        <w:jc w:val="both"/>
        <w:rPr>
          <w:rFonts w:ascii="Arial" w:hAnsi="Arial" w:cs="Arial"/>
          <w:sz w:val="22"/>
          <w:szCs w:val="22"/>
        </w:rPr>
      </w:pPr>
    </w:p>
    <w:p w14:paraId="23522A27"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U proračunu za 2023. planiran je  prijenos viška prihoda:  proračunski prihodi (izvor 22 Višak/manjak prihoda) u iznosu 632.793 eura i vlastitih prihoda proračunskih korisnika ( izvor 29  Višak/manjak prihoda proračunskih korisnika) u  iznosu od 83.615 eura.</w:t>
      </w:r>
    </w:p>
    <w:p w14:paraId="2227D4D7" w14:textId="77777777" w:rsidR="008E67CB" w:rsidRPr="008E67CB" w:rsidRDefault="008E67CB" w:rsidP="008E67CB">
      <w:pPr>
        <w:jc w:val="both"/>
        <w:rPr>
          <w:rFonts w:ascii="Arial" w:hAnsi="Arial" w:cs="Arial"/>
          <w:sz w:val="22"/>
          <w:szCs w:val="22"/>
        </w:rPr>
      </w:pPr>
    </w:p>
    <w:p w14:paraId="6D1CF832"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 xml:space="preserve">U proračunu za 2023. godinu planira se i pokriće manjka prihoda proračunskih korisnika kod </w:t>
      </w:r>
    </w:p>
    <w:p w14:paraId="0B6A89EF"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 xml:space="preserve">Agencije za poticanu stanogradnju Grada Dubrovnika u iznosu 6.315 eura, i to iz vlastitih prihoda Agencije. </w:t>
      </w:r>
    </w:p>
    <w:p w14:paraId="113A3B5E" w14:textId="77777777" w:rsidR="008E67CB" w:rsidRPr="008E67CB" w:rsidRDefault="008E67CB" w:rsidP="008E67CB">
      <w:pPr>
        <w:jc w:val="both"/>
        <w:rPr>
          <w:rFonts w:ascii="Arial" w:hAnsi="Arial" w:cs="Arial"/>
          <w:sz w:val="22"/>
          <w:szCs w:val="22"/>
        </w:rPr>
      </w:pPr>
    </w:p>
    <w:p w14:paraId="020438B4"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U posebnom dijelu proračuna iskazani su projekti na koje će se utrošiti planirani višak prihoda.</w:t>
      </w:r>
    </w:p>
    <w:p w14:paraId="770003AA"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 xml:space="preserve"> </w:t>
      </w:r>
    </w:p>
    <w:p w14:paraId="56998C64" w14:textId="77777777" w:rsidR="008E67CB" w:rsidRPr="008E67CB" w:rsidRDefault="008E67CB" w:rsidP="008E67CB">
      <w:pPr>
        <w:jc w:val="center"/>
        <w:rPr>
          <w:rFonts w:ascii="Arial" w:hAnsi="Arial" w:cs="Arial"/>
          <w:sz w:val="22"/>
          <w:szCs w:val="22"/>
        </w:rPr>
      </w:pPr>
    </w:p>
    <w:p w14:paraId="5BABBE01" w14:textId="77777777" w:rsidR="008E67CB" w:rsidRPr="008E67CB" w:rsidRDefault="008E67CB" w:rsidP="008E67CB">
      <w:pPr>
        <w:jc w:val="center"/>
        <w:rPr>
          <w:rFonts w:ascii="Arial" w:hAnsi="Arial" w:cs="Arial"/>
          <w:sz w:val="22"/>
          <w:szCs w:val="22"/>
        </w:rPr>
      </w:pPr>
      <w:r w:rsidRPr="008E67CB">
        <w:rPr>
          <w:rFonts w:ascii="Arial" w:hAnsi="Arial" w:cs="Arial"/>
          <w:sz w:val="22"/>
          <w:szCs w:val="22"/>
        </w:rPr>
        <w:t>Članak 5.</w:t>
      </w:r>
    </w:p>
    <w:p w14:paraId="66A518DB" w14:textId="77777777" w:rsidR="008E67CB" w:rsidRPr="008E67CB" w:rsidRDefault="008E67CB" w:rsidP="008E67CB">
      <w:pPr>
        <w:jc w:val="center"/>
        <w:rPr>
          <w:rFonts w:ascii="Arial" w:hAnsi="Arial" w:cs="Arial"/>
          <w:sz w:val="22"/>
          <w:szCs w:val="22"/>
        </w:rPr>
      </w:pPr>
    </w:p>
    <w:p w14:paraId="66B78A5C" w14:textId="77777777" w:rsidR="008E67CB" w:rsidRPr="008E67CB" w:rsidRDefault="008E67CB" w:rsidP="008E67CB">
      <w:pPr>
        <w:rPr>
          <w:rFonts w:ascii="Arial" w:hAnsi="Arial" w:cs="Arial"/>
          <w:sz w:val="22"/>
          <w:szCs w:val="22"/>
        </w:rPr>
      </w:pPr>
      <w:r w:rsidRPr="008E67CB">
        <w:rPr>
          <w:rFonts w:ascii="Arial" w:hAnsi="Arial" w:cs="Arial"/>
          <w:sz w:val="22"/>
          <w:szCs w:val="22"/>
        </w:rPr>
        <w:t>Grad Dubrovnik ima 26 proračunskih korisnika i to:</w:t>
      </w:r>
    </w:p>
    <w:p w14:paraId="2A43CE7B" w14:textId="77777777" w:rsidR="008E67CB" w:rsidRPr="008E67CB" w:rsidRDefault="008E67CB" w:rsidP="008E67CB">
      <w:pPr>
        <w:tabs>
          <w:tab w:val="num" w:pos="1440"/>
        </w:tabs>
        <w:rPr>
          <w:rFonts w:ascii="Arial" w:hAnsi="Arial" w:cs="Arial"/>
          <w:sz w:val="22"/>
          <w:szCs w:val="22"/>
        </w:rPr>
      </w:pPr>
      <w:r w:rsidRPr="008E67CB">
        <w:rPr>
          <w:rFonts w:ascii="Arial" w:hAnsi="Arial" w:cs="Arial"/>
          <w:sz w:val="22"/>
          <w:szCs w:val="22"/>
        </w:rPr>
        <w:t>1.   JVP Dubrovački vatrogasci</w:t>
      </w:r>
    </w:p>
    <w:p w14:paraId="0654FD1C" w14:textId="77777777" w:rsidR="008E67CB" w:rsidRPr="008E67CB" w:rsidRDefault="008E67CB" w:rsidP="008E67CB">
      <w:pPr>
        <w:rPr>
          <w:rFonts w:ascii="Arial" w:hAnsi="Arial" w:cs="Arial"/>
          <w:sz w:val="22"/>
          <w:szCs w:val="22"/>
        </w:rPr>
      </w:pPr>
      <w:r w:rsidRPr="008E67CB">
        <w:rPr>
          <w:rFonts w:ascii="Arial" w:hAnsi="Arial" w:cs="Arial"/>
          <w:sz w:val="22"/>
          <w:szCs w:val="22"/>
        </w:rPr>
        <w:lastRenderedPageBreak/>
        <w:t>2.   Dječji vrtići Dubrovnik</w:t>
      </w:r>
    </w:p>
    <w:p w14:paraId="057EC609" w14:textId="77777777" w:rsidR="008E67CB" w:rsidRPr="008E67CB" w:rsidRDefault="008E67CB" w:rsidP="008E67CB">
      <w:pPr>
        <w:rPr>
          <w:rFonts w:ascii="Arial" w:hAnsi="Arial" w:cs="Arial"/>
          <w:sz w:val="22"/>
          <w:szCs w:val="22"/>
        </w:rPr>
      </w:pPr>
      <w:r w:rsidRPr="008E67CB">
        <w:rPr>
          <w:rFonts w:ascii="Arial" w:hAnsi="Arial" w:cs="Arial"/>
          <w:sz w:val="22"/>
          <w:szCs w:val="22"/>
        </w:rPr>
        <w:t>3.   Dječji vrtić Pčelica</w:t>
      </w:r>
    </w:p>
    <w:p w14:paraId="6B7FF6D9" w14:textId="77777777" w:rsidR="008E67CB" w:rsidRPr="008E67CB" w:rsidRDefault="008E67CB" w:rsidP="008E67CB">
      <w:pPr>
        <w:rPr>
          <w:rFonts w:ascii="Arial" w:hAnsi="Arial" w:cs="Arial"/>
          <w:sz w:val="22"/>
          <w:szCs w:val="22"/>
        </w:rPr>
      </w:pPr>
      <w:r w:rsidRPr="008E67CB">
        <w:rPr>
          <w:rFonts w:ascii="Arial" w:hAnsi="Arial" w:cs="Arial"/>
          <w:sz w:val="22"/>
          <w:szCs w:val="22"/>
        </w:rPr>
        <w:t>4.   Javna ustanova športski objekti Dubrovnik</w:t>
      </w:r>
    </w:p>
    <w:p w14:paraId="272DC9C9" w14:textId="77777777" w:rsidR="008E67CB" w:rsidRPr="008E67CB" w:rsidRDefault="008E67CB" w:rsidP="008E67CB">
      <w:pPr>
        <w:rPr>
          <w:rFonts w:ascii="Arial" w:hAnsi="Arial" w:cs="Arial"/>
          <w:sz w:val="22"/>
          <w:szCs w:val="22"/>
        </w:rPr>
      </w:pPr>
      <w:r w:rsidRPr="008E67CB">
        <w:rPr>
          <w:rFonts w:ascii="Arial" w:hAnsi="Arial" w:cs="Arial"/>
          <w:sz w:val="22"/>
          <w:szCs w:val="22"/>
        </w:rPr>
        <w:t>5.   Osnovna škola Marina Getaldića</w:t>
      </w:r>
    </w:p>
    <w:p w14:paraId="22A2EDAD" w14:textId="77777777" w:rsidR="008E67CB" w:rsidRPr="008E67CB" w:rsidRDefault="008E67CB" w:rsidP="008E67CB">
      <w:pPr>
        <w:rPr>
          <w:rFonts w:ascii="Arial" w:hAnsi="Arial" w:cs="Arial"/>
          <w:sz w:val="22"/>
          <w:szCs w:val="22"/>
        </w:rPr>
      </w:pPr>
      <w:r w:rsidRPr="008E67CB">
        <w:rPr>
          <w:rFonts w:ascii="Arial" w:hAnsi="Arial" w:cs="Arial"/>
          <w:sz w:val="22"/>
          <w:szCs w:val="22"/>
        </w:rPr>
        <w:t>6.   Osnovna škola Marina Držića</w:t>
      </w:r>
    </w:p>
    <w:p w14:paraId="5F84CE87" w14:textId="77777777" w:rsidR="008E67CB" w:rsidRPr="008E67CB" w:rsidRDefault="008E67CB" w:rsidP="008E67CB">
      <w:pPr>
        <w:rPr>
          <w:rFonts w:ascii="Arial" w:hAnsi="Arial" w:cs="Arial"/>
          <w:sz w:val="22"/>
          <w:szCs w:val="22"/>
        </w:rPr>
      </w:pPr>
      <w:r w:rsidRPr="008E67CB">
        <w:rPr>
          <w:rFonts w:ascii="Arial" w:hAnsi="Arial" w:cs="Arial"/>
          <w:sz w:val="22"/>
          <w:szCs w:val="22"/>
        </w:rPr>
        <w:t>7.   Osnovna škola Lapad</w:t>
      </w:r>
    </w:p>
    <w:p w14:paraId="04F3F23B" w14:textId="77777777" w:rsidR="008E67CB" w:rsidRPr="008E67CB" w:rsidRDefault="008E67CB" w:rsidP="008E67CB">
      <w:pPr>
        <w:rPr>
          <w:rFonts w:ascii="Arial" w:hAnsi="Arial" w:cs="Arial"/>
          <w:sz w:val="22"/>
          <w:szCs w:val="22"/>
        </w:rPr>
      </w:pPr>
      <w:r w:rsidRPr="008E67CB">
        <w:rPr>
          <w:rFonts w:ascii="Arial" w:hAnsi="Arial" w:cs="Arial"/>
          <w:sz w:val="22"/>
          <w:szCs w:val="22"/>
        </w:rPr>
        <w:t>8.   Osnovna škola Ivana Gundulića</w:t>
      </w:r>
    </w:p>
    <w:p w14:paraId="1DA0651A" w14:textId="77777777" w:rsidR="008E67CB" w:rsidRPr="008E67CB" w:rsidRDefault="008E67CB" w:rsidP="008E67CB">
      <w:pPr>
        <w:rPr>
          <w:rFonts w:ascii="Arial" w:hAnsi="Arial" w:cs="Arial"/>
          <w:sz w:val="22"/>
          <w:szCs w:val="22"/>
        </w:rPr>
      </w:pPr>
      <w:r w:rsidRPr="008E67CB">
        <w:rPr>
          <w:rFonts w:ascii="Arial" w:hAnsi="Arial" w:cs="Arial"/>
          <w:sz w:val="22"/>
          <w:szCs w:val="22"/>
        </w:rPr>
        <w:t>9.   Osnovna škola Mokošica</w:t>
      </w:r>
    </w:p>
    <w:p w14:paraId="2D535B9B" w14:textId="77777777" w:rsidR="008E67CB" w:rsidRPr="008E67CB" w:rsidRDefault="008E67CB" w:rsidP="008E67CB">
      <w:pPr>
        <w:rPr>
          <w:rFonts w:ascii="Arial" w:hAnsi="Arial" w:cs="Arial"/>
          <w:sz w:val="22"/>
          <w:szCs w:val="22"/>
        </w:rPr>
      </w:pPr>
      <w:r w:rsidRPr="008E67CB">
        <w:rPr>
          <w:rFonts w:ascii="Arial" w:hAnsi="Arial" w:cs="Arial"/>
          <w:sz w:val="22"/>
          <w:szCs w:val="22"/>
        </w:rPr>
        <w:t xml:space="preserve">10. Osnovna škola Antuna </w:t>
      </w:r>
      <w:proofErr w:type="spellStart"/>
      <w:r w:rsidRPr="008E67CB">
        <w:rPr>
          <w:rFonts w:ascii="Arial" w:hAnsi="Arial" w:cs="Arial"/>
          <w:sz w:val="22"/>
          <w:szCs w:val="22"/>
        </w:rPr>
        <w:t>Masle</w:t>
      </w:r>
      <w:proofErr w:type="spellEnd"/>
    </w:p>
    <w:p w14:paraId="71EE15E2" w14:textId="77777777" w:rsidR="008E67CB" w:rsidRPr="008E67CB" w:rsidRDefault="008E67CB" w:rsidP="008E67CB">
      <w:pPr>
        <w:rPr>
          <w:rFonts w:ascii="Arial" w:hAnsi="Arial" w:cs="Arial"/>
          <w:sz w:val="22"/>
          <w:szCs w:val="22"/>
        </w:rPr>
      </w:pPr>
      <w:r w:rsidRPr="008E67CB">
        <w:rPr>
          <w:rFonts w:ascii="Arial" w:hAnsi="Arial" w:cs="Arial"/>
          <w:sz w:val="22"/>
          <w:szCs w:val="22"/>
        </w:rPr>
        <w:t xml:space="preserve">11. Osnovna škola </w:t>
      </w:r>
      <w:proofErr w:type="spellStart"/>
      <w:r w:rsidRPr="008E67CB">
        <w:rPr>
          <w:rFonts w:ascii="Arial" w:hAnsi="Arial" w:cs="Arial"/>
          <w:sz w:val="22"/>
          <w:szCs w:val="22"/>
        </w:rPr>
        <w:t>Montovjerna</w:t>
      </w:r>
      <w:proofErr w:type="spellEnd"/>
    </w:p>
    <w:p w14:paraId="55CA715E" w14:textId="77777777" w:rsidR="008E67CB" w:rsidRPr="008E67CB" w:rsidRDefault="008E67CB" w:rsidP="008E67CB">
      <w:pPr>
        <w:tabs>
          <w:tab w:val="num" w:pos="1440"/>
        </w:tabs>
        <w:rPr>
          <w:rFonts w:ascii="Arial" w:hAnsi="Arial" w:cs="Arial"/>
          <w:sz w:val="22"/>
          <w:szCs w:val="22"/>
        </w:rPr>
      </w:pPr>
      <w:r w:rsidRPr="008E67CB">
        <w:rPr>
          <w:rFonts w:ascii="Arial" w:hAnsi="Arial" w:cs="Arial"/>
          <w:sz w:val="22"/>
          <w:szCs w:val="22"/>
        </w:rPr>
        <w:t>12. Prirodoslovni muzej Dubrovnik</w:t>
      </w:r>
    </w:p>
    <w:p w14:paraId="526BFD23" w14:textId="77777777" w:rsidR="008E67CB" w:rsidRPr="008E67CB" w:rsidRDefault="008E67CB" w:rsidP="008E67CB">
      <w:pPr>
        <w:tabs>
          <w:tab w:val="num" w:pos="1440"/>
        </w:tabs>
        <w:rPr>
          <w:rFonts w:ascii="Arial" w:hAnsi="Arial" w:cs="Arial"/>
          <w:sz w:val="22"/>
          <w:szCs w:val="22"/>
        </w:rPr>
      </w:pPr>
      <w:r w:rsidRPr="008E67CB">
        <w:rPr>
          <w:rFonts w:ascii="Arial" w:hAnsi="Arial" w:cs="Arial"/>
          <w:sz w:val="22"/>
          <w:szCs w:val="22"/>
        </w:rPr>
        <w:t>13. Dubrovačke knjižnice</w:t>
      </w:r>
    </w:p>
    <w:p w14:paraId="13DB0754" w14:textId="77777777" w:rsidR="008E67CB" w:rsidRPr="008E67CB" w:rsidRDefault="008E67CB" w:rsidP="008E67CB">
      <w:pPr>
        <w:tabs>
          <w:tab w:val="num" w:pos="1440"/>
        </w:tabs>
        <w:rPr>
          <w:rFonts w:ascii="Arial" w:hAnsi="Arial" w:cs="Arial"/>
          <w:sz w:val="22"/>
          <w:szCs w:val="22"/>
        </w:rPr>
      </w:pPr>
      <w:r w:rsidRPr="008E67CB">
        <w:rPr>
          <w:rFonts w:ascii="Arial" w:hAnsi="Arial" w:cs="Arial"/>
          <w:sz w:val="22"/>
          <w:szCs w:val="22"/>
        </w:rPr>
        <w:t>14. Javna ustanova u kulturi Dubrovačke ljetne igre</w:t>
      </w:r>
    </w:p>
    <w:p w14:paraId="54B4CC4C" w14:textId="77777777" w:rsidR="008E67CB" w:rsidRPr="008E67CB" w:rsidRDefault="008E67CB" w:rsidP="008E67CB">
      <w:pPr>
        <w:tabs>
          <w:tab w:val="num" w:pos="1440"/>
        </w:tabs>
        <w:rPr>
          <w:rFonts w:ascii="Arial" w:hAnsi="Arial" w:cs="Arial"/>
          <w:sz w:val="22"/>
          <w:szCs w:val="22"/>
        </w:rPr>
      </w:pPr>
      <w:r w:rsidRPr="008E67CB">
        <w:rPr>
          <w:rFonts w:ascii="Arial" w:hAnsi="Arial" w:cs="Arial"/>
          <w:sz w:val="22"/>
          <w:szCs w:val="22"/>
        </w:rPr>
        <w:t>15. Dubrovački muzeji</w:t>
      </w:r>
    </w:p>
    <w:p w14:paraId="370E74F3" w14:textId="77777777" w:rsidR="008E67CB" w:rsidRPr="008E67CB" w:rsidRDefault="008E67CB" w:rsidP="008E67CB">
      <w:pPr>
        <w:tabs>
          <w:tab w:val="num" w:pos="1440"/>
        </w:tabs>
        <w:rPr>
          <w:rFonts w:ascii="Arial" w:hAnsi="Arial" w:cs="Arial"/>
          <w:sz w:val="22"/>
          <w:szCs w:val="22"/>
        </w:rPr>
      </w:pPr>
      <w:r w:rsidRPr="008E67CB">
        <w:rPr>
          <w:rFonts w:ascii="Arial" w:hAnsi="Arial" w:cs="Arial"/>
          <w:sz w:val="22"/>
          <w:szCs w:val="22"/>
        </w:rPr>
        <w:t>16. Dubrovački simfonijski orkestar</w:t>
      </w:r>
    </w:p>
    <w:p w14:paraId="40A952FD" w14:textId="77777777" w:rsidR="008E67CB" w:rsidRPr="008E67CB" w:rsidRDefault="008E67CB" w:rsidP="008E67CB">
      <w:pPr>
        <w:tabs>
          <w:tab w:val="num" w:pos="1440"/>
        </w:tabs>
        <w:rPr>
          <w:rFonts w:ascii="Arial" w:hAnsi="Arial" w:cs="Arial"/>
          <w:sz w:val="22"/>
          <w:szCs w:val="22"/>
        </w:rPr>
      </w:pPr>
      <w:r w:rsidRPr="008E67CB">
        <w:rPr>
          <w:rFonts w:ascii="Arial" w:hAnsi="Arial" w:cs="Arial"/>
          <w:sz w:val="22"/>
          <w:szCs w:val="22"/>
        </w:rPr>
        <w:t>17. Kazalište Marina Držića</w:t>
      </w:r>
    </w:p>
    <w:p w14:paraId="3AE17D0A" w14:textId="77777777" w:rsidR="008E67CB" w:rsidRPr="008E67CB" w:rsidRDefault="008E67CB" w:rsidP="008E67CB">
      <w:pPr>
        <w:tabs>
          <w:tab w:val="num" w:pos="1440"/>
        </w:tabs>
        <w:rPr>
          <w:rFonts w:ascii="Arial" w:hAnsi="Arial" w:cs="Arial"/>
          <w:sz w:val="22"/>
          <w:szCs w:val="22"/>
        </w:rPr>
      </w:pPr>
      <w:r w:rsidRPr="008E67CB">
        <w:rPr>
          <w:rFonts w:ascii="Arial" w:hAnsi="Arial" w:cs="Arial"/>
          <w:sz w:val="22"/>
          <w:szCs w:val="22"/>
        </w:rPr>
        <w:t>18. Ustanova Kinematografi Dubrovnik</w:t>
      </w:r>
    </w:p>
    <w:p w14:paraId="7786CD42" w14:textId="77777777" w:rsidR="008E67CB" w:rsidRPr="008E67CB" w:rsidRDefault="008E67CB" w:rsidP="008E67CB">
      <w:pPr>
        <w:tabs>
          <w:tab w:val="num" w:pos="1440"/>
        </w:tabs>
        <w:rPr>
          <w:rFonts w:ascii="Arial" w:hAnsi="Arial" w:cs="Arial"/>
          <w:sz w:val="22"/>
          <w:szCs w:val="22"/>
        </w:rPr>
      </w:pPr>
      <w:r w:rsidRPr="008E67CB">
        <w:rPr>
          <w:rFonts w:ascii="Arial" w:hAnsi="Arial" w:cs="Arial"/>
          <w:sz w:val="22"/>
          <w:szCs w:val="22"/>
        </w:rPr>
        <w:t xml:space="preserve">19. Folklorni ansambl </w:t>
      </w:r>
      <w:proofErr w:type="spellStart"/>
      <w:r w:rsidRPr="008E67CB">
        <w:rPr>
          <w:rFonts w:ascii="Arial" w:hAnsi="Arial" w:cs="Arial"/>
          <w:sz w:val="22"/>
          <w:szCs w:val="22"/>
        </w:rPr>
        <w:t>Linđo</w:t>
      </w:r>
      <w:proofErr w:type="spellEnd"/>
    </w:p>
    <w:p w14:paraId="097D5B02" w14:textId="77777777" w:rsidR="008E67CB" w:rsidRPr="008E67CB" w:rsidRDefault="008E67CB" w:rsidP="008E67CB">
      <w:pPr>
        <w:tabs>
          <w:tab w:val="num" w:pos="1440"/>
        </w:tabs>
        <w:rPr>
          <w:rFonts w:ascii="Arial" w:hAnsi="Arial" w:cs="Arial"/>
          <w:sz w:val="22"/>
          <w:szCs w:val="22"/>
        </w:rPr>
      </w:pPr>
      <w:r w:rsidRPr="008E67CB">
        <w:rPr>
          <w:rFonts w:ascii="Arial" w:hAnsi="Arial" w:cs="Arial"/>
          <w:sz w:val="22"/>
          <w:szCs w:val="22"/>
        </w:rPr>
        <w:t>20. Umjetnička galerija Dubrovnik</w:t>
      </w:r>
    </w:p>
    <w:p w14:paraId="29192349" w14:textId="77777777" w:rsidR="008E67CB" w:rsidRPr="008E67CB" w:rsidRDefault="008E67CB" w:rsidP="008E67CB">
      <w:pPr>
        <w:tabs>
          <w:tab w:val="num" w:pos="1440"/>
        </w:tabs>
        <w:rPr>
          <w:rFonts w:ascii="Arial" w:hAnsi="Arial" w:cs="Arial"/>
          <w:sz w:val="22"/>
          <w:szCs w:val="22"/>
        </w:rPr>
      </w:pPr>
      <w:r w:rsidRPr="008E67CB">
        <w:rPr>
          <w:rFonts w:ascii="Arial" w:hAnsi="Arial" w:cs="Arial"/>
          <w:sz w:val="22"/>
          <w:szCs w:val="22"/>
        </w:rPr>
        <w:t>21. Dom Marina Držića Dubrovnik</w:t>
      </w:r>
    </w:p>
    <w:p w14:paraId="446B6CE7" w14:textId="77777777" w:rsidR="008E67CB" w:rsidRPr="008E67CB" w:rsidRDefault="008E67CB" w:rsidP="008E67CB">
      <w:pPr>
        <w:tabs>
          <w:tab w:val="num" w:pos="1440"/>
        </w:tabs>
        <w:rPr>
          <w:rFonts w:ascii="Arial" w:hAnsi="Arial" w:cs="Arial"/>
          <w:sz w:val="22"/>
          <w:szCs w:val="22"/>
        </w:rPr>
      </w:pPr>
      <w:r w:rsidRPr="008E67CB">
        <w:rPr>
          <w:rFonts w:ascii="Arial" w:hAnsi="Arial" w:cs="Arial"/>
          <w:sz w:val="22"/>
          <w:szCs w:val="22"/>
        </w:rPr>
        <w:t>22. Muzej Domovinskog rata</w:t>
      </w:r>
    </w:p>
    <w:p w14:paraId="683DBB66" w14:textId="77777777" w:rsidR="008E67CB" w:rsidRPr="008E67CB" w:rsidRDefault="008E67CB" w:rsidP="008E67CB">
      <w:pPr>
        <w:tabs>
          <w:tab w:val="num" w:pos="1440"/>
        </w:tabs>
        <w:rPr>
          <w:rFonts w:ascii="Arial" w:hAnsi="Arial" w:cs="Arial"/>
          <w:sz w:val="22"/>
          <w:szCs w:val="22"/>
        </w:rPr>
      </w:pPr>
      <w:r w:rsidRPr="008E67CB">
        <w:rPr>
          <w:rFonts w:ascii="Arial" w:hAnsi="Arial" w:cs="Arial"/>
          <w:sz w:val="22"/>
          <w:szCs w:val="22"/>
        </w:rPr>
        <w:t>23. Zavod za obnovu Dubrovnika</w:t>
      </w:r>
    </w:p>
    <w:p w14:paraId="234B1DF6" w14:textId="77777777" w:rsidR="008E67CB" w:rsidRPr="008E67CB" w:rsidRDefault="008E67CB" w:rsidP="008E67CB">
      <w:pPr>
        <w:tabs>
          <w:tab w:val="num" w:pos="1440"/>
        </w:tabs>
        <w:rPr>
          <w:rFonts w:ascii="Arial" w:hAnsi="Arial" w:cs="Arial"/>
          <w:sz w:val="22"/>
          <w:szCs w:val="22"/>
        </w:rPr>
      </w:pPr>
      <w:r w:rsidRPr="008E67CB">
        <w:rPr>
          <w:rFonts w:ascii="Arial" w:hAnsi="Arial" w:cs="Arial"/>
          <w:sz w:val="22"/>
          <w:szCs w:val="22"/>
        </w:rPr>
        <w:t>24. Agencija za društveno poticanu stanogradnju Grada Dubrovnika</w:t>
      </w:r>
    </w:p>
    <w:p w14:paraId="13C91B0B" w14:textId="77777777" w:rsidR="008E67CB" w:rsidRPr="008E67CB" w:rsidRDefault="008E67CB" w:rsidP="008E67CB">
      <w:pPr>
        <w:tabs>
          <w:tab w:val="num" w:pos="1440"/>
        </w:tabs>
        <w:rPr>
          <w:rFonts w:ascii="Arial" w:hAnsi="Arial" w:cs="Arial"/>
          <w:sz w:val="22"/>
          <w:szCs w:val="22"/>
        </w:rPr>
      </w:pPr>
      <w:r w:rsidRPr="008E67CB">
        <w:rPr>
          <w:rFonts w:ascii="Arial" w:hAnsi="Arial" w:cs="Arial"/>
          <w:sz w:val="22"/>
          <w:szCs w:val="22"/>
        </w:rPr>
        <w:t>25. Vijeće bošnjačke nacionalne manjine</w:t>
      </w:r>
    </w:p>
    <w:p w14:paraId="251F4313" w14:textId="77777777" w:rsidR="008E67CB" w:rsidRPr="008E67CB" w:rsidRDefault="008E67CB" w:rsidP="008E67CB">
      <w:pPr>
        <w:tabs>
          <w:tab w:val="num" w:pos="1440"/>
        </w:tabs>
        <w:rPr>
          <w:rFonts w:ascii="Arial" w:hAnsi="Arial" w:cs="Arial"/>
          <w:sz w:val="22"/>
          <w:szCs w:val="22"/>
        </w:rPr>
      </w:pPr>
      <w:r w:rsidRPr="008E67CB">
        <w:rPr>
          <w:rFonts w:ascii="Arial" w:hAnsi="Arial" w:cs="Arial"/>
          <w:sz w:val="22"/>
          <w:szCs w:val="22"/>
        </w:rPr>
        <w:t>26. Vijeće srpske nacionalne manjine.</w:t>
      </w:r>
    </w:p>
    <w:p w14:paraId="3B5CEDB8" w14:textId="77777777" w:rsidR="008E67CB" w:rsidRPr="008E67CB" w:rsidRDefault="008E67CB" w:rsidP="008E67CB">
      <w:pPr>
        <w:rPr>
          <w:rFonts w:ascii="Arial" w:hAnsi="Arial" w:cs="Arial"/>
          <w:b/>
          <w:sz w:val="22"/>
          <w:szCs w:val="22"/>
        </w:rPr>
      </w:pPr>
    </w:p>
    <w:p w14:paraId="7718800F" w14:textId="77777777" w:rsidR="008E67CB" w:rsidRPr="008E67CB" w:rsidRDefault="008E67CB" w:rsidP="008E67CB">
      <w:pPr>
        <w:jc w:val="center"/>
        <w:rPr>
          <w:rFonts w:ascii="Arial" w:hAnsi="Arial" w:cs="Arial"/>
          <w:sz w:val="22"/>
          <w:szCs w:val="22"/>
        </w:rPr>
      </w:pPr>
    </w:p>
    <w:p w14:paraId="01F5C5F3" w14:textId="77777777" w:rsidR="008E67CB" w:rsidRPr="008E67CB" w:rsidRDefault="008E67CB" w:rsidP="008E67CB">
      <w:pPr>
        <w:jc w:val="center"/>
        <w:rPr>
          <w:rFonts w:ascii="Arial" w:hAnsi="Arial" w:cs="Arial"/>
          <w:sz w:val="22"/>
          <w:szCs w:val="22"/>
        </w:rPr>
      </w:pPr>
      <w:r w:rsidRPr="008E67CB">
        <w:rPr>
          <w:rFonts w:ascii="Arial" w:hAnsi="Arial" w:cs="Arial"/>
          <w:sz w:val="22"/>
          <w:szCs w:val="22"/>
        </w:rPr>
        <w:t>Članak  6.</w:t>
      </w:r>
    </w:p>
    <w:p w14:paraId="4CB7B08D" w14:textId="77777777" w:rsidR="008E67CB" w:rsidRPr="008E67CB" w:rsidRDefault="008E67CB" w:rsidP="008E67CB">
      <w:pPr>
        <w:jc w:val="both"/>
        <w:rPr>
          <w:rFonts w:ascii="Arial" w:hAnsi="Arial" w:cs="Arial"/>
          <w:sz w:val="22"/>
          <w:szCs w:val="22"/>
        </w:rPr>
      </w:pPr>
    </w:p>
    <w:p w14:paraId="3DFCF0AF"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 xml:space="preserve">Proračunski korisnici  raspolažu  sredstvima Proračuna u skladu sa svojim financijskim planovima, koji su sastavni dio ovog Proračuna, odnosno njegovog Posebnog dijela, a što je dužan pratiti  nadležni upravni odjel. </w:t>
      </w:r>
    </w:p>
    <w:p w14:paraId="2BAA43CA" w14:textId="77777777" w:rsidR="008E67CB" w:rsidRPr="008E67CB" w:rsidRDefault="008E67CB" w:rsidP="008E67CB">
      <w:pPr>
        <w:jc w:val="both"/>
        <w:rPr>
          <w:rFonts w:ascii="Arial" w:hAnsi="Arial" w:cs="Arial"/>
          <w:sz w:val="22"/>
          <w:szCs w:val="22"/>
        </w:rPr>
      </w:pPr>
    </w:p>
    <w:p w14:paraId="3DF76A89"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Proračunska sredstva proračunski korisnik izvršava po slijedećoj proceduri:</w:t>
      </w:r>
    </w:p>
    <w:p w14:paraId="57BECE8D" w14:textId="77777777" w:rsidR="008E67CB" w:rsidRPr="008E67CB" w:rsidRDefault="008E67CB" w:rsidP="008E67CB">
      <w:pPr>
        <w:numPr>
          <w:ilvl w:val="0"/>
          <w:numId w:val="12"/>
        </w:numPr>
        <w:contextualSpacing/>
        <w:jc w:val="both"/>
        <w:rPr>
          <w:rFonts w:ascii="Arial" w:hAnsi="Arial" w:cs="Arial"/>
          <w:sz w:val="22"/>
          <w:szCs w:val="22"/>
        </w:rPr>
      </w:pPr>
      <w:r w:rsidRPr="008E67CB">
        <w:rPr>
          <w:rFonts w:ascii="Arial" w:hAnsi="Arial" w:cs="Arial"/>
          <w:sz w:val="22"/>
          <w:szCs w:val="22"/>
        </w:rPr>
        <w:t>dostavlja zahtjev prema nadležnom upravnom odjelu, za doznakom sredstava u visini       procjene troškova tekućeg mjeseca do 15. u mjesecu;</w:t>
      </w:r>
    </w:p>
    <w:p w14:paraId="4E06EDAF" w14:textId="77777777" w:rsidR="008E67CB" w:rsidRPr="008E67CB" w:rsidRDefault="008E67CB" w:rsidP="008E67CB">
      <w:pPr>
        <w:numPr>
          <w:ilvl w:val="0"/>
          <w:numId w:val="12"/>
        </w:numPr>
        <w:contextualSpacing/>
        <w:jc w:val="both"/>
        <w:rPr>
          <w:rFonts w:ascii="Arial" w:hAnsi="Arial" w:cs="Arial"/>
          <w:sz w:val="22"/>
          <w:szCs w:val="22"/>
        </w:rPr>
      </w:pPr>
      <w:r w:rsidRPr="008E67CB">
        <w:rPr>
          <w:rFonts w:ascii="Arial" w:hAnsi="Arial" w:cs="Arial"/>
          <w:sz w:val="22"/>
          <w:szCs w:val="22"/>
        </w:rPr>
        <w:t>nadležni upravni odjel nakon odobrenja zahtjeva  podnosi Nalog Upravnom odjelu za proračun, financije i naplatu na izvršenje;</w:t>
      </w:r>
    </w:p>
    <w:p w14:paraId="7AD93314" w14:textId="77777777" w:rsidR="008E67CB" w:rsidRPr="008E67CB" w:rsidRDefault="008E67CB" w:rsidP="008E67CB">
      <w:pPr>
        <w:numPr>
          <w:ilvl w:val="0"/>
          <w:numId w:val="12"/>
        </w:numPr>
        <w:contextualSpacing/>
        <w:jc w:val="both"/>
        <w:rPr>
          <w:rFonts w:ascii="Arial" w:hAnsi="Arial" w:cs="Arial"/>
          <w:sz w:val="22"/>
          <w:szCs w:val="22"/>
        </w:rPr>
      </w:pPr>
      <w:r w:rsidRPr="008E67CB">
        <w:rPr>
          <w:rFonts w:ascii="Arial" w:hAnsi="Arial" w:cs="Arial"/>
          <w:sz w:val="22"/>
          <w:szCs w:val="22"/>
        </w:rPr>
        <w:t>Upravni odjel za proračun, financije i naplatu izvršava  Nalog za prijenos, najkasnije do kraja mjeseca;</w:t>
      </w:r>
    </w:p>
    <w:p w14:paraId="798984AB" w14:textId="77777777" w:rsidR="008E67CB" w:rsidRPr="008E67CB" w:rsidRDefault="008E67CB" w:rsidP="008E67CB">
      <w:pPr>
        <w:numPr>
          <w:ilvl w:val="0"/>
          <w:numId w:val="12"/>
        </w:numPr>
        <w:contextualSpacing/>
        <w:jc w:val="both"/>
        <w:rPr>
          <w:rFonts w:ascii="Arial" w:hAnsi="Arial" w:cs="Arial"/>
          <w:sz w:val="22"/>
          <w:szCs w:val="22"/>
        </w:rPr>
      </w:pPr>
      <w:r w:rsidRPr="008E67CB">
        <w:rPr>
          <w:rFonts w:ascii="Arial" w:hAnsi="Arial" w:cs="Arial"/>
          <w:sz w:val="22"/>
          <w:szCs w:val="22"/>
        </w:rPr>
        <w:t>Izvještaj o utrošku doznačenih sredstava proračunski korisnik obvezan je dostaviti pravnom odjelu za proračun  financije i naplatu posredstvom nadležnog upravnog odjela najkasnije deset dana od dana uplate na žiro- račun korisnika.</w:t>
      </w:r>
    </w:p>
    <w:p w14:paraId="2BB37E72" w14:textId="77777777" w:rsidR="008E67CB" w:rsidRPr="008E67CB" w:rsidRDefault="008E67CB" w:rsidP="008E67CB">
      <w:pPr>
        <w:jc w:val="both"/>
        <w:rPr>
          <w:rFonts w:ascii="Arial" w:hAnsi="Arial" w:cs="Arial"/>
          <w:sz w:val="22"/>
          <w:szCs w:val="22"/>
        </w:rPr>
      </w:pPr>
    </w:p>
    <w:p w14:paraId="2006ABAA"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Ako proračunski korisnik ne dostavi izvješće o utrošenim sredstvima, obustavlja mu se daljnja dodjela planiranih sredstava.</w:t>
      </w:r>
    </w:p>
    <w:p w14:paraId="3AF460D7" w14:textId="77777777" w:rsidR="008E67CB" w:rsidRPr="008E67CB" w:rsidRDefault="008E67CB" w:rsidP="008E67CB">
      <w:pPr>
        <w:jc w:val="both"/>
        <w:rPr>
          <w:rFonts w:ascii="Arial" w:hAnsi="Arial" w:cs="Arial"/>
          <w:sz w:val="22"/>
          <w:szCs w:val="22"/>
        </w:rPr>
      </w:pPr>
    </w:p>
    <w:p w14:paraId="4C33E7E7"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Tijekom mjeseca može se izvršiti i dodjela sredstava temeljem posebnog zahtjeva koji odobravaju nadležni upravni odjel i Upravni odjel za proračun, financije i naplatu.</w:t>
      </w:r>
    </w:p>
    <w:p w14:paraId="7E5473E9" w14:textId="77777777" w:rsidR="008E67CB" w:rsidRPr="008E67CB" w:rsidRDefault="008E67CB" w:rsidP="008E67CB">
      <w:pPr>
        <w:jc w:val="center"/>
        <w:rPr>
          <w:rFonts w:ascii="Arial" w:hAnsi="Arial" w:cs="Arial"/>
          <w:sz w:val="22"/>
          <w:szCs w:val="22"/>
          <w:highlight w:val="yellow"/>
        </w:rPr>
      </w:pPr>
    </w:p>
    <w:p w14:paraId="08EFC089" w14:textId="77777777" w:rsidR="008E67CB" w:rsidRPr="008E67CB" w:rsidRDefault="008E67CB" w:rsidP="008E67CB">
      <w:pPr>
        <w:jc w:val="center"/>
        <w:rPr>
          <w:rFonts w:ascii="Arial" w:hAnsi="Arial" w:cs="Arial"/>
          <w:sz w:val="22"/>
          <w:szCs w:val="22"/>
          <w:highlight w:val="yellow"/>
        </w:rPr>
      </w:pPr>
    </w:p>
    <w:p w14:paraId="70BA0A3A" w14:textId="77777777" w:rsidR="008E67CB" w:rsidRPr="008E67CB" w:rsidRDefault="008E67CB" w:rsidP="008E67CB">
      <w:pPr>
        <w:jc w:val="center"/>
        <w:rPr>
          <w:rFonts w:ascii="Arial" w:hAnsi="Arial" w:cs="Arial"/>
          <w:sz w:val="22"/>
          <w:szCs w:val="22"/>
        </w:rPr>
      </w:pPr>
      <w:r w:rsidRPr="008E67CB">
        <w:rPr>
          <w:rFonts w:ascii="Arial" w:hAnsi="Arial" w:cs="Arial"/>
          <w:sz w:val="22"/>
          <w:szCs w:val="22"/>
        </w:rPr>
        <w:t>Članak 7.</w:t>
      </w:r>
    </w:p>
    <w:p w14:paraId="2C2757B2" w14:textId="77777777" w:rsidR="008E67CB" w:rsidRPr="008E67CB" w:rsidRDefault="008E67CB" w:rsidP="008E67CB">
      <w:pPr>
        <w:jc w:val="both"/>
        <w:rPr>
          <w:rFonts w:ascii="Arial" w:hAnsi="Arial" w:cs="Arial"/>
          <w:sz w:val="22"/>
          <w:szCs w:val="22"/>
        </w:rPr>
      </w:pPr>
    </w:p>
    <w:p w14:paraId="7C5C0E9E"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 xml:space="preserve">Namjenski prihodi i primici i vlastiti prihodi, proračunskih korisnika koji se ostvaruju sukladno članku  52. i članku 54.  Zakona o proračunu,  iskazani u  financijskom planu proračunskog </w:t>
      </w:r>
      <w:r w:rsidRPr="008E67CB">
        <w:rPr>
          <w:rFonts w:ascii="Arial" w:hAnsi="Arial" w:cs="Arial"/>
          <w:sz w:val="22"/>
          <w:szCs w:val="22"/>
        </w:rPr>
        <w:lastRenderedPageBreak/>
        <w:t>korisnika, a time i u Proračunu, vode se kao izvori financiranja: 25 –Vlastiti prihodi proračunskih korisnika i 55 – Donacije i ostali prihodi proračunskih korisnika.</w:t>
      </w:r>
    </w:p>
    <w:p w14:paraId="72A9C41F" w14:textId="77777777" w:rsidR="008E67CB" w:rsidRPr="008E67CB" w:rsidRDefault="008E67CB" w:rsidP="008E67CB">
      <w:pPr>
        <w:jc w:val="both"/>
        <w:rPr>
          <w:rFonts w:ascii="Arial" w:hAnsi="Arial" w:cs="Arial"/>
          <w:sz w:val="22"/>
          <w:szCs w:val="22"/>
        </w:rPr>
      </w:pPr>
    </w:p>
    <w:p w14:paraId="75D5DBDC"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Proračunski korisnici zadržavaju prihode izvora financiranja 25 i 55  i iste troše u  programe predviđene u  financijskom planu odnosno Proračunu.</w:t>
      </w:r>
    </w:p>
    <w:p w14:paraId="286077D7" w14:textId="77777777" w:rsidR="008E67CB" w:rsidRPr="008E67CB" w:rsidRDefault="008E67CB" w:rsidP="008E67CB">
      <w:pPr>
        <w:jc w:val="both"/>
        <w:rPr>
          <w:rFonts w:ascii="Arial" w:hAnsi="Arial" w:cs="Arial"/>
          <w:sz w:val="22"/>
          <w:szCs w:val="22"/>
        </w:rPr>
      </w:pPr>
    </w:p>
    <w:p w14:paraId="17E242C2"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Pravilnik o mjerilima i načinu korištenja nenamjenskih donacija i vlastitih prihoda proračunskih korisnika Grada Dubrovnika koji je Gradonačelnik donio 6. listopada 2022. godine, u članku 7. obvezuje proračunske korisnike da svoje akte iz ovog područja donesu ili ih ažuriraju na svojim upravljačkim tijelima.</w:t>
      </w:r>
    </w:p>
    <w:p w14:paraId="5E27C32C" w14:textId="77777777" w:rsidR="008E67CB" w:rsidRPr="008E67CB" w:rsidRDefault="008E67CB" w:rsidP="008E67CB">
      <w:pPr>
        <w:jc w:val="both"/>
        <w:rPr>
          <w:rFonts w:ascii="Arial" w:hAnsi="Arial" w:cs="Arial"/>
          <w:sz w:val="22"/>
          <w:szCs w:val="22"/>
        </w:rPr>
      </w:pPr>
    </w:p>
    <w:p w14:paraId="36775FC1"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Nadalje u svrhu praćenja ostvarenja vlastitih i namjenskih prihoda i primitaka, odnosno izvršenja rashoda i izdataka financiranih iz istih, svaki proračunski korisnik će tromjesečno dostaviti Upravnom odjelu za proračun, financije i naplatu posredstvom nadležnog upravnog odjela, izvještaj o ostvarenju prihoda i izvršenju rashoda, radi evidencije u knjigovodstvu Proračuna. Rok dostave je deset dana po isteku tromjesečja.</w:t>
      </w:r>
    </w:p>
    <w:p w14:paraId="1CA130C1" w14:textId="77777777" w:rsidR="008E67CB" w:rsidRPr="008E67CB" w:rsidRDefault="008E67CB" w:rsidP="008E67CB">
      <w:pPr>
        <w:jc w:val="both"/>
        <w:rPr>
          <w:rFonts w:ascii="Arial" w:hAnsi="Arial" w:cs="Arial"/>
          <w:sz w:val="22"/>
          <w:szCs w:val="22"/>
        </w:rPr>
      </w:pPr>
    </w:p>
    <w:p w14:paraId="6ED81415"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Pri neravnomjernom priljevu sredstava u Proračun, Upravni odjel za proračun, financije i naplatu razmjerno će  smanjivati dinamiku doznačavanja sredstava proračunskim korisnicima.</w:t>
      </w:r>
    </w:p>
    <w:p w14:paraId="72875DC4" w14:textId="77777777" w:rsidR="008E67CB" w:rsidRPr="008E67CB" w:rsidRDefault="008E67CB" w:rsidP="008E67CB">
      <w:pPr>
        <w:jc w:val="center"/>
        <w:rPr>
          <w:rFonts w:ascii="Arial" w:hAnsi="Arial" w:cs="Arial"/>
          <w:sz w:val="22"/>
          <w:szCs w:val="22"/>
        </w:rPr>
      </w:pPr>
    </w:p>
    <w:p w14:paraId="4E251706" w14:textId="77777777" w:rsidR="008E67CB" w:rsidRPr="008E67CB" w:rsidRDefault="008E67CB" w:rsidP="008E67CB">
      <w:pPr>
        <w:jc w:val="center"/>
        <w:rPr>
          <w:rFonts w:ascii="Arial" w:hAnsi="Arial" w:cs="Arial"/>
          <w:sz w:val="22"/>
          <w:szCs w:val="22"/>
        </w:rPr>
      </w:pPr>
    </w:p>
    <w:p w14:paraId="7FF10D87" w14:textId="77777777" w:rsidR="008E67CB" w:rsidRPr="008E67CB" w:rsidRDefault="008E67CB" w:rsidP="008E67CB">
      <w:pPr>
        <w:jc w:val="center"/>
        <w:rPr>
          <w:rFonts w:ascii="Arial" w:hAnsi="Arial" w:cs="Arial"/>
          <w:sz w:val="22"/>
          <w:szCs w:val="22"/>
        </w:rPr>
      </w:pPr>
      <w:r w:rsidRPr="008E67CB">
        <w:rPr>
          <w:rFonts w:ascii="Arial" w:hAnsi="Arial" w:cs="Arial"/>
          <w:sz w:val="22"/>
          <w:szCs w:val="22"/>
        </w:rPr>
        <w:t>Članak 8.</w:t>
      </w:r>
    </w:p>
    <w:p w14:paraId="5DA0F7C4" w14:textId="77777777" w:rsidR="008E67CB" w:rsidRPr="008E67CB" w:rsidRDefault="008E67CB" w:rsidP="008E67CB">
      <w:pPr>
        <w:jc w:val="both"/>
        <w:rPr>
          <w:rFonts w:ascii="Arial" w:hAnsi="Arial" w:cs="Arial"/>
          <w:sz w:val="22"/>
          <w:szCs w:val="22"/>
        </w:rPr>
      </w:pPr>
    </w:p>
    <w:p w14:paraId="034E00A2"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Proračunski korisnici koji se bave muzejsko-galerijskom djelatnošću  (Dubrovački muzeji, Umjetnička galerija Dubrovnik, Prirodoslovni muzej Dubrovnik,  Dom Marina Držića i Muzej Domovinskog rata), obvezni su sredstva  koji ostvare od  prodaje  ulaznica  uplaćivati u Proračun Grada, jer se ista smatraju proračunskim prihodom od  nefinancijske imovine.  Sredstva će navedeni proračunski korisnici uplaćivati u  Proračun Grada po dostavljenom izvješću najkasnije do 10. u mjesecu za prethodni mjesec.</w:t>
      </w:r>
    </w:p>
    <w:p w14:paraId="627B05F0" w14:textId="77777777" w:rsidR="008E67CB" w:rsidRPr="008E67CB" w:rsidRDefault="008E67CB" w:rsidP="008E67CB">
      <w:pPr>
        <w:jc w:val="center"/>
        <w:rPr>
          <w:rFonts w:ascii="Arial" w:hAnsi="Arial" w:cs="Arial"/>
          <w:sz w:val="22"/>
          <w:szCs w:val="22"/>
        </w:rPr>
      </w:pPr>
    </w:p>
    <w:p w14:paraId="1C08C6F8" w14:textId="77777777" w:rsidR="008E67CB" w:rsidRPr="008E67CB" w:rsidRDefault="008E67CB" w:rsidP="008E67CB">
      <w:pPr>
        <w:jc w:val="center"/>
        <w:rPr>
          <w:rFonts w:ascii="Arial" w:hAnsi="Arial" w:cs="Arial"/>
          <w:sz w:val="22"/>
          <w:szCs w:val="22"/>
        </w:rPr>
      </w:pPr>
    </w:p>
    <w:p w14:paraId="17C5DBE8" w14:textId="77777777" w:rsidR="008E67CB" w:rsidRPr="008E67CB" w:rsidRDefault="008E67CB" w:rsidP="008E67CB">
      <w:pPr>
        <w:jc w:val="center"/>
        <w:rPr>
          <w:rFonts w:ascii="Arial" w:hAnsi="Arial" w:cs="Arial"/>
          <w:sz w:val="22"/>
          <w:szCs w:val="22"/>
        </w:rPr>
      </w:pPr>
      <w:r w:rsidRPr="008E67CB">
        <w:rPr>
          <w:rFonts w:ascii="Arial" w:hAnsi="Arial" w:cs="Arial"/>
          <w:sz w:val="22"/>
          <w:szCs w:val="22"/>
        </w:rPr>
        <w:t>Članak 9.</w:t>
      </w:r>
    </w:p>
    <w:p w14:paraId="1C921585" w14:textId="77777777" w:rsidR="008E67CB" w:rsidRPr="008E67CB" w:rsidRDefault="008E67CB" w:rsidP="008E67CB">
      <w:pPr>
        <w:jc w:val="both"/>
        <w:rPr>
          <w:rFonts w:ascii="Arial" w:hAnsi="Arial" w:cs="Arial"/>
          <w:sz w:val="22"/>
          <w:szCs w:val="22"/>
        </w:rPr>
      </w:pPr>
    </w:p>
    <w:p w14:paraId="2B5058AC"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Ako tijekom godine dođe do neusklađenosti planiranih prihoda – primitaka i rashoda – izdataka Proračuna, Gradonačelnik će predložiti  Gradskom vijeću Grada Dubrovnika donošenje izmjena i dopuna Proračuna tekuće godine.</w:t>
      </w:r>
    </w:p>
    <w:p w14:paraId="446691A8" w14:textId="77777777" w:rsidR="008E67CB" w:rsidRPr="008E67CB" w:rsidRDefault="008E67CB" w:rsidP="008E67CB">
      <w:pPr>
        <w:jc w:val="both"/>
        <w:rPr>
          <w:rFonts w:ascii="Arial" w:hAnsi="Arial" w:cs="Arial"/>
          <w:sz w:val="22"/>
          <w:szCs w:val="22"/>
        </w:rPr>
      </w:pPr>
    </w:p>
    <w:p w14:paraId="2DEEA556"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Gradonačelnik uz suglasnost pročelnika Upravnog odjela za proračun, financije i naplatu može odobriti preraspodjelu sredstava na stavkama rashoda i izdataka, i to najviše do pet posto na stavci razine skupine ekonomske klasifikacije, koju donosi Gradsko vijeće koja se umanjuje i to unutar izvora financiranja.</w:t>
      </w:r>
    </w:p>
    <w:p w14:paraId="37499CC6" w14:textId="77777777" w:rsidR="008E67CB" w:rsidRPr="008E67CB" w:rsidRDefault="008E67CB" w:rsidP="008E67CB">
      <w:pPr>
        <w:jc w:val="both"/>
        <w:rPr>
          <w:rFonts w:ascii="Arial" w:hAnsi="Arial" w:cs="Arial"/>
          <w:sz w:val="22"/>
          <w:szCs w:val="22"/>
        </w:rPr>
      </w:pPr>
    </w:p>
    <w:p w14:paraId="1E102B2D"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Proračunska sredstva ne mogu se preraspodijeliti  između Računa prihoda i rashoda i Računa financiranja.</w:t>
      </w:r>
    </w:p>
    <w:p w14:paraId="6D552F9E" w14:textId="77777777" w:rsidR="008E67CB" w:rsidRPr="008E67CB" w:rsidRDefault="008E67CB" w:rsidP="008E67CB">
      <w:pPr>
        <w:jc w:val="both"/>
        <w:rPr>
          <w:rFonts w:ascii="Arial" w:hAnsi="Arial" w:cs="Arial"/>
          <w:sz w:val="22"/>
          <w:szCs w:val="22"/>
        </w:rPr>
      </w:pPr>
    </w:p>
    <w:p w14:paraId="7810AB2B"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 xml:space="preserve">O izvršenim preraspodjelama iz prethodnog stavka Gradonačelnik izvještava Gradsko vijeće u polugodišnjem i godišnjem izvještaju o izvršenju proračuna. </w:t>
      </w:r>
    </w:p>
    <w:p w14:paraId="32838AAE" w14:textId="77777777" w:rsidR="008E67CB" w:rsidRPr="008E67CB" w:rsidRDefault="008E67CB" w:rsidP="008E67CB">
      <w:pPr>
        <w:jc w:val="center"/>
        <w:rPr>
          <w:rFonts w:ascii="Arial" w:hAnsi="Arial" w:cs="Arial"/>
          <w:sz w:val="22"/>
          <w:szCs w:val="22"/>
        </w:rPr>
      </w:pPr>
    </w:p>
    <w:p w14:paraId="7B6C0B00" w14:textId="77777777" w:rsidR="008E67CB" w:rsidRPr="008E67CB" w:rsidRDefault="008E67CB" w:rsidP="008E67CB">
      <w:pPr>
        <w:jc w:val="center"/>
        <w:rPr>
          <w:rFonts w:ascii="Arial" w:hAnsi="Arial" w:cs="Arial"/>
          <w:sz w:val="22"/>
          <w:szCs w:val="22"/>
        </w:rPr>
      </w:pPr>
    </w:p>
    <w:p w14:paraId="7AEEFE60" w14:textId="77777777" w:rsidR="008E67CB" w:rsidRPr="008E67CB" w:rsidRDefault="008E67CB" w:rsidP="008E67CB">
      <w:pPr>
        <w:jc w:val="center"/>
        <w:rPr>
          <w:rFonts w:ascii="Arial" w:hAnsi="Arial" w:cs="Arial"/>
          <w:sz w:val="22"/>
          <w:szCs w:val="22"/>
        </w:rPr>
      </w:pPr>
      <w:r w:rsidRPr="008E67CB">
        <w:rPr>
          <w:rFonts w:ascii="Arial" w:hAnsi="Arial" w:cs="Arial"/>
          <w:sz w:val="22"/>
          <w:szCs w:val="22"/>
        </w:rPr>
        <w:t>Članak 10.</w:t>
      </w:r>
    </w:p>
    <w:p w14:paraId="3DA1A0FC" w14:textId="77777777" w:rsidR="008E67CB" w:rsidRPr="008E67CB" w:rsidRDefault="008E67CB" w:rsidP="008E67CB">
      <w:pPr>
        <w:jc w:val="both"/>
        <w:rPr>
          <w:rFonts w:ascii="Arial" w:hAnsi="Arial" w:cs="Arial"/>
          <w:sz w:val="22"/>
          <w:szCs w:val="22"/>
        </w:rPr>
      </w:pPr>
    </w:p>
    <w:p w14:paraId="7CA9C3FA"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Naredbodavac za izvršavanje Proračuna u cijelosti je Gradonačelnik.</w:t>
      </w:r>
    </w:p>
    <w:p w14:paraId="17D04542" w14:textId="77777777" w:rsidR="008E67CB" w:rsidRPr="008E67CB" w:rsidRDefault="008E67CB" w:rsidP="008E67CB">
      <w:pPr>
        <w:jc w:val="both"/>
        <w:rPr>
          <w:rFonts w:ascii="Arial" w:hAnsi="Arial" w:cs="Arial"/>
          <w:sz w:val="22"/>
          <w:szCs w:val="22"/>
        </w:rPr>
      </w:pPr>
    </w:p>
    <w:p w14:paraId="404D981E" w14:textId="156E739C" w:rsidR="008E67CB" w:rsidRPr="008E67CB" w:rsidRDefault="008E67CB" w:rsidP="008E67CB">
      <w:pPr>
        <w:jc w:val="both"/>
        <w:rPr>
          <w:rFonts w:ascii="Arial" w:hAnsi="Arial" w:cs="Arial"/>
          <w:sz w:val="22"/>
          <w:szCs w:val="22"/>
        </w:rPr>
      </w:pPr>
      <w:r w:rsidRPr="008E67CB">
        <w:rPr>
          <w:rFonts w:ascii="Arial" w:hAnsi="Arial" w:cs="Arial"/>
          <w:sz w:val="22"/>
          <w:szCs w:val="22"/>
        </w:rPr>
        <w:t xml:space="preserve">Za izvršavanje Proračuna u smislu zakonitog, namjenskog i svrhovitog korištenja sredstava, također u  cijelosti je odgovoran Gradonačelnik. </w:t>
      </w:r>
    </w:p>
    <w:p w14:paraId="7BD19DC6" w14:textId="77777777" w:rsidR="008E67CB" w:rsidRPr="008E67CB" w:rsidRDefault="008E67CB" w:rsidP="008E67CB">
      <w:pPr>
        <w:jc w:val="both"/>
        <w:rPr>
          <w:rFonts w:ascii="Arial" w:hAnsi="Arial" w:cs="Arial"/>
          <w:sz w:val="22"/>
          <w:szCs w:val="22"/>
        </w:rPr>
      </w:pPr>
    </w:p>
    <w:p w14:paraId="339E9DD5"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lastRenderedPageBreak/>
        <w:t>Pročelnici upravnih odjela odgovorni su za zakonito, namjensko i svrhovito korištenje sredstava dijela proračuna iz svoje nadležnosti.</w:t>
      </w:r>
    </w:p>
    <w:p w14:paraId="6719B33E" w14:textId="77777777" w:rsidR="008E67CB" w:rsidRPr="008E67CB" w:rsidRDefault="008E67CB" w:rsidP="008E67CB">
      <w:pPr>
        <w:jc w:val="both"/>
        <w:rPr>
          <w:rFonts w:ascii="Arial" w:hAnsi="Arial" w:cs="Arial"/>
          <w:sz w:val="22"/>
          <w:szCs w:val="22"/>
        </w:rPr>
      </w:pPr>
    </w:p>
    <w:p w14:paraId="5FFE3A92"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Čelnici proračunskih korisnika kao i svih drugih korisnika proračunskih sredstava, odgovorni su za  zakonito, namjensko i svrhovito korištenje sredstava dobivenih iz Proračuna.</w:t>
      </w:r>
    </w:p>
    <w:p w14:paraId="3719E634" w14:textId="77777777" w:rsidR="008E67CB" w:rsidRPr="008E67CB" w:rsidRDefault="008E67CB" w:rsidP="008E67CB">
      <w:pPr>
        <w:jc w:val="both"/>
        <w:rPr>
          <w:rFonts w:ascii="Arial" w:hAnsi="Arial" w:cs="Arial"/>
          <w:sz w:val="22"/>
          <w:szCs w:val="22"/>
        </w:rPr>
      </w:pPr>
    </w:p>
    <w:p w14:paraId="77A139B2"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Rashodi i izdaci koji nisu predviđeni Proračunom izvršavat će se temeljem zaključka  Gradonačelnika  na teret proračunske zalihe.</w:t>
      </w:r>
    </w:p>
    <w:p w14:paraId="7F2F5593" w14:textId="77777777" w:rsidR="008E67CB" w:rsidRPr="008E67CB" w:rsidRDefault="008E67CB" w:rsidP="008E67CB">
      <w:pPr>
        <w:jc w:val="both"/>
        <w:rPr>
          <w:rFonts w:ascii="Arial" w:hAnsi="Arial" w:cs="Arial"/>
          <w:sz w:val="22"/>
          <w:szCs w:val="22"/>
        </w:rPr>
      </w:pPr>
    </w:p>
    <w:p w14:paraId="55F2E89B" w14:textId="77777777" w:rsidR="008E67CB" w:rsidRPr="008E67CB" w:rsidRDefault="008E67CB" w:rsidP="008E67CB">
      <w:pPr>
        <w:jc w:val="both"/>
        <w:rPr>
          <w:rFonts w:ascii="Arial" w:hAnsi="Arial" w:cs="Arial"/>
          <w:sz w:val="22"/>
          <w:szCs w:val="22"/>
        </w:rPr>
      </w:pPr>
    </w:p>
    <w:p w14:paraId="62D2540E" w14:textId="77777777" w:rsidR="008E67CB" w:rsidRPr="008E67CB" w:rsidRDefault="008E67CB" w:rsidP="008E67CB">
      <w:pPr>
        <w:jc w:val="center"/>
        <w:rPr>
          <w:rFonts w:ascii="Arial" w:hAnsi="Arial" w:cs="Arial"/>
          <w:sz w:val="22"/>
          <w:szCs w:val="22"/>
        </w:rPr>
      </w:pPr>
      <w:r w:rsidRPr="008E67CB">
        <w:rPr>
          <w:rFonts w:ascii="Arial" w:hAnsi="Arial" w:cs="Arial"/>
          <w:sz w:val="22"/>
          <w:szCs w:val="22"/>
        </w:rPr>
        <w:t>Članak 11.</w:t>
      </w:r>
    </w:p>
    <w:p w14:paraId="39EF7D72" w14:textId="77777777" w:rsidR="008E67CB" w:rsidRPr="008E67CB" w:rsidRDefault="008E67CB" w:rsidP="008E67CB">
      <w:pPr>
        <w:jc w:val="both"/>
        <w:rPr>
          <w:rFonts w:ascii="Arial" w:hAnsi="Arial" w:cs="Arial"/>
          <w:sz w:val="22"/>
          <w:szCs w:val="22"/>
        </w:rPr>
      </w:pPr>
    </w:p>
    <w:p w14:paraId="33AC4885"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Plaćanje predujma moguće je samo iznimno, na temelju  odobrenja Gradonačelnika i suglasnosti pročelnika Upravnog odjela za proračun, financije i naplatu.</w:t>
      </w:r>
    </w:p>
    <w:p w14:paraId="7366E271" w14:textId="77777777" w:rsidR="008E67CB" w:rsidRPr="008E67CB" w:rsidRDefault="008E67CB" w:rsidP="008E67CB">
      <w:pPr>
        <w:jc w:val="both"/>
        <w:rPr>
          <w:rFonts w:ascii="Arial" w:hAnsi="Arial" w:cs="Arial"/>
          <w:sz w:val="22"/>
          <w:szCs w:val="22"/>
        </w:rPr>
      </w:pPr>
    </w:p>
    <w:p w14:paraId="4D09F7DF"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Iznimno, pročelnik upravnog odjela može odobriti plaćanje predujma bez odobrenja iz stavka 1. ovog članka do iznosa od 3.000 eura, te za  obveze preuzete po ugovorima za projekte  koji se  sufinanciraju iz sredstava Europske unije.</w:t>
      </w:r>
    </w:p>
    <w:p w14:paraId="1276F25E" w14:textId="77777777" w:rsidR="008E67CB" w:rsidRPr="008E67CB" w:rsidRDefault="008E67CB" w:rsidP="008E67CB">
      <w:pPr>
        <w:jc w:val="both"/>
        <w:rPr>
          <w:rFonts w:ascii="Arial" w:hAnsi="Arial" w:cs="Arial"/>
          <w:sz w:val="22"/>
          <w:szCs w:val="22"/>
        </w:rPr>
      </w:pPr>
    </w:p>
    <w:p w14:paraId="783CB725" w14:textId="77777777" w:rsidR="008E67CB" w:rsidRPr="008E67CB" w:rsidRDefault="008E67CB" w:rsidP="008E67CB">
      <w:pPr>
        <w:jc w:val="both"/>
        <w:rPr>
          <w:rFonts w:ascii="Arial" w:hAnsi="Arial" w:cs="Arial"/>
          <w:sz w:val="22"/>
          <w:szCs w:val="22"/>
        </w:rPr>
      </w:pPr>
    </w:p>
    <w:p w14:paraId="4C4AECB8" w14:textId="77777777" w:rsidR="008E67CB" w:rsidRPr="008E67CB" w:rsidRDefault="008E67CB" w:rsidP="008E67CB">
      <w:pPr>
        <w:jc w:val="center"/>
        <w:rPr>
          <w:rFonts w:ascii="Arial" w:hAnsi="Arial" w:cs="Arial"/>
          <w:sz w:val="22"/>
          <w:szCs w:val="22"/>
        </w:rPr>
      </w:pPr>
      <w:r w:rsidRPr="008E67CB">
        <w:rPr>
          <w:rFonts w:ascii="Arial" w:hAnsi="Arial" w:cs="Arial"/>
          <w:sz w:val="22"/>
          <w:szCs w:val="22"/>
        </w:rPr>
        <w:t>Članak 12.</w:t>
      </w:r>
    </w:p>
    <w:p w14:paraId="7168266F" w14:textId="77777777" w:rsidR="008E67CB" w:rsidRPr="008E67CB" w:rsidRDefault="008E67CB" w:rsidP="008E67CB">
      <w:pPr>
        <w:jc w:val="both"/>
        <w:rPr>
          <w:rFonts w:ascii="Arial" w:hAnsi="Arial" w:cs="Arial"/>
          <w:sz w:val="22"/>
          <w:szCs w:val="22"/>
        </w:rPr>
      </w:pPr>
    </w:p>
    <w:p w14:paraId="43975720"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Visina sredstava proračunske zalihe iznosi  39.817 eura.</w:t>
      </w:r>
    </w:p>
    <w:p w14:paraId="1FF6488F" w14:textId="77777777" w:rsidR="008E67CB" w:rsidRPr="008E67CB" w:rsidRDefault="008E67CB" w:rsidP="008E67CB">
      <w:pPr>
        <w:rPr>
          <w:rFonts w:ascii="Arial" w:hAnsi="Arial" w:cs="Arial"/>
          <w:sz w:val="22"/>
          <w:szCs w:val="22"/>
        </w:rPr>
      </w:pPr>
    </w:p>
    <w:p w14:paraId="464A58EF"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Sredstva proračunske zalihe koriste se za financiranje rashoda nastalih pri otklanjanju posljedica elementarnih nepogoda, epidemija, ekoloških i ostalih nepredvidivih nesreća odnosno izvanrednih događaja tijekom godine.</w:t>
      </w:r>
    </w:p>
    <w:p w14:paraId="2D42B180" w14:textId="77777777" w:rsidR="008E67CB" w:rsidRPr="008E67CB" w:rsidRDefault="008E67CB" w:rsidP="008E67CB">
      <w:pPr>
        <w:jc w:val="both"/>
        <w:rPr>
          <w:rFonts w:ascii="Arial" w:hAnsi="Arial" w:cs="Arial"/>
          <w:sz w:val="22"/>
          <w:szCs w:val="22"/>
        </w:rPr>
      </w:pPr>
    </w:p>
    <w:p w14:paraId="72A04BD2"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U rješenju o odobrenju sredstava na teret proračunske zalihe utvrđuje se namjena, način, dinamika isplate i rokovi utroška sredstava, kao i obveza o izvještaju utroška sredstava sukladno članku 67. Zakona o proračunu.</w:t>
      </w:r>
    </w:p>
    <w:p w14:paraId="0A89ACB5" w14:textId="77777777" w:rsidR="008E67CB" w:rsidRPr="008E67CB" w:rsidRDefault="008E67CB" w:rsidP="008E67CB">
      <w:pPr>
        <w:jc w:val="both"/>
        <w:rPr>
          <w:rFonts w:ascii="Arial" w:hAnsi="Arial" w:cs="Arial"/>
          <w:sz w:val="22"/>
          <w:szCs w:val="22"/>
        </w:rPr>
      </w:pPr>
    </w:p>
    <w:p w14:paraId="5EB34124"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Gradonačelnik je obvezan tromjesečno  izvijestiti Gradsko vijeće Grada Dubrovnika o korištenju  sredstava proračunske zalihe.</w:t>
      </w:r>
    </w:p>
    <w:p w14:paraId="1DD6F46C" w14:textId="77777777" w:rsidR="008E67CB" w:rsidRPr="008E67CB" w:rsidRDefault="008E67CB" w:rsidP="008E67CB">
      <w:pPr>
        <w:jc w:val="both"/>
        <w:rPr>
          <w:rFonts w:ascii="Arial" w:hAnsi="Arial" w:cs="Arial"/>
          <w:sz w:val="22"/>
          <w:szCs w:val="22"/>
        </w:rPr>
      </w:pPr>
    </w:p>
    <w:p w14:paraId="5A6B8DC1" w14:textId="77777777" w:rsidR="008E67CB" w:rsidRPr="008E67CB" w:rsidRDefault="008E67CB" w:rsidP="008E67CB">
      <w:pPr>
        <w:jc w:val="center"/>
        <w:rPr>
          <w:rFonts w:ascii="Arial" w:hAnsi="Arial" w:cs="Arial"/>
          <w:sz w:val="22"/>
          <w:szCs w:val="22"/>
        </w:rPr>
      </w:pPr>
    </w:p>
    <w:p w14:paraId="6B29F9A1" w14:textId="77777777" w:rsidR="008E67CB" w:rsidRPr="008E67CB" w:rsidRDefault="008E67CB" w:rsidP="008E67CB">
      <w:pPr>
        <w:jc w:val="center"/>
        <w:rPr>
          <w:rFonts w:ascii="Arial" w:hAnsi="Arial" w:cs="Arial"/>
          <w:sz w:val="22"/>
          <w:szCs w:val="22"/>
        </w:rPr>
      </w:pPr>
      <w:r w:rsidRPr="008E67CB">
        <w:rPr>
          <w:rFonts w:ascii="Arial" w:hAnsi="Arial" w:cs="Arial"/>
          <w:sz w:val="22"/>
          <w:szCs w:val="22"/>
        </w:rPr>
        <w:t>Članak 13.</w:t>
      </w:r>
    </w:p>
    <w:p w14:paraId="445A917F" w14:textId="77777777" w:rsidR="008E67CB" w:rsidRPr="008E67CB" w:rsidRDefault="008E67CB" w:rsidP="008E67CB">
      <w:pPr>
        <w:jc w:val="both"/>
        <w:rPr>
          <w:rFonts w:ascii="Arial" w:hAnsi="Arial" w:cs="Arial"/>
          <w:sz w:val="22"/>
          <w:szCs w:val="22"/>
        </w:rPr>
      </w:pPr>
    </w:p>
    <w:p w14:paraId="618C804A"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Osnovica za izračun plaće službenika, namještenika i dužnosnika Grada Dubrovnika i plaće službenika i namještenika korisnika utvrđuje se sukladno Zakonu o plaćama u lokalnoj i područnoj (regionalnoj) samoupravi („Narodne novine“ broj 28/10.) i Uredbe o klasifikaciji radnih mjesta u lokalnoj i područnoj (regionalnoj) samoupravi («Narodne novine» 74/10 i 125/14).</w:t>
      </w:r>
    </w:p>
    <w:p w14:paraId="662277D7" w14:textId="77777777" w:rsidR="008E67CB" w:rsidRPr="008E67CB" w:rsidRDefault="008E67CB" w:rsidP="008E67CB">
      <w:pPr>
        <w:jc w:val="both"/>
        <w:rPr>
          <w:rFonts w:ascii="Arial" w:hAnsi="Arial" w:cs="Arial"/>
          <w:sz w:val="22"/>
          <w:szCs w:val="22"/>
        </w:rPr>
      </w:pPr>
    </w:p>
    <w:p w14:paraId="535C4E98" w14:textId="77777777" w:rsidR="008E67CB" w:rsidRPr="008E67CB" w:rsidRDefault="008E67CB" w:rsidP="008E67CB">
      <w:pPr>
        <w:jc w:val="center"/>
        <w:rPr>
          <w:rFonts w:ascii="Arial" w:hAnsi="Arial" w:cs="Arial"/>
          <w:sz w:val="22"/>
          <w:szCs w:val="22"/>
        </w:rPr>
      </w:pPr>
      <w:r w:rsidRPr="008E67CB">
        <w:rPr>
          <w:rFonts w:ascii="Arial" w:hAnsi="Arial" w:cs="Arial"/>
          <w:sz w:val="22"/>
          <w:szCs w:val="22"/>
        </w:rPr>
        <w:t>Članak 14.</w:t>
      </w:r>
    </w:p>
    <w:p w14:paraId="173FEEBE" w14:textId="77777777" w:rsidR="008E67CB" w:rsidRPr="008E67CB" w:rsidRDefault="008E67CB" w:rsidP="008E67CB">
      <w:pPr>
        <w:jc w:val="both"/>
        <w:rPr>
          <w:rFonts w:ascii="Arial" w:hAnsi="Arial" w:cs="Arial"/>
          <w:sz w:val="22"/>
          <w:szCs w:val="22"/>
        </w:rPr>
      </w:pPr>
    </w:p>
    <w:p w14:paraId="0AB6BA7B"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Izvještaji o izvršenju Proračuna podnosit će se Gradskom vijeću u skladu s odredbama  Zakona o proračunu, za razdoblje siječanj – lipanj i siječanj – prosinac.</w:t>
      </w:r>
    </w:p>
    <w:p w14:paraId="1F1CB0CA" w14:textId="77777777" w:rsidR="008E67CB" w:rsidRPr="008E67CB" w:rsidRDefault="008E67CB" w:rsidP="008E67CB">
      <w:pPr>
        <w:jc w:val="center"/>
        <w:rPr>
          <w:rFonts w:ascii="Arial" w:hAnsi="Arial" w:cs="Arial"/>
          <w:sz w:val="22"/>
          <w:szCs w:val="22"/>
        </w:rPr>
      </w:pPr>
    </w:p>
    <w:p w14:paraId="2AB70063" w14:textId="77777777" w:rsidR="008E67CB" w:rsidRPr="008E67CB" w:rsidRDefault="008E67CB" w:rsidP="008E67CB">
      <w:pPr>
        <w:jc w:val="both"/>
        <w:rPr>
          <w:rFonts w:ascii="Arial" w:hAnsi="Arial" w:cs="Arial"/>
          <w:sz w:val="22"/>
          <w:szCs w:val="22"/>
        </w:rPr>
      </w:pPr>
    </w:p>
    <w:p w14:paraId="4996A8FC" w14:textId="77777777" w:rsidR="008E67CB" w:rsidRPr="008E67CB" w:rsidRDefault="008E67CB" w:rsidP="008E67CB">
      <w:pPr>
        <w:jc w:val="center"/>
        <w:rPr>
          <w:rFonts w:ascii="Arial" w:hAnsi="Arial" w:cs="Arial"/>
          <w:sz w:val="22"/>
          <w:szCs w:val="22"/>
        </w:rPr>
      </w:pPr>
      <w:r w:rsidRPr="008E67CB">
        <w:rPr>
          <w:rFonts w:ascii="Arial" w:hAnsi="Arial" w:cs="Arial"/>
          <w:sz w:val="22"/>
          <w:szCs w:val="22"/>
        </w:rPr>
        <w:t>Članak 15.</w:t>
      </w:r>
    </w:p>
    <w:p w14:paraId="33DDAF47" w14:textId="77777777" w:rsidR="008E67CB" w:rsidRPr="008E67CB" w:rsidRDefault="008E67CB" w:rsidP="008E67CB">
      <w:pPr>
        <w:jc w:val="both"/>
        <w:rPr>
          <w:rFonts w:ascii="Arial" w:hAnsi="Arial" w:cs="Arial"/>
          <w:sz w:val="22"/>
          <w:szCs w:val="22"/>
        </w:rPr>
      </w:pPr>
    </w:p>
    <w:p w14:paraId="5A9A0790"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Obvezuju se upravni odjeli koji u svojoj nadležnosti imaju obvezu naplate prihoda  Proračuna Grada Dubrovnika, da za sve nepravodobno naplaćene prihode obračunaju i naplate zakonom propisane kamate.</w:t>
      </w:r>
    </w:p>
    <w:p w14:paraId="6221182C" w14:textId="77777777" w:rsidR="008E67CB" w:rsidRPr="008E67CB" w:rsidRDefault="008E67CB" w:rsidP="008E67CB">
      <w:pPr>
        <w:jc w:val="both"/>
        <w:rPr>
          <w:rFonts w:ascii="Arial" w:hAnsi="Arial" w:cs="Arial"/>
          <w:sz w:val="22"/>
          <w:szCs w:val="22"/>
        </w:rPr>
      </w:pPr>
    </w:p>
    <w:p w14:paraId="2AA9294D"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lastRenderedPageBreak/>
        <w:t>Iznimno, moguća oslobađanja od dijela dugovanja, nastalog temeljem stvorenih obveza, provodit će se na način i pod uvjetima utvrđenim propisima koji reguliraju te obveze.</w:t>
      </w:r>
    </w:p>
    <w:p w14:paraId="36A2363B" w14:textId="77777777" w:rsidR="008E67CB" w:rsidRPr="008E67CB" w:rsidRDefault="008E67CB" w:rsidP="008E67CB">
      <w:pPr>
        <w:keepNext/>
        <w:outlineLvl w:val="0"/>
        <w:rPr>
          <w:rFonts w:ascii="Arial" w:hAnsi="Arial" w:cs="Arial"/>
          <w:b/>
          <w:sz w:val="22"/>
          <w:szCs w:val="22"/>
        </w:rPr>
      </w:pPr>
    </w:p>
    <w:p w14:paraId="08074550" w14:textId="77777777" w:rsidR="008E67CB" w:rsidRPr="008E67CB" w:rsidRDefault="008E67CB" w:rsidP="008E67CB">
      <w:pPr>
        <w:keepNext/>
        <w:outlineLvl w:val="0"/>
        <w:rPr>
          <w:rFonts w:ascii="Arial" w:hAnsi="Arial" w:cs="Arial"/>
          <w:b/>
          <w:sz w:val="22"/>
          <w:szCs w:val="22"/>
        </w:rPr>
      </w:pPr>
    </w:p>
    <w:p w14:paraId="19FAB34E" w14:textId="77777777" w:rsidR="008E67CB" w:rsidRPr="008E67CB" w:rsidRDefault="008E67CB" w:rsidP="008E67CB">
      <w:pPr>
        <w:keepNext/>
        <w:outlineLvl w:val="0"/>
        <w:rPr>
          <w:rFonts w:ascii="Arial" w:hAnsi="Arial" w:cs="Arial"/>
          <w:b/>
          <w:sz w:val="22"/>
          <w:szCs w:val="22"/>
        </w:rPr>
      </w:pPr>
      <w:r w:rsidRPr="008E67CB">
        <w:rPr>
          <w:rFonts w:ascii="Arial" w:hAnsi="Arial" w:cs="Arial"/>
          <w:b/>
          <w:sz w:val="22"/>
          <w:szCs w:val="22"/>
        </w:rPr>
        <w:t>V.  UPRAVLJANJE GRADSKOM IMOVINOM I DUGOVIMA</w:t>
      </w:r>
    </w:p>
    <w:p w14:paraId="41BD7560" w14:textId="77777777" w:rsidR="008E67CB" w:rsidRPr="008E67CB" w:rsidRDefault="008E67CB" w:rsidP="008E67CB">
      <w:pPr>
        <w:jc w:val="center"/>
        <w:rPr>
          <w:rFonts w:ascii="Arial" w:hAnsi="Arial" w:cs="Arial"/>
          <w:sz w:val="22"/>
          <w:szCs w:val="22"/>
        </w:rPr>
      </w:pPr>
    </w:p>
    <w:p w14:paraId="1C4CCD00" w14:textId="77777777" w:rsidR="008E67CB" w:rsidRPr="008E67CB" w:rsidRDefault="008E67CB" w:rsidP="008E67CB">
      <w:pPr>
        <w:jc w:val="center"/>
        <w:rPr>
          <w:rFonts w:ascii="Arial" w:hAnsi="Arial" w:cs="Arial"/>
          <w:sz w:val="22"/>
          <w:szCs w:val="22"/>
        </w:rPr>
      </w:pPr>
      <w:r w:rsidRPr="008E67CB">
        <w:rPr>
          <w:rFonts w:ascii="Arial" w:hAnsi="Arial" w:cs="Arial"/>
          <w:sz w:val="22"/>
          <w:szCs w:val="22"/>
        </w:rPr>
        <w:t>Članak 16.</w:t>
      </w:r>
    </w:p>
    <w:p w14:paraId="49614CC5" w14:textId="77777777" w:rsidR="008E67CB" w:rsidRPr="008E67CB" w:rsidRDefault="008E67CB" w:rsidP="008E67CB">
      <w:pPr>
        <w:jc w:val="both"/>
        <w:rPr>
          <w:rFonts w:ascii="Arial" w:hAnsi="Arial" w:cs="Arial"/>
          <w:sz w:val="22"/>
          <w:szCs w:val="22"/>
        </w:rPr>
      </w:pPr>
    </w:p>
    <w:p w14:paraId="34CAFE41"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Grad Dubrovnik može stjecati udjele u kapitalu trgovačkih društava bez naknade i iz sredstava Proračuna.</w:t>
      </w:r>
    </w:p>
    <w:p w14:paraId="6A88D189" w14:textId="77777777" w:rsidR="008E67CB" w:rsidRPr="008E67CB" w:rsidRDefault="008E67CB" w:rsidP="008E67CB">
      <w:pPr>
        <w:jc w:val="both"/>
        <w:rPr>
          <w:rFonts w:ascii="Arial" w:hAnsi="Arial" w:cs="Arial"/>
          <w:sz w:val="22"/>
          <w:szCs w:val="22"/>
        </w:rPr>
      </w:pPr>
    </w:p>
    <w:p w14:paraId="1DDB7161"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 xml:space="preserve">Kada se sredstva Proračuna koriste za sanaciju, dokapitalizaciju ili kao udio u sredstvima pravne osobe, Grad Dubrovnik postaje suvlasnik imovine u tim pravnim osobama razmjerno uloženim sredstvima. </w:t>
      </w:r>
    </w:p>
    <w:p w14:paraId="06994C57" w14:textId="77777777" w:rsidR="008E67CB" w:rsidRPr="008E67CB" w:rsidRDefault="008E67CB" w:rsidP="008E67CB">
      <w:pPr>
        <w:jc w:val="both"/>
        <w:rPr>
          <w:rFonts w:ascii="Arial" w:hAnsi="Arial" w:cs="Arial"/>
          <w:sz w:val="22"/>
          <w:szCs w:val="22"/>
        </w:rPr>
      </w:pPr>
    </w:p>
    <w:p w14:paraId="42125EA0"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Udjele u kapitalu trgovačkog društva Grad može stjecati prijebojem potraživanja s osnove danih zajmova i plaćenih jamstava, ulaganjem pokretnina i nekretnina i zamjenom dionica i udjela.</w:t>
      </w:r>
    </w:p>
    <w:p w14:paraId="55C502BB" w14:textId="77777777" w:rsidR="008E67CB" w:rsidRPr="008E67CB" w:rsidRDefault="008E67CB" w:rsidP="008E67CB">
      <w:pPr>
        <w:jc w:val="both"/>
        <w:rPr>
          <w:rFonts w:ascii="Arial" w:hAnsi="Arial" w:cs="Arial"/>
          <w:sz w:val="22"/>
          <w:szCs w:val="22"/>
        </w:rPr>
      </w:pPr>
    </w:p>
    <w:p w14:paraId="02069B46"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Odluku o stjecanju udjela Grada Dubrovnika u kapitalu trgovačkog društva iz stavka 2. i 3. ovog članka  donosi Gradsko vijeće na prijedlog Gradonačelnika.</w:t>
      </w:r>
    </w:p>
    <w:p w14:paraId="527F9004" w14:textId="77777777" w:rsidR="008E67CB" w:rsidRPr="008E67CB" w:rsidRDefault="008E67CB" w:rsidP="008E67CB">
      <w:pPr>
        <w:jc w:val="both"/>
        <w:rPr>
          <w:rFonts w:ascii="Arial" w:hAnsi="Arial" w:cs="Arial"/>
          <w:sz w:val="22"/>
          <w:szCs w:val="22"/>
        </w:rPr>
      </w:pPr>
    </w:p>
    <w:p w14:paraId="02C4BD28" w14:textId="77777777" w:rsidR="008E67CB" w:rsidRPr="008E67CB" w:rsidRDefault="008E67CB" w:rsidP="008E67CB">
      <w:pPr>
        <w:jc w:val="both"/>
        <w:rPr>
          <w:rFonts w:ascii="Arial" w:hAnsi="Arial" w:cs="Arial"/>
          <w:color w:val="000000" w:themeColor="text1"/>
          <w:sz w:val="22"/>
          <w:szCs w:val="22"/>
        </w:rPr>
      </w:pPr>
    </w:p>
    <w:p w14:paraId="50994786" w14:textId="77777777" w:rsidR="008E67CB" w:rsidRPr="008E67CB" w:rsidRDefault="008E67CB" w:rsidP="008E67CB">
      <w:pPr>
        <w:jc w:val="center"/>
        <w:rPr>
          <w:rFonts w:ascii="Arial" w:hAnsi="Arial" w:cs="Arial"/>
          <w:color w:val="000000" w:themeColor="text1"/>
          <w:sz w:val="22"/>
          <w:szCs w:val="22"/>
        </w:rPr>
      </w:pPr>
      <w:r w:rsidRPr="008E67CB">
        <w:rPr>
          <w:rFonts w:ascii="Arial" w:hAnsi="Arial" w:cs="Arial"/>
          <w:color w:val="000000" w:themeColor="text1"/>
          <w:sz w:val="22"/>
          <w:szCs w:val="22"/>
        </w:rPr>
        <w:t>Članak 17.</w:t>
      </w:r>
    </w:p>
    <w:p w14:paraId="2359CF07" w14:textId="77777777" w:rsidR="008E67CB" w:rsidRPr="008E67CB" w:rsidRDefault="008E67CB" w:rsidP="008E67CB">
      <w:pPr>
        <w:jc w:val="center"/>
        <w:rPr>
          <w:rFonts w:ascii="Arial" w:hAnsi="Arial" w:cs="Arial"/>
          <w:color w:val="000000" w:themeColor="text1"/>
          <w:sz w:val="22"/>
          <w:szCs w:val="22"/>
        </w:rPr>
      </w:pPr>
    </w:p>
    <w:p w14:paraId="476806E0" w14:textId="77777777" w:rsidR="008E67CB" w:rsidRPr="008E67CB" w:rsidRDefault="008E67CB" w:rsidP="008E67CB">
      <w:pPr>
        <w:rPr>
          <w:rFonts w:ascii="Arial" w:hAnsi="Arial" w:cs="Arial"/>
          <w:color w:val="000000" w:themeColor="text1"/>
          <w:sz w:val="22"/>
          <w:szCs w:val="22"/>
        </w:rPr>
      </w:pPr>
      <w:r w:rsidRPr="008E67CB">
        <w:rPr>
          <w:rFonts w:ascii="Arial" w:hAnsi="Arial" w:cs="Arial"/>
          <w:color w:val="000000" w:themeColor="text1"/>
          <w:sz w:val="22"/>
          <w:szCs w:val="22"/>
        </w:rPr>
        <w:t>Grad Dubrovnik se može kratkoročno zadužiti najduže do 12 mjeseci isključivo  za premošćivanje jaza nastalog zbog različite dinamike priljeva sredstava i dospijeća obveza, bez mogućnosti daljnjeg reprogramiranja ili zatvaranja postojećih obveza po kratkoročnim kreditima ili zajmovima uzimanjem novih  kratkoročnih kredita ili zajmova.</w:t>
      </w:r>
    </w:p>
    <w:p w14:paraId="7CDC9637" w14:textId="77777777" w:rsidR="008E67CB" w:rsidRPr="008E67CB" w:rsidRDefault="008E67CB" w:rsidP="008E67CB">
      <w:pPr>
        <w:jc w:val="center"/>
        <w:rPr>
          <w:rFonts w:ascii="Arial" w:hAnsi="Arial" w:cs="Arial"/>
          <w:color w:val="000000" w:themeColor="text1"/>
          <w:sz w:val="22"/>
          <w:szCs w:val="22"/>
        </w:rPr>
      </w:pPr>
    </w:p>
    <w:p w14:paraId="357BA9D4" w14:textId="77777777" w:rsidR="008E67CB" w:rsidRPr="008E67CB" w:rsidRDefault="008E67CB" w:rsidP="008E67CB">
      <w:pPr>
        <w:rPr>
          <w:rFonts w:ascii="Arial" w:hAnsi="Arial" w:cs="Arial"/>
          <w:color w:val="000000" w:themeColor="text1"/>
          <w:sz w:val="22"/>
          <w:szCs w:val="22"/>
        </w:rPr>
      </w:pPr>
      <w:r w:rsidRPr="008E67CB">
        <w:rPr>
          <w:rFonts w:ascii="Arial" w:hAnsi="Arial" w:cs="Arial"/>
          <w:color w:val="000000" w:themeColor="text1"/>
          <w:sz w:val="22"/>
          <w:szCs w:val="22"/>
        </w:rPr>
        <w:t>Odluku o kratkoročnom zaduživanju iz stavka 1. ovog članka donosi gradonačelnik.</w:t>
      </w:r>
    </w:p>
    <w:p w14:paraId="642EE894" w14:textId="77777777" w:rsidR="008E67CB" w:rsidRPr="008E67CB" w:rsidRDefault="008E67CB" w:rsidP="008E67CB">
      <w:pPr>
        <w:jc w:val="center"/>
        <w:rPr>
          <w:rFonts w:ascii="Arial" w:hAnsi="Arial" w:cs="Arial"/>
          <w:color w:val="000000" w:themeColor="text1"/>
          <w:sz w:val="22"/>
          <w:szCs w:val="22"/>
        </w:rPr>
      </w:pPr>
    </w:p>
    <w:p w14:paraId="769D694D" w14:textId="77777777" w:rsidR="008E67CB" w:rsidRPr="008E67CB" w:rsidRDefault="008E67CB" w:rsidP="008E67CB">
      <w:pPr>
        <w:jc w:val="center"/>
        <w:rPr>
          <w:rFonts w:ascii="Arial" w:hAnsi="Arial" w:cs="Arial"/>
          <w:color w:val="000000" w:themeColor="text1"/>
          <w:sz w:val="22"/>
          <w:szCs w:val="22"/>
        </w:rPr>
      </w:pPr>
    </w:p>
    <w:p w14:paraId="0FDDB2A0" w14:textId="77777777" w:rsidR="008E67CB" w:rsidRPr="008E67CB" w:rsidRDefault="008E67CB" w:rsidP="008E67CB">
      <w:pPr>
        <w:jc w:val="center"/>
        <w:rPr>
          <w:rFonts w:ascii="Arial" w:hAnsi="Arial" w:cs="Arial"/>
          <w:color w:val="000000" w:themeColor="text1"/>
          <w:sz w:val="22"/>
          <w:szCs w:val="22"/>
        </w:rPr>
      </w:pPr>
      <w:r w:rsidRPr="008E67CB">
        <w:rPr>
          <w:rFonts w:ascii="Arial" w:hAnsi="Arial" w:cs="Arial"/>
          <w:color w:val="000000" w:themeColor="text1"/>
          <w:sz w:val="22"/>
          <w:szCs w:val="22"/>
        </w:rPr>
        <w:t>Članak 18.</w:t>
      </w:r>
    </w:p>
    <w:p w14:paraId="471A5D25" w14:textId="77777777" w:rsidR="008E67CB" w:rsidRPr="008E67CB" w:rsidRDefault="008E67CB" w:rsidP="008E67CB">
      <w:pPr>
        <w:jc w:val="both"/>
        <w:rPr>
          <w:rFonts w:ascii="Arial" w:hAnsi="Arial" w:cs="Arial"/>
          <w:color w:val="000000" w:themeColor="text1"/>
          <w:sz w:val="22"/>
          <w:szCs w:val="22"/>
        </w:rPr>
      </w:pPr>
    </w:p>
    <w:p w14:paraId="5974370C" w14:textId="77777777" w:rsidR="008E67CB" w:rsidRPr="008E67CB" w:rsidRDefault="008E67CB" w:rsidP="008E67CB">
      <w:pPr>
        <w:jc w:val="both"/>
        <w:rPr>
          <w:rFonts w:ascii="Arial" w:hAnsi="Arial" w:cs="Arial"/>
          <w:color w:val="000000" w:themeColor="text1"/>
          <w:sz w:val="22"/>
          <w:szCs w:val="22"/>
        </w:rPr>
      </w:pPr>
      <w:r w:rsidRPr="008E67CB">
        <w:rPr>
          <w:rFonts w:ascii="Arial" w:hAnsi="Arial" w:cs="Arial"/>
          <w:color w:val="000000" w:themeColor="text1"/>
          <w:sz w:val="22"/>
          <w:szCs w:val="22"/>
        </w:rPr>
        <w:t>Izdaci za otplatu glavnice primljenih kredita i zajmova, iskazani u Računu zaduživanja/financiranja Proračuna u iznosu od 4.288.694 eura, te pripadajuće kamate imaju u izvršavanju Proračuna  prednost pred svim ostalim izdacima.</w:t>
      </w:r>
    </w:p>
    <w:p w14:paraId="5A70A2B2" w14:textId="77777777" w:rsidR="008E67CB" w:rsidRPr="008E67CB" w:rsidRDefault="008E67CB" w:rsidP="008E67CB">
      <w:pPr>
        <w:jc w:val="center"/>
        <w:rPr>
          <w:rFonts w:ascii="Arial" w:hAnsi="Arial" w:cs="Arial"/>
          <w:color w:val="000000" w:themeColor="text1"/>
          <w:sz w:val="22"/>
          <w:szCs w:val="22"/>
          <w:highlight w:val="yellow"/>
        </w:rPr>
      </w:pPr>
    </w:p>
    <w:p w14:paraId="2E1E709D" w14:textId="77777777" w:rsidR="008E67CB" w:rsidRPr="008E67CB" w:rsidRDefault="008E67CB" w:rsidP="008E67CB">
      <w:pPr>
        <w:jc w:val="center"/>
        <w:rPr>
          <w:rFonts w:ascii="Arial" w:hAnsi="Arial" w:cs="Arial"/>
          <w:color w:val="000000" w:themeColor="text1"/>
          <w:sz w:val="22"/>
          <w:szCs w:val="22"/>
          <w:highlight w:val="yellow"/>
        </w:rPr>
      </w:pPr>
    </w:p>
    <w:p w14:paraId="60D30ABA" w14:textId="77777777" w:rsidR="008E67CB" w:rsidRPr="008E67CB" w:rsidRDefault="008E67CB" w:rsidP="008E67CB">
      <w:pPr>
        <w:jc w:val="center"/>
        <w:rPr>
          <w:rFonts w:ascii="Arial" w:hAnsi="Arial" w:cs="Arial"/>
          <w:color w:val="000000" w:themeColor="text1"/>
          <w:sz w:val="22"/>
          <w:szCs w:val="22"/>
        </w:rPr>
      </w:pPr>
      <w:r w:rsidRPr="008E67CB">
        <w:rPr>
          <w:rFonts w:ascii="Arial" w:hAnsi="Arial" w:cs="Arial"/>
          <w:color w:val="000000" w:themeColor="text1"/>
          <w:sz w:val="22"/>
          <w:szCs w:val="22"/>
        </w:rPr>
        <w:t>Članak  19.</w:t>
      </w:r>
    </w:p>
    <w:p w14:paraId="1B4F7DA7" w14:textId="77777777" w:rsidR="008E67CB" w:rsidRPr="008E67CB" w:rsidRDefault="008E67CB" w:rsidP="008E67CB">
      <w:pPr>
        <w:jc w:val="center"/>
        <w:rPr>
          <w:rFonts w:ascii="Arial" w:hAnsi="Arial" w:cs="Arial"/>
          <w:color w:val="000000" w:themeColor="text1"/>
          <w:sz w:val="22"/>
          <w:szCs w:val="22"/>
        </w:rPr>
      </w:pPr>
    </w:p>
    <w:p w14:paraId="539441B7" w14:textId="77777777" w:rsidR="008E67CB" w:rsidRPr="008E67CB" w:rsidRDefault="008E67CB" w:rsidP="008E67CB">
      <w:pPr>
        <w:jc w:val="both"/>
        <w:rPr>
          <w:rFonts w:ascii="Arial" w:hAnsi="Arial" w:cs="Arial"/>
          <w:color w:val="000000" w:themeColor="text1"/>
          <w:sz w:val="22"/>
          <w:szCs w:val="22"/>
        </w:rPr>
      </w:pPr>
      <w:r w:rsidRPr="008E67CB">
        <w:rPr>
          <w:rFonts w:ascii="Arial" w:hAnsi="Arial" w:cs="Arial"/>
          <w:color w:val="000000" w:themeColor="text1"/>
          <w:sz w:val="22"/>
          <w:szCs w:val="22"/>
        </w:rPr>
        <w:t>Očekivani iznos duga Grada Dubrovnika, po osnovi glavnice dugoročnih kredita za investicije, na   kraju 2023. godine bio bi 29.946.071 eura, a sukladno planiranim rokovima iskorištenja odnosno otplate predmetnih kredita.</w:t>
      </w:r>
    </w:p>
    <w:p w14:paraId="79A9DF58" w14:textId="77777777" w:rsidR="008E67CB" w:rsidRPr="008E67CB" w:rsidRDefault="008E67CB" w:rsidP="008E67CB">
      <w:pPr>
        <w:jc w:val="both"/>
        <w:rPr>
          <w:rFonts w:ascii="Arial" w:hAnsi="Arial" w:cs="Arial"/>
          <w:color w:val="000000" w:themeColor="text1"/>
          <w:sz w:val="22"/>
          <w:szCs w:val="22"/>
        </w:rPr>
      </w:pPr>
    </w:p>
    <w:p w14:paraId="04EA3952" w14:textId="77777777" w:rsidR="008E67CB" w:rsidRPr="008E67CB" w:rsidRDefault="008E67CB" w:rsidP="008E67CB">
      <w:pPr>
        <w:jc w:val="both"/>
        <w:rPr>
          <w:rFonts w:ascii="Arial" w:hAnsi="Arial" w:cs="Arial"/>
          <w:color w:val="000000" w:themeColor="text1"/>
          <w:sz w:val="22"/>
          <w:szCs w:val="22"/>
        </w:rPr>
      </w:pPr>
      <w:r w:rsidRPr="008E67CB">
        <w:rPr>
          <w:rFonts w:ascii="Arial" w:hAnsi="Arial" w:cs="Arial"/>
          <w:color w:val="000000" w:themeColor="text1"/>
          <w:sz w:val="22"/>
          <w:szCs w:val="22"/>
        </w:rPr>
        <w:t>Očekivani iznos duga temeljem dodijeljenih beskamatnih zajmova iz Državnog proračuna, na osnovu oslobođenja, odgode ili odobrene obročne otplate  poreza i prirezu porezu na dohodak, odnosno na osnovu pada prihoda tijekom 2020. i 2021. godine iznosi 10.069.266 eura.</w:t>
      </w:r>
    </w:p>
    <w:p w14:paraId="28A5A621" w14:textId="4955E809" w:rsidR="008E67CB" w:rsidRDefault="008E67CB" w:rsidP="008E67CB">
      <w:pPr>
        <w:jc w:val="both"/>
        <w:rPr>
          <w:rFonts w:ascii="Arial" w:hAnsi="Arial" w:cs="Arial"/>
          <w:color w:val="000000" w:themeColor="text1"/>
          <w:sz w:val="22"/>
          <w:szCs w:val="22"/>
        </w:rPr>
      </w:pPr>
    </w:p>
    <w:p w14:paraId="7FB37C3B" w14:textId="77777777" w:rsidR="008E67CB" w:rsidRPr="008E67CB" w:rsidRDefault="008E67CB" w:rsidP="008E67CB">
      <w:pPr>
        <w:jc w:val="both"/>
        <w:rPr>
          <w:rFonts w:ascii="Arial" w:hAnsi="Arial" w:cs="Arial"/>
          <w:color w:val="000000" w:themeColor="text1"/>
          <w:sz w:val="22"/>
          <w:szCs w:val="22"/>
        </w:rPr>
      </w:pPr>
    </w:p>
    <w:p w14:paraId="75E30153" w14:textId="77777777" w:rsidR="008E67CB" w:rsidRPr="008E67CB" w:rsidRDefault="008E67CB" w:rsidP="008E67CB">
      <w:pPr>
        <w:jc w:val="center"/>
        <w:rPr>
          <w:rFonts w:ascii="Arial" w:hAnsi="Arial" w:cs="Arial"/>
          <w:color w:val="000000" w:themeColor="text1"/>
          <w:sz w:val="22"/>
          <w:szCs w:val="22"/>
        </w:rPr>
      </w:pPr>
      <w:r w:rsidRPr="008E67CB">
        <w:rPr>
          <w:rFonts w:ascii="Arial" w:hAnsi="Arial" w:cs="Arial"/>
          <w:color w:val="000000" w:themeColor="text1"/>
          <w:sz w:val="22"/>
          <w:szCs w:val="22"/>
        </w:rPr>
        <w:t>Članak 20.</w:t>
      </w:r>
    </w:p>
    <w:p w14:paraId="20B6B5FB" w14:textId="77777777" w:rsidR="008E67CB" w:rsidRPr="008E67CB" w:rsidRDefault="008E67CB" w:rsidP="008E67CB">
      <w:pPr>
        <w:jc w:val="center"/>
        <w:rPr>
          <w:rFonts w:ascii="Arial" w:hAnsi="Arial" w:cs="Arial"/>
          <w:color w:val="000000" w:themeColor="text1"/>
          <w:sz w:val="22"/>
          <w:szCs w:val="22"/>
        </w:rPr>
      </w:pPr>
    </w:p>
    <w:p w14:paraId="1C701628" w14:textId="77777777" w:rsidR="008E67CB" w:rsidRPr="008E67CB" w:rsidRDefault="008E67CB" w:rsidP="008E67CB">
      <w:pPr>
        <w:jc w:val="both"/>
        <w:rPr>
          <w:rFonts w:ascii="Arial" w:hAnsi="Arial" w:cs="Arial"/>
          <w:color w:val="000000" w:themeColor="text1"/>
          <w:sz w:val="22"/>
          <w:szCs w:val="22"/>
        </w:rPr>
      </w:pPr>
      <w:r w:rsidRPr="008E67CB">
        <w:rPr>
          <w:rFonts w:ascii="Arial" w:hAnsi="Arial" w:cs="Arial"/>
          <w:color w:val="000000" w:themeColor="text1"/>
          <w:sz w:val="22"/>
          <w:szCs w:val="22"/>
        </w:rPr>
        <w:t>Grad se može dugoročno zaduživati sukladno odredbama  članka 120. do članka 125. Zakona o proračuna odnosno sukladno Pravilnika o postupku dugoročnog zaduživanja te davanja jamstva i suglasnosti jedinica lokalne i područne (regionalne) samouprave  ( NN 67/22).</w:t>
      </w:r>
    </w:p>
    <w:p w14:paraId="130ECA4F" w14:textId="77777777" w:rsidR="008E67CB" w:rsidRPr="008E67CB" w:rsidRDefault="008E67CB" w:rsidP="008E67CB">
      <w:pPr>
        <w:jc w:val="both"/>
        <w:rPr>
          <w:rFonts w:ascii="Arial" w:hAnsi="Arial" w:cs="Arial"/>
          <w:color w:val="000000" w:themeColor="text1"/>
          <w:sz w:val="22"/>
          <w:szCs w:val="22"/>
        </w:rPr>
      </w:pPr>
    </w:p>
    <w:p w14:paraId="39740101" w14:textId="77777777" w:rsidR="008E67CB" w:rsidRPr="008E67CB" w:rsidRDefault="008E67CB" w:rsidP="008E67CB">
      <w:pPr>
        <w:jc w:val="both"/>
        <w:rPr>
          <w:rFonts w:ascii="Arial" w:hAnsi="Arial" w:cs="Arial"/>
          <w:color w:val="000000" w:themeColor="text1"/>
          <w:sz w:val="22"/>
          <w:szCs w:val="22"/>
        </w:rPr>
      </w:pPr>
      <w:r w:rsidRPr="008E67CB">
        <w:rPr>
          <w:rFonts w:ascii="Arial" w:hAnsi="Arial" w:cs="Arial"/>
          <w:color w:val="000000" w:themeColor="text1"/>
          <w:sz w:val="22"/>
          <w:szCs w:val="22"/>
        </w:rPr>
        <w:t>Grad Dubrovnik se ne planira zaduživati u proračunskoj 2023. godini.</w:t>
      </w:r>
    </w:p>
    <w:p w14:paraId="32576811" w14:textId="77777777" w:rsidR="008E67CB" w:rsidRPr="008E67CB" w:rsidRDefault="008E67CB" w:rsidP="008E67CB">
      <w:pPr>
        <w:jc w:val="center"/>
        <w:rPr>
          <w:rFonts w:ascii="Arial" w:hAnsi="Arial" w:cs="Arial"/>
          <w:color w:val="000000" w:themeColor="text1"/>
          <w:sz w:val="22"/>
          <w:szCs w:val="22"/>
        </w:rPr>
      </w:pPr>
    </w:p>
    <w:p w14:paraId="5E4032CF" w14:textId="77777777" w:rsidR="008E67CB" w:rsidRPr="008E67CB" w:rsidRDefault="008E67CB" w:rsidP="008E67CB">
      <w:pPr>
        <w:jc w:val="both"/>
        <w:rPr>
          <w:rFonts w:ascii="Arial" w:hAnsi="Arial" w:cs="Arial"/>
          <w:color w:val="000000" w:themeColor="text1"/>
          <w:sz w:val="22"/>
          <w:szCs w:val="22"/>
        </w:rPr>
      </w:pPr>
      <w:r w:rsidRPr="008E67CB">
        <w:rPr>
          <w:rFonts w:ascii="Arial" w:hAnsi="Arial" w:cs="Arial"/>
          <w:color w:val="000000" w:themeColor="text1"/>
          <w:sz w:val="22"/>
          <w:szCs w:val="22"/>
        </w:rPr>
        <w:t>Dugoročno zaduživanje proračunskih i izvanproračunskih korisnika i drugih pravnih osoba u većinskom vlasništvu ili suvlasništvu Grada regulirano je odredbama članka 127. i članka 128.  Zakona o proračuna odnosno  Pravilnika iz stavka 1. ovog članka.</w:t>
      </w:r>
    </w:p>
    <w:p w14:paraId="5FEA18D9" w14:textId="77777777" w:rsidR="008E67CB" w:rsidRPr="008E67CB" w:rsidRDefault="008E67CB" w:rsidP="008E67CB">
      <w:pPr>
        <w:jc w:val="both"/>
        <w:rPr>
          <w:rFonts w:ascii="Arial" w:hAnsi="Arial" w:cs="Arial"/>
          <w:color w:val="000000" w:themeColor="text1"/>
          <w:sz w:val="22"/>
          <w:szCs w:val="22"/>
        </w:rPr>
      </w:pPr>
    </w:p>
    <w:p w14:paraId="32C81B05" w14:textId="77777777" w:rsidR="008E67CB" w:rsidRPr="008E67CB" w:rsidRDefault="008E67CB" w:rsidP="008E67CB">
      <w:pPr>
        <w:jc w:val="both"/>
        <w:rPr>
          <w:rFonts w:ascii="Arial" w:hAnsi="Arial" w:cs="Arial"/>
          <w:color w:val="000000" w:themeColor="text1"/>
          <w:sz w:val="22"/>
          <w:szCs w:val="22"/>
        </w:rPr>
      </w:pPr>
      <w:r w:rsidRPr="008E67CB">
        <w:rPr>
          <w:rFonts w:ascii="Arial" w:hAnsi="Arial" w:cs="Arial"/>
          <w:color w:val="000000" w:themeColor="text1"/>
          <w:sz w:val="22"/>
          <w:szCs w:val="22"/>
        </w:rPr>
        <w:t>Davanje jamstva za dugoročno  zaduživanje regularno je je odredbama   članka 129. i članka 130.  Zakona o proračuna odnosno  Pravilnika iz stavka 1. ovog članka.</w:t>
      </w:r>
    </w:p>
    <w:p w14:paraId="41C14EA8" w14:textId="77777777" w:rsidR="008E67CB" w:rsidRPr="008E67CB" w:rsidRDefault="008E67CB" w:rsidP="008E67CB">
      <w:pPr>
        <w:jc w:val="both"/>
        <w:rPr>
          <w:rFonts w:ascii="Arial" w:hAnsi="Arial" w:cs="Arial"/>
          <w:color w:val="000000" w:themeColor="text1"/>
          <w:sz w:val="22"/>
          <w:szCs w:val="22"/>
        </w:rPr>
      </w:pPr>
    </w:p>
    <w:p w14:paraId="2FF35395" w14:textId="77777777" w:rsidR="008E67CB" w:rsidRPr="008E67CB" w:rsidRDefault="008E67CB" w:rsidP="008E67CB">
      <w:pPr>
        <w:jc w:val="both"/>
        <w:rPr>
          <w:rFonts w:ascii="Arial" w:hAnsi="Arial" w:cs="Arial"/>
          <w:color w:val="000000" w:themeColor="text1"/>
          <w:sz w:val="22"/>
          <w:szCs w:val="22"/>
        </w:rPr>
      </w:pPr>
      <w:r w:rsidRPr="008E67CB">
        <w:rPr>
          <w:rFonts w:ascii="Arial" w:hAnsi="Arial" w:cs="Arial"/>
          <w:color w:val="000000" w:themeColor="text1"/>
          <w:sz w:val="22"/>
          <w:szCs w:val="22"/>
        </w:rPr>
        <w:t>Grad Dubrovnik  ne planira izdavati jamstva  u proračunskoj 2023. godini.</w:t>
      </w:r>
    </w:p>
    <w:p w14:paraId="24DA38B9" w14:textId="77777777" w:rsidR="008E67CB" w:rsidRPr="008E67CB" w:rsidRDefault="008E67CB" w:rsidP="008E67CB">
      <w:pPr>
        <w:jc w:val="both"/>
        <w:rPr>
          <w:rFonts w:ascii="Arial" w:hAnsi="Arial" w:cs="Arial"/>
          <w:color w:val="000000" w:themeColor="text1"/>
          <w:sz w:val="22"/>
          <w:szCs w:val="22"/>
        </w:rPr>
      </w:pPr>
    </w:p>
    <w:p w14:paraId="62BED085" w14:textId="77777777" w:rsidR="008E67CB" w:rsidRPr="008E67CB" w:rsidRDefault="008E67CB" w:rsidP="008E67CB">
      <w:pPr>
        <w:jc w:val="both"/>
        <w:rPr>
          <w:rFonts w:ascii="Arial" w:hAnsi="Arial" w:cs="Arial"/>
          <w:color w:val="000000" w:themeColor="text1"/>
          <w:sz w:val="22"/>
          <w:szCs w:val="22"/>
        </w:rPr>
      </w:pPr>
      <w:r w:rsidRPr="008E67CB">
        <w:rPr>
          <w:rFonts w:ascii="Arial" w:hAnsi="Arial" w:cs="Arial"/>
          <w:color w:val="000000" w:themeColor="text1"/>
          <w:sz w:val="22"/>
          <w:szCs w:val="22"/>
        </w:rPr>
        <w:t>Jamstvena zaliha za prethodno izdana jamstva Grada Dubrovnika,  u 2023. iznosi  26.545 eura.</w:t>
      </w:r>
    </w:p>
    <w:p w14:paraId="4D526AD0" w14:textId="77777777" w:rsidR="008E67CB" w:rsidRPr="008E67CB" w:rsidRDefault="008E67CB" w:rsidP="008E67CB">
      <w:pPr>
        <w:keepNext/>
        <w:outlineLvl w:val="0"/>
        <w:rPr>
          <w:rFonts w:ascii="Arial" w:hAnsi="Arial" w:cs="Arial"/>
          <w:b/>
          <w:sz w:val="22"/>
          <w:szCs w:val="22"/>
        </w:rPr>
      </w:pPr>
    </w:p>
    <w:p w14:paraId="6DD88800" w14:textId="77777777" w:rsidR="008E67CB" w:rsidRPr="008E67CB" w:rsidRDefault="008E67CB" w:rsidP="008E67CB">
      <w:pPr>
        <w:keepNext/>
        <w:outlineLvl w:val="0"/>
        <w:rPr>
          <w:rFonts w:ascii="Arial" w:hAnsi="Arial" w:cs="Arial"/>
          <w:b/>
          <w:sz w:val="22"/>
          <w:szCs w:val="22"/>
        </w:rPr>
      </w:pPr>
    </w:p>
    <w:p w14:paraId="26E64B0F" w14:textId="77777777" w:rsidR="008E67CB" w:rsidRPr="008E67CB" w:rsidRDefault="008E67CB" w:rsidP="008E67CB">
      <w:pPr>
        <w:keepNext/>
        <w:outlineLvl w:val="0"/>
        <w:rPr>
          <w:rFonts w:ascii="Arial" w:hAnsi="Arial" w:cs="Arial"/>
          <w:b/>
          <w:sz w:val="22"/>
          <w:szCs w:val="22"/>
        </w:rPr>
      </w:pPr>
      <w:r w:rsidRPr="008E67CB">
        <w:rPr>
          <w:rFonts w:ascii="Arial" w:hAnsi="Arial" w:cs="Arial"/>
          <w:b/>
          <w:sz w:val="22"/>
          <w:szCs w:val="22"/>
        </w:rPr>
        <w:t>V. UNUTARNJA REVIZIJA</w:t>
      </w:r>
    </w:p>
    <w:p w14:paraId="6BDA3705" w14:textId="77777777" w:rsidR="008E67CB" w:rsidRPr="008E67CB" w:rsidRDefault="008E67CB" w:rsidP="008E67CB">
      <w:pPr>
        <w:jc w:val="center"/>
        <w:rPr>
          <w:rFonts w:ascii="Arial" w:hAnsi="Arial" w:cs="Arial"/>
          <w:sz w:val="22"/>
          <w:szCs w:val="22"/>
        </w:rPr>
      </w:pPr>
      <w:r w:rsidRPr="008E67CB">
        <w:rPr>
          <w:rFonts w:ascii="Arial" w:hAnsi="Arial" w:cs="Arial"/>
          <w:sz w:val="22"/>
          <w:szCs w:val="22"/>
        </w:rPr>
        <w:t>Članak  21.</w:t>
      </w:r>
    </w:p>
    <w:p w14:paraId="2D7D99FA" w14:textId="77777777" w:rsidR="008E67CB" w:rsidRPr="008E67CB" w:rsidRDefault="008E67CB" w:rsidP="008E67CB">
      <w:pPr>
        <w:jc w:val="both"/>
        <w:rPr>
          <w:rFonts w:ascii="Arial" w:hAnsi="Arial" w:cs="Arial"/>
          <w:sz w:val="22"/>
          <w:szCs w:val="22"/>
        </w:rPr>
      </w:pPr>
    </w:p>
    <w:p w14:paraId="4688D9AC"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Služba za unutarnju reviziju neovisno i objektivno utvrđuje ostvarivanje cjelovitih zadaća i funkcija Grada Dubrovnika, njegovih proračunskih korisnika, ustanova kojima je Grad osnivač, komunalnih i ostalih trgovačkih društava u kojima je Grad većinski vlasnik.</w:t>
      </w:r>
    </w:p>
    <w:p w14:paraId="0B136AC3" w14:textId="77777777" w:rsidR="008E67CB" w:rsidRPr="008E67CB" w:rsidRDefault="008E67CB" w:rsidP="008E67CB">
      <w:pPr>
        <w:jc w:val="both"/>
        <w:rPr>
          <w:rFonts w:ascii="Arial" w:hAnsi="Arial" w:cs="Arial"/>
          <w:sz w:val="22"/>
          <w:szCs w:val="22"/>
        </w:rPr>
      </w:pPr>
    </w:p>
    <w:p w14:paraId="02F37510" w14:textId="77777777" w:rsidR="008E67CB" w:rsidRPr="008E67CB" w:rsidRDefault="008E67CB" w:rsidP="008E67CB">
      <w:pPr>
        <w:keepNext/>
        <w:outlineLvl w:val="0"/>
        <w:rPr>
          <w:rFonts w:ascii="Arial" w:hAnsi="Arial" w:cs="Arial"/>
          <w:b/>
          <w:sz w:val="22"/>
          <w:szCs w:val="22"/>
        </w:rPr>
      </w:pPr>
    </w:p>
    <w:p w14:paraId="50DE9F75" w14:textId="77777777" w:rsidR="008E67CB" w:rsidRPr="008E67CB" w:rsidRDefault="008E67CB" w:rsidP="008E67CB">
      <w:pPr>
        <w:keepNext/>
        <w:outlineLvl w:val="0"/>
        <w:rPr>
          <w:rFonts w:ascii="Arial" w:hAnsi="Arial" w:cs="Arial"/>
          <w:b/>
          <w:sz w:val="22"/>
          <w:szCs w:val="22"/>
        </w:rPr>
      </w:pPr>
      <w:r w:rsidRPr="008E67CB">
        <w:rPr>
          <w:rFonts w:ascii="Arial" w:hAnsi="Arial" w:cs="Arial"/>
          <w:b/>
          <w:sz w:val="22"/>
          <w:szCs w:val="22"/>
        </w:rPr>
        <w:t>VI. ZAVRŠNE ODREDBE</w:t>
      </w:r>
    </w:p>
    <w:p w14:paraId="079831A3" w14:textId="77777777" w:rsidR="008E67CB" w:rsidRPr="008E67CB" w:rsidRDefault="008E67CB" w:rsidP="008E67CB">
      <w:pPr>
        <w:jc w:val="center"/>
        <w:rPr>
          <w:rFonts w:ascii="Arial" w:hAnsi="Arial" w:cs="Arial"/>
          <w:sz w:val="22"/>
          <w:szCs w:val="22"/>
        </w:rPr>
      </w:pPr>
    </w:p>
    <w:p w14:paraId="74B4F46E" w14:textId="77777777" w:rsidR="008E67CB" w:rsidRPr="008E67CB" w:rsidRDefault="008E67CB" w:rsidP="008E67CB">
      <w:pPr>
        <w:jc w:val="center"/>
        <w:rPr>
          <w:rFonts w:ascii="Arial" w:hAnsi="Arial" w:cs="Arial"/>
          <w:sz w:val="22"/>
          <w:szCs w:val="22"/>
        </w:rPr>
      </w:pPr>
      <w:r w:rsidRPr="008E67CB">
        <w:rPr>
          <w:rFonts w:ascii="Arial" w:hAnsi="Arial" w:cs="Arial"/>
          <w:sz w:val="22"/>
          <w:szCs w:val="22"/>
        </w:rPr>
        <w:t>Članak  22.</w:t>
      </w:r>
    </w:p>
    <w:p w14:paraId="5D122555" w14:textId="77777777" w:rsidR="008E67CB" w:rsidRPr="008E67CB" w:rsidRDefault="008E67CB" w:rsidP="008E67CB">
      <w:pPr>
        <w:jc w:val="both"/>
        <w:rPr>
          <w:rFonts w:ascii="Arial" w:hAnsi="Arial" w:cs="Arial"/>
          <w:sz w:val="22"/>
          <w:szCs w:val="22"/>
        </w:rPr>
      </w:pPr>
    </w:p>
    <w:p w14:paraId="1C2F1402"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Na sve što nije  obuhvaćeno odredbama ove Odluke, primjenjivat će se odredbe Zakona o proračunu, odnosno temeljem njega donesenih pravilnika i uredbi.</w:t>
      </w:r>
    </w:p>
    <w:p w14:paraId="551F5A4E" w14:textId="77777777" w:rsidR="008E67CB" w:rsidRPr="008E67CB" w:rsidRDefault="008E67CB" w:rsidP="008E67CB">
      <w:pPr>
        <w:jc w:val="both"/>
        <w:rPr>
          <w:rFonts w:ascii="Arial" w:hAnsi="Arial" w:cs="Arial"/>
          <w:sz w:val="22"/>
          <w:szCs w:val="22"/>
        </w:rPr>
      </w:pPr>
    </w:p>
    <w:p w14:paraId="2ED84A6A"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Ova odluka stupa na snagu osmog dana od dana objave u "Službenom glasniku Grada Dubrovnika",  a primjenjuje se od 1. siječnja 2023. godine.</w:t>
      </w:r>
    </w:p>
    <w:p w14:paraId="3AAB8373" w14:textId="77777777" w:rsidR="008E67CB" w:rsidRPr="008E67CB" w:rsidRDefault="008E67CB" w:rsidP="008E67CB">
      <w:pPr>
        <w:jc w:val="both"/>
        <w:rPr>
          <w:rFonts w:ascii="Arial" w:hAnsi="Arial" w:cs="Arial"/>
          <w:sz w:val="22"/>
          <w:szCs w:val="22"/>
        </w:rPr>
      </w:pPr>
    </w:p>
    <w:p w14:paraId="2E8028DD" w14:textId="05AC641B" w:rsidR="001D05BD" w:rsidRDefault="001D05BD" w:rsidP="009F14B0">
      <w:pPr>
        <w:spacing w:after="200"/>
        <w:contextualSpacing/>
        <w:rPr>
          <w:rFonts w:ascii="Arial" w:hAnsi="Arial" w:cs="Arial"/>
          <w:sz w:val="22"/>
          <w:szCs w:val="22"/>
          <w:lang w:eastAsia="en-US"/>
        </w:rPr>
      </w:pPr>
    </w:p>
    <w:p w14:paraId="6CE3B690"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KLASA: 400-06/22-02/01</w:t>
      </w:r>
    </w:p>
    <w:p w14:paraId="76DF9331"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URBROJ: 2117-1-09-22-13</w:t>
      </w:r>
    </w:p>
    <w:p w14:paraId="7A1EB9C1" w14:textId="77777777" w:rsidR="008E67CB" w:rsidRPr="008E67CB" w:rsidRDefault="008E67CB" w:rsidP="008E67CB">
      <w:pPr>
        <w:jc w:val="both"/>
        <w:rPr>
          <w:rFonts w:ascii="Arial" w:hAnsi="Arial" w:cs="Arial"/>
          <w:sz w:val="22"/>
          <w:szCs w:val="22"/>
        </w:rPr>
      </w:pPr>
      <w:r w:rsidRPr="008E67CB">
        <w:rPr>
          <w:rFonts w:ascii="Arial" w:hAnsi="Arial" w:cs="Arial"/>
          <w:sz w:val="22"/>
          <w:szCs w:val="22"/>
        </w:rPr>
        <w:t>Dubrovnik, 1. prosinca 2022.</w:t>
      </w:r>
    </w:p>
    <w:p w14:paraId="41890DAA" w14:textId="41DE12E4" w:rsidR="001D05BD" w:rsidRDefault="001D05BD" w:rsidP="009F14B0">
      <w:pPr>
        <w:spacing w:after="200"/>
        <w:contextualSpacing/>
        <w:rPr>
          <w:rFonts w:ascii="Arial" w:hAnsi="Arial" w:cs="Arial"/>
          <w:sz w:val="22"/>
          <w:szCs w:val="22"/>
          <w:lang w:eastAsia="en-US"/>
        </w:rPr>
      </w:pPr>
    </w:p>
    <w:p w14:paraId="0EBB24D2" w14:textId="77777777" w:rsidR="001D05BD" w:rsidRPr="00E940B7" w:rsidRDefault="001D05BD" w:rsidP="001D05BD">
      <w:pPr>
        <w:rPr>
          <w:rFonts w:ascii="Arial" w:hAnsi="Arial" w:cs="Arial"/>
          <w:sz w:val="22"/>
          <w:szCs w:val="22"/>
          <w:lang w:eastAsia="en-US"/>
        </w:rPr>
      </w:pPr>
      <w:r w:rsidRPr="00E940B7">
        <w:rPr>
          <w:rFonts w:ascii="Arial" w:hAnsi="Arial" w:cs="Arial"/>
          <w:sz w:val="22"/>
          <w:szCs w:val="22"/>
          <w:lang w:eastAsia="en-US"/>
        </w:rPr>
        <w:t>Predsjednik Gradskog vijeća</w:t>
      </w:r>
    </w:p>
    <w:p w14:paraId="3C8053B2" w14:textId="77777777" w:rsidR="001D05BD" w:rsidRPr="00E940B7" w:rsidRDefault="001D05BD" w:rsidP="001D05BD">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2217B17A" w14:textId="77777777" w:rsidR="001D05BD" w:rsidRPr="00E940B7" w:rsidRDefault="001D05BD" w:rsidP="001D05BD">
      <w:pPr>
        <w:rPr>
          <w:rFonts w:ascii="Arial" w:hAnsi="Arial" w:cs="Arial"/>
          <w:sz w:val="22"/>
          <w:szCs w:val="22"/>
          <w:lang w:eastAsia="en-US"/>
        </w:rPr>
      </w:pPr>
      <w:r w:rsidRPr="00E940B7">
        <w:rPr>
          <w:rFonts w:ascii="Arial" w:hAnsi="Arial" w:cs="Arial"/>
          <w:sz w:val="22"/>
          <w:szCs w:val="22"/>
          <w:lang w:eastAsia="en-US"/>
        </w:rPr>
        <w:t>----------------------------------------</w:t>
      </w:r>
    </w:p>
    <w:p w14:paraId="7F879063" w14:textId="020058AF" w:rsidR="001D05BD" w:rsidRDefault="001D05BD" w:rsidP="009F14B0">
      <w:pPr>
        <w:spacing w:after="200"/>
        <w:contextualSpacing/>
        <w:rPr>
          <w:rFonts w:ascii="Arial" w:hAnsi="Arial" w:cs="Arial"/>
          <w:sz w:val="22"/>
          <w:szCs w:val="22"/>
          <w:lang w:eastAsia="en-US"/>
        </w:rPr>
      </w:pPr>
    </w:p>
    <w:p w14:paraId="6256F05D" w14:textId="3C5001DF" w:rsidR="001D05BD" w:rsidRDefault="001D05BD" w:rsidP="009F14B0">
      <w:pPr>
        <w:spacing w:after="200"/>
        <w:contextualSpacing/>
        <w:rPr>
          <w:rFonts w:ascii="Arial" w:hAnsi="Arial" w:cs="Arial"/>
          <w:sz w:val="22"/>
          <w:szCs w:val="22"/>
          <w:lang w:eastAsia="en-US"/>
        </w:rPr>
      </w:pPr>
    </w:p>
    <w:p w14:paraId="64648992" w14:textId="7FFEA3C4" w:rsidR="001D05BD" w:rsidRDefault="001D05BD" w:rsidP="009F14B0">
      <w:pPr>
        <w:spacing w:after="200"/>
        <w:contextualSpacing/>
        <w:rPr>
          <w:rFonts w:ascii="Arial" w:hAnsi="Arial" w:cs="Arial"/>
          <w:sz w:val="22"/>
          <w:szCs w:val="22"/>
          <w:lang w:eastAsia="en-US"/>
        </w:rPr>
      </w:pPr>
    </w:p>
    <w:p w14:paraId="66DD8E76" w14:textId="77777777" w:rsidR="001D05BD" w:rsidRDefault="001D05BD" w:rsidP="009F14B0">
      <w:pPr>
        <w:spacing w:after="200"/>
        <w:contextualSpacing/>
        <w:rPr>
          <w:rFonts w:ascii="Arial" w:hAnsi="Arial" w:cs="Arial"/>
          <w:sz w:val="22"/>
          <w:szCs w:val="22"/>
          <w:lang w:eastAsia="en-US"/>
        </w:rPr>
      </w:pPr>
    </w:p>
    <w:p w14:paraId="3AD29FD7" w14:textId="3D4ABDDE" w:rsidR="001D05BD" w:rsidRDefault="001D05BD" w:rsidP="009F14B0">
      <w:pPr>
        <w:spacing w:after="200"/>
        <w:contextualSpacing/>
        <w:rPr>
          <w:rFonts w:ascii="Arial" w:hAnsi="Arial" w:cs="Arial"/>
          <w:sz w:val="22"/>
          <w:szCs w:val="22"/>
          <w:lang w:eastAsia="en-US"/>
        </w:rPr>
      </w:pPr>
    </w:p>
    <w:p w14:paraId="7762C16A" w14:textId="6DDB6DD8" w:rsidR="001D05BD" w:rsidRPr="001D05BD" w:rsidRDefault="001D05BD" w:rsidP="009F14B0">
      <w:pPr>
        <w:spacing w:after="200"/>
        <w:contextualSpacing/>
        <w:rPr>
          <w:rFonts w:ascii="Arial" w:hAnsi="Arial" w:cs="Arial"/>
          <w:b/>
          <w:bCs/>
          <w:sz w:val="22"/>
          <w:szCs w:val="22"/>
          <w:lang w:eastAsia="en-US"/>
        </w:rPr>
      </w:pPr>
      <w:r w:rsidRPr="001D05BD">
        <w:rPr>
          <w:rFonts w:ascii="Arial" w:hAnsi="Arial" w:cs="Arial"/>
          <w:b/>
          <w:bCs/>
          <w:sz w:val="22"/>
          <w:szCs w:val="22"/>
          <w:lang w:eastAsia="en-US"/>
        </w:rPr>
        <w:t>GRADONAČELNIK</w:t>
      </w:r>
      <w:r>
        <w:rPr>
          <w:rFonts w:ascii="Arial" w:hAnsi="Arial" w:cs="Arial"/>
          <w:b/>
          <w:bCs/>
          <w:sz w:val="22"/>
          <w:szCs w:val="22"/>
          <w:lang w:eastAsia="en-US"/>
        </w:rPr>
        <w:t xml:space="preserve"> </w:t>
      </w:r>
    </w:p>
    <w:p w14:paraId="20951109" w14:textId="11BB5A31" w:rsidR="001D05BD" w:rsidRDefault="001D05BD" w:rsidP="009F14B0">
      <w:pPr>
        <w:spacing w:after="200"/>
        <w:contextualSpacing/>
        <w:rPr>
          <w:rFonts w:ascii="Arial" w:hAnsi="Arial" w:cs="Arial"/>
          <w:sz w:val="22"/>
          <w:szCs w:val="22"/>
          <w:lang w:eastAsia="en-US"/>
        </w:rPr>
      </w:pPr>
    </w:p>
    <w:p w14:paraId="484D73FE" w14:textId="39933DCB" w:rsidR="001D05BD" w:rsidRDefault="001D05BD" w:rsidP="009F14B0">
      <w:pPr>
        <w:spacing w:after="200"/>
        <w:contextualSpacing/>
        <w:rPr>
          <w:rFonts w:ascii="Arial" w:hAnsi="Arial" w:cs="Arial"/>
          <w:sz w:val="22"/>
          <w:szCs w:val="22"/>
          <w:lang w:eastAsia="en-US"/>
        </w:rPr>
      </w:pPr>
    </w:p>
    <w:p w14:paraId="60B66E6F" w14:textId="77777777" w:rsidR="001D05BD" w:rsidRDefault="001D05BD" w:rsidP="009F14B0">
      <w:pPr>
        <w:spacing w:after="200"/>
        <w:contextualSpacing/>
        <w:rPr>
          <w:rFonts w:ascii="Arial" w:hAnsi="Arial" w:cs="Arial"/>
          <w:sz w:val="22"/>
          <w:szCs w:val="22"/>
          <w:lang w:eastAsia="en-US"/>
        </w:rPr>
      </w:pPr>
    </w:p>
    <w:p w14:paraId="487314B1" w14:textId="2D0EB930" w:rsidR="001D05BD" w:rsidRPr="001D05BD" w:rsidRDefault="001D05BD" w:rsidP="009F14B0">
      <w:pPr>
        <w:spacing w:after="200"/>
        <w:contextualSpacing/>
        <w:rPr>
          <w:rFonts w:ascii="Arial" w:hAnsi="Arial" w:cs="Arial"/>
          <w:b/>
          <w:bCs/>
          <w:sz w:val="22"/>
          <w:szCs w:val="22"/>
          <w:lang w:eastAsia="en-US"/>
        </w:rPr>
      </w:pPr>
      <w:r w:rsidRPr="001D05BD">
        <w:rPr>
          <w:rFonts w:ascii="Arial" w:hAnsi="Arial" w:cs="Arial"/>
          <w:b/>
          <w:bCs/>
          <w:sz w:val="22"/>
          <w:szCs w:val="22"/>
          <w:lang w:eastAsia="en-US"/>
        </w:rPr>
        <w:t>182</w:t>
      </w:r>
    </w:p>
    <w:p w14:paraId="28E3393C" w14:textId="3017819F" w:rsidR="001D05BD" w:rsidRDefault="001D05BD" w:rsidP="009F14B0">
      <w:pPr>
        <w:spacing w:after="200"/>
        <w:contextualSpacing/>
        <w:rPr>
          <w:rFonts w:ascii="Arial" w:hAnsi="Arial" w:cs="Arial"/>
          <w:sz w:val="22"/>
          <w:szCs w:val="22"/>
          <w:lang w:eastAsia="en-US"/>
        </w:rPr>
      </w:pPr>
    </w:p>
    <w:p w14:paraId="08134ADF" w14:textId="77777777" w:rsidR="001D05BD" w:rsidRPr="001D05BD" w:rsidRDefault="001D05BD" w:rsidP="001D05BD">
      <w:pPr>
        <w:jc w:val="both"/>
        <w:rPr>
          <w:rFonts w:ascii="Arial" w:hAnsi="Arial" w:cs="Arial"/>
          <w:color w:val="000000"/>
          <w:sz w:val="22"/>
          <w:szCs w:val="22"/>
          <w:lang w:eastAsia="en-US"/>
        </w:rPr>
      </w:pPr>
    </w:p>
    <w:p w14:paraId="1EA0BC92" w14:textId="23B1D0E8" w:rsidR="001D05BD" w:rsidRPr="001D05BD" w:rsidRDefault="001D05BD" w:rsidP="001D05BD">
      <w:pPr>
        <w:jc w:val="both"/>
        <w:rPr>
          <w:rFonts w:ascii="Arial" w:hAnsi="Arial" w:cs="Arial"/>
          <w:color w:val="000000"/>
          <w:sz w:val="22"/>
          <w:szCs w:val="22"/>
          <w:lang w:eastAsia="en-US"/>
        </w:rPr>
      </w:pPr>
      <w:r w:rsidRPr="001D05BD">
        <w:rPr>
          <w:rFonts w:ascii="Arial" w:hAnsi="Arial" w:cs="Arial"/>
          <w:color w:val="000000"/>
          <w:sz w:val="22"/>
          <w:szCs w:val="22"/>
          <w:lang w:eastAsia="en-US"/>
        </w:rPr>
        <w:t xml:space="preserve">Na temelju članka 64. stavka 3. Zakona o zaštiti okoliša („Narodne novine", broj 80/13, 153/13, 78/15, 12/18 i 118/18), članka 31. stavka 4. Uredbe o strateškoj procjeni utjecaja strategije, </w:t>
      </w:r>
      <w:r w:rsidRPr="001D05BD">
        <w:rPr>
          <w:rFonts w:ascii="Arial" w:hAnsi="Arial" w:cs="Arial"/>
          <w:color w:val="000000"/>
          <w:sz w:val="22"/>
          <w:szCs w:val="22"/>
          <w:lang w:eastAsia="en-US"/>
        </w:rPr>
        <w:lastRenderedPageBreak/>
        <w:t xml:space="preserve">plana i programa na okoliš („Narodne novine", broj 3/17) i </w:t>
      </w:r>
      <w:r w:rsidRPr="001D05BD">
        <w:rPr>
          <w:rFonts w:ascii="Arial" w:hAnsi="Arial" w:cs="Arial"/>
          <w:iCs/>
          <w:sz w:val="22"/>
          <w:szCs w:val="22"/>
          <w:lang w:eastAsia="en-US"/>
        </w:rPr>
        <w:t xml:space="preserve">članka 48. Statuta Grada Dubrovnika </w:t>
      </w:r>
      <w:r w:rsidRPr="001D05BD">
        <w:rPr>
          <w:rFonts w:ascii="Arial" w:eastAsia="Calibri" w:hAnsi="Arial" w:cs="Arial"/>
          <w:sz w:val="22"/>
          <w:szCs w:val="22"/>
          <w:lang w:eastAsia="en-US"/>
        </w:rPr>
        <w:t>(„Službeni glasnik Grada Dubrovnika“, broj 2/21</w:t>
      </w:r>
      <w:r w:rsidRPr="001D05BD">
        <w:rPr>
          <w:rFonts w:ascii="Arial" w:hAnsi="Arial" w:cs="Arial"/>
          <w:iCs/>
          <w:sz w:val="22"/>
          <w:szCs w:val="22"/>
          <w:lang w:eastAsia="en-US"/>
        </w:rPr>
        <w:t>)</w:t>
      </w:r>
      <w:r w:rsidRPr="001D05BD">
        <w:rPr>
          <w:rFonts w:ascii="Arial" w:hAnsi="Arial" w:cs="Arial"/>
          <w:color w:val="000000"/>
          <w:sz w:val="22"/>
          <w:szCs w:val="22"/>
          <w:lang w:eastAsia="en-US"/>
        </w:rPr>
        <w:t>, Gradonačelnik Grada Dubrovnika dana 14. studenog 2022. donosi</w:t>
      </w:r>
    </w:p>
    <w:p w14:paraId="176EEF34" w14:textId="77777777" w:rsidR="001D05BD" w:rsidRPr="001D05BD" w:rsidRDefault="001D05BD" w:rsidP="001D05BD">
      <w:pPr>
        <w:rPr>
          <w:rFonts w:ascii="Arial" w:hAnsi="Arial" w:cs="Arial"/>
          <w:color w:val="000000"/>
          <w:sz w:val="22"/>
          <w:szCs w:val="22"/>
          <w:lang w:eastAsia="en-US"/>
        </w:rPr>
      </w:pPr>
    </w:p>
    <w:p w14:paraId="15DB6048" w14:textId="77777777" w:rsidR="001D05BD" w:rsidRPr="001D05BD" w:rsidRDefault="001D05BD" w:rsidP="001D05BD">
      <w:pPr>
        <w:jc w:val="center"/>
        <w:outlineLvl w:val="0"/>
        <w:rPr>
          <w:rFonts w:ascii="Arial" w:hAnsi="Arial" w:cs="Arial"/>
          <w:b/>
          <w:color w:val="000000"/>
          <w:sz w:val="22"/>
          <w:szCs w:val="22"/>
          <w:lang w:eastAsia="en-US"/>
        </w:rPr>
      </w:pPr>
      <w:r w:rsidRPr="001D05BD">
        <w:rPr>
          <w:rFonts w:ascii="Arial" w:hAnsi="Arial" w:cs="Arial"/>
          <w:b/>
          <w:color w:val="000000"/>
          <w:sz w:val="22"/>
          <w:szCs w:val="22"/>
          <w:lang w:eastAsia="en-US"/>
        </w:rPr>
        <w:t>O D L U K U</w:t>
      </w:r>
    </w:p>
    <w:p w14:paraId="059A33E6" w14:textId="70C1C1EC" w:rsidR="001D05BD" w:rsidRDefault="001D05BD" w:rsidP="001D05BD">
      <w:pPr>
        <w:jc w:val="center"/>
        <w:rPr>
          <w:rFonts w:ascii="Arial" w:hAnsi="Arial" w:cs="Arial"/>
          <w:b/>
          <w:color w:val="000000"/>
          <w:sz w:val="22"/>
          <w:szCs w:val="22"/>
          <w:lang w:eastAsia="en-US"/>
        </w:rPr>
      </w:pPr>
      <w:r w:rsidRPr="001D05BD">
        <w:rPr>
          <w:rFonts w:ascii="Arial" w:hAnsi="Arial" w:cs="Arial"/>
          <w:b/>
          <w:color w:val="000000"/>
          <w:sz w:val="22"/>
          <w:szCs w:val="22"/>
          <w:lang w:eastAsia="en-US"/>
        </w:rPr>
        <w:t xml:space="preserve">kojom se utvrđuje da nije potrebno provesti stratešku procjenu utjecaja </w:t>
      </w:r>
      <w:r>
        <w:rPr>
          <w:rFonts w:ascii="Arial" w:hAnsi="Arial" w:cs="Arial"/>
          <w:b/>
          <w:color w:val="000000"/>
          <w:sz w:val="22"/>
          <w:szCs w:val="22"/>
          <w:lang w:eastAsia="en-US"/>
        </w:rPr>
        <w:t>na okoliš</w:t>
      </w:r>
    </w:p>
    <w:p w14:paraId="1C095B16" w14:textId="1CFD42B5" w:rsidR="001D05BD" w:rsidRPr="001D05BD" w:rsidRDefault="001D05BD" w:rsidP="001D05BD">
      <w:pPr>
        <w:jc w:val="center"/>
        <w:rPr>
          <w:rFonts w:ascii="Calibri" w:eastAsia="Calibri" w:hAnsi="Calibri"/>
          <w:sz w:val="22"/>
          <w:szCs w:val="22"/>
          <w:lang w:eastAsia="en-US"/>
        </w:rPr>
      </w:pPr>
      <w:proofErr w:type="spellStart"/>
      <w:r w:rsidRPr="001D05BD">
        <w:rPr>
          <w:rFonts w:ascii="Arial" w:hAnsi="Arial" w:cs="Arial"/>
          <w:b/>
          <w:bCs/>
          <w:sz w:val="22"/>
          <w:szCs w:val="22"/>
          <w:lang w:val="de-DE"/>
        </w:rPr>
        <w:t>Urbanističkog</w:t>
      </w:r>
      <w:proofErr w:type="spellEnd"/>
      <w:r w:rsidRPr="001D05BD">
        <w:rPr>
          <w:rFonts w:ascii="Arial" w:hAnsi="Arial" w:cs="Arial"/>
          <w:b/>
          <w:bCs/>
          <w:sz w:val="22"/>
          <w:szCs w:val="22"/>
          <w:lang w:val="de-DE"/>
        </w:rPr>
        <w:t xml:space="preserve"> </w:t>
      </w:r>
      <w:proofErr w:type="spellStart"/>
      <w:r w:rsidRPr="001D05BD">
        <w:rPr>
          <w:rFonts w:ascii="Arial" w:hAnsi="Arial" w:cs="Arial"/>
          <w:b/>
          <w:bCs/>
          <w:sz w:val="22"/>
          <w:szCs w:val="22"/>
          <w:lang w:val="de-DE"/>
        </w:rPr>
        <w:t>plana</w:t>
      </w:r>
      <w:proofErr w:type="spellEnd"/>
      <w:r w:rsidRPr="001D05BD">
        <w:rPr>
          <w:rFonts w:ascii="Arial" w:hAnsi="Arial" w:cs="Arial"/>
          <w:b/>
          <w:bCs/>
          <w:sz w:val="22"/>
          <w:szCs w:val="22"/>
          <w:lang w:val="de-DE"/>
        </w:rPr>
        <w:t xml:space="preserve"> </w:t>
      </w:r>
      <w:proofErr w:type="spellStart"/>
      <w:r w:rsidRPr="001D05BD">
        <w:rPr>
          <w:rFonts w:ascii="Arial" w:hAnsi="Arial" w:cs="Arial"/>
          <w:b/>
          <w:bCs/>
          <w:sz w:val="22"/>
          <w:szCs w:val="22"/>
          <w:lang w:val="de-DE"/>
        </w:rPr>
        <w:t>uređenja</w:t>
      </w:r>
      <w:proofErr w:type="spellEnd"/>
      <w:r w:rsidRPr="001D05BD">
        <w:rPr>
          <w:rFonts w:ascii="Arial" w:hAnsi="Arial" w:cs="Arial"/>
          <w:b/>
          <w:bCs/>
          <w:sz w:val="22"/>
          <w:szCs w:val="22"/>
          <w:lang w:val="de-DE"/>
        </w:rPr>
        <w:t xml:space="preserve"> </w:t>
      </w:r>
      <w:r>
        <w:rPr>
          <w:rFonts w:ascii="Arial" w:hAnsi="Arial" w:cs="Arial"/>
          <w:b/>
          <w:bCs/>
          <w:sz w:val="22"/>
          <w:szCs w:val="22"/>
          <w:lang w:val="de-DE"/>
        </w:rPr>
        <w:t>„</w:t>
      </w:r>
      <w:proofErr w:type="spellStart"/>
      <w:r w:rsidRPr="001D05BD">
        <w:rPr>
          <w:rFonts w:ascii="Arial" w:hAnsi="Arial" w:cs="Arial"/>
          <w:b/>
          <w:bCs/>
          <w:sz w:val="22"/>
          <w:szCs w:val="22"/>
          <w:lang w:val="de-DE"/>
        </w:rPr>
        <w:t>Orašac</w:t>
      </w:r>
      <w:proofErr w:type="spellEnd"/>
      <w:r w:rsidRPr="001D05BD">
        <w:rPr>
          <w:rFonts w:ascii="Arial" w:hAnsi="Arial" w:cs="Arial"/>
          <w:b/>
          <w:bCs/>
          <w:sz w:val="22"/>
          <w:szCs w:val="22"/>
          <w:lang w:val="de-DE"/>
        </w:rPr>
        <w:t xml:space="preserve"> 2</w:t>
      </w:r>
      <w:r>
        <w:rPr>
          <w:rFonts w:ascii="Arial" w:hAnsi="Arial" w:cs="Arial"/>
          <w:b/>
          <w:bCs/>
          <w:sz w:val="22"/>
          <w:szCs w:val="22"/>
          <w:lang w:val="de-DE"/>
        </w:rPr>
        <w:t>“</w:t>
      </w:r>
      <w:r w:rsidRPr="001D05BD">
        <w:rPr>
          <w:rFonts w:ascii="Arial" w:hAnsi="Arial" w:cs="Arial"/>
          <w:b/>
          <w:bCs/>
          <w:sz w:val="22"/>
          <w:szCs w:val="22"/>
          <w:lang w:val="de-DE"/>
        </w:rPr>
        <w:t xml:space="preserve"> </w:t>
      </w:r>
    </w:p>
    <w:p w14:paraId="1C41426C" w14:textId="46A677F8" w:rsidR="001D05BD" w:rsidRDefault="001D05BD" w:rsidP="008E67CB">
      <w:pPr>
        <w:rPr>
          <w:rFonts w:ascii="Arial" w:hAnsi="Arial" w:cs="Arial"/>
          <w:b/>
          <w:color w:val="000000"/>
          <w:sz w:val="22"/>
          <w:szCs w:val="22"/>
          <w:lang w:eastAsia="en-US"/>
        </w:rPr>
      </w:pPr>
    </w:p>
    <w:p w14:paraId="7B552EF8" w14:textId="77777777" w:rsidR="001D05BD" w:rsidRPr="001D05BD" w:rsidRDefault="001D05BD" w:rsidP="001D05BD">
      <w:pPr>
        <w:jc w:val="center"/>
        <w:rPr>
          <w:rFonts w:ascii="Arial" w:hAnsi="Arial" w:cs="Arial"/>
          <w:b/>
          <w:color w:val="000000"/>
          <w:sz w:val="22"/>
          <w:szCs w:val="22"/>
          <w:lang w:eastAsia="en-US"/>
        </w:rPr>
      </w:pPr>
    </w:p>
    <w:p w14:paraId="23D39ACA" w14:textId="77777777" w:rsidR="001D05BD" w:rsidRPr="001D05BD" w:rsidRDefault="001D05BD" w:rsidP="001D05BD">
      <w:pPr>
        <w:jc w:val="center"/>
        <w:outlineLvl w:val="0"/>
        <w:rPr>
          <w:rFonts w:ascii="Arial" w:hAnsi="Arial" w:cs="Arial"/>
          <w:b/>
          <w:color w:val="000000"/>
          <w:sz w:val="22"/>
          <w:szCs w:val="22"/>
          <w:lang w:eastAsia="en-US"/>
        </w:rPr>
      </w:pPr>
      <w:r w:rsidRPr="001D05BD">
        <w:rPr>
          <w:rFonts w:ascii="Arial" w:hAnsi="Arial" w:cs="Arial"/>
          <w:b/>
          <w:color w:val="000000"/>
          <w:sz w:val="22"/>
          <w:szCs w:val="22"/>
          <w:lang w:eastAsia="en-US"/>
        </w:rPr>
        <w:t>I.</w:t>
      </w:r>
    </w:p>
    <w:p w14:paraId="07E5F8E0" w14:textId="77777777" w:rsidR="001D05BD" w:rsidRPr="001D05BD" w:rsidRDefault="001D05BD" w:rsidP="001D05BD">
      <w:pPr>
        <w:jc w:val="center"/>
        <w:outlineLvl w:val="0"/>
        <w:rPr>
          <w:rFonts w:ascii="Arial" w:hAnsi="Arial" w:cs="Arial"/>
          <w:b/>
          <w:color w:val="000000"/>
          <w:sz w:val="22"/>
          <w:szCs w:val="22"/>
          <w:lang w:eastAsia="en-US"/>
        </w:rPr>
      </w:pPr>
    </w:p>
    <w:p w14:paraId="1C89536A" w14:textId="0DF7E40C" w:rsidR="001D05BD" w:rsidRDefault="001D05BD" w:rsidP="001D05BD">
      <w:pPr>
        <w:jc w:val="both"/>
        <w:rPr>
          <w:rFonts w:ascii="Arial" w:hAnsi="Arial" w:cs="Arial"/>
          <w:color w:val="000000"/>
          <w:sz w:val="22"/>
          <w:szCs w:val="22"/>
          <w:lang w:eastAsia="en-US"/>
        </w:rPr>
      </w:pPr>
      <w:r w:rsidRPr="001D05BD">
        <w:rPr>
          <w:rFonts w:ascii="Arial" w:hAnsi="Arial" w:cs="Arial"/>
          <w:color w:val="000000"/>
          <w:sz w:val="22"/>
          <w:szCs w:val="22"/>
          <w:lang w:eastAsia="en-US"/>
        </w:rPr>
        <w:t>Upravni odjel za urbanizam, prostorno planiranje  i zaštitu okoliša proveo je postupak Ocjene o potrebi strateške procjene utjecaja Urbanističkog plana uređenja Orašac 2 na okoliš (u daljnjem tekstu UPU Orašac 2), sukladno  Odluci o započinjanju postupka ocjene o potrebi strateške procjene utjecaja UPU Orašac 2  na okoliš KLASA: 351-01/22-01/19, URBROJ:</w:t>
      </w:r>
      <w:r w:rsidRPr="001D05BD">
        <w:rPr>
          <w:rFonts w:ascii="Arial" w:eastAsia="Calibri" w:hAnsi="Arial" w:cs="Arial"/>
          <w:sz w:val="22"/>
          <w:szCs w:val="22"/>
          <w:lang w:eastAsia="en-US"/>
        </w:rPr>
        <w:t xml:space="preserve"> </w:t>
      </w:r>
      <w:r w:rsidRPr="001D05BD">
        <w:rPr>
          <w:rFonts w:ascii="Arial" w:hAnsi="Arial" w:cs="Arial"/>
          <w:color w:val="000000"/>
          <w:sz w:val="22"/>
          <w:szCs w:val="22"/>
          <w:lang w:eastAsia="en-US"/>
        </w:rPr>
        <w:t>2117-1-01-22-04 od 12. rujna  2022.</w:t>
      </w:r>
    </w:p>
    <w:p w14:paraId="79F44EE3" w14:textId="77777777" w:rsidR="001D05BD" w:rsidRPr="001D05BD" w:rsidRDefault="001D05BD" w:rsidP="001D05BD">
      <w:pPr>
        <w:jc w:val="both"/>
        <w:rPr>
          <w:rFonts w:ascii="Arial" w:hAnsi="Arial" w:cs="Arial"/>
          <w:color w:val="000000"/>
          <w:sz w:val="22"/>
          <w:szCs w:val="22"/>
          <w:lang w:eastAsia="en-US"/>
        </w:rPr>
      </w:pPr>
    </w:p>
    <w:p w14:paraId="5B51B929" w14:textId="77777777" w:rsidR="001D05BD" w:rsidRPr="001D05BD" w:rsidRDefault="001D05BD" w:rsidP="001D05BD">
      <w:pPr>
        <w:jc w:val="both"/>
        <w:rPr>
          <w:rFonts w:ascii="Arial" w:hAnsi="Arial" w:cs="Arial"/>
          <w:color w:val="000000"/>
          <w:sz w:val="22"/>
          <w:szCs w:val="22"/>
          <w:lang w:eastAsia="en-US"/>
        </w:rPr>
      </w:pPr>
      <w:r w:rsidRPr="001D05BD">
        <w:rPr>
          <w:rFonts w:ascii="Arial" w:hAnsi="Arial" w:cs="Arial"/>
          <w:color w:val="000000"/>
          <w:sz w:val="22"/>
          <w:szCs w:val="22"/>
          <w:lang w:eastAsia="en-US"/>
        </w:rPr>
        <w:t>U postupku Ocjene o potrebi strateške procjene utvrđeno je da izrada UPU Orašac 2  neće imati vjerojatno značajan utjecaj na okoliš na osnovu čega se utvrđuje da nije potrebno provesti stratešku procjenu utjecaja na okoliš.</w:t>
      </w:r>
    </w:p>
    <w:p w14:paraId="693947D0" w14:textId="77777777" w:rsidR="001D05BD" w:rsidRPr="001D05BD" w:rsidRDefault="001D05BD" w:rsidP="001D05BD">
      <w:pPr>
        <w:jc w:val="both"/>
        <w:rPr>
          <w:rFonts w:ascii="Arial" w:hAnsi="Arial" w:cs="Arial"/>
          <w:color w:val="000000"/>
          <w:sz w:val="22"/>
          <w:szCs w:val="22"/>
          <w:lang w:eastAsia="en-US"/>
        </w:rPr>
      </w:pPr>
    </w:p>
    <w:p w14:paraId="5584E24F" w14:textId="77777777" w:rsidR="001D05BD" w:rsidRPr="001D05BD" w:rsidRDefault="001D05BD" w:rsidP="001D05BD">
      <w:pPr>
        <w:jc w:val="center"/>
        <w:rPr>
          <w:rFonts w:ascii="Arial" w:hAnsi="Arial" w:cs="Arial"/>
          <w:b/>
          <w:color w:val="000000"/>
          <w:sz w:val="22"/>
          <w:szCs w:val="22"/>
          <w:lang w:eastAsia="en-US"/>
        </w:rPr>
      </w:pPr>
      <w:r w:rsidRPr="001D05BD">
        <w:rPr>
          <w:rFonts w:ascii="Arial" w:hAnsi="Arial" w:cs="Arial"/>
          <w:b/>
          <w:color w:val="000000"/>
          <w:sz w:val="22"/>
          <w:szCs w:val="22"/>
          <w:lang w:eastAsia="en-US"/>
        </w:rPr>
        <w:t>II.</w:t>
      </w:r>
    </w:p>
    <w:p w14:paraId="65EAD22E" w14:textId="77777777" w:rsidR="001D05BD" w:rsidRPr="001D05BD" w:rsidRDefault="001D05BD" w:rsidP="001D05BD">
      <w:pPr>
        <w:jc w:val="both"/>
        <w:outlineLvl w:val="0"/>
        <w:rPr>
          <w:rFonts w:ascii="Arial" w:hAnsi="Arial" w:cs="Arial"/>
          <w:b/>
          <w:color w:val="000000"/>
          <w:sz w:val="22"/>
          <w:szCs w:val="22"/>
          <w:lang w:eastAsia="en-US"/>
        </w:rPr>
      </w:pPr>
    </w:p>
    <w:p w14:paraId="7C8E149C" w14:textId="77777777" w:rsidR="001D05BD" w:rsidRPr="001D05BD" w:rsidRDefault="001D05BD" w:rsidP="001D05BD">
      <w:pPr>
        <w:jc w:val="both"/>
        <w:rPr>
          <w:rFonts w:ascii="Arial" w:hAnsi="Arial" w:cs="Arial"/>
          <w:color w:val="000000"/>
          <w:sz w:val="22"/>
          <w:szCs w:val="22"/>
          <w:lang w:eastAsia="en-US"/>
        </w:rPr>
      </w:pPr>
      <w:r w:rsidRPr="001D05BD">
        <w:rPr>
          <w:rFonts w:ascii="Arial" w:hAnsi="Arial" w:cs="Arial"/>
          <w:color w:val="000000"/>
          <w:sz w:val="22"/>
          <w:szCs w:val="22"/>
          <w:lang w:eastAsia="en-US"/>
        </w:rPr>
        <w:t>Razlozi za donošenje UPU Orašac 2, ciljevi, programska polazišta te obuhvat plana utvrđeni su u Nacrtu odluke o izradi UPU Orašac 2.</w:t>
      </w:r>
    </w:p>
    <w:p w14:paraId="71B9A612" w14:textId="77777777" w:rsidR="001D05BD" w:rsidRPr="001D05BD" w:rsidRDefault="001D05BD" w:rsidP="001D05BD">
      <w:pPr>
        <w:suppressAutoHyphens/>
        <w:autoSpaceDN w:val="0"/>
        <w:jc w:val="both"/>
        <w:textAlignment w:val="baseline"/>
        <w:rPr>
          <w:rFonts w:ascii="Arial" w:hAnsi="Arial" w:cs="Arial"/>
          <w:color w:val="000000"/>
          <w:sz w:val="22"/>
          <w:szCs w:val="22"/>
          <w:lang w:eastAsia="en-US"/>
        </w:rPr>
      </w:pPr>
    </w:p>
    <w:p w14:paraId="7A24F50D" w14:textId="77777777" w:rsidR="001D05BD" w:rsidRPr="001D05BD" w:rsidRDefault="001D05BD" w:rsidP="001D05BD">
      <w:pPr>
        <w:jc w:val="both"/>
        <w:rPr>
          <w:rFonts w:ascii="Arial" w:eastAsia="Calibri" w:hAnsi="Arial" w:cs="Arial"/>
          <w:noProof/>
          <w:color w:val="000000"/>
          <w:sz w:val="22"/>
          <w:szCs w:val="22"/>
          <w:lang w:eastAsia="en-US"/>
        </w:rPr>
      </w:pPr>
      <w:r w:rsidRPr="001D05BD">
        <w:rPr>
          <w:rFonts w:ascii="Arial" w:eastAsia="Calibri" w:hAnsi="Arial" w:cs="Arial"/>
          <w:color w:val="000000"/>
          <w:sz w:val="22"/>
          <w:szCs w:val="22"/>
        </w:rPr>
        <w:t>Razlozi za izradu i donošenje Plana dani su u članku 3. Nacrta Odluke o izradi Urbanističkog plana uređenja Orašac 2 te se navode sljedeći razlozi i</w:t>
      </w:r>
      <w:r w:rsidRPr="001D05BD">
        <w:rPr>
          <w:rFonts w:ascii="Arial" w:eastAsia="Calibri" w:hAnsi="Arial" w:cs="Arial"/>
          <w:noProof/>
          <w:color w:val="000000"/>
          <w:sz w:val="22"/>
          <w:szCs w:val="22"/>
          <w:lang w:eastAsia="en-US"/>
        </w:rPr>
        <w:t>zrade Plana:</w:t>
      </w:r>
    </w:p>
    <w:p w14:paraId="76D9DEF1" w14:textId="77777777" w:rsidR="001D05BD" w:rsidRPr="001D05BD" w:rsidRDefault="001D05BD" w:rsidP="001D05BD">
      <w:pPr>
        <w:numPr>
          <w:ilvl w:val="1"/>
          <w:numId w:val="2"/>
        </w:numPr>
        <w:ind w:left="851" w:right="20" w:hanging="415"/>
        <w:jc w:val="both"/>
        <w:rPr>
          <w:rFonts w:ascii="Arial" w:eastAsia="Calibri" w:hAnsi="Arial" w:cs="Arial"/>
          <w:iCs/>
          <w:sz w:val="22"/>
          <w:szCs w:val="22"/>
          <w:lang w:eastAsia="en-US"/>
        </w:rPr>
      </w:pPr>
      <w:r w:rsidRPr="001D05BD">
        <w:rPr>
          <w:rFonts w:ascii="Arial" w:eastAsia="Calibri" w:hAnsi="Arial" w:cs="Arial"/>
          <w:iCs/>
          <w:sz w:val="22"/>
          <w:szCs w:val="22"/>
          <w:lang w:eastAsia="en-US"/>
        </w:rPr>
        <w:t>obveza iz PPU-a Grada Dubrovnika kojim su definirane granice obuhvata Plana,</w:t>
      </w:r>
    </w:p>
    <w:p w14:paraId="1F4AC10F" w14:textId="77777777" w:rsidR="001D05BD" w:rsidRPr="001D05BD" w:rsidRDefault="001D05BD" w:rsidP="001D05BD">
      <w:pPr>
        <w:numPr>
          <w:ilvl w:val="1"/>
          <w:numId w:val="2"/>
        </w:numPr>
        <w:ind w:left="851" w:right="20" w:hanging="415"/>
        <w:jc w:val="both"/>
        <w:rPr>
          <w:rFonts w:ascii="Arial" w:eastAsia="Calibri" w:hAnsi="Arial" w:cs="Arial"/>
          <w:iCs/>
          <w:sz w:val="22"/>
          <w:szCs w:val="22"/>
          <w:lang w:eastAsia="en-US"/>
        </w:rPr>
      </w:pPr>
      <w:r w:rsidRPr="001D05BD">
        <w:rPr>
          <w:rFonts w:ascii="Arial" w:eastAsia="Calibri" w:hAnsi="Arial" w:cs="Arial"/>
          <w:iCs/>
          <w:sz w:val="22"/>
          <w:szCs w:val="22"/>
          <w:lang w:eastAsia="en-US"/>
        </w:rPr>
        <w:t>inicijativa za izradu Plana pokrenuta od strane vlasnika zemljišta,</w:t>
      </w:r>
    </w:p>
    <w:p w14:paraId="11DD1985" w14:textId="77777777" w:rsidR="001D05BD" w:rsidRPr="001D05BD" w:rsidRDefault="001D05BD" w:rsidP="001D05BD">
      <w:pPr>
        <w:numPr>
          <w:ilvl w:val="1"/>
          <w:numId w:val="2"/>
        </w:numPr>
        <w:ind w:left="851" w:right="20" w:hanging="415"/>
        <w:jc w:val="both"/>
        <w:rPr>
          <w:rFonts w:ascii="Arial" w:eastAsia="Calibri" w:hAnsi="Arial" w:cs="Arial"/>
          <w:iCs/>
          <w:sz w:val="22"/>
          <w:szCs w:val="22"/>
          <w:lang w:eastAsia="en-US"/>
        </w:rPr>
      </w:pPr>
      <w:r w:rsidRPr="001D05BD">
        <w:rPr>
          <w:rFonts w:ascii="Arial" w:eastAsia="Calibri" w:hAnsi="Arial" w:cs="Arial"/>
          <w:iCs/>
          <w:sz w:val="22"/>
          <w:szCs w:val="22"/>
          <w:lang w:eastAsia="en-US"/>
        </w:rPr>
        <w:t>osiguranje preduvjeta za uređenje prostora u skladu s namjenom, uvjetima korištenja i zaštitom prostora, stupnjem uređenja i izgrađenošću područja obuhvata Plana,</w:t>
      </w:r>
    </w:p>
    <w:p w14:paraId="6A28B837" w14:textId="77777777" w:rsidR="001D05BD" w:rsidRPr="001D05BD" w:rsidRDefault="001D05BD" w:rsidP="001D05BD">
      <w:pPr>
        <w:numPr>
          <w:ilvl w:val="1"/>
          <w:numId w:val="2"/>
        </w:numPr>
        <w:ind w:left="851" w:right="20" w:hanging="415"/>
        <w:jc w:val="both"/>
        <w:rPr>
          <w:rFonts w:ascii="Arial" w:eastAsia="Calibri" w:hAnsi="Arial" w:cs="Arial"/>
          <w:iCs/>
          <w:sz w:val="22"/>
          <w:szCs w:val="22"/>
          <w:lang w:eastAsia="en-US"/>
        </w:rPr>
      </w:pPr>
      <w:r w:rsidRPr="001D05BD">
        <w:rPr>
          <w:rFonts w:ascii="Arial" w:eastAsia="Calibri" w:hAnsi="Arial" w:cs="Arial"/>
          <w:iCs/>
          <w:sz w:val="22"/>
          <w:szCs w:val="22"/>
          <w:lang w:eastAsia="en-US"/>
        </w:rPr>
        <w:t>poboljšanje infrastrukturnih i drugih uvjeta u skladu s ciljevima i planskim rješenjima utvrđenim prostornim planovima šireg područja i pozitivnim propisima.</w:t>
      </w:r>
    </w:p>
    <w:p w14:paraId="372FF8F6" w14:textId="77777777" w:rsidR="001D05BD" w:rsidRPr="001D05BD" w:rsidRDefault="001D05BD" w:rsidP="001D05BD">
      <w:pPr>
        <w:ind w:left="720"/>
        <w:jc w:val="both"/>
        <w:rPr>
          <w:rFonts w:ascii="Arial" w:hAnsi="Arial" w:cs="Arial"/>
          <w:color w:val="000000"/>
          <w:sz w:val="22"/>
          <w:szCs w:val="22"/>
          <w:lang w:eastAsia="en-US"/>
        </w:rPr>
      </w:pPr>
    </w:p>
    <w:p w14:paraId="466ECD2F" w14:textId="77777777" w:rsidR="001D05BD" w:rsidRPr="001D05BD" w:rsidRDefault="001D05BD" w:rsidP="001D05BD">
      <w:pPr>
        <w:jc w:val="both"/>
        <w:rPr>
          <w:rFonts w:ascii="Arial" w:eastAsia="Calibri" w:hAnsi="Arial" w:cs="Arial"/>
          <w:sz w:val="22"/>
          <w:szCs w:val="22"/>
        </w:rPr>
      </w:pPr>
      <w:r w:rsidRPr="001D05BD">
        <w:rPr>
          <w:rFonts w:ascii="Arial" w:eastAsia="Calibri" w:hAnsi="Arial" w:cs="Arial"/>
          <w:sz w:val="22"/>
          <w:szCs w:val="22"/>
        </w:rPr>
        <w:t>Ciljevi i programska polazišta Plana utvrđeni su u članku 6. Nacrta Odluke o izradi Urbanističkog plana uređenja Orašac 2, a to su:</w:t>
      </w:r>
    </w:p>
    <w:p w14:paraId="23C2596B" w14:textId="77777777" w:rsidR="001D05BD" w:rsidRPr="001D05BD" w:rsidRDefault="001D05BD" w:rsidP="001D05BD">
      <w:pPr>
        <w:numPr>
          <w:ilvl w:val="0"/>
          <w:numId w:val="4"/>
        </w:numPr>
        <w:autoSpaceDE w:val="0"/>
        <w:autoSpaceDN w:val="0"/>
        <w:adjustRightInd w:val="0"/>
        <w:ind w:left="851" w:hanging="425"/>
        <w:jc w:val="both"/>
        <w:rPr>
          <w:rFonts w:ascii="Arial" w:eastAsia="Calibri" w:hAnsi="Arial" w:cs="Arial"/>
          <w:sz w:val="22"/>
          <w:szCs w:val="22"/>
          <w:lang w:eastAsia="en-US"/>
        </w:rPr>
      </w:pPr>
      <w:r w:rsidRPr="001D05BD">
        <w:rPr>
          <w:rFonts w:ascii="Arial" w:eastAsia="Calibri" w:hAnsi="Arial" w:cs="Arial"/>
          <w:sz w:val="22"/>
          <w:szCs w:val="22"/>
          <w:lang w:eastAsia="en-US"/>
        </w:rPr>
        <w:t xml:space="preserve">opremanje neizgrađenog dijela naselja mješovite namjene osnovnom infrastrukturom, </w:t>
      </w:r>
    </w:p>
    <w:p w14:paraId="71ED3370" w14:textId="77777777" w:rsidR="001D05BD" w:rsidRPr="001D05BD" w:rsidRDefault="001D05BD" w:rsidP="001D05BD">
      <w:pPr>
        <w:numPr>
          <w:ilvl w:val="0"/>
          <w:numId w:val="4"/>
        </w:numPr>
        <w:autoSpaceDE w:val="0"/>
        <w:autoSpaceDN w:val="0"/>
        <w:adjustRightInd w:val="0"/>
        <w:ind w:left="851" w:hanging="425"/>
        <w:jc w:val="both"/>
        <w:rPr>
          <w:rFonts w:ascii="Arial" w:eastAsia="Calibri" w:hAnsi="Arial" w:cs="Arial"/>
          <w:sz w:val="22"/>
          <w:szCs w:val="22"/>
          <w:lang w:eastAsia="en-US"/>
        </w:rPr>
      </w:pPr>
      <w:r w:rsidRPr="001D05BD">
        <w:rPr>
          <w:rFonts w:ascii="Arial" w:eastAsia="Calibri" w:hAnsi="Arial" w:cs="Arial"/>
          <w:sz w:val="22"/>
          <w:szCs w:val="22"/>
          <w:lang w:eastAsia="en-US"/>
        </w:rPr>
        <w:t>očuvanje krajobraznih vrijednosti prostora i vizualnog identiteta naselja Orašac,</w:t>
      </w:r>
    </w:p>
    <w:p w14:paraId="33DB3A29" w14:textId="77777777" w:rsidR="001D05BD" w:rsidRPr="001D05BD" w:rsidRDefault="001D05BD" w:rsidP="001D05BD">
      <w:pPr>
        <w:numPr>
          <w:ilvl w:val="0"/>
          <w:numId w:val="4"/>
        </w:numPr>
        <w:autoSpaceDE w:val="0"/>
        <w:autoSpaceDN w:val="0"/>
        <w:adjustRightInd w:val="0"/>
        <w:ind w:left="851" w:hanging="425"/>
        <w:jc w:val="both"/>
        <w:rPr>
          <w:rFonts w:ascii="Arial" w:eastAsia="Calibri" w:hAnsi="Arial" w:cs="Arial"/>
          <w:sz w:val="22"/>
          <w:szCs w:val="22"/>
          <w:lang w:eastAsia="en-US"/>
        </w:rPr>
      </w:pPr>
      <w:r w:rsidRPr="001D05BD">
        <w:rPr>
          <w:rFonts w:ascii="Arial" w:eastAsia="Calibri" w:hAnsi="Arial" w:cs="Arial"/>
          <w:sz w:val="22"/>
          <w:szCs w:val="22"/>
          <w:lang w:eastAsia="en-US"/>
        </w:rPr>
        <w:t>definiranje položaja i obuhvata zelenih površina,</w:t>
      </w:r>
    </w:p>
    <w:p w14:paraId="7C531513" w14:textId="77777777" w:rsidR="001D05BD" w:rsidRPr="001D05BD" w:rsidRDefault="001D05BD" w:rsidP="001D05BD">
      <w:pPr>
        <w:numPr>
          <w:ilvl w:val="0"/>
          <w:numId w:val="4"/>
        </w:numPr>
        <w:autoSpaceDE w:val="0"/>
        <w:autoSpaceDN w:val="0"/>
        <w:adjustRightInd w:val="0"/>
        <w:ind w:left="851" w:hanging="425"/>
        <w:jc w:val="both"/>
        <w:rPr>
          <w:rFonts w:ascii="Arial" w:eastAsia="Calibri" w:hAnsi="Arial" w:cs="Arial"/>
          <w:sz w:val="22"/>
          <w:szCs w:val="22"/>
          <w:lang w:eastAsia="en-US"/>
        </w:rPr>
      </w:pPr>
      <w:r w:rsidRPr="001D05BD">
        <w:rPr>
          <w:rFonts w:ascii="Arial" w:eastAsia="Calibri" w:hAnsi="Arial" w:cs="Arial"/>
          <w:sz w:val="22"/>
          <w:szCs w:val="22"/>
          <w:lang w:eastAsia="en-US"/>
        </w:rPr>
        <w:t xml:space="preserve">postizanje rahlije gradnje i očuvanje struktura </w:t>
      </w:r>
      <w:proofErr w:type="spellStart"/>
      <w:r w:rsidRPr="001D05BD">
        <w:rPr>
          <w:rFonts w:ascii="Arial" w:eastAsia="Calibri" w:hAnsi="Arial" w:cs="Arial"/>
          <w:sz w:val="22"/>
          <w:szCs w:val="22"/>
          <w:lang w:eastAsia="en-US"/>
        </w:rPr>
        <w:t>terasiranog</w:t>
      </w:r>
      <w:proofErr w:type="spellEnd"/>
      <w:r w:rsidRPr="001D05BD">
        <w:rPr>
          <w:rFonts w:ascii="Arial" w:eastAsia="Calibri" w:hAnsi="Arial" w:cs="Arial"/>
          <w:sz w:val="22"/>
          <w:szCs w:val="22"/>
          <w:lang w:eastAsia="en-US"/>
        </w:rPr>
        <w:t xml:space="preserve"> polja,                                                                                     </w:t>
      </w:r>
    </w:p>
    <w:p w14:paraId="1A5C8678" w14:textId="77777777" w:rsidR="001D05BD" w:rsidRPr="001D05BD" w:rsidRDefault="001D05BD" w:rsidP="001D05BD">
      <w:pPr>
        <w:numPr>
          <w:ilvl w:val="0"/>
          <w:numId w:val="4"/>
        </w:numPr>
        <w:autoSpaceDE w:val="0"/>
        <w:autoSpaceDN w:val="0"/>
        <w:adjustRightInd w:val="0"/>
        <w:ind w:left="851" w:hanging="425"/>
        <w:jc w:val="both"/>
        <w:rPr>
          <w:rFonts w:ascii="Arial" w:eastAsia="Calibri" w:hAnsi="Arial" w:cs="Arial"/>
          <w:sz w:val="22"/>
          <w:szCs w:val="22"/>
          <w:lang w:eastAsia="en-US"/>
        </w:rPr>
      </w:pPr>
      <w:r w:rsidRPr="001D05BD">
        <w:rPr>
          <w:rFonts w:ascii="Arial" w:eastAsia="Calibri" w:hAnsi="Arial" w:cs="Arial"/>
          <w:sz w:val="22"/>
          <w:szCs w:val="22"/>
          <w:lang w:eastAsia="en-US"/>
        </w:rPr>
        <w:t>osiguranje svih preduvjeta za zaštitu prostora i okoliša,</w:t>
      </w:r>
    </w:p>
    <w:p w14:paraId="6A9F7A24" w14:textId="77777777" w:rsidR="001D05BD" w:rsidRPr="001D05BD" w:rsidRDefault="001D05BD" w:rsidP="001D05BD">
      <w:pPr>
        <w:numPr>
          <w:ilvl w:val="0"/>
          <w:numId w:val="4"/>
        </w:numPr>
        <w:autoSpaceDE w:val="0"/>
        <w:autoSpaceDN w:val="0"/>
        <w:adjustRightInd w:val="0"/>
        <w:ind w:left="851" w:hanging="425"/>
        <w:jc w:val="both"/>
        <w:rPr>
          <w:rFonts w:ascii="Arial" w:eastAsia="Calibri" w:hAnsi="Arial" w:cs="Arial"/>
          <w:sz w:val="22"/>
          <w:szCs w:val="22"/>
          <w:lang w:eastAsia="en-US"/>
        </w:rPr>
      </w:pPr>
      <w:r w:rsidRPr="001D05BD">
        <w:rPr>
          <w:rFonts w:ascii="Arial" w:eastAsia="Calibri" w:hAnsi="Arial" w:cs="Arial"/>
          <w:sz w:val="22"/>
          <w:szCs w:val="22"/>
          <w:lang w:eastAsia="en-US"/>
        </w:rPr>
        <w:t>utvrđivanje prostornih i ostalih uvjeta za gradnju i rekonstrukciju građevina te načina priključenja planiranih građevina na prometnu i komunalnu infrastrukturu,</w:t>
      </w:r>
    </w:p>
    <w:p w14:paraId="031D9B09" w14:textId="77777777" w:rsidR="001D05BD" w:rsidRPr="001D05BD" w:rsidRDefault="001D05BD" w:rsidP="001D05BD">
      <w:pPr>
        <w:numPr>
          <w:ilvl w:val="0"/>
          <w:numId w:val="4"/>
        </w:numPr>
        <w:autoSpaceDE w:val="0"/>
        <w:autoSpaceDN w:val="0"/>
        <w:adjustRightInd w:val="0"/>
        <w:ind w:left="851" w:hanging="425"/>
        <w:jc w:val="both"/>
        <w:rPr>
          <w:rFonts w:ascii="Arial" w:eastAsia="Calibri" w:hAnsi="Arial" w:cs="Arial"/>
          <w:sz w:val="22"/>
          <w:szCs w:val="22"/>
          <w:lang w:eastAsia="en-US"/>
        </w:rPr>
      </w:pPr>
      <w:r w:rsidRPr="001D05BD">
        <w:rPr>
          <w:rFonts w:ascii="Arial" w:eastAsia="Calibri" w:hAnsi="Arial" w:cs="Arial"/>
          <w:sz w:val="22"/>
          <w:szCs w:val="22"/>
          <w:lang w:eastAsia="en-US"/>
        </w:rPr>
        <w:t>utvrđivanje prostornih i ostalih uvjeta uređenja javnih površina kao što su javne zelene površine, kolne i pješačke prometnice,</w:t>
      </w:r>
    </w:p>
    <w:p w14:paraId="21D16796" w14:textId="77777777" w:rsidR="001D05BD" w:rsidRPr="001D05BD" w:rsidRDefault="001D05BD" w:rsidP="001D05BD">
      <w:pPr>
        <w:numPr>
          <w:ilvl w:val="0"/>
          <w:numId w:val="4"/>
        </w:numPr>
        <w:autoSpaceDE w:val="0"/>
        <w:autoSpaceDN w:val="0"/>
        <w:adjustRightInd w:val="0"/>
        <w:ind w:left="851" w:hanging="425"/>
        <w:jc w:val="both"/>
        <w:rPr>
          <w:rFonts w:ascii="Arial" w:eastAsia="Calibri" w:hAnsi="Arial" w:cs="Arial"/>
          <w:sz w:val="22"/>
          <w:szCs w:val="22"/>
          <w:lang w:eastAsia="en-US"/>
        </w:rPr>
      </w:pPr>
      <w:r w:rsidRPr="001D05BD">
        <w:rPr>
          <w:rFonts w:ascii="Arial" w:eastAsia="Calibri" w:hAnsi="Arial" w:cs="Arial"/>
          <w:sz w:val="22"/>
          <w:szCs w:val="22"/>
          <w:lang w:eastAsia="en-US"/>
        </w:rPr>
        <w:t>utvrđivanje prostornih i ostalih uvjeta uređenja zaštitnih zelenih, pejzažnih i kultiviranih površina.</w:t>
      </w:r>
    </w:p>
    <w:p w14:paraId="797FABA0" w14:textId="77777777" w:rsidR="001D05BD" w:rsidRPr="001D05BD" w:rsidRDefault="001D05BD" w:rsidP="001D05BD">
      <w:pPr>
        <w:autoSpaceDE w:val="0"/>
        <w:autoSpaceDN w:val="0"/>
        <w:adjustRightInd w:val="0"/>
        <w:ind w:right="40"/>
        <w:jc w:val="both"/>
        <w:rPr>
          <w:rFonts w:ascii="Arial" w:hAnsi="Arial" w:cs="Arial"/>
          <w:sz w:val="22"/>
          <w:szCs w:val="22"/>
        </w:rPr>
      </w:pPr>
    </w:p>
    <w:p w14:paraId="31E80A91" w14:textId="77777777" w:rsidR="001D05BD" w:rsidRPr="001D05BD" w:rsidRDefault="001D05BD" w:rsidP="001D05BD">
      <w:pPr>
        <w:autoSpaceDE w:val="0"/>
        <w:autoSpaceDN w:val="0"/>
        <w:adjustRightInd w:val="0"/>
        <w:ind w:right="40"/>
        <w:jc w:val="center"/>
        <w:rPr>
          <w:rFonts w:ascii="Arial" w:hAnsi="Arial" w:cs="Arial"/>
          <w:b/>
          <w:sz w:val="22"/>
          <w:szCs w:val="22"/>
        </w:rPr>
      </w:pPr>
      <w:r w:rsidRPr="001D05BD">
        <w:rPr>
          <w:rFonts w:ascii="Arial" w:hAnsi="Arial" w:cs="Arial"/>
          <w:b/>
          <w:sz w:val="22"/>
          <w:szCs w:val="22"/>
        </w:rPr>
        <w:t>III.</w:t>
      </w:r>
    </w:p>
    <w:p w14:paraId="2DEA36D1" w14:textId="77777777" w:rsidR="001D05BD" w:rsidRPr="001D05BD" w:rsidRDefault="001D05BD" w:rsidP="001D05BD">
      <w:pPr>
        <w:autoSpaceDE w:val="0"/>
        <w:autoSpaceDN w:val="0"/>
        <w:adjustRightInd w:val="0"/>
        <w:ind w:right="40"/>
        <w:jc w:val="center"/>
        <w:rPr>
          <w:rFonts w:ascii="Arial" w:hAnsi="Arial" w:cs="Arial"/>
          <w:sz w:val="22"/>
          <w:szCs w:val="22"/>
        </w:rPr>
      </w:pPr>
    </w:p>
    <w:p w14:paraId="0D45B71C" w14:textId="77777777" w:rsidR="001D05BD" w:rsidRPr="001D05BD" w:rsidRDefault="001D05BD" w:rsidP="001D05BD">
      <w:pPr>
        <w:jc w:val="both"/>
        <w:rPr>
          <w:rFonts w:ascii="Arial" w:hAnsi="Arial" w:cs="Arial"/>
          <w:sz w:val="22"/>
          <w:szCs w:val="22"/>
        </w:rPr>
      </w:pPr>
      <w:r w:rsidRPr="001D05BD">
        <w:rPr>
          <w:rFonts w:ascii="Arial" w:hAnsi="Arial" w:cs="Arial"/>
          <w:sz w:val="22"/>
          <w:szCs w:val="22"/>
        </w:rPr>
        <w:t>U cilju utvrđivanja vjerojatno značajnog utjecaja na okoliš Upravni odjel za urbanizam, prostorno planiranje i zaštitu okoliša zatražio je mišljenja tijela određenih posebnim propisima navedenih u Prilogu I. ove Odluke. Zaprimljena su slijedeća mišljenja:</w:t>
      </w:r>
      <w:r w:rsidRPr="001D05BD">
        <w:rPr>
          <w:rFonts w:ascii="Arial" w:hAnsi="Arial" w:cs="Arial"/>
          <w:sz w:val="22"/>
          <w:szCs w:val="22"/>
        </w:rPr>
        <w:cr/>
      </w:r>
    </w:p>
    <w:p w14:paraId="468E7614" w14:textId="77777777" w:rsidR="001D05BD" w:rsidRPr="001D05BD" w:rsidRDefault="001D05BD" w:rsidP="001D05BD">
      <w:pPr>
        <w:numPr>
          <w:ilvl w:val="0"/>
          <w:numId w:val="1"/>
        </w:numPr>
        <w:spacing w:after="200"/>
        <w:contextualSpacing/>
        <w:jc w:val="both"/>
        <w:rPr>
          <w:rFonts w:ascii="Arial" w:hAnsi="Arial" w:cs="Arial"/>
          <w:sz w:val="22"/>
          <w:szCs w:val="22"/>
        </w:rPr>
      </w:pPr>
      <w:r w:rsidRPr="001D05BD">
        <w:rPr>
          <w:rFonts w:ascii="Arial" w:hAnsi="Arial" w:cs="Arial"/>
          <w:sz w:val="22"/>
          <w:szCs w:val="22"/>
        </w:rPr>
        <w:lastRenderedPageBreak/>
        <w:t>Dubrovačko-neretvanska županija, Upravni odjel za zaštitu okoliša i komunalne poslove (KLASA:351-01/22-01/70, URBROJ:2117-09/2-22-04 od 27. rujna 2022., zaprimljeno 30. rujna 2022.) daje mišljenje da za izradu UPU Orašac 2 nije potrebno provesti stratešku procjenu utjecaja na okoliš. Sagledavajući Nacrt Odluke o izradi</w:t>
      </w:r>
      <w:r w:rsidRPr="001D05BD">
        <w:rPr>
          <w:rFonts w:ascii="Arial" w:eastAsia="Calibri" w:hAnsi="Arial" w:cs="Arial"/>
          <w:sz w:val="22"/>
          <w:szCs w:val="22"/>
          <w:lang w:eastAsia="en-US"/>
        </w:rPr>
        <w:t xml:space="preserve"> </w:t>
      </w:r>
      <w:r w:rsidRPr="001D05BD">
        <w:rPr>
          <w:rFonts w:ascii="Arial" w:hAnsi="Arial" w:cs="Arial"/>
          <w:sz w:val="22"/>
          <w:szCs w:val="22"/>
        </w:rPr>
        <w:t xml:space="preserve">UPU Orašac 2, obuhvat, razloge, ciljeve i programska polazišta te ostale podatke navedene u priloženom Obrascu iz Priloga II. Uredbe o strateškoj procjeni strategije, plana i programa na okoliš te mogući utjecaj planiranog UPU Orašac 2 na sastavnice okoliša zaključuje se da je negativan utjecaj UPU Orašac 2 moguć prioritetno na krajobraz i vizualni identitet naselja Orašac. Međutim uvrštavanjem mjera očuvanja krajobraznih vrijednosti okoliša proizašlih iz Krajobrazne studije negativan utjecaj na krajobraz se može svesti na prihvatljivu mjeru pa i unaprijediti mjerama rahlije gradnje i </w:t>
      </w:r>
      <w:proofErr w:type="spellStart"/>
      <w:r w:rsidRPr="001D05BD">
        <w:rPr>
          <w:rFonts w:ascii="Arial" w:hAnsi="Arial" w:cs="Arial"/>
          <w:sz w:val="22"/>
          <w:szCs w:val="22"/>
        </w:rPr>
        <w:t>ozelenjavanja</w:t>
      </w:r>
      <w:proofErr w:type="spellEnd"/>
      <w:r w:rsidRPr="001D05BD">
        <w:rPr>
          <w:rFonts w:ascii="Arial" w:hAnsi="Arial" w:cs="Arial"/>
          <w:sz w:val="22"/>
          <w:szCs w:val="22"/>
        </w:rPr>
        <w:t xml:space="preserve"> područja kultiviranog krajobraza. Također napominju da nije isključena obveza procjene utjecaja na okoliš, odnosno ocjene o potrebi procjene utjecaja na okoliš za zahvate planirane unutar planskog područja ukoliko isti </w:t>
      </w:r>
      <w:proofErr w:type="spellStart"/>
      <w:r w:rsidRPr="001D05BD">
        <w:rPr>
          <w:rFonts w:ascii="Arial" w:hAnsi="Arial" w:cs="Arial"/>
          <w:sz w:val="22"/>
          <w:szCs w:val="22"/>
        </w:rPr>
        <w:t>podlježutoj</w:t>
      </w:r>
      <w:proofErr w:type="spellEnd"/>
      <w:r w:rsidRPr="001D05BD">
        <w:rPr>
          <w:rFonts w:ascii="Arial" w:hAnsi="Arial" w:cs="Arial"/>
          <w:sz w:val="22"/>
          <w:szCs w:val="22"/>
        </w:rPr>
        <w:t xml:space="preserve"> obvezi sukladno Uredbi o procjeni utjecaja zahvata na okoliš.</w:t>
      </w:r>
    </w:p>
    <w:p w14:paraId="6254ACFD" w14:textId="77777777" w:rsidR="001D05BD" w:rsidRPr="001D05BD" w:rsidRDefault="001D05BD" w:rsidP="001D05BD">
      <w:pPr>
        <w:numPr>
          <w:ilvl w:val="0"/>
          <w:numId w:val="1"/>
        </w:numPr>
        <w:jc w:val="both"/>
        <w:rPr>
          <w:rFonts w:ascii="Arial" w:hAnsi="Arial" w:cs="Arial"/>
          <w:sz w:val="22"/>
          <w:szCs w:val="22"/>
        </w:rPr>
      </w:pPr>
      <w:r w:rsidRPr="001D05BD">
        <w:rPr>
          <w:rFonts w:ascii="Arial" w:hAnsi="Arial" w:cs="Arial"/>
          <w:sz w:val="22"/>
          <w:szCs w:val="22"/>
        </w:rPr>
        <w:t xml:space="preserve">Zavod za prostorno uređenje Dubrovačko-neretvanske županije (KLASA:350-03/22-01/12, URBROJ:2117/1-21/01-22-1 od 28. rujna 2022., zaprimljeno 29. rujna 2022.) smatra da nije potrebno provesti stratešku procjenu utjecaja na okoliš UPU Orašac 2  jer se radi o planu lokalne razine kojim se, sukladno Zakonu o prostornom uređenju utvrđuju detaljniji uvjeti provedbe zahvata u prostoru i detaljnija podjela područja na prostorne cjeline s obzirom na namjenu i pripadajuće sadržaje utvrđene prostornim planom višeg reda, te se ovim UPU-om ne daje okvir za zahvate koji bi podlijegali strateškoj procjeni utjecaja na okoliš. </w:t>
      </w:r>
    </w:p>
    <w:p w14:paraId="657D49F0" w14:textId="77777777" w:rsidR="001D05BD" w:rsidRPr="001D05BD" w:rsidRDefault="001D05BD" w:rsidP="001D05BD">
      <w:pPr>
        <w:numPr>
          <w:ilvl w:val="0"/>
          <w:numId w:val="1"/>
        </w:numPr>
        <w:spacing w:after="200"/>
        <w:contextualSpacing/>
        <w:jc w:val="both"/>
        <w:rPr>
          <w:rFonts w:ascii="Arial" w:hAnsi="Arial" w:cs="Arial"/>
          <w:sz w:val="22"/>
          <w:szCs w:val="22"/>
        </w:rPr>
      </w:pPr>
      <w:r w:rsidRPr="001D05BD">
        <w:rPr>
          <w:rFonts w:ascii="Arial" w:hAnsi="Arial" w:cs="Arial"/>
          <w:sz w:val="22"/>
          <w:szCs w:val="22"/>
        </w:rPr>
        <w:t>Dubrovačko-neretvanska županija, Upravni odjel za poduzetništvo, turizam i more (KLASA:342-02/22-01/295, URBROJ:2117-08/1-22-2 od 28. rujna 2022., zaprimljeno 29. rujna 2022.) daje mišljenje da su suglasni s provedbom predmetnog postupka u ovoj fazi.</w:t>
      </w:r>
    </w:p>
    <w:p w14:paraId="128A68D6" w14:textId="77777777" w:rsidR="001D05BD" w:rsidRPr="001D05BD" w:rsidRDefault="001D05BD" w:rsidP="001D05BD">
      <w:pPr>
        <w:numPr>
          <w:ilvl w:val="0"/>
          <w:numId w:val="1"/>
        </w:numPr>
        <w:spacing w:after="200"/>
        <w:contextualSpacing/>
        <w:jc w:val="both"/>
        <w:rPr>
          <w:rFonts w:ascii="Arial" w:hAnsi="Arial" w:cs="Arial"/>
          <w:sz w:val="22"/>
          <w:szCs w:val="22"/>
        </w:rPr>
      </w:pPr>
      <w:r w:rsidRPr="001D05BD">
        <w:rPr>
          <w:rFonts w:ascii="Arial" w:hAnsi="Arial" w:cs="Arial"/>
          <w:sz w:val="22"/>
          <w:szCs w:val="22"/>
        </w:rPr>
        <w:t>Javna ustanova za upravljanje zaštićenim dijelovima prirode Dubrovačko-neretvanske županije (KLASA:351-01/22-01/07, URBROJ:2117-17-04/4-22-02 27. rujna 2022., zaprimljeno 30. rujna 2022.) daje mišljenje da je pregledom dostavljene dokumentacije utvrđeno da nije potrebno provesti stratešku procjenu utjecaja na okoliš.</w:t>
      </w:r>
    </w:p>
    <w:p w14:paraId="62E49BC1" w14:textId="77777777" w:rsidR="001D05BD" w:rsidRPr="001D05BD" w:rsidRDefault="001D05BD" w:rsidP="001D05BD">
      <w:pPr>
        <w:numPr>
          <w:ilvl w:val="0"/>
          <w:numId w:val="1"/>
        </w:numPr>
        <w:spacing w:after="200"/>
        <w:contextualSpacing/>
        <w:jc w:val="both"/>
        <w:rPr>
          <w:rFonts w:ascii="Arial" w:hAnsi="Arial" w:cs="Arial"/>
          <w:sz w:val="22"/>
          <w:szCs w:val="22"/>
        </w:rPr>
      </w:pPr>
      <w:r w:rsidRPr="001D05BD">
        <w:rPr>
          <w:rFonts w:ascii="Arial" w:hAnsi="Arial" w:cs="Arial"/>
          <w:sz w:val="22"/>
          <w:szCs w:val="22"/>
        </w:rPr>
        <w:t xml:space="preserve">Hrvatske vode, </w:t>
      </w:r>
      <w:proofErr w:type="spellStart"/>
      <w:r w:rsidRPr="001D05BD">
        <w:rPr>
          <w:rFonts w:ascii="Arial" w:hAnsi="Arial" w:cs="Arial"/>
          <w:sz w:val="22"/>
          <w:szCs w:val="22"/>
        </w:rPr>
        <w:t>Vodnogospodarski</w:t>
      </w:r>
      <w:proofErr w:type="spellEnd"/>
      <w:r w:rsidRPr="001D05BD">
        <w:rPr>
          <w:rFonts w:ascii="Arial" w:hAnsi="Arial" w:cs="Arial"/>
          <w:sz w:val="22"/>
          <w:szCs w:val="22"/>
        </w:rPr>
        <w:t xml:space="preserve"> odjel za slivove južnog Jadrana (KLASA:351-02/22-01/0000405, URBROJ:374-24-1-22-2 od 29. rujna 2022., zaprimljeno 3. listopada 2022.) daju mišljenje  kako prilikom izrade predmetnog plana ne treba provesti postupak strateške procjene utjecaja na okoliš uz poštivanje propisanih smjernica za njihovu izradu kao i do sada prihvaćena rješenja vezana uz korištenje voda kao i uz zaštitu površinskih i podzemnih voda te priobalnog mora prema važećem PPU Grada Dubrovnika na koju su Hrvatske vode dale suglasnost.</w:t>
      </w:r>
    </w:p>
    <w:p w14:paraId="773815EC" w14:textId="77777777" w:rsidR="001D05BD" w:rsidRPr="001D05BD" w:rsidRDefault="001D05BD" w:rsidP="001D05BD">
      <w:pPr>
        <w:numPr>
          <w:ilvl w:val="0"/>
          <w:numId w:val="1"/>
        </w:numPr>
        <w:spacing w:after="200"/>
        <w:contextualSpacing/>
        <w:jc w:val="both"/>
        <w:rPr>
          <w:rFonts w:ascii="Arial" w:hAnsi="Arial" w:cs="Arial"/>
          <w:sz w:val="22"/>
          <w:szCs w:val="22"/>
        </w:rPr>
      </w:pPr>
      <w:r w:rsidRPr="001D05BD">
        <w:rPr>
          <w:rFonts w:ascii="Arial" w:hAnsi="Arial" w:cs="Arial"/>
          <w:sz w:val="22"/>
          <w:szCs w:val="22"/>
        </w:rPr>
        <w:t>Ministarstvo unutarnjih poslova, Ravnateljstvo civilne zaštite, Područni ured civilne zaštite Split, Služba civilne zaštite Dubrovnik, Odjel inspekcije (KLASA:245-02/22-11/391, URBROJ:511-01-369-22-2 od 27. rujna 2022., zaprimljeno 4. listopada 2022.) daje mišljenje da se prilikom donošenja Strateške procjene utjecaja na okoliš UPU Orašac 2 treba pridržavati svih propisanih mjera zaštite od požara.</w:t>
      </w:r>
    </w:p>
    <w:p w14:paraId="3DAE04A2" w14:textId="77777777" w:rsidR="001D05BD" w:rsidRPr="001D05BD" w:rsidRDefault="001D05BD" w:rsidP="001D05BD">
      <w:pPr>
        <w:numPr>
          <w:ilvl w:val="0"/>
          <w:numId w:val="1"/>
        </w:numPr>
        <w:spacing w:after="200"/>
        <w:contextualSpacing/>
        <w:jc w:val="both"/>
        <w:rPr>
          <w:rFonts w:ascii="Arial" w:hAnsi="Arial" w:cs="Arial"/>
          <w:sz w:val="22"/>
          <w:szCs w:val="22"/>
        </w:rPr>
      </w:pPr>
      <w:r w:rsidRPr="001D05BD">
        <w:rPr>
          <w:rFonts w:ascii="Arial" w:hAnsi="Arial" w:cs="Arial"/>
          <w:sz w:val="22"/>
          <w:szCs w:val="22"/>
        </w:rPr>
        <w:t>Vodovod Dubrovnik (29-09-22-C-EZ/EZ, K.o.:003-05/22-ODLUKLA/1, Ur.br.:1300000-22-61, zaprimljeno 5. listopada 2022.), odgovor iz područja vodoopskrbe, navode da nemaju potrebe za davanjem mišljenja o potrebi Strateške procjene utjecaja UPU Orašac 2 na okoliš.</w:t>
      </w:r>
    </w:p>
    <w:p w14:paraId="57F4851B" w14:textId="77777777" w:rsidR="001D05BD" w:rsidRPr="001D05BD" w:rsidRDefault="001D05BD" w:rsidP="001D05BD">
      <w:pPr>
        <w:numPr>
          <w:ilvl w:val="0"/>
          <w:numId w:val="1"/>
        </w:numPr>
        <w:spacing w:after="200"/>
        <w:contextualSpacing/>
        <w:jc w:val="both"/>
        <w:rPr>
          <w:rFonts w:ascii="Arial" w:hAnsi="Arial" w:cs="Arial"/>
          <w:sz w:val="22"/>
          <w:szCs w:val="22"/>
        </w:rPr>
      </w:pPr>
      <w:r w:rsidRPr="001D05BD">
        <w:rPr>
          <w:rFonts w:ascii="Arial" w:hAnsi="Arial" w:cs="Arial"/>
          <w:sz w:val="22"/>
          <w:szCs w:val="22"/>
        </w:rPr>
        <w:t>Vodovod Dubrovnik (29-09-22-C-EZ/EZ, K.o.:003-05/22-ODLUKLA/1, Ur.br.:1300000-22-61, zaprimljeno 5. listopada 2022.), odgovor iz područja odvodnje otpadnih voda, navode da nemaju potrebe za davanjem mišljenja o potrebi Strateške procjene utjecaja UPU Orašac 2 na okoliš.</w:t>
      </w:r>
    </w:p>
    <w:p w14:paraId="427CEF97" w14:textId="6EFE0F45" w:rsidR="001D05BD" w:rsidRPr="008E67CB" w:rsidRDefault="001D05BD" w:rsidP="008E67CB">
      <w:pPr>
        <w:numPr>
          <w:ilvl w:val="0"/>
          <w:numId w:val="1"/>
        </w:numPr>
        <w:spacing w:after="200"/>
        <w:contextualSpacing/>
        <w:jc w:val="both"/>
        <w:rPr>
          <w:rFonts w:ascii="Arial" w:hAnsi="Arial" w:cs="Arial"/>
          <w:sz w:val="22"/>
          <w:szCs w:val="22"/>
        </w:rPr>
      </w:pPr>
      <w:r w:rsidRPr="001D05BD">
        <w:rPr>
          <w:rFonts w:ascii="Arial" w:hAnsi="Arial" w:cs="Arial"/>
          <w:sz w:val="22"/>
          <w:szCs w:val="22"/>
        </w:rPr>
        <w:t>Ministarstvo kulture i medija, Uprava za zaštitu kulturne baštine, Konzervatorski odjel u Dubrovniku (KLASA:612-08/22-10/0353, URBROJ:532-05-02-17/8-22-2 od 3. listopada 2022, zaprimljeno 6. listopada 2022.) daju mišljenje da s gledišta zaštite kulturne baštine, nema potrebe za provedbom strateške procjene utjecaja predmetnog plana na okoliš.</w:t>
      </w:r>
    </w:p>
    <w:p w14:paraId="4E0040E2" w14:textId="77777777" w:rsidR="001D05BD" w:rsidRPr="001D05BD" w:rsidRDefault="001D05BD" w:rsidP="001D05BD">
      <w:pPr>
        <w:jc w:val="center"/>
        <w:outlineLvl w:val="0"/>
        <w:rPr>
          <w:rFonts w:ascii="Arial" w:hAnsi="Arial" w:cs="Arial"/>
          <w:b/>
          <w:color w:val="000000"/>
          <w:sz w:val="22"/>
          <w:szCs w:val="22"/>
          <w:lang w:eastAsia="en-US"/>
        </w:rPr>
      </w:pPr>
      <w:r w:rsidRPr="001D05BD">
        <w:rPr>
          <w:rFonts w:ascii="Arial" w:hAnsi="Arial" w:cs="Arial"/>
          <w:b/>
          <w:color w:val="000000"/>
          <w:sz w:val="22"/>
          <w:szCs w:val="22"/>
          <w:lang w:eastAsia="en-US"/>
        </w:rPr>
        <w:lastRenderedPageBreak/>
        <w:t>IV.</w:t>
      </w:r>
    </w:p>
    <w:p w14:paraId="7AC5ED73" w14:textId="77777777" w:rsidR="001D05BD" w:rsidRPr="001D05BD" w:rsidRDefault="001D05BD" w:rsidP="001D05BD">
      <w:pPr>
        <w:jc w:val="center"/>
        <w:outlineLvl w:val="0"/>
        <w:rPr>
          <w:rFonts w:ascii="Arial" w:hAnsi="Arial" w:cs="Arial"/>
          <w:b/>
          <w:color w:val="000000"/>
          <w:sz w:val="22"/>
          <w:szCs w:val="22"/>
          <w:lang w:eastAsia="en-US"/>
        </w:rPr>
      </w:pPr>
    </w:p>
    <w:p w14:paraId="16333C55" w14:textId="77777777" w:rsidR="001D05BD" w:rsidRPr="001D05BD" w:rsidRDefault="001D05BD" w:rsidP="001D05BD">
      <w:pPr>
        <w:autoSpaceDE w:val="0"/>
        <w:autoSpaceDN w:val="0"/>
        <w:adjustRightInd w:val="0"/>
        <w:ind w:right="40"/>
        <w:jc w:val="both"/>
        <w:rPr>
          <w:rFonts w:ascii="Arial" w:hAnsi="Arial" w:cs="Arial"/>
          <w:color w:val="000000"/>
          <w:sz w:val="22"/>
          <w:szCs w:val="22"/>
          <w:lang w:eastAsia="en-US"/>
        </w:rPr>
      </w:pPr>
      <w:r w:rsidRPr="001D05BD">
        <w:rPr>
          <w:rFonts w:ascii="Arial" w:hAnsi="Arial" w:cs="Arial"/>
          <w:color w:val="000000"/>
          <w:sz w:val="22"/>
          <w:szCs w:val="22"/>
          <w:lang w:eastAsia="en-US"/>
        </w:rPr>
        <w:t xml:space="preserve">Odluka kojom se utvrđuje da nije potrebno provesti stratešku procjenu utjecaja </w:t>
      </w:r>
      <w:r w:rsidRPr="001D05BD">
        <w:rPr>
          <w:rFonts w:ascii="Arial" w:hAnsi="Arial" w:cs="Arial"/>
          <w:sz w:val="22"/>
          <w:szCs w:val="22"/>
        </w:rPr>
        <w:t xml:space="preserve">UPU Orašac 2 </w:t>
      </w:r>
      <w:r w:rsidRPr="001D05BD">
        <w:rPr>
          <w:rFonts w:ascii="Arial" w:hAnsi="Arial" w:cs="Arial"/>
          <w:color w:val="000000"/>
          <w:sz w:val="22"/>
          <w:szCs w:val="22"/>
          <w:lang w:eastAsia="en-US"/>
        </w:rPr>
        <w:t>na okoliš, donesena je na temelju procjene mogućih značajnih utjecaja Plana na okoliš sagledavajući obuhvat, razloge, ciljeve i programska polazišta, kao i na temelju pribavljenih mišljenja.</w:t>
      </w:r>
    </w:p>
    <w:p w14:paraId="469E3D8E" w14:textId="77777777" w:rsidR="001D05BD" w:rsidRPr="001D05BD" w:rsidRDefault="001D05BD" w:rsidP="001D05BD">
      <w:pPr>
        <w:autoSpaceDE w:val="0"/>
        <w:autoSpaceDN w:val="0"/>
        <w:adjustRightInd w:val="0"/>
        <w:ind w:right="40"/>
        <w:jc w:val="both"/>
        <w:rPr>
          <w:rFonts w:ascii="Arial" w:hAnsi="Arial" w:cs="Arial"/>
          <w:color w:val="000000"/>
          <w:sz w:val="22"/>
          <w:szCs w:val="22"/>
          <w:lang w:eastAsia="en-US"/>
        </w:rPr>
      </w:pPr>
    </w:p>
    <w:p w14:paraId="3FAC3EA9" w14:textId="77777777" w:rsidR="001D05BD" w:rsidRPr="001D05BD" w:rsidRDefault="001D05BD" w:rsidP="001D05BD">
      <w:pPr>
        <w:autoSpaceDE w:val="0"/>
        <w:autoSpaceDN w:val="0"/>
        <w:adjustRightInd w:val="0"/>
        <w:ind w:right="40"/>
        <w:jc w:val="both"/>
        <w:rPr>
          <w:rFonts w:ascii="Arial" w:hAnsi="Arial" w:cs="Arial"/>
          <w:color w:val="000000"/>
          <w:sz w:val="22"/>
          <w:szCs w:val="22"/>
          <w:lang w:eastAsia="en-US"/>
        </w:rPr>
      </w:pPr>
      <w:r w:rsidRPr="001D05BD">
        <w:rPr>
          <w:rFonts w:ascii="Arial" w:hAnsi="Arial" w:cs="Arial"/>
          <w:color w:val="000000"/>
          <w:sz w:val="22"/>
          <w:szCs w:val="22"/>
          <w:lang w:eastAsia="en-US"/>
        </w:rPr>
        <w:t xml:space="preserve">Naime, najveći utjecaj izrade planiranog UPU-a moguć je na krajobraz i vizualni identitet naselja Orašac. Međutim za administrativno područje Grada Dubrovnika izrađena je Krajobrazna studija koja je identificirala razvojne pritiske i dala detaljne smjernice za svako pojedino područje te njihovim uključenjem u planiranje UPU Orašac 2 negativni utjecaj na krajobraz može se svesti na prihvatljivu mjeru pa i unaprijediti mjerama rahlije gradnje i zadržavanjem postojećih površina pod maslinicima u što većoj mjeri. </w:t>
      </w:r>
    </w:p>
    <w:p w14:paraId="4DECBD93" w14:textId="77777777" w:rsidR="001D05BD" w:rsidRPr="001D05BD" w:rsidRDefault="001D05BD" w:rsidP="001D05BD">
      <w:pPr>
        <w:autoSpaceDE w:val="0"/>
        <w:autoSpaceDN w:val="0"/>
        <w:adjustRightInd w:val="0"/>
        <w:ind w:right="40"/>
        <w:jc w:val="both"/>
        <w:rPr>
          <w:rFonts w:ascii="Arial" w:hAnsi="Arial" w:cs="Arial"/>
          <w:color w:val="000000"/>
          <w:sz w:val="22"/>
          <w:szCs w:val="22"/>
          <w:highlight w:val="yellow"/>
          <w:lang w:eastAsia="en-US"/>
        </w:rPr>
      </w:pPr>
    </w:p>
    <w:p w14:paraId="0E3184A0" w14:textId="77777777" w:rsidR="001D05BD" w:rsidRPr="001D05BD" w:rsidRDefault="001D05BD" w:rsidP="001D05BD">
      <w:pPr>
        <w:autoSpaceDE w:val="0"/>
        <w:autoSpaceDN w:val="0"/>
        <w:adjustRightInd w:val="0"/>
        <w:ind w:right="40"/>
        <w:jc w:val="both"/>
        <w:rPr>
          <w:rFonts w:ascii="Arial" w:hAnsi="Arial" w:cs="Arial"/>
          <w:color w:val="000000"/>
          <w:sz w:val="22"/>
          <w:szCs w:val="22"/>
          <w:lang w:eastAsia="en-US"/>
        </w:rPr>
      </w:pPr>
      <w:r w:rsidRPr="001D05BD">
        <w:rPr>
          <w:rFonts w:ascii="Arial" w:hAnsi="Arial" w:cs="Arial"/>
          <w:color w:val="000000"/>
          <w:sz w:val="22"/>
          <w:szCs w:val="22"/>
          <w:lang w:eastAsia="en-US"/>
        </w:rPr>
        <w:t>Obuhvat plana se ne nalazi u području ekološke mreže niti unutar zaštićenih područja temeljem Zakona o zaštiti prirode („Narodne novine", broj 80/13, 15/18, 14/19 i 127/19) te nije bilo osnove za provedbu prethodne ocjene prihvatljivosti UPU Orašac 2 za ekološku mrežu.</w:t>
      </w:r>
    </w:p>
    <w:p w14:paraId="1CB9A7E6" w14:textId="77777777" w:rsidR="001D05BD" w:rsidRPr="001D05BD" w:rsidRDefault="001D05BD" w:rsidP="001D05BD">
      <w:pPr>
        <w:autoSpaceDE w:val="0"/>
        <w:autoSpaceDN w:val="0"/>
        <w:adjustRightInd w:val="0"/>
        <w:ind w:right="40"/>
        <w:jc w:val="both"/>
        <w:rPr>
          <w:rFonts w:ascii="Arial" w:hAnsi="Arial" w:cs="Arial"/>
          <w:color w:val="000000"/>
          <w:sz w:val="22"/>
          <w:szCs w:val="22"/>
          <w:lang w:eastAsia="en-US"/>
        </w:rPr>
      </w:pPr>
    </w:p>
    <w:p w14:paraId="196AD7C2" w14:textId="77777777" w:rsidR="001D05BD" w:rsidRPr="001D05BD" w:rsidRDefault="001D05BD" w:rsidP="001D05BD">
      <w:pPr>
        <w:autoSpaceDE w:val="0"/>
        <w:autoSpaceDN w:val="0"/>
        <w:adjustRightInd w:val="0"/>
        <w:ind w:right="40"/>
        <w:jc w:val="both"/>
        <w:rPr>
          <w:rFonts w:ascii="Arial" w:hAnsi="Arial" w:cs="Arial"/>
          <w:color w:val="000000"/>
          <w:sz w:val="22"/>
          <w:szCs w:val="22"/>
          <w:lang w:eastAsia="en-US"/>
        </w:rPr>
      </w:pPr>
      <w:r w:rsidRPr="001D05BD">
        <w:rPr>
          <w:rFonts w:ascii="Arial" w:hAnsi="Arial" w:cs="Arial"/>
          <w:color w:val="000000"/>
          <w:sz w:val="22"/>
          <w:szCs w:val="22"/>
          <w:lang w:eastAsia="en-US"/>
        </w:rPr>
        <w:t>Jednako tako, Upravni odjel za zaštitu okoliša i komunalne poslove Dubrovačko-neretvanske županije dostavio je mišljenje da za planiranu izradu UPU Orašac 2 nije potrebno provesti postupak strateške procjene utjecaja na okoliš.</w:t>
      </w:r>
    </w:p>
    <w:p w14:paraId="32E3DF9B" w14:textId="77777777" w:rsidR="001D05BD" w:rsidRPr="001D05BD" w:rsidRDefault="001D05BD" w:rsidP="001D05BD">
      <w:pPr>
        <w:autoSpaceDE w:val="0"/>
        <w:autoSpaceDN w:val="0"/>
        <w:adjustRightInd w:val="0"/>
        <w:ind w:right="40"/>
        <w:jc w:val="both"/>
        <w:rPr>
          <w:rFonts w:ascii="Arial" w:hAnsi="Arial" w:cs="Arial"/>
          <w:color w:val="000000"/>
          <w:sz w:val="22"/>
          <w:szCs w:val="22"/>
          <w:lang w:eastAsia="en-US"/>
        </w:rPr>
      </w:pPr>
    </w:p>
    <w:p w14:paraId="6B0604A3" w14:textId="77777777" w:rsidR="001D05BD" w:rsidRPr="001D05BD" w:rsidRDefault="001D05BD" w:rsidP="001D05BD">
      <w:pPr>
        <w:autoSpaceDE w:val="0"/>
        <w:autoSpaceDN w:val="0"/>
        <w:adjustRightInd w:val="0"/>
        <w:ind w:right="40"/>
        <w:jc w:val="both"/>
        <w:rPr>
          <w:rFonts w:ascii="Arial" w:hAnsi="Arial" w:cs="Arial"/>
          <w:color w:val="000000"/>
          <w:sz w:val="22"/>
          <w:szCs w:val="22"/>
          <w:lang w:eastAsia="en-US"/>
        </w:rPr>
      </w:pPr>
      <w:r w:rsidRPr="001D05BD">
        <w:rPr>
          <w:rFonts w:ascii="Arial" w:hAnsi="Arial" w:cs="Arial"/>
          <w:color w:val="000000"/>
          <w:sz w:val="22"/>
          <w:szCs w:val="22"/>
          <w:lang w:eastAsia="en-US"/>
        </w:rPr>
        <w:t>Mišljenje da za planiranu izradu UPU Orašac 2 nije potrebno provesti stratešku procjenu utjecaja na okoliš dao je Zavod za prostorno uređenje Dubrovačko-neretvanske županije kao, Javna ustanova za upravljanje zaštićenim dijelovima prirode Dubrovačko-neretvanske županije, Hrvatske vode</w:t>
      </w:r>
      <w:r w:rsidRPr="001D05BD">
        <w:rPr>
          <w:rFonts w:ascii="Arial" w:eastAsia="Calibri" w:hAnsi="Arial" w:cs="Arial"/>
          <w:sz w:val="22"/>
          <w:szCs w:val="22"/>
          <w:lang w:eastAsia="en-US"/>
        </w:rPr>
        <w:t xml:space="preserve"> </w:t>
      </w:r>
      <w:proofErr w:type="spellStart"/>
      <w:r w:rsidRPr="001D05BD">
        <w:rPr>
          <w:rFonts w:ascii="Arial" w:hAnsi="Arial" w:cs="Arial"/>
          <w:color w:val="000000"/>
          <w:sz w:val="22"/>
          <w:szCs w:val="22"/>
          <w:lang w:eastAsia="en-US"/>
        </w:rPr>
        <w:t>Vodnogospodarski</w:t>
      </w:r>
      <w:proofErr w:type="spellEnd"/>
      <w:r w:rsidRPr="001D05BD">
        <w:rPr>
          <w:rFonts w:ascii="Arial" w:hAnsi="Arial" w:cs="Arial"/>
          <w:color w:val="000000"/>
          <w:sz w:val="22"/>
          <w:szCs w:val="22"/>
          <w:lang w:eastAsia="en-US"/>
        </w:rPr>
        <w:t xml:space="preserve"> odjel za slivove južnog Jadrana i Ministarstvo kulture i medija, Uprava za zaštitu kulturne baštine, Konzervatorski odjel u Dubrovniku. </w:t>
      </w:r>
    </w:p>
    <w:p w14:paraId="60ECDE6B" w14:textId="77777777" w:rsidR="001D05BD" w:rsidRPr="001D05BD" w:rsidRDefault="001D05BD" w:rsidP="001D05BD">
      <w:pPr>
        <w:autoSpaceDE w:val="0"/>
        <w:autoSpaceDN w:val="0"/>
        <w:adjustRightInd w:val="0"/>
        <w:ind w:right="40"/>
        <w:jc w:val="both"/>
        <w:rPr>
          <w:rFonts w:ascii="Arial" w:hAnsi="Arial" w:cs="Arial"/>
          <w:sz w:val="22"/>
          <w:szCs w:val="22"/>
        </w:rPr>
      </w:pPr>
    </w:p>
    <w:p w14:paraId="5D14DD21" w14:textId="239CBBE2" w:rsidR="001D05BD" w:rsidRPr="008E67CB" w:rsidRDefault="001D05BD" w:rsidP="008E67CB">
      <w:pPr>
        <w:autoSpaceDE w:val="0"/>
        <w:autoSpaceDN w:val="0"/>
        <w:adjustRightInd w:val="0"/>
        <w:ind w:right="40"/>
        <w:jc w:val="both"/>
        <w:rPr>
          <w:rFonts w:ascii="Arial" w:hAnsi="Arial" w:cs="Arial"/>
          <w:sz w:val="22"/>
          <w:szCs w:val="22"/>
        </w:rPr>
      </w:pPr>
      <w:r w:rsidRPr="001D05BD">
        <w:rPr>
          <w:rFonts w:ascii="Arial" w:hAnsi="Arial" w:cs="Arial"/>
          <w:sz w:val="22"/>
          <w:szCs w:val="22"/>
        </w:rPr>
        <w:t>Slijedom svega navedenog zaključeno je da uz planiranu ugradnju dodatnih mjera zaštite okoliša u provedbene odredbe planova, a posebno mjera očuvanja krajobraznih vrijednosti proizašlih iz Krajobrazne studije izrađene za administrativno područje Grada Dubrovnika (Zelena infrastruktura d.o.o., lipanj 2022.) nije potrebno provesti stratešku procjenu utjecaja na okoliš za planiranu izradu UPU Orašac 2.</w:t>
      </w:r>
    </w:p>
    <w:p w14:paraId="3A492E55" w14:textId="77777777" w:rsidR="001D05BD" w:rsidRPr="001D05BD" w:rsidRDefault="001D05BD" w:rsidP="001D05BD">
      <w:pPr>
        <w:jc w:val="both"/>
        <w:outlineLvl w:val="0"/>
        <w:rPr>
          <w:rFonts w:ascii="Arial" w:hAnsi="Arial" w:cs="Arial"/>
          <w:color w:val="000000"/>
          <w:sz w:val="22"/>
          <w:szCs w:val="22"/>
          <w:lang w:eastAsia="en-US"/>
        </w:rPr>
      </w:pPr>
    </w:p>
    <w:p w14:paraId="04741CA0" w14:textId="77777777" w:rsidR="001D05BD" w:rsidRPr="001D05BD" w:rsidRDefault="001D05BD" w:rsidP="001D05BD">
      <w:pPr>
        <w:jc w:val="center"/>
        <w:outlineLvl w:val="0"/>
        <w:rPr>
          <w:rFonts w:ascii="Arial" w:hAnsi="Arial" w:cs="Arial"/>
          <w:b/>
          <w:color w:val="000000"/>
          <w:sz w:val="22"/>
          <w:szCs w:val="22"/>
          <w:lang w:eastAsia="en-US"/>
        </w:rPr>
      </w:pPr>
      <w:r w:rsidRPr="001D05BD">
        <w:rPr>
          <w:rFonts w:ascii="Arial" w:hAnsi="Arial" w:cs="Arial"/>
          <w:b/>
          <w:color w:val="000000"/>
          <w:sz w:val="22"/>
          <w:szCs w:val="22"/>
          <w:lang w:eastAsia="en-US"/>
        </w:rPr>
        <w:t>V.</w:t>
      </w:r>
    </w:p>
    <w:p w14:paraId="757ACD3C" w14:textId="77777777" w:rsidR="001D05BD" w:rsidRPr="001D05BD" w:rsidRDefault="001D05BD" w:rsidP="001D05BD">
      <w:pPr>
        <w:jc w:val="center"/>
        <w:rPr>
          <w:rFonts w:ascii="Arial" w:hAnsi="Arial" w:cs="Arial"/>
          <w:b/>
          <w:color w:val="000000"/>
          <w:sz w:val="22"/>
          <w:szCs w:val="22"/>
          <w:lang w:eastAsia="en-US"/>
        </w:rPr>
      </w:pPr>
    </w:p>
    <w:p w14:paraId="03206FF6" w14:textId="77777777" w:rsidR="001D05BD" w:rsidRPr="001D05BD" w:rsidRDefault="001D05BD" w:rsidP="001D05BD">
      <w:pPr>
        <w:jc w:val="both"/>
        <w:rPr>
          <w:rFonts w:ascii="Arial" w:hAnsi="Arial" w:cs="Arial"/>
          <w:color w:val="000000"/>
          <w:sz w:val="22"/>
          <w:szCs w:val="22"/>
          <w:lang w:eastAsia="en-US"/>
        </w:rPr>
      </w:pPr>
      <w:r w:rsidRPr="001D05BD">
        <w:rPr>
          <w:rFonts w:ascii="Arial" w:hAnsi="Arial" w:cs="Arial"/>
          <w:color w:val="000000"/>
          <w:sz w:val="22"/>
          <w:szCs w:val="22"/>
          <w:lang w:eastAsia="en-US"/>
        </w:rPr>
        <w:t>Upravni odjel za urbanizam, prostorno planiranje i zaštitu okoliša će sukladno članku 160. Zakona o zaštiti okoliša i članku 5. Uredbe o informiranju javnosti i zainteresirane javnosti u pitanjima zaštite okoliša („Narodne novine“ broj 64/08 i 80/13) po donošenju ove Odluke o istoj informirati javnost putem mrežnih stranica Grada Dubrovnika.</w:t>
      </w:r>
    </w:p>
    <w:p w14:paraId="5BBB852C" w14:textId="77777777" w:rsidR="001D05BD" w:rsidRPr="001D05BD" w:rsidRDefault="001D05BD" w:rsidP="001D05BD">
      <w:pPr>
        <w:jc w:val="both"/>
        <w:rPr>
          <w:rFonts w:ascii="Arial" w:hAnsi="Arial" w:cs="Arial"/>
          <w:color w:val="000000"/>
          <w:sz w:val="22"/>
          <w:szCs w:val="22"/>
          <w:lang w:eastAsia="en-US"/>
        </w:rPr>
      </w:pPr>
    </w:p>
    <w:p w14:paraId="0D54FA07" w14:textId="77777777" w:rsidR="001D05BD" w:rsidRPr="001D05BD" w:rsidRDefault="001D05BD" w:rsidP="001D05BD">
      <w:pPr>
        <w:jc w:val="center"/>
        <w:outlineLvl w:val="0"/>
        <w:rPr>
          <w:rFonts w:ascii="Arial" w:hAnsi="Arial" w:cs="Arial"/>
          <w:b/>
          <w:color w:val="000000"/>
          <w:sz w:val="22"/>
          <w:szCs w:val="22"/>
          <w:lang w:eastAsia="en-US"/>
        </w:rPr>
      </w:pPr>
      <w:r w:rsidRPr="001D05BD">
        <w:rPr>
          <w:rFonts w:ascii="Arial" w:hAnsi="Arial" w:cs="Arial"/>
          <w:b/>
          <w:color w:val="000000"/>
          <w:sz w:val="22"/>
          <w:szCs w:val="22"/>
          <w:lang w:eastAsia="en-US"/>
        </w:rPr>
        <w:t>VI.</w:t>
      </w:r>
    </w:p>
    <w:p w14:paraId="10089C70" w14:textId="77777777" w:rsidR="001D05BD" w:rsidRPr="001D05BD" w:rsidRDefault="001D05BD" w:rsidP="001D05BD">
      <w:pPr>
        <w:jc w:val="center"/>
        <w:outlineLvl w:val="0"/>
        <w:rPr>
          <w:rFonts w:ascii="Arial" w:hAnsi="Arial" w:cs="Arial"/>
          <w:b/>
          <w:color w:val="000000"/>
          <w:sz w:val="22"/>
          <w:szCs w:val="22"/>
          <w:lang w:eastAsia="en-US"/>
        </w:rPr>
      </w:pPr>
    </w:p>
    <w:p w14:paraId="35662983" w14:textId="77777777" w:rsidR="001D05BD" w:rsidRPr="001D05BD" w:rsidRDefault="001D05BD" w:rsidP="001D05BD">
      <w:pPr>
        <w:jc w:val="both"/>
        <w:outlineLvl w:val="0"/>
        <w:rPr>
          <w:rFonts w:ascii="Arial" w:hAnsi="Arial" w:cs="Arial"/>
          <w:b/>
          <w:color w:val="000000"/>
          <w:sz w:val="22"/>
          <w:szCs w:val="22"/>
          <w:lang w:eastAsia="en-US"/>
        </w:rPr>
      </w:pPr>
      <w:r w:rsidRPr="001D05BD">
        <w:rPr>
          <w:rFonts w:ascii="Arial" w:hAnsi="Arial" w:cs="Arial"/>
          <w:color w:val="000000"/>
          <w:sz w:val="22"/>
          <w:szCs w:val="22"/>
          <w:lang w:eastAsia="en-US"/>
        </w:rPr>
        <w:t>Ova odluka stupa na snagu osmog dana od dana objave u „Službenom glasniku Grada Dubrovnika“.</w:t>
      </w:r>
    </w:p>
    <w:p w14:paraId="2B53629A" w14:textId="77777777" w:rsidR="001D05BD" w:rsidRPr="001D05BD" w:rsidRDefault="001D05BD" w:rsidP="001D05BD">
      <w:pPr>
        <w:rPr>
          <w:rFonts w:ascii="Arial" w:hAnsi="Arial" w:cs="Arial"/>
          <w:color w:val="000000"/>
          <w:sz w:val="22"/>
          <w:szCs w:val="22"/>
          <w:lang w:eastAsia="en-US"/>
        </w:rPr>
      </w:pPr>
    </w:p>
    <w:p w14:paraId="158270AA" w14:textId="77777777" w:rsidR="001D05BD" w:rsidRPr="001D05BD" w:rsidRDefault="001D05BD" w:rsidP="001D05BD">
      <w:pPr>
        <w:overflowPunct w:val="0"/>
        <w:autoSpaceDE w:val="0"/>
        <w:autoSpaceDN w:val="0"/>
        <w:adjustRightInd w:val="0"/>
        <w:textAlignment w:val="baseline"/>
        <w:rPr>
          <w:rFonts w:ascii="Arial" w:hAnsi="Arial" w:cs="Arial"/>
          <w:sz w:val="22"/>
          <w:szCs w:val="22"/>
          <w:lang w:val="en-US"/>
        </w:rPr>
      </w:pPr>
      <w:r w:rsidRPr="001D05BD">
        <w:rPr>
          <w:rFonts w:ascii="Arial" w:hAnsi="Arial" w:cs="Arial"/>
          <w:sz w:val="22"/>
          <w:szCs w:val="22"/>
          <w:lang w:val="en-US"/>
        </w:rPr>
        <w:t>KLASA:351-01/22-01/19</w:t>
      </w:r>
    </w:p>
    <w:p w14:paraId="4828DD75" w14:textId="77777777" w:rsidR="001D05BD" w:rsidRPr="001D05BD" w:rsidRDefault="001D05BD" w:rsidP="001D05BD">
      <w:pPr>
        <w:overflowPunct w:val="0"/>
        <w:autoSpaceDE w:val="0"/>
        <w:autoSpaceDN w:val="0"/>
        <w:adjustRightInd w:val="0"/>
        <w:textAlignment w:val="baseline"/>
        <w:rPr>
          <w:rFonts w:ascii="Arial" w:hAnsi="Arial" w:cs="Arial"/>
          <w:sz w:val="22"/>
          <w:szCs w:val="22"/>
          <w:lang w:val="en-US"/>
        </w:rPr>
      </w:pPr>
      <w:r w:rsidRPr="001D05BD">
        <w:rPr>
          <w:rFonts w:ascii="Arial" w:hAnsi="Arial" w:cs="Arial"/>
          <w:sz w:val="22"/>
          <w:szCs w:val="22"/>
          <w:lang w:val="en-US"/>
        </w:rPr>
        <w:t>URBROJ:2117-1-01-22-19</w:t>
      </w:r>
    </w:p>
    <w:p w14:paraId="62C4B814" w14:textId="77777777" w:rsidR="001D05BD" w:rsidRPr="001D05BD" w:rsidRDefault="001D05BD" w:rsidP="001D05BD">
      <w:pPr>
        <w:jc w:val="both"/>
        <w:rPr>
          <w:rFonts w:ascii="Arial" w:hAnsi="Arial"/>
          <w:b/>
          <w:sz w:val="22"/>
          <w:szCs w:val="22"/>
          <w:lang w:val="en-US"/>
        </w:rPr>
      </w:pPr>
      <w:r w:rsidRPr="001D05BD">
        <w:rPr>
          <w:rFonts w:ascii="Arial" w:hAnsi="Arial" w:cs="Arial"/>
          <w:sz w:val="22"/>
          <w:szCs w:val="22"/>
          <w:lang w:val="en-US"/>
        </w:rPr>
        <w:t xml:space="preserve">Dubrovnik, 14 </w:t>
      </w:r>
      <w:proofErr w:type="spellStart"/>
      <w:r w:rsidRPr="001D05BD">
        <w:rPr>
          <w:rFonts w:ascii="Arial" w:hAnsi="Arial" w:cs="Arial"/>
          <w:sz w:val="22"/>
          <w:szCs w:val="22"/>
          <w:lang w:val="en-US"/>
        </w:rPr>
        <w:t>studenog</w:t>
      </w:r>
      <w:proofErr w:type="spellEnd"/>
      <w:r w:rsidRPr="001D05BD">
        <w:rPr>
          <w:rFonts w:ascii="Arial" w:hAnsi="Arial" w:cs="Arial"/>
          <w:sz w:val="22"/>
          <w:szCs w:val="22"/>
          <w:lang w:val="en-US"/>
        </w:rPr>
        <w:t xml:space="preserve"> 2022. </w:t>
      </w:r>
      <w:r w:rsidRPr="001D05BD">
        <w:rPr>
          <w:rFonts w:ascii="Arial" w:hAnsi="Arial"/>
          <w:b/>
          <w:sz w:val="22"/>
          <w:szCs w:val="22"/>
          <w:lang w:val="en-US"/>
        </w:rPr>
        <w:t xml:space="preserve">  </w:t>
      </w:r>
    </w:p>
    <w:p w14:paraId="38FA89E2" w14:textId="2FD6CAA8" w:rsidR="001D05BD" w:rsidRDefault="001D05BD" w:rsidP="001D05BD">
      <w:pPr>
        <w:rPr>
          <w:rFonts w:ascii="Arial" w:hAnsi="Arial" w:cs="Arial"/>
          <w:color w:val="000000"/>
          <w:sz w:val="22"/>
          <w:szCs w:val="22"/>
          <w:lang w:eastAsia="en-US"/>
        </w:rPr>
      </w:pPr>
    </w:p>
    <w:p w14:paraId="5E295E61" w14:textId="61E50FE8" w:rsidR="001D05BD" w:rsidRDefault="001D05BD" w:rsidP="001D05BD">
      <w:pPr>
        <w:rPr>
          <w:rFonts w:ascii="Arial" w:hAnsi="Arial" w:cs="Arial"/>
          <w:color w:val="000000"/>
          <w:sz w:val="22"/>
          <w:szCs w:val="22"/>
          <w:lang w:eastAsia="en-US"/>
        </w:rPr>
      </w:pPr>
      <w:r>
        <w:rPr>
          <w:rFonts w:ascii="Arial" w:hAnsi="Arial" w:cs="Arial"/>
          <w:color w:val="000000"/>
          <w:sz w:val="22"/>
          <w:szCs w:val="22"/>
          <w:lang w:eastAsia="en-US"/>
        </w:rPr>
        <w:t>Gradonačelnik:</w:t>
      </w:r>
    </w:p>
    <w:p w14:paraId="2BA02F78" w14:textId="146DD638" w:rsidR="001D05BD" w:rsidRDefault="001D05BD" w:rsidP="001D05BD">
      <w:pPr>
        <w:rPr>
          <w:rFonts w:ascii="Arial" w:hAnsi="Arial" w:cs="Arial"/>
          <w:color w:val="000000"/>
          <w:sz w:val="22"/>
          <w:szCs w:val="22"/>
          <w:lang w:eastAsia="en-US"/>
        </w:rPr>
      </w:pPr>
      <w:r w:rsidRPr="001D05BD">
        <w:rPr>
          <w:rFonts w:ascii="Arial" w:hAnsi="Arial" w:cs="Arial"/>
          <w:b/>
          <w:bCs/>
          <w:color w:val="000000"/>
          <w:sz w:val="22"/>
          <w:szCs w:val="22"/>
          <w:lang w:eastAsia="en-US"/>
        </w:rPr>
        <w:t>Mato Franković</w:t>
      </w:r>
      <w:r>
        <w:rPr>
          <w:rFonts w:ascii="Arial" w:hAnsi="Arial" w:cs="Arial"/>
          <w:color w:val="000000"/>
          <w:sz w:val="22"/>
          <w:szCs w:val="22"/>
          <w:lang w:eastAsia="en-US"/>
        </w:rPr>
        <w:t>, v. r.</w:t>
      </w:r>
    </w:p>
    <w:p w14:paraId="54BFF00B" w14:textId="16CADCE9" w:rsidR="001D05BD" w:rsidRPr="001D05BD" w:rsidRDefault="001D05BD" w:rsidP="001D05BD">
      <w:pPr>
        <w:rPr>
          <w:rFonts w:ascii="Arial" w:hAnsi="Arial" w:cs="Arial"/>
          <w:color w:val="000000"/>
          <w:sz w:val="22"/>
          <w:szCs w:val="22"/>
          <w:lang w:eastAsia="en-US"/>
        </w:rPr>
      </w:pPr>
      <w:r>
        <w:rPr>
          <w:rFonts w:ascii="Arial" w:hAnsi="Arial" w:cs="Arial"/>
          <w:color w:val="000000"/>
          <w:sz w:val="22"/>
          <w:szCs w:val="22"/>
          <w:lang w:eastAsia="en-US"/>
        </w:rPr>
        <w:t>----------------------------</w:t>
      </w:r>
    </w:p>
    <w:p w14:paraId="62A5F5F3" w14:textId="77777777" w:rsidR="001D05BD" w:rsidRDefault="001D05BD" w:rsidP="009F14B0">
      <w:pPr>
        <w:spacing w:after="200"/>
        <w:contextualSpacing/>
        <w:rPr>
          <w:rFonts w:ascii="Arial" w:hAnsi="Arial" w:cs="Arial"/>
          <w:sz w:val="22"/>
          <w:szCs w:val="22"/>
          <w:lang w:eastAsia="en-US"/>
        </w:rPr>
      </w:pPr>
    </w:p>
    <w:p w14:paraId="6BB281EC" w14:textId="77777777" w:rsidR="003A2F94" w:rsidRDefault="003A2F94"/>
    <w:sectPr w:rsidR="003A2F94" w:rsidSect="001D05BD">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44F53"/>
    <w:multiLevelType w:val="hybridMultilevel"/>
    <w:tmpl w:val="5C7E9F9A"/>
    <w:lvl w:ilvl="0" w:tplc="3FFE50C4">
      <w:start w:val="1"/>
      <w:numFmt w:val="decimal"/>
      <w:lvlText w:val="(%1)"/>
      <w:lvlJc w:val="left"/>
      <w:pPr>
        <w:ind w:left="360" w:hanging="360"/>
      </w:pPr>
      <w:rPr>
        <w:rFonts w:hint="default"/>
        <w:b w:val="0"/>
        <w:strike w:val="0"/>
        <w:color w:val="auto"/>
      </w:rPr>
    </w:lvl>
    <w:lvl w:ilvl="1" w:tplc="AD1238E6">
      <w:numFmt w:val="bullet"/>
      <w:lvlText w:val="―"/>
      <w:lvlJc w:val="left"/>
      <w:pPr>
        <w:ind w:left="796" w:hanging="360"/>
      </w:pPr>
      <w:rPr>
        <w:rFonts w:ascii="Calibri" w:eastAsia="Times New Roman" w:hAnsi="Calibri" w:hint="default"/>
      </w:rPr>
    </w:lvl>
    <w:lvl w:ilvl="2" w:tplc="041A001B">
      <w:start w:val="1"/>
      <w:numFmt w:val="lowerRoman"/>
      <w:lvlText w:val="%3."/>
      <w:lvlJc w:val="right"/>
      <w:pPr>
        <w:ind w:left="1516" w:hanging="180"/>
      </w:pPr>
    </w:lvl>
    <w:lvl w:ilvl="3" w:tplc="041A000F" w:tentative="1">
      <w:start w:val="1"/>
      <w:numFmt w:val="decimal"/>
      <w:lvlText w:val="%4."/>
      <w:lvlJc w:val="left"/>
      <w:pPr>
        <w:ind w:left="2236" w:hanging="360"/>
      </w:pPr>
    </w:lvl>
    <w:lvl w:ilvl="4" w:tplc="041A0019" w:tentative="1">
      <w:start w:val="1"/>
      <w:numFmt w:val="lowerLetter"/>
      <w:lvlText w:val="%5."/>
      <w:lvlJc w:val="left"/>
      <w:pPr>
        <w:ind w:left="2956" w:hanging="360"/>
      </w:pPr>
    </w:lvl>
    <w:lvl w:ilvl="5" w:tplc="041A001B" w:tentative="1">
      <w:start w:val="1"/>
      <w:numFmt w:val="lowerRoman"/>
      <w:lvlText w:val="%6."/>
      <w:lvlJc w:val="right"/>
      <w:pPr>
        <w:ind w:left="3676" w:hanging="180"/>
      </w:pPr>
    </w:lvl>
    <w:lvl w:ilvl="6" w:tplc="041A000F" w:tentative="1">
      <w:start w:val="1"/>
      <w:numFmt w:val="decimal"/>
      <w:lvlText w:val="%7."/>
      <w:lvlJc w:val="left"/>
      <w:pPr>
        <w:ind w:left="4396" w:hanging="360"/>
      </w:pPr>
    </w:lvl>
    <w:lvl w:ilvl="7" w:tplc="041A0019" w:tentative="1">
      <w:start w:val="1"/>
      <w:numFmt w:val="lowerLetter"/>
      <w:lvlText w:val="%8."/>
      <w:lvlJc w:val="left"/>
      <w:pPr>
        <w:ind w:left="5116" w:hanging="360"/>
      </w:pPr>
    </w:lvl>
    <w:lvl w:ilvl="8" w:tplc="041A001B" w:tentative="1">
      <w:start w:val="1"/>
      <w:numFmt w:val="lowerRoman"/>
      <w:lvlText w:val="%9."/>
      <w:lvlJc w:val="right"/>
      <w:pPr>
        <w:ind w:left="5836" w:hanging="180"/>
      </w:pPr>
    </w:lvl>
  </w:abstractNum>
  <w:abstractNum w:abstractNumId="1" w15:restartNumberingAfterBreak="0">
    <w:nsid w:val="2D9E37E1"/>
    <w:multiLevelType w:val="hybridMultilevel"/>
    <w:tmpl w:val="BEBA614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40386D82"/>
    <w:multiLevelType w:val="hybridMultilevel"/>
    <w:tmpl w:val="08D2C08E"/>
    <w:lvl w:ilvl="0" w:tplc="7AC8E294">
      <w:start w:val="1"/>
      <w:numFmt w:val="upperLetter"/>
      <w:lvlText w:val="%1."/>
      <w:lvlJc w:val="left"/>
      <w:pPr>
        <w:ind w:left="3540" w:hanging="31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19B07C9"/>
    <w:multiLevelType w:val="hybridMultilevel"/>
    <w:tmpl w:val="C01EDE1A"/>
    <w:lvl w:ilvl="0" w:tplc="DBA6F13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4B04A5A"/>
    <w:multiLevelType w:val="hybridMultilevel"/>
    <w:tmpl w:val="2B80150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4A20F4B"/>
    <w:multiLevelType w:val="hybridMultilevel"/>
    <w:tmpl w:val="23E09E76"/>
    <w:lvl w:ilvl="0" w:tplc="C742C9B0">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15:restartNumberingAfterBreak="0">
    <w:nsid w:val="54C00A03"/>
    <w:multiLevelType w:val="hybridMultilevel"/>
    <w:tmpl w:val="F718F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24648A"/>
    <w:multiLevelType w:val="hybridMultilevel"/>
    <w:tmpl w:val="77568F8C"/>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A3623F1"/>
    <w:multiLevelType w:val="hybridMultilevel"/>
    <w:tmpl w:val="1DA81ED2"/>
    <w:lvl w:ilvl="0" w:tplc="AD1238E6">
      <w:numFmt w:val="bullet"/>
      <w:lvlText w:val="―"/>
      <w:lvlJc w:val="left"/>
      <w:pPr>
        <w:ind w:left="1287" w:hanging="360"/>
      </w:pPr>
      <w:rPr>
        <w:rFonts w:ascii="Calibri" w:eastAsia="Times New Roman" w:hAnsi="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64740C60"/>
    <w:multiLevelType w:val="hybridMultilevel"/>
    <w:tmpl w:val="809EC5A2"/>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D470EE9"/>
    <w:multiLevelType w:val="hybridMultilevel"/>
    <w:tmpl w:val="0238654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76B710E9"/>
    <w:multiLevelType w:val="multilevel"/>
    <w:tmpl w:val="CC02F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
  </w:num>
  <w:num w:numId="4">
    <w:abstractNumId w:val="8"/>
  </w:num>
  <w:num w:numId="5">
    <w:abstractNumId w:val="10"/>
  </w:num>
  <w:num w:numId="6">
    <w:abstractNumId w:val="6"/>
  </w:num>
  <w:num w:numId="7">
    <w:abstractNumId w:val="11"/>
  </w:num>
  <w:num w:numId="8">
    <w:abstractNumId w:val="5"/>
  </w:num>
  <w:num w:numId="9">
    <w:abstractNumId w:val="2"/>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B0"/>
    <w:rsid w:val="001D05BD"/>
    <w:rsid w:val="00313915"/>
    <w:rsid w:val="003A2F94"/>
    <w:rsid w:val="008E67CB"/>
    <w:rsid w:val="009F14B0"/>
    <w:rsid w:val="00C97D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800A8"/>
  <w15:chartTrackingRefBased/>
  <w15:docId w15:val="{916B9DDB-5EE7-43C0-936B-ADF0CFD5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4B0"/>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C97DD6"/>
    <w:pPr>
      <w:keepNext/>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b/>
      <w:bCs/>
      <w:color w:val="000000"/>
      <w:szCs w:val="20"/>
    </w:rPr>
  </w:style>
  <w:style w:type="paragraph" w:styleId="Naslov2">
    <w:name w:val="heading 2"/>
    <w:basedOn w:val="Normal"/>
    <w:next w:val="Normal"/>
    <w:link w:val="Naslov2Char"/>
    <w:uiPriority w:val="9"/>
    <w:semiHidden/>
    <w:unhideWhenUsed/>
    <w:qFormat/>
    <w:rsid w:val="00C97DD6"/>
    <w:pPr>
      <w:keepNext/>
      <w:overflowPunct w:val="0"/>
      <w:autoSpaceDE w:val="0"/>
      <w:autoSpaceDN w:val="0"/>
      <w:adjustRightInd w:val="0"/>
      <w:spacing w:before="240" w:after="60"/>
      <w:textAlignment w:val="baseline"/>
      <w:outlineLvl w:val="1"/>
    </w:pPr>
    <w:rPr>
      <w:rFonts w:ascii="Cambria" w:hAnsi="Cambria"/>
      <w:b/>
      <w:bCs/>
      <w:i/>
      <w:iCs/>
      <w:sz w:val="28"/>
      <w:szCs w:val="28"/>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97DD6"/>
    <w:rPr>
      <w:rFonts w:ascii="Times New Roman" w:eastAsia="Times New Roman" w:hAnsi="Times New Roman" w:cs="Times New Roman"/>
      <w:b/>
      <w:bCs/>
      <w:color w:val="000000"/>
      <w:sz w:val="24"/>
      <w:szCs w:val="20"/>
      <w:lang w:eastAsia="hr-HR"/>
    </w:rPr>
  </w:style>
  <w:style w:type="character" w:customStyle="1" w:styleId="Naslov2Char">
    <w:name w:val="Naslov 2 Char"/>
    <w:basedOn w:val="Zadanifontodlomka"/>
    <w:link w:val="Naslov2"/>
    <w:uiPriority w:val="9"/>
    <w:semiHidden/>
    <w:rsid w:val="00C97DD6"/>
    <w:rPr>
      <w:rFonts w:ascii="Cambria" w:eastAsia="Times New Roman" w:hAnsi="Cambria" w:cs="Times New Roman"/>
      <w:b/>
      <w:bCs/>
      <w:i/>
      <w:iCs/>
      <w:sz w:val="28"/>
      <w:szCs w:val="28"/>
      <w:lang w:val="x-none" w:eastAsia="x-none"/>
    </w:rPr>
  </w:style>
  <w:style w:type="numbering" w:customStyle="1" w:styleId="NoList1">
    <w:name w:val="No List1"/>
    <w:next w:val="Bezpopisa"/>
    <w:semiHidden/>
    <w:rsid w:val="00C97DD6"/>
  </w:style>
  <w:style w:type="paragraph" w:styleId="Tijeloteksta">
    <w:name w:val="Body Text"/>
    <w:basedOn w:val="Normal"/>
    <w:link w:val="TijelotekstaChar"/>
    <w:rsid w:val="00C97DD6"/>
    <w:pPr>
      <w:overflowPunct w:val="0"/>
      <w:autoSpaceDE w:val="0"/>
      <w:autoSpaceDN w:val="0"/>
      <w:adjustRightInd w:val="0"/>
      <w:jc w:val="both"/>
      <w:textAlignment w:val="baseline"/>
    </w:pPr>
    <w:rPr>
      <w:szCs w:val="20"/>
      <w:lang w:val="x-none" w:eastAsia="x-none"/>
    </w:rPr>
  </w:style>
  <w:style w:type="character" w:customStyle="1" w:styleId="TijelotekstaChar">
    <w:name w:val="Tijelo teksta Char"/>
    <w:basedOn w:val="Zadanifontodlomka"/>
    <w:link w:val="Tijeloteksta"/>
    <w:rsid w:val="00C97DD6"/>
    <w:rPr>
      <w:rFonts w:ascii="Times New Roman" w:eastAsia="Times New Roman" w:hAnsi="Times New Roman" w:cs="Times New Roman"/>
      <w:sz w:val="24"/>
      <w:szCs w:val="20"/>
      <w:lang w:val="x-none" w:eastAsia="x-none"/>
    </w:rPr>
  </w:style>
  <w:style w:type="paragraph" w:styleId="Tekstbalonia">
    <w:name w:val="Balloon Text"/>
    <w:basedOn w:val="Normal"/>
    <w:link w:val="TekstbaloniaChar"/>
    <w:uiPriority w:val="99"/>
    <w:semiHidden/>
    <w:rsid w:val="00C97DD6"/>
    <w:pPr>
      <w:overflowPunct w:val="0"/>
      <w:autoSpaceDE w:val="0"/>
      <w:autoSpaceDN w:val="0"/>
      <w:adjustRightInd w:val="0"/>
      <w:textAlignment w:val="baseline"/>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97DD6"/>
    <w:rPr>
      <w:rFonts w:ascii="Tahoma" w:eastAsia="Times New Roman" w:hAnsi="Tahoma" w:cs="Tahoma"/>
      <w:sz w:val="16"/>
      <w:szCs w:val="16"/>
      <w:lang w:eastAsia="hr-HR"/>
    </w:rPr>
  </w:style>
  <w:style w:type="character" w:customStyle="1" w:styleId="selected">
    <w:name w:val="selected"/>
    <w:basedOn w:val="Zadanifontodlomka"/>
    <w:rsid w:val="00C97DD6"/>
  </w:style>
  <w:style w:type="character" w:styleId="Hiperveza">
    <w:name w:val="Hyperlink"/>
    <w:uiPriority w:val="99"/>
    <w:semiHidden/>
    <w:unhideWhenUsed/>
    <w:rsid w:val="00C97DD6"/>
    <w:rPr>
      <w:color w:val="0000FF"/>
      <w:u w:val="single"/>
    </w:rPr>
  </w:style>
  <w:style w:type="character" w:styleId="Naglaeno">
    <w:name w:val="Strong"/>
    <w:uiPriority w:val="22"/>
    <w:qFormat/>
    <w:rsid w:val="00C97DD6"/>
    <w:rPr>
      <w:b/>
      <w:bCs/>
    </w:rPr>
  </w:style>
  <w:style w:type="character" w:styleId="SlijeenaHiperveza">
    <w:name w:val="FollowedHyperlink"/>
    <w:uiPriority w:val="99"/>
    <w:semiHidden/>
    <w:unhideWhenUsed/>
    <w:rsid w:val="00C97DD6"/>
    <w:rPr>
      <w:color w:val="800080"/>
      <w:u w:val="single"/>
    </w:rPr>
  </w:style>
  <w:style w:type="paragraph" w:styleId="Zaglavlje">
    <w:name w:val="header"/>
    <w:basedOn w:val="Normal"/>
    <w:link w:val="ZaglavljeChar"/>
    <w:uiPriority w:val="99"/>
    <w:unhideWhenUsed/>
    <w:rsid w:val="00C97DD6"/>
    <w:pPr>
      <w:tabs>
        <w:tab w:val="center" w:pos="4536"/>
        <w:tab w:val="right" w:pos="9072"/>
      </w:tabs>
      <w:overflowPunct w:val="0"/>
      <w:autoSpaceDE w:val="0"/>
      <w:autoSpaceDN w:val="0"/>
      <w:adjustRightInd w:val="0"/>
      <w:textAlignment w:val="baseline"/>
    </w:pPr>
    <w:rPr>
      <w:szCs w:val="20"/>
      <w:lang w:val="x-none" w:eastAsia="x-none"/>
    </w:rPr>
  </w:style>
  <w:style w:type="character" w:customStyle="1" w:styleId="ZaglavljeChar">
    <w:name w:val="Zaglavlje Char"/>
    <w:basedOn w:val="Zadanifontodlomka"/>
    <w:link w:val="Zaglavlje"/>
    <w:uiPriority w:val="99"/>
    <w:rsid w:val="00C97DD6"/>
    <w:rPr>
      <w:rFonts w:ascii="Times New Roman" w:eastAsia="Times New Roman" w:hAnsi="Times New Roman" w:cs="Times New Roman"/>
      <w:sz w:val="24"/>
      <w:szCs w:val="20"/>
      <w:lang w:val="x-none" w:eastAsia="x-none"/>
    </w:rPr>
  </w:style>
  <w:style w:type="paragraph" w:styleId="Podnoje">
    <w:name w:val="footer"/>
    <w:basedOn w:val="Normal"/>
    <w:link w:val="PodnojeChar"/>
    <w:uiPriority w:val="99"/>
    <w:unhideWhenUsed/>
    <w:rsid w:val="00C97DD6"/>
    <w:pPr>
      <w:tabs>
        <w:tab w:val="center" w:pos="4536"/>
        <w:tab w:val="right" w:pos="9072"/>
      </w:tabs>
      <w:overflowPunct w:val="0"/>
      <w:autoSpaceDE w:val="0"/>
      <w:autoSpaceDN w:val="0"/>
      <w:adjustRightInd w:val="0"/>
      <w:textAlignment w:val="baseline"/>
    </w:pPr>
    <w:rPr>
      <w:szCs w:val="20"/>
      <w:lang w:val="x-none" w:eastAsia="x-none"/>
    </w:rPr>
  </w:style>
  <w:style w:type="character" w:customStyle="1" w:styleId="PodnojeChar">
    <w:name w:val="Podnožje Char"/>
    <w:basedOn w:val="Zadanifontodlomka"/>
    <w:link w:val="Podnoje"/>
    <w:uiPriority w:val="99"/>
    <w:rsid w:val="00C97DD6"/>
    <w:rPr>
      <w:rFonts w:ascii="Times New Roman" w:eastAsia="Times New Roman" w:hAnsi="Times New Roman" w:cs="Times New Roman"/>
      <w:sz w:val="24"/>
      <w:szCs w:val="20"/>
      <w:lang w:val="x-none" w:eastAsia="x-none"/>
    </w:rPr>
  </w:style>
  <w:style w:type="paragraph" w:customStyle="1" w:styleId="box471275">
    <w:name w:val="box_471275"/>
    <w:basedOn w:val="Normal"/>
    <w:rsid w:val="00C97DD6"/>
    <w:pPr>
      <w:spacing w:before="100" w:beforeAutospacing="1" w:after="100" w:afterAutospacing="1"/>
    </w:pPr>
  </w:style>
  <w:style w:type="character" w:customStyle="1" w:styleId="kurziv">
    <w:name w:val="kurziv"/>
    <w:basedOn w:val="Zadanifontodlomka"/>
    <w:rsid w:val="00C97DD6"/>
  </w:style>
  <w:style w:type="character" w:customStyle="1" w:styleId="bold">
    <w:name w:val="bold"/>
    <w:basedOn w:val="Zadanifontodlomka"/>
    <w:rsid w:val="00C97DD6"/>
  </w:style>
  <w:style w:type="paragraph" w:customStyle="1" w:styleId="bezreda">
    <w:name w:val="bezreda"/>
    <w:basedOn w:val="Normal"/>
    <w:rsid w:val="00C97DD6"/>
    <w:pPr>
      <w:spacing w:before="100" w:beforeAutospacing="1" w:after="100" w:afterAutospacing="1"/>
    </w:pPr>
  </w:style>
  <w:style w:type="numbering" w:customStyle="1" w:styleId="NoList2">
    <w:name w:val="No List2"/>
    <w:next w:val="Bezpopisa"/>
    <w:uiPriority w:val="99"/>
    <w:semiHidden/>
    <w:unhideWhenUsed/>
    <w:rsid w:val="00C97DD6"/>
  </w:style>
  <w:style w:type="paragraph" w:customStyle="1" w:styleId="msonormal0">
    <w:name w:val="msonormal"/>
    <w:basedOn w:val="Normal"/>
    <w:rsid w:val="00C97D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27574</Words>
  <Characters>157176</Characters>
  <Application>Microsoft Office Word</Application>
  <DocSecurity>0</DocSecurity>
  <Lines>1309</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tajnvur</dc:creator>
  <cp:keywords/>
  <dc:description/>
  <cp:lastModifiedBy>pipsic</cp:lastModifiedBy>
  <cp:revision>2</cp:revision>
  <dcterms:created xsi:type="dcterms:W3CDTF">2022-12-08T14:42:00Z</dcterms:created>
  <dcterms:modified xsi:type="dcterms:W3CDTF">2022-12-08T14:42:00Z</dcterms:modified>
</cp:coreProperties>
</file>