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98FC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  <w:bookmarkStart w:id="0" w:name="_GoBack"/>
      <w:bookmarkEnd w:id="0"/>
    </w:p>
    <w:p w14:paraId="7998DE99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</w:p>
    <w:p w14:paraId="78A098BA" w14:textId="77777777" w:rsidR="00CC22A1" w:rsidRPr="00BB172D" w:rsidRDefault="00CC22A1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</w:p>
    <w:p w14:paraId="44100F3B" w14:textId="77777777" w:rsidR="0079616C" w:rsidRPr="00BB172D" w:rsidRDefault="0079616C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  <w:r w:rsidRPr="00BB172D">
        <w:rPr>
          <w:sz w:val="18"/>
          <w:szCs w:val="18"/>
          <w:lang w:val="hr-HR"/>
        </w:rPr>
        <w:t xml:space="preserve">   KLASA: </w:t>
      </w:r>
    </w:p>
    <w:p w14:paraId="3725276C" w14:textId="77777777" w:rsidR="0079616C" w:rsidRPr="00BB172D" w:rsidRDefault="0079616C" w:rsidP="0079616C">
      <w:pPr>
        <w:tabs>
          <w:tab w:val="left" w:pos="510"/>
        </w:tabs>
        <w:adjustRightInd w:val="0"/>
        <w:spacing w:line="259" w:lineRule="auto"/>
        <w:rPr>
          <w:sz w:val="18"/>
          <w:szCs w:val="18"/>
          <w:lang w:val="hr-HR"/>
        </w:rPr>
      </w:pPr>
      <w:r w:rsidRPr="00BB172D">
        <w:rPr>
          <w:sz w:val="18"/>
          <w:szCs w:val="18"/>
          <w:lang w:val="hr-HR"/>
        </w:rPr>
        <w:t xml:space="preserve">   URBROJ: </w:t>
      </w:r>
    </w:p>
    <w:p w14:paraId="27661DAC" w14:textId="77777777" w:rsidR="0079616C" w:rsidRPr="00BB172D" w:rsidRDefault="0079616C" w:rsidP="0079616C">
      <w:pPr>
        <w:tabs>
          <w:tab w:val="left" w:pos="510"/>
        </w:tabs>
        <w:adjustRightInd w:val="0"/>
        <w:ind w:left="180" w:hanging="180"/>
        <w:rPr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  </w:t>
      </w:r>
      <w:r w:rsidRPr="00BB172D">
        <w:rPr>
          <w:color w:val="000000"/>
          <w:sz w:val="18"/>
          <w:szCs w:val="18"/>
          <w:lang w:val="hr-HR"/>
        </w:rPr>
        <w:t>Dubrovnik,          2018.</w:t>
      </w:r>
    </w:p>
    <w:p w14:paraId="138D153F" w14:textId="77777777" w:rsidR="0079616C" w:rsidRPr="00BB172D" w:rsidRDefault="0079616C" w:rsidP="0079616C">
      <w:pPr>
        <w:tabs>
          <w:tab w:val="left" w:pos="510"/>
        </w:tabs>
        <w:adjustRightInd w:val="0"/>
        <w:ind w:left="180" w:hanging="180"/>
        <w:rPr>
          <w:color w:val="000000"/>
          <w:sz w:val="18"/>
          <w:szCs w:val="18"/>
          <w:lang w:val="hr-HR"/>
        </w:rPr>
      </w:pPr>
    </w:p>
    <w:p w14:paraId="2674C97C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ind w:left="180"/>
        <w:jc w:val="both"/>
        <w:rPr>
          <w:color w:val="000000"/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 xml:space="preserve">Na temelju članka 6. i 39. Zakona o Proračunu ( Narodne novine 87/08.i 136/12. i 15/15) i članka 32. Statuta Grada Dubrovnika (« Službeni glasnik Grada Dubrovnika«, broj 4/09, 6/10., 3/11 i 14/12, 5/13. 6/13. – pročišćeni tekst i 9/15 i 5/18), razmotrivši Prijedlog  Proračuna Grada Dubrovnika za 2019 i Projekcije za 2020. i 2021., Gradsko vijeće Grada Dubrovnika na ………….                      sjednici, održanoj ………….. 2018., donijelo je </w:t>
      </w:r>
    </w:p>
    <w:p w14:paraId="69626B58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sz w:val="18"/>
          <w:szCs w:val="18"/>
          <w:lang w:val="hr-HR"/>
        </w:rPr>
      </w:pPr>
    </w:p>
    <w:p w14:paraId="7FBCEBE0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lang w:val="hr-HR"/>
        </w:rPr>
        <w:t>PRORAČUN GRADA DUBROVNIKA ZA 2019. GODINU</w:t>
      </w:r>
    </w:p>
    <w:p w14:paraId="0DB1F992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jc w:val="center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lang w:val="hr-HR"/>
        </w:rPr>
        <w:t xml:space="preserve"> I PROJEKCIJE ZA 2020. I 2021. GODINU</w:t>
      </w:r>
    </w:p>
    <w:p w14:paraId="7FC01FFD" w14:textId="77777777" w:rsidR="0079616C" w:rsidRPr="00BB172D" w:rsidRDefault="0079616C" w:rsidP="0079616C">
      <w:pPr>
        <w:keepNext/>
        <w:numPr>
          <w:ilvl w:val="0"/>
          <w:numId w:val="2"/>
        </w:numPr>
        <w:tabs>
          <w:tab w:val="left" w:pos="510"/>
          <w:tab w:val="num" w:pos="1080"/>
        </w:tabs>
        <w:adjustRightInd w:val="0"/>
        <w:spacing w:before="113"/>
        <w:jc w:val="center"/>
        <w:outlineLvl w:val="1"/>
        <w:rPr>
          <w:bCs/>
          <w:color w:val="000000"/>
          <w:sz w:val="18"/>
          <w:szCs w:val="18"/>
          <w:lang w:val="hr-HR"/>
        </w:rPr>
      </w:pPr>
      <w:r w:rsidRPr="00BB172D">
        <w:rPr>
          <w:bCs/>
          <w:color w:val="000000"/>
          <w:sz w:val="18"/>
          <w:szCs w:val="18"/>
          <w:lang w:val="hr-HR"/>
        </w:rPr>
        <w:t xml:space="preserve">  OPĆI DIO</w:t>
      </w:r>
    </w:p>
    <w:p w14:paraId="089837D5" w14:textId="77777777" w:rsidR="0079616C" w:rsidRPr="00BB172D" w:rsidRDefault="0079616C" w:rsidP="0079616C">
      <w:pPr>
        <w:keepNext/>
        <w:tabs>
          <w:tab w:val="num" w:pos="-240"/>
          <w:tab w:val="left" w:pos="510"/>
          <w:tab w:val="num" w:pos="1080"/>
        </w:tabs>
        <w:adjustRightInd w:val="0"/>
        <w:spacing w:before="113"/>
        <w:ind w:left="1080" w:hanging="720"/>
        <w:jc w:val="center"/>
        <w:outlineLvl w:val="1"/>
        <w:rPr>
          <w:color w:val="000000"/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>Članak 1.</w:t>
      </w:r>
    </w:p>
    <w:p w14:paraId="52A290DD" w14:textId="77777777" w:rsidR="0079616C" w:rsidRPr="00BB172D" w:rsidRDefault="0079616C" w:rsidP="0079616C">
      <w:pPr>
        <w:tabs>
          <w:tab w:val="left" w:pos="510"/>
        </w:tabs>
        <w:adjustRightInd w:val="0"/>
        <w:spacing w:before="113"/>
        <w:rPr>
          <w:sz w:val="18"/>
          <w:szCs w:val="18"/>
          <w:lang w:val="hr-HR"/>
        </w:rPr>
      </w:pPr>
      <w:r w:rsidRPr="00BB172D">
        <w:rPr>
          <w:color w:val="000000"/>
          <w:sz w:val="18"/>
          <w:szCs w:val="18"/>
          <w:lang w:val="hr-HR"/>
        </w:rPr>
        <w:t xml:space="preserve">Proračun Grada Dubrovnika za 2019. godinu i projekcije za 2020. i 2021. godinu sastoje se od: </w:t>
      </w:r>
    </w:p>
    <w:p w14:paraId="419C47C0" w14:textId="77777777" w:rsidR="00525B13" w:rsidRPr="00BB172D" w:rsidRDefault="0079616C" w:rsidP="00525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880"/>
        </w:tabs>
        <w:adjustRightInd w:val="0"/>
        <w:jc w:val="center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sz w:val="24"/>
          <w:szCs w:val="24"/>
          <w:lang w:val="hr-HR"/>
        </w:rPr>
        <w:tab/>
      </w:r>
      <w:r w:rsidR="00FA3EAF" w:rsidRPr="00BB172D">
        <w:rPr>
          <w:sz w:val="24"/>
          <w:szCs w:val="24"/>
          <w:lang w:val="hr-HR"/>
        </w:rPr>
        <w:t xml:space="preserve">                                       </w:t>
      </w:r>
      <w:r w:rsidRPr="00BB172D">
        <w:rPr>
          <w:sz w:val="24"/>
          <w:szCs w:val="24"/>
          <w:lang w:val="hr-HR"/>
        </w:rPr>
        <w:tab/>
      </w:r>
      <w:r w:rsidR="00FA3EAF" w:rsidRPr="00BB172D">
        <w:rPr>
          <w:sz w:val="24"/>
          <w:szCs w:val="24"/>
          <w:lang w:val="hr-HR"/>
        </w:rPr>
        <w:t xml:space="preserve">  </w:t>
      </w:r>
      <w:r w:rsidR="00525B13" w:rsidRPr="00BB172D">
        <w:rPr>
          <w:b/>
          <w:bCs/>
          <w:color w:val="000000"/>
          <w:sz w:val="18"/>
          <w:szCs w:val="18"/>
          <w:lang w:val="hr-HR"/>
        </w:rPr>
        <w:t>PRORAČUN</w:t>
      </w:r>
      <w:r w:rsidR="00BF0551" w:rsidRPr="00BB172D">
        <w:rPr>
          <w:sz w:val="24"/>
          <w:szCs w:val="24"/>
          <w:lang w:val="hr-HR"/>
        </w:rPr>
        <w:t xml:space="preserve">    </w:t>
      </w:r>
      <w:r w:rsidRPr="00BB172D">
        <w:rPr>
          <w:b/>
          <w:bCs/>
          <w:color w:val="000000"/>
          <w:sz w:val="18"/>
          <w:szCs w:val="18"/>
          <w:lang w:val="hr-HR"/>
        </w:rPr>
        <w:t>PROJEKCIJA</w:t>
      </w:r>
      <w:r w:rsidR="00525B13" w:rsidRPr="00BB172D">
        <w:rPr>
          <w:b/>
          <w:bCs/>
          <w:color w:val="000000"/>
          <w:sz w:val="18"/>
          <w:szCs w:val="18"/>
          <w:lang w:val="hr-HR"/>
        </w:rPr>
        <w:t xml:space="preserve">   PROJEKCIJA</w:t>
      </w:r>
    </w:p>
    <w:p w14:paraId="237965F2" w14:textId="77777777" w:rsidR="00525B13" w:rsidRPr="00BB172D" w:rsidRDefault="00525B13" w:rsidP="00525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880"/>
        </w:tabs>
        <w:adjustRightInd w:val="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ab/>
        <w:t xml:space="preserve">                                                                             </w:t>
      </w:r>
      <w:r w:rsidR="00FA3EAF" w:rsidRPr="00BB172D">
        <w:rPr>
          <w:b/>
          <w:bCs/>
          <w:color w:val="000000"/>
          <w:sz w:val="18"/>
          <w:szCs w:val="18"/>
          <w:lang w:val="hr-HR"/>
        </w:rPr>
        <w:t xml:space="preserve">                                                                                                                          </w:t>
      </w:r>
      <w:r w:rsidRPr="00BB172D">
        <w:rPr>
          <w:b/>
          <w:bCs/>
          <w:color w:val="000000"/>
          <w:sz w:val="18"/>
          <w:szCs w:val="18"/>
          <w:lang w:val="hr-HR"/>
        </w:rPr>
        <w:t xml:space="preserve">   </w:t>
      </w:r>
      <w:r w:rsidR="00FA3EAF" w:rsidRPr="00BB172D">
        <w:rPr>
          <w:b/>
          <w:bCs/>
          <w:color w:val="000000"/>
          <w:sz w:val="18"/>
          <w:szCs w:val="18"/>
          <w:lang w:val="hr-HR"/>
        </w:rPr>
        <w:t xml:space="preserve"> </w:t>
      </w:r>
      <w:r w:rsidRPr="00BB172D">
        <w:rPr>
          <w:b/>
          <w:bCs/>
          <w:color w:val="000000"/>
          <w:sz w:val="18"/>
          <w:szCs w:val="18"/>
          <w:lang w:val="hr-HR"/>
        </w:rPr>
        <w:t>2019                     2020                   2021</w:t>
      </w:r>
    </w:p>
    <w:p w14:paraId="0348BC8D" w14:textId="77777777" w:rsidR="00BB172D" w:rsidRPr="00BB172D" w:rsidRDefault="00BB172D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</w:p>
    <w:p w14:paraId="18761337" w14:textId="77777777" w:rsidR="0079616C" w:rsidRPr="00BB172D" w:rsidRDefault="0079616C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A. RAČUN PRIHODA I RASHODA  </w:t>
      </w:r>
    </w:p>
    <w:p w14:paraId="04CBDBFC" w14:textId="77777777" w:rsidR="0079616C" w:rsidRPr="00BB172D" w:rsidRDefault="0079616C" w:rsidP="0079616C">
      <w:pPr>
        <w:tabs>
          <w:tab w:val="left" w:pos="143"/>
        </w:tabs>
        <w:adjustRightInd w:val="0"/>
        <w:rPr>
          <w:b/>
          <w:bCs/>
          <w:color w:val="000000"/>
          <w:sz w:val="18"/>
          <w:szCs w:val="18"/>
          <w:lang w:val="hr-HR"/>
        </w:rPr>
      </w:pPr>
    </w:p>
    <w:p w14:paraId="1BC3031A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63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6</w:t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Prihodi poslovanja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ab/>
        <w:t xml:space="preserve">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</w:t>
      </w:r>
      <w:r w:rsidR="00BF0551" w:rsidRPr="00BB172D">
        <w:rPr>
          <w:b/>
          <w:sz w:val="16"/>
          <w:szCs w:val="16"/>
          <w:lang w:val="hr-HR"/>
        </w:rPr>
        <w:t>622.447.100</w:t>
      </w:r>
      <w:r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</w:t>
      </w:r>
      <w:r w:rsidR="00BF0551" w:rsidRPr="00BB172D">
        <w:rPr>
          <w:b/>
          <w:sz w:val="16"/>
          <w:szCs w:val="16"/>
          <w:lang w:val="hr-HR"/>
        </w:rPr>
        <w:t xml:space="preserve">   572.606.000</w:t>
      </w:r>
      <w:r w:rsidRPr="00BB172D">
        <w:rPr>
          <w:b/>
          <w:sz w:val="16"/>
          <w:szCs w:val="16"/>
          <w:lang w:val="hr-HR"/>
        </w:rPr>
        <w:t xml:space="preserve">      </w:t>
      </w:r>
      <w:r w:rsidR="00BF0551"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  </w:t>
      </w:r>
      <w:r w:rsidR="00BF0551" w:rsidRPr="00BB172D">
        <w:rPr>
          <w:b/>
          <w:sz w:val="16"/>
          <w:szCs w:val="16"/>
          <w:lang w:val="hr-HR"/>
        </w:rPr>
        <w:t xml:space="preserve"> 551.754.200</w:t>
      </w:r>
    </w:p>
    <w:p w14:paraId="235ACAE6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7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 xml:space="preserve">Prihodi od prodaje nefinancijske imovine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4.720.300</w:t>
      </w:r>
      <w:r w:rsidRPr="00BB172D">
        <w:rPr>
          <w:b/>
          <w:sz w:val="16"/>
          <w:szCs w:val="16"/>
          <w:lang w:val="hr-HR"/>
        </w:rPr>
        <w:t xml:space="preserve">         </w:t>
      </w:r>
      <w:r w:rsidR="00525B13" w:rsidRPr="00BB172D">
        <w:rPr>
          <w:b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42.768.400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       </w:t>
      </w:r>
      <w:r w:rsidRPr="00BB172D">
        <w:rPr>
          <w:b/>
          <w:sz w:val="16"/>
          <w:szCs w:val="16"/>
          <w:lang w:val="hr-HR"/>
        </w:rPr>
        <w:t xml:space="preserve"> </w:t>
      </w:r>
      <w:r w:rsidR="00D9147D" w:rsidRPr="00BB172D">
        <w:rPr>
          <w:b/>
          <w:sz w:val="16"/>
          <w:szCs w:val="16"/>
          <w:lang w:val="hr-HR"/>
        </w:rPr>
        <w:t>42.704.100</w:t>
      </w:r>
    </w:p>
    <w:p w14:paraId="6D2693D9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3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Rashodi poslovanja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D9147D" w:rsidRPr="00BB172D">
        <w:rPr>
          <w:b/>
          <w:sz w:val="16"/>
          <w:szCs w:val="16"/>
          <w:lang w:val="hr-HR"/>
        </w:rPr>
        <w:t>467.293.600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460.113.794</w:t>
      </w:r>
      <w:r w:rsidRPr="00BB172D">
        <w:rPr>
          <w:b/>
          <w:sz w:val="16"/>
          <w:szCs w:val="16"/>
          <w:lang w:val="hr-HR"/>
        </w:rPr>
        <w:t xml:space="preserve">     </w:t>
      </w:r>
      <w:r w:rsidR="00D9147D" w:rsidRPr="00BB172D">
        <w:rPr>
          <w:b/>
          <w:sz w:val="16"/>
          <w:szCs w:val="16"/>
          <w:lang w:val="hr-HR"/>
        </w:rPr>
        <w:t xml:space="preserve">          451.005.900</w:t>
      </w:r>
    </w:p>
    <w:p w14:paraId="7C02D1CE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4</w:t>
      </w:r>
      <w:r w:rsidRPr="00BB172D">
        <w:rPr>
          <w:b/>
          <w:bCs/>
          <w:color w:val="000000"/>
          <w:sz w:val="16"/>
          <w:szCs w:val="16"/>
          <w:lang w:val="hr-HR"/>
        </w:rPr>
        <w:tab/>
      </w:r>
      <w:r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Rashodi za nabavu nefinancijske imovine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D9147D" w:rsidRPr="00BB172D">
        <w:rPr>
          <w:b/>
          <w:sz w:val="16"/>
          <w:szCs w:val="16"/>
          <w:lang w:val="hr-HR"/>
        </w:rPr>
        <w:t>264.139.800</w:t>
      </w:r>
      <w:r w:rsidRPr="00BB172D">
        <w:rPr>
          <w:b/>
          <w:sz w:val="16"/>
          <w:szCs w:val="16"/>
          <w:lang w:val="hr-HR"/>
        </w:rPr>
        <w:t xml:space="preserve">         </w:t>
      </w:r>
      <w:r w:rsidR="00D9147D" w:rsidRPr="00BB172D">
        <w:rPr>
          <w:b/>
          <w:sz w:val="16"/>
          <w:szCs w:val="16"/>
          <w:lang w:val="hr-HR"/>
        </w:rPr>
        <w:t>216.842.606</w:t>
      </w:r>
      <w:r w:rsidRPr="00BB172D">
        <w:rPr>
          <w:b/>
          <w:sz w:val="16"/>
          <w:szCs w:val="16"/>
          <w:lang w:val="hr-HR"/>
        </w:rPr>
        <w:t xml:space="preserve">       </w:t>
      </w:r>
      <w:r w:rsidR="00D9147D" w:rsidRPr="00BB172D">
        <w:rPr>
          <w:b/>
          <w:sz w:val="16"/>
          <w:szCs w:val="16"/>
          <w:lang w:val="hr-HR"/>
        </w:rPr>
        <w:t xml:space="preserve">        141.182.400</w:t>
      </w:r>
    </w:p>
    <w:p w14:paraId="1337D449" w14:textId="77777777" w:rsidR="0079616C" w:rsidRPr="00BB172D" w:rsidRDefault="0079616C" w:rsidP="0079616C">
      <w:pPr>
        <w:tabs>
          <w:tab w:val="right" w:pos="7517"/>
          <w:tab w:val="right" w:pos="8745"/>
          <w:tab w:val="right" w:pos="9974"/>
        </w:tabs>
        <w:adjustRightInd w:val="0"/>
        <w:spacing w:before="30"/>
        <w:rPr>
          <w:b/>
          <w:bCs/>
          <w:color w:val="000000"/>
          <w:sz w:val="21"/>
          <w:szCs w:val="21"/>
          <w:lang w:val="hr-HR"/>
        </w:rPr>
      </w:pPr>
    </w:p>
    <w:p w14:paraId="5FD79F27" w14:textId="77777777" w:rsidR="0079616C" w:rsidRPr="00BB172D" w:rsidRDefault="0079616C" w:rsidP="0079616C">
      <w:pPr>
        <w:tabs>
          <w:tab w:val="left" w:pos="143"/>
        </w:tabs>
        <w:adjustRightInd w:val="0"/>
        <w:spacing w:before="45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B. RAČUN ZADUŽIVANJA/FINANCIRANJA </w:t>
      </w:r>
    </w:p>
    <w:p w14:paraId="6E018291" w14:textId="77777777" w:rsidR="0079616C" w:rsidRPr="00BB172D" w:rsidRDefault="0079616C" w:rsidP="0079616C">
      <w:pPr>
        <w:tabs>
          <w:tab w:val="left" w:pos="143"/>
        </w:tabs>
        <w:adjustRightInd w:val="0"/>
        <w:spacing w:before="45"/>
        <w:rPr>
          <w:b/>
          <w:bCs/>
          <w:color w:val="000000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              </w:t>
      </w:r>
    </w:p>
    <w:p w14:paraId="4AFAE7FD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63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8</w:t>
      </w:r>
      <w:r w:rsidRPr="00BB172D">
        <w:rPr>
          <w:sz w:val="16"/>
          <w:szCs w:val="16"/>
          <w:lang w:val="hr-HR"/>
        </w:rPr>
        <w:tab/>
      </w:r>
      <w:r w:rsidR="00BB172D" w:rsidRPr="00BB172D">
        <w:rPr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Primici od financijske imovine i zaduživanja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</w:t>
      </w:r>
      <w:r w:rsidR="00D9147D" w:rsidRPr="00BB172D">
        <w:rPr>
          <w:b/>
          <w:sz w:val="16"/>
          <w:szCs w:val="16"/>
          <w:lang w:val="hr-HR"/>
        </w:rPr>
        <w:t>114.390.000</w:t>
      </w:r>
      <w:r w:rsidRPr="00BB172D">
        <w:rPr>
          <w:b/>
          <w:sz w:val="16"/>
          <w:szCs w:val="16"/>
          <w:lang w:val="hr-HR"/>
        </w:rPr>
        <w:t xml:space="preserve">          </w:t>
      </w:r>
      <w:r w:rsidR="00D9147D" w:rsidRPr="00BB172D">
        <w:rPr>
          <w:b/>
          <w:sz w:val="16"/>
          <w:szCs w:val="16"/>
          <w:lang w:val="hr-HR"/>
        </w:rPr>
        <w:t>71.885.000</w:t>
      </w:r>
      <w:r w:rsidRPr="00BB172D">
        <w:rPr>
          <w:b/>
          <w:sz w:val="16"/>
          <w:szCs w:val="16"/>
          <w:lang w:val="hr-HR"/>
        </w:rPr>
        <w:t xml:space="preserve">             </w:t>
      </w:r>
      <w:r w:rsidR="00D9147D" w:rsidRPr="00BB172D">
        <w:rPr>
          <w:b/>
          <w:sz w:val="16"/>
          <w:szCs w:val="16"/>
          <w:lang w:val="hr-HR"/>
        </w:rPr>
        <w:t xml:space="preserve">       6.880.000</w:t>
      </w:r>
    </w:p>
    <w:p w14:paraId="16A2C3BB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5</w:t>
      </w:r>
      <w:r w:rsidRPr="00BB172D">
        <w:rPr>
          <w:b/>
          <w:sz w:val="16"/>
          <w:szCs w:val="16"/>
          <w:lang w:val="hr-HR"/>
        </w:rPr>
        <w:tab/>
      </w:r>
      <w:r w:rsidR="00BB172D" w:rsidRPr="00BB172D">
        <w:rPr>
          <w:b/>
          <w:sz w:val="16"/>
          <w:szCs w:val="16"/>
          <w:lang w:val="hr-HR"/>
        </w:rPr>
        <w:tab/>
      </w:r>
      <w:r w:rsidRPr="00BB172D">
        <w:rPr>
          <w:b/>
          <w:bCs/>
          <w:color w:val="000000"/>
          <w:sz w:val="16"/>
          <w:szCs w:val="16"/>
          <w:lang w:val="hr-HR"/>
        </w:rPr>
        <w:t>Izdaci za financijsku imovinu i otplate zajmova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color w:val="000000"/>
          <w:sz w:val="16"/>
          <w:szCs w:val="16"/>
          <w:lang w:val="hr-HR"/>
        </w:rPr>
        <w:t>10.303.000</w:t>
      </w:r>
      <w:r w:rsidRPr="00BB172D">
        <w:rPr>
          <w:b/>
          <w:sz w:val="16"/>
          <w:szCs w:val="16"/>
          <w:lang w:val="hr-HR"/>
        </w:rPr>
        <w:t xml:space="preserve">          10.</w:t>
      </w:r>
      <w:r w:rsidR="00D9147D" w:rsidRPr="00BB172D">
        <w:rPr>
          <w:b/>
          <w:sz w:val="16"/>
          <w:szCs w:val="16"/>
          <w:lang w:val="hr-HR"/>
        </w:rPr>
        <w:t>303</w:t>
      </w:r>
      <w:r w:rsidRPr="00BB172D">
        <w:rPr>
          <w:b/>
          <w:sz w:val="16"/>
          <w:szCs w:val="16"/>
          <w:lang w:val="hr-HR"/>
        </w:rPr>
        <w:t xml:space="preserve">.000         </w:t>
      </w:r>
      <w:r w:rsidR="00D9147D" w:rsidRPr="00BB172D">
        <w:rPr>
          <w:b/>
          <w:sz w:val="16"/>
          <w:szCs w:val="16"/>
          <w:lang w:val="hr-HR"/>
        </w:rPr>
        <w:t xml:space="preserve">           9.150.000</w:t>
      </w:r>
    </w:p>
    <w:p w14:paraId="7D3BA935" w14:textId="77777777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 xml:space="preserve"> C. VLASTITI IZVORI</w:t>
      </w:r>
    </w:p>
    <w:p w14:paraId="74D75302" w14:textId="77777777" w:rsidR="00BB172D" w:rsidRPr="00BB172D" w:rsidRDefault="00BB172D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</w:p>
    <w:p w14:paraId="03985E34" w14:textId="77777777" w:rsidR="0079616C" w:rsidRPr="00BB172D" w:rsidRDefault="0079616C" w:rsidP="00BB1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djustRightInd w:val="0"/>
        <w:spacing w:before="30"/>
        <w:rPr>
          <w:b/>
          <w:bCs/>
          <w:color w:val="000000"/>
          <w:sz w:val="16"/>
          <w:szCs w:val="16"/>
          <w:lang w:val="hr-HR"/>
        </w:rPr>
      </w:pPr>
      <w:r w:rsidRPr="00BB172D">
        <w:rPr>
          <w:b/>
          <w:bCs/>
          <w:color w:val="000000"/>
          <w:sz w:val="16"/>
          <w:szCs w:val="16"/>
          <w:lang w:val="hr-HR"/>
        </w:rPr>
        <w:t>9</w:t>
      </w:r>
      <w:r w:rsidR="00F651D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</w:t>
      </w:r>
      <w:r w:rsidRPr="00BB172D">
        <w:rPr>
          <w:b/>
          <w:bCs/>
          <w:color w:val="000000"/>
          <w:sz w:val="16"/>
          <w:szCs w:val="16"/>
          <w:lang w:val="hr-HR"/>
        </w:rPr>
        <w:t xml:space="preserve"> Vlastiti izvori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</w:t>
      </w:r>
      <w:r w:rsidR="00F651DD" w:rsidRPr="00BB172D">
        <w:rPr>
          <w:b/>
          <w:bCs/>
          <w:color w:val="000000"/>
          <w:sz w:val="16"/>
          <w:szCs w:val="16"/>
          <w:lang w:val="hr-HR"/>
        </w:rPr>
        <w:t xml:space="preserve">  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                    </w:t>
      </w:r>
      <w:r w:rsidR="00BB172D" w:rsidRPr="00BB172D">
        <w:rPr>
          <w:b/>
          <w:bCs/>
          <w:color w:val="000000"/>
          <w:sz w:val="16"/>
          <w:szCs w:val="16"/>
          <w:lang w:val="hr-HR"/>
        </w:rPr>
        <w:t xml:space="preserve">                                                                      </w:t>
      </w:r>
      <w:r w:rsidRPr="00BB172D">
        <w:rPr>
          <w:b/>
          <w:bCs/>
          <w:color w:val="000000"/>
          <w:sz w:val="16"/>
          <w:szCs w:val="16"/>
          <w:lang w:val="hr-HR"/>
        </w:rPr>
        <w:t>179.000</w:t>
      </w:r>
      <w:r w:rsidR="00525B13" w:rsidRPr="00BB172D">
        <w:rPr>
          <w:b/>
          <w:bCs/>
          <w:color w:val="000000"/>
          <w:sz w:val="16"/>
          <w:szCs w:val="16"/>
          <w:lang w:val="hr-HR"/>
        </w:rPr>
        <w:t xml:space="preserve">       </w:t>
      </w:r>
      <w:r w:rsidRPr="00BB172D">
        <w:rPr>
          <w:b/>
          <w:sz w:val="16"/>
          <w:szCs w:val="16"/>
          <w:lang w:val="hr-HR"/>
        </w:rPr>
        <w:t xml:space="preserve">        </w:t>
      </w:r>
      <w:r w:rsidR="00D9147D" w:rsidRPr="00BB172D">
        <w:rPr>
          <w:b/>
          <w:sz w:val="16"/>
          <w:szCs w:val="16"/>
          <w:lang w:val="hr-HR"/>
        </w:rPr>
        <w:t xml:space="preserve">         </w:t>
      </w:r>
      <w:r w:rsidRPr="00BB172D">
        <w:rPr>
          <w:b/>
          <w:sz w:val="16"/>
          <w:szCs w:val="16"/>
          <w:lang w:val="hr-HR"/>
        </w:rPr>
        <w:t xml:space="preserve">  0      </w:t>
      </w:r>
      <w:r w:rsidR="00D9147D" w:rsidRPr="00BB172D">
        <w:rPr>
          <w:b/>
          <w:sz w:val="16"/>
          <w:szCs w:val="16"/>
          <w:lang w:val="hr-HR"/>
        </w:rPr>
        <w:t xml:space="preserve">                           </w:t>
      </w:r>
      <w:r w:rsidRPr="00BB172D">
        <w:rPr>
          <w:b/>
          <w:sz w:val="16"/>
          <w:szCs w:val="16"/>
          <w:lang w:val="hr-HR"/>
        </w:rPr>
        <w:t xml:space="preserve"> 0</w:t>
      </w:r>
    </w:p>
    <w:p w14:paraId="0762A8B7" w14:textId="77777777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198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color w:val="000000"/>
          <w:sz w:val="18"/>
          <w:szCs w:val="18"/>
          <w:lang w:val="hr-HR"/>
        </w:rPr>
        <w:t>D. REKLPITULACIJA</w:t>
      </w:r>
    </w:p>
    <w:p w14:paraId="6EEF3451" w14:textId="77777777" w:rsidR="0079616C" w:rsidRPr="00BB172D" w:rsidRDefault="0079616C" w:rsidP="0079616C">
      <w:pPr>
        <w:tabs>
          <w:tab w:val="left" w:pos="154"/>
          <w:tab w:val="left" w:pos="1234"/>
          <w:tab w:val="right" w:pos="7588"/>
          <w:tab w:val="right" w:pos="8833"/>
          <w:tab w:val="right" w:pos="10045"/>
        </w:tabs>
        <w:adjustRightInd w:val="0"/>
        <w:spacing w:before="60"/>
        <w:rPr>
          <w:b/>
          <w:bCs/>
          <w:color w:val="000000"/>
          <w:sz w:val="18"/>
          <w:szCs w:val="18"/>
          <w:lang w:val="hr-HR"/>
        </w:rPr>
      </w:pPr>
    </w:p>
    <w:p w14:paraId="69B6FE56" w14:textId="77777777" w:rsidR="0079616C" w:rsidRPr="00BB172D" w:rsidRDefault="0079616C" w:rsidP="00BB172D">
      <w:pPr>
        <w:pBdr>
          <w:top w:val="single" w:sz="4" w:space="6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adjustRightInd w:val="0"/>
        <w:rPr>
          <w:b/>
          <w:bCs/>
          <w:sz w:val="16"/>
          <w:szCs w:val="16"/>
          <w:lang w:val="hr-HR"/>
        </w:rPr>
      </w:pPr>
      <w:r w:rsidRPr="00BB172D">
        <w:rPr>
          <w:b/>
          <w:bCs/>
          <w:sz w:val="16"/>
          <w:szCs w:val="16"/>
          <w:lang w:val="hr-HR"/>
        </w:rPr>
        <w:t xml:space="preserve">PRIHODI: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</w:t>
      </w:r>
      <w:r w:rsidR="00BB172D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sz w:val="16"/>
          <w:szCs w:val="16"/>
          <w:lang w:val="hr-HR"/>
        </w:rPr>
        <w:t>741.736.400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 </w:t>
      </w:r>
      <w:r w:rsidRPr="00BB172D">
        <w:rPr>
          <w:b/>
          <w:bCs/>
          <w:sz w:val="16"/>
          <w:szCs w:val="16"/>
          <w:lang w:val="hr-HR"/>
        </w:rPr>
        <w:t xml:space="preserve"> </w:t>
      </w:r>
      <w:r w:rsidR="00D9147D" w:rsidRPr="00BB172D">
        <w:rPr>
          <w:b/>
          <w:bCs/>
          <w:sz w:val="16"/>
          <w:szCs w:val="16"/>
          <w:lang w:val="hr-HR"/>
        </w:rPr>
        <w:t>687.259.400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       601.338.300</w:t>
      </w:r>
      <w:r w:rsidRPr="00BB172D">
        <w:rPr>
          <w:b/>
          <w:bCs/>
          <w:sz w:val="16"/>
          <w:szCs w:val="16"/>
          <w:lang w:val="hr-HR"/>
        </w:rPr>
        <w:t xml:space="preserve"> </w:t>
      </w:r>
    </w:p>
    <w:p w14:paraId="2C480D46" w14:textId="77777777" w:rsidR="003204E1" w:rsidRPr="00BB172D" w:rsidRDefault="0079616C" w:rsidP="00BB172D">
      <w:pPr>
        <w:pBdr>
          <w:top w:val="single" w:sz="4" w:space="6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djustRightInd w:val="0"/>
        <w:spacing w:before="120"/>
        <w:rPr>
          <w:b/>
          <w:bCs/>
          <w:color w:val="000000"/>
          <w:sz w:val="18"/>
          <w:szCs w:val="18"/>
          <w:lang w:val="hr-HR"/>
        </w:rPr>
      </w:pPr>
      <w:r w:rsidRPr="00BB172D">
        <w:rPr>
          <w:b/>
          <w:bCs/>
          <w:sz w:val="16"/>
          <w:szCs w:val="16"/>
          <w:lang w:val="hr-HR"/>
        </w:rPr>
        <w:t xml:space="preserve">RASHODI: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</w:t>
      </w:r>
      <w:r w:rsidR="00FA3EAF" w:rsidRPr="00BB172D">
        <w:rPr>
          <w:b/>
          <w:bCs/>
          <w:sz w:val="16"/>
          <w:szCs w:val="16"/>
          <w:lang w:val="hr-HR"/>
        </w:rPr>
        <w:t xml:space="preserve"> </w:t>
      </w:r>
      <w:r w:rsidR="00F651DD" w:rsidRPr="00BB172D">
        <w:rPr>
          <w:b/>
          <w:bCs/>
          <w:sz w:val="16"/>
          <w:szCs w:val="16"/>
          <w:lang w:val="hr-HR"/>
        </w:rPr>
        <w:t xml:space="preserve">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                        </w:t>
      </w:r>
      <w:r w:rsidR="00BB172D" w:rsidRPr="00BB172D">
        <w:rPr>
          <w:b/>
          <w:bCs/>
          <w:sz w:val="16"/>
          <w:szCs w:val="16"/>
          <w:lang w:val="hr-HR"/>
        </w:rPr>
        <w:t xml:space="preserve">                                                                      </w:t>
      </w:r>
      <w:r w:rsidR="00525B13" w:rsidRPr="00BB172D">
        <w:rPr>
          <w:b/>
          <w:bCs/>
          <w:sz w:val="16"/>
          <w:szCs w:val="16"/>
          <w:lang w:val="hr-HR"/>
        </w:rPr>
        <w:t xml:space="preserve">    </w:t>
      </w:r>
      <w:r w:rsidR="00D9147D" w:rsidRPr="00BB172D">
        <w:rPr>
          <w:b/>
          <w:bCs/>
          <w:sz w:val="16"/>
          <w:szCs w:val="16"/>
          <w:lang w:val="hr-HR"/>
        </w:rPr>
        <w:t>741.736.400</w:t>
      </w:r>
      <w:r w:rsidRPr="00BB172D">
        <w:rPr>
          <w:b/>
          <w:bCs/>
          <w:sz w:val="16"/>
          <w:szCs w:val="16"/>
          <w:lang w:val="hr-HR"/>
        </w:rPr>
        <w:t xml:space="preserve">      </w:t>
      </w:r>
      <w:r w:rsidR="00D9147D" w:rsidRPr="00BB172D">
        <w:rPr>
          <w:b/>
          <w:bCs/>
          <w:sz w:val="16"/>
          <w:szCs w:val="16"/>
          <w:lang w:val="hr-HR"/>
        </w:rPr>
        <w:t xml:space="preserve"> </w:t>
      </w:r>
      <w:r w:rsidRPr="00BB172D">
        <w:rPr>
          <w:b/>
          <w:bCs/>
          <w:sz w:val="16"/>
          <w:szCs w:val="16"/>
          <w:lang w:val="hr-HR"/>
        </w:rPr>
        <w:t xml:space="preserve">  </w:t>
      </w:r>
      <w:r w:rsidR="00D9147D" w:rsidRPr="00BB172D">
        <w:rPr>
          <w:b/>
          <w:bCs/>
          <w:sz w:val="16"/>
          <w:szCs w:val="16"/>
          <w:lang w:val="hr-HR"/>
        </w:rPr>
        <w:t>687.259.400</w:t>
      </w:r>
      <w:r w:rsidRPr="00BB172D">
        <w:rPr>
          <w:b/>
          <w:bCs/>
          <w:sz w:val="16"/>
          <w:szCs w:val="16"/>
          <w:lang w:val="hr-HR"/>
        </w:rPr>
        <w:t xml:space="preserve">    </w:t>
      </w:r>
      <w:r w:rsidR="00D9147D" w:rsidRPr="00BB172D">
        <w:rPr>
          <w:b/>
          <w:bCs/>
          <w:sz w:val="16"/>
          <w:szCs w:val="16"/>
          <w:lang w:val="hr-HR"/>
        </w:rPr>
        <w:t xml:space="preserve">        </w:t>
      </w:r>
      <w:r w:rsidRPr="00BB172D">
        <w:rPr>
          <w:b/>
          <w:bCs/>
          <w:sz w:val="16"/>
          <w:szCs w:val="16"/>
          <w:lang w:val="hr-HR"/>
        </w:rPr>
        <w:t xml:space="preserve">  </w:t>
      </w:r>
      <w:r w:rsidR="00D9147D" w:rsidRPr="00BB172D">
        <w:rPr>
          <w:b/>
          <w:bCs/>
          <w:sz w:val="16"/>
          <w:szCs w:val="16"/>
          <w:lang w:val="hr-HR"/>
        </w:rPr>
        <w:t>601.338.300</w:t>
      </w:r>
      <w:r w:rsidR="003204E1" w:rsidRPr="00BB172D">
        <w:rPr>
          <w:b/>
          <w:bCs/>
          <w:color w:val="000000"/>
          <w:sz w:val="18"/>
          <w:szCs w:val="18"/>
          <w:lang w:val="hr-HR"/>
        </w:rPr>
        <w:t xml:space="preserve">            </w:t>
      </w:r>
    </w:p>
    <w:p w14:paraId="6331FCB6" w14:textId="77777777" w:rsidR="006B63C0" w:rsidRPr="00BB172D" w:rsidRDefault="006B63C0" w:rsidP="000502E5">
      <w:pPr>
        <w:pStyle w:val="BodyText"/>
        <w:spacing w:before="65"/>
        <w:rPr>
          <w:lang w:val="hr-HR"/>
        </w:rPr>
      </w:pPr>
    </w:p>
    <w:p w14:paraId="0FB8BA7F" w14:textId="77777777" w:rsidR="00CC22A1" w:rsidRPr="00BB172D" w:rsidRDefault="00CC22A1" w:rsidP="000502E5">
      <w:pPr>
        <w:pStyle w:val="BodyText"/>
        <w:spacing w:before="65"/>
        <w:rPr>
          <w:lang w:val="hr-HR"/>
        </w:rPr>
      </w:pPr>
    </w:p>
    <w:p w14:paraId="3CD74E96" w14:textId="77777777" w:rsidR="00CC22A1" w:rsidRPr="00BB172D" w:rsidRDefault="00CC22A1" w:rsidP="000502E5">
      <w:pPr>
        <w:pStyle w:val="BodyText"/>
        <w:spacing w:before="65"/>
        <w:rPr>
          <w:lang w:val="hr-HR"/>
        </w:rPr>
      </w:pPr>
    </w:p>
    <w:tbl>
      <w:tblPr>
        <w:tblW w:w="15735" w:type="dxa"/>
        <w:tblInd w:w="-856" w:type="dxa"/>
        <w:tblLook w:val="04A0" w:firstRow="1" w:lastRow="0" w:firstColumn="1" w:lastColumn="0" w:noHBand="0" w:noVBand="1"/>
      </w:tblPr>
      <w:tblGrid>
        <w:gridCol w:w="10080"/>
        <w:gridCol w:w="1900"/>
        <w:gridCol w:w="1770"/>
        <w:gridCol w:w="1985"/>
      </w:tblGrid>
      <w:tr w:rsidR="00CC22A1" w:rsidRPr="00BB172D" w14:paraId="18958124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EB007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Oznaka / Naziv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3C6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Plan 2019.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4B7A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Projekcija 2020.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FC6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Projekcija 2021.</w:t>
            </w:r>
          </w:p>
        </w:tc>
      </w:tr>
      <w:tr w:rsidR="00CC22A1" w:rsidRPr="00BB172D" w14:paraId="0BDBA629" w14:textId="77777777" w:rsidTr="00CC22A1">
        <w:trPr>
          <w:trHeight w:val="499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EE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A.</w:t>
            </w:r>
            <w:r w:rsidRPr="00BB1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hr-HR"/>
              </w:rPr>
              <w:t xml:space="preserve">  </w:t>
            </w: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RAČUN PRIHODA I RASHODA po ekonomskoj klasifikaciji i izvorima financiranja</w:t>
            </w:r>
          </w:p>
        </w:tc>
      </w:tr>
      <w:tr w:rsidR="00CC22A1" w:rsidRPr="00BB172D" w14:paraId="59EE54E7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82216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 Prihodi poslovanja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4924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622.447.100,00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1283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572.606.000,00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5286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551.754.200,00</w:t>
            </w:r>
          </w:p>
        </w:tc>
      </w:tr>
      <w:tr w:rsidR="00CC22A1" w:rsidRPr="00BB172D" w14:paraId="7E1DC1C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FF2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61 Prihodi od poreza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6D5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169.210.000,00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0F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170.900.000,00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CF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172.400.000,00</w:t>
            </w:r>
          </w:p>
        </w:tc>
      </w:tr>
      <w:tr w:rsidR="00CC22A1" w:rsidRPr="00BB172D" w14:paraId="5EC2A6B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2244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611 Porez i prirez na dohodak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6F0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132.800.000,00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68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05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4FEC7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18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B4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128.000.000,00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DF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A2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0283AD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67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D4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FA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69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791F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9BE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613 Porezi na imovinu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B7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23.600.000,00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46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0F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63332E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BFD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62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23.600.000,00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04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7D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B8F29A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703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614 Porezi na robu i usluge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9C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12.810.000,00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58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1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2DD90F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406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09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6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73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C3D0F1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E4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63 Pomoći iz inozemstva (darovnice) i od subjekata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06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100.783.600,00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C1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61.830.000,00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CC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49.167.200,00</w:t>
            </w:r>
          </w:p>
        </w:tc>
      </w:tr>
      <w:tr w:rsidR="00CC22A1" w:rsidRPr="00BB172D" w14:paraId="0BBB58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2B83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632 Pomoći od međunarodnih organizacija te institucija i tijela EU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11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4.273.000,00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4E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87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0CF8130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8DB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E3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1.708.500,00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EB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EF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083744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E5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171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2.564.500,00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80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440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9E0DDA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7B31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633 Pomoći iz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F7D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33.188.700,00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DD2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3B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E36B0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7CF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61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326.700,00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E82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9D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5BFFC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002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E2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31.550.500,00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2F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69D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E15020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583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8BF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1.311.500,00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A0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0E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ABE2F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56FC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634 Ostale pomoći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C6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3.216.300,00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DB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6B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94D57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52B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8A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B9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E3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ECB11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650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81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446.300,00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7B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D4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D6FA4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863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635 Pomoći izravnanja za decentralizirane funkcije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7F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10.862.300,00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B4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81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87ED19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55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E7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10.862.300,00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28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05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53F6DA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DFFF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636 Tekuće pomoći pror.koris. iz proračuna koji im nije nadležan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33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8.119.000,00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49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2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9ECFA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AD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283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DD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01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B6F0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22C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638 Pomoći temeljem prijenosa EU sredstava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B4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41.124.300,00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CB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83D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BEA620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E7B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CE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411.400,00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F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6F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6D69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E39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D6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40.712.900,00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5B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19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EE5A7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CFD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 Prihodi od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FE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185.261.600,00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09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186.512.000,00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82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186.739.000,00</w:t>
            </w:r>
          </w:p>
        </w:tc>
      </w:tr>
      <w:tr w:rsidR="00CC22A1" w:rsidRPr="00BB172D" w14:paraId="2E1A26F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0DBC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641 Prihodi od 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07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4.507.000,00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32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D8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11578B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18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D0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03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16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24A49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AB4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398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F5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CC22A1" w:rsidRPr="00BB172D" w14:paraId="0DD279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E35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lastRenderedPageBreak/>
              <w:t>642 Prihodi od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03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180.661.600,00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35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B7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2F8F685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A3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4B0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171.810.000,00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2D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A3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267DA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3DA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29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1.401.600,00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54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E0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FD90E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4C0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D3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48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16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9209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259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6A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0BB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91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541A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5658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643 Prihodi od kamata na dane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59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A2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9D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78A2FA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B2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3A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57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0F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A1B4A3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B6A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65 Prihodi od upravnih administrativnih pristojbi, pristojbi po posebnim propisima i naknada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7C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131.468.800,00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D8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127.536.200,00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28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123.390.200,00</w:t>
            </w:r>
          </w:p>
        </w:tc>
      </w:tr>
      <w:tr w:rsidR="00CC22A1" w:rsidRPr="00BB172D" w14:paraId="07A4E73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A453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651 Upravne i administrativne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0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38.280.000,00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3F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B1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1C9CA89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F07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E9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19.480.000,00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DA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1C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6EF9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CCA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D8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D6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11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4FD71B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805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AD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D7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F8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D1E44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C51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BE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68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80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729C4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75F0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652 Prihodi po posebnim propisima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45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13.788.800,00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5D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DF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BA8262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478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E9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11.075.900,00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E1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9C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4E8A7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FA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38 Prihodi posebnih namjena-Hrvatske vode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36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1A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CC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F1CD4C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DDB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3B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2.512.900,00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F3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3A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62C8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0CC9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653 Komunalni doprinosi i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73F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79.400.000,00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37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42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BBAB2C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3C7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8A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28.400.000,00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91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3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542BD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2D9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0D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80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FC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6A24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464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66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BD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33.186.800,00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20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23.116.500,00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9F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17.251.500,00</w:t>
            </w:r>
          </w:p>
        </w:tc>
      </w:tr>
      <w:tr w:rsidR="00CC22A1" w:rsidRPr="00BB172D" w14:paraId="30A96F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5245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661 Prihodi koje proračuni i proračunski korisnici ostvare obavljanjem poslova na tržištu (vlastiti prihodi)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13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5.916.700,00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7C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DC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03537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CB8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21 Prihodi od vlastite djelatnosti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BF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FF7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96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687F9A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9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2F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4.916.700,00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02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D0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BBA6D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E15E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663 Donacije od pravnih i fizičkih osoba izvan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B6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27.270.100,00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87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DC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30503C4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7D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92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16.110.000,00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50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E0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52984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DBA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DB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3.298.500,00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BF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521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618EE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6D5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65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7.861.600,00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9A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04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436E0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DF4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68 Kazne, upravne mjere i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10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2.536.300,00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2.711.300,00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74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2.806.300,00</w:t>
            </w:r>
          </w:p>
        </w:tc>
      </w:tr>
      <w:tr w:rsidR="00CC22A1" w:rsidRPr="00BB172D" w14:paraId="571FD75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0D5C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681 Kazne i upravne mjere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3E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4C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7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2EA20EC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C36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391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F1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C8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EA2CD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A5C8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683 Ostali prihodi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AED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436.300,00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54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A4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09881F1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D08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13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25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F9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8C62E5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BE7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11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EE6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C7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8FDF01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28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45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94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6D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9F5379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EFDF3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lastRenderedPageBreak/>
              <w:t>7 Prihodi od prodaje nefinancijske imovine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34A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4.720.300,00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6869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42.768.400,00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985F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42.704.100,00</w:t>
            </w:r>
          </w:p>
        </w:tc>
      </w:tr>
      <w:tr w:rsidR="00CC22A1" w:rsidRPr="00BB172D" w14:paraId="673051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1E4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71 Prihodi od prodaje neproizvedene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45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4.000.200,00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A9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22.040.500,00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7D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21.970.200,00</w:t>
            </w:r>
          </w:p>
        </w:tc>
      </w:tr>
      <w:tr w:rsidR="00CC22A1" w:rsidRPr="00BB172D" w14:paraId="652285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4D7A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711 Prihodi od prodaje materijalne imovine - prirodnih bogatstava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24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74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EA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527DCFB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380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61 Prihodi od prodaje zemljišta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99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E3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96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2C556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D5DB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712 Prihodi od prodaje nematerijalne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10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2F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949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4E67F3D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233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E9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F7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B0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1E999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E61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 Prihodi od prodaje 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73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F2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20.727.900,00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C1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20.733.900,00</w:t>
            </w:r>
          </w:p>
        </w:tc>
      </w:tr>
      <w:tr w:rsidR="00CC22A1" w:rsidRPr="00BB172D" w14:paraId="33C1FE0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5D79" w14:textId="77777777" w:rsidR="00CC22A1" w:rsidRPr="00BB172D" w:rsidRDefault="00CC22A1" w:rsidP="00CC22A1">
            <w:pPr>
              <w:widowControl/>
              <w:autoSpaceDE/>
              <w:autoSpaceDN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721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AB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720.100,00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A4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CC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</w:pPr>
            <w:r w:rsidRPr="00BB172D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val="hr-HR"/>
              </w:rPr>
              <w:t>0</w:t>
            </w:r>
          </w:p>
        </w:tc>
      </w:tr>
      <w:tr w:rsidR="00CC22A1" w:rsidRPr="00BB172D" w14:paraId="186FC42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7DA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50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B8B3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95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0B135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751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CF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45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28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34AF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60B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5F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706.000,00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06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11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74489D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4C0DA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PRIHODI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B47B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627.167.400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FF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615.374.400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01B4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594.458.300</w:t>
            </w:r>
          </w:p>
        </w:tc>
      </w:tr>
      <w:tr w:rsidR="00CC22A1" w:rsidRPr="00BB172D" w14:paraId="47A5A777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1288A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3 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112B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467.293.600,00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BC27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460.113.794,00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33F7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451.005.900,00</w:t>
            </w:r>
          </w:p>
        </w:tc>
      </w:tr>
      <w:tr w:rsidR="00CC22A1" w:rsidRPr="00BB172D" w14:paraId="057CC4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63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 Rashodi za zaposlene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25A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141.881.690,00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81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150.294.700,00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27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153.230.216,00</w:t>
            </w:r>
          </w:p>
        </w:tc>
      </w:tr>
      <w:tr w:rsidR="00CC22A1" w:rsidRPr="00BB172D" w14:paraId="2FAF3C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03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311 Plaće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87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114.971.802,00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95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7F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319592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D3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B6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98.506.127,00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8D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04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CFCF84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32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63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192.400,00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C5C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24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422AD3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B0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84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5.917.300,00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44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56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0A26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1F1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30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3.724.200,00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46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D1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20F9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6C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1BD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AE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AD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BFA87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F6A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16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4.090.775,00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77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F7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4D11D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EBE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84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1.017.500,00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30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BD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3B483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E9B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B5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1.363.500,00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F6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EE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258570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948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312 Ostali rashodi za zaposlene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AF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6.259.700,00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75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A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EC8302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BCF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977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5.524.600,00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53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63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1795C4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5B3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6F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5A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2B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34688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DA5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57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310.900,00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40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AE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609379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332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A4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149.100,00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13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9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767A0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A2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0B2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48.600,00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D1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4D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737B5A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72F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B42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75.900,00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A25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E4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EAD6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67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8D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6C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66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D83EC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88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313 Doprinosi na plaće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2F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20.650.188,00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BBD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FF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CCE8C0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6B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50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16.427.520,00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ED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529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A1B52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B73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AE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67.100,00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A3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1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7D2172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9F6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52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1.371.800,00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383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4E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15CE4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3FF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7F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1.609.200,00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83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16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25E020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303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567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776.068,00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30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09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796FD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FD2B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24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170.300,00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65F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F0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DB14B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75D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E6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228.200,00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8F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8D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410E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FA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 Materijalni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F7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175.241.710,00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5C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176.807.794,00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91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176.598.384,00</w:t>
            </w:r>
          </w:p>
        </w:tc>
      </w:tr>
      <w:tr w:rsidR="00CC22A1" w:rsidRPr="00BB172D" w14:paraId="509342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4F5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321 Naknade troškova zaposlenima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B0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5.474.400,00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B8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C85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C5EF3C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C42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E7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3.964.080,00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8F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C3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EB1F7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6F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33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409.200,00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72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37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ADBBC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2C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6F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570.400,00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C1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89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AAA6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B3F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D44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C2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0B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45BA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82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61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D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14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8762DB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8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61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171.920,00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F0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C6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311E20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E4B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60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58.900,00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1A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B93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77C64C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BE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85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177.300,00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96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2D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CF92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E4D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322 Rashodi za materijal i energiju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DF5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24.813.900,00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2B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F7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B20CA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1CD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D3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8.423.200,00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F6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B5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50C567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920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B2A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5.831.900,00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1B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CD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24F8A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C4A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1C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2.383.400,00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A2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A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710D51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BC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4B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63F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44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2211B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73D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71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FF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37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BEC08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DD4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6B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5.041.000,00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63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D4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05951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BC3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D8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11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5C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9E4EFF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5BA7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83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1.142.400,00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A8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6EA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9E4D43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638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31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FC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1A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588DC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FFA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36F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4C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8F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8ACED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94C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5F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1.652.300,00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B6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0A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6E3E71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15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323 Rashodi za usluge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31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130.791.250,00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78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8F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39B18C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5AC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AD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55.629.613,00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47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2F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88A5DE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EAD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21 Prihodi od vlastite djelatnosti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95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FC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0C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4747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8A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05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8.407.200,00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65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66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31A751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777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5D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2.774.500,00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FF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23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AEA6A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0D4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34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41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F6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07A8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50E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66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88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20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9FF96E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819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54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11.730.000,00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65D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D1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14B266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47F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F1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30.237.000,00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83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12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4E388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55D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38 Prihodi posebnih namjena-Hrvatske vode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FE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B1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58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16CD1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668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39 Ostali prihodi za posebne namjene-Legalizacija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FC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CC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35A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FA434E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9C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5C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C09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3B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515CD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67C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98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3.185.537,00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E6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EC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0ADC7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3F9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EA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D4B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82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767BDF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AB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B7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F06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FE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524034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9A5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3E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32A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A1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A6A97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C17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F5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8.515.800,00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991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90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283A39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BC3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324 Naknade troškova osobama izvan radnog odnosa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42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4.090.700,00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7A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A7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31168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399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20B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1.810.400,00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D1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13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9D497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6D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7A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441.500,00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DE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A78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CE6B1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17D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2D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43ED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850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CE5F8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E31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AB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765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C0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63BBAB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3E4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CB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56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95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4A0A9E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007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45 Ostale pomoći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945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9F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A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0A854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4F2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2A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1.672.000,00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BA4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60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4C2666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9C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329 Ostali nespomenuti 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8A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10.071.460,00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3B7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02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553CFD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778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7F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7.812.160,00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0B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9B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C7345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C4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E77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905.500,00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61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98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E8AF1B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EB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1C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328.000,00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90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57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29E253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62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B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3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F3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FCC5F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5F0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38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224.500,00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29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9C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2068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D12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CB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499.400,00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54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72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3F55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F6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B7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23.700,00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4E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D30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A8E3F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80D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BA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178.200,00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5C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3C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2EF9B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3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 Financijski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E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4.545.500,00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12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5.158.500,00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C2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5.128.500,00</w:t>
            </w:r>
          </w:p>
        </w:tc>
      </w:tr>
      <w:tr w:rsidR="00CC22A1" w:rsidRPr="00BB172D" w14:paraId="33B5766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492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342 Kamate za primljene kredite i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2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3.581.000,00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94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59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BC53E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07D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BD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3.580.000,00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C4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7F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8C9BF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EB9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76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7E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3C6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C55610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CA7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343 Ostali financijski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2E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964.500,00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1E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A0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0A142E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CB2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636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612.500,00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D0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F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7E127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DA4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4B6A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268.600,00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B9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8A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C99BE5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48D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EB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F7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44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EA440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C3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D3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56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C9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C8A82A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60E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B6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DB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83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0D19A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64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05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D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CC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D4D79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97B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95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CF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BE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B0253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DB0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 Subvencije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87B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22.581.900,00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1C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22.515.000,00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03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22.625.000,00</w:t>
            </w:r>
          </w:p>
        </w:tc>
      </w:tr>
      <w:tr w:rsidR="00CC22A1" w:rsidRPr="00BB172D" w14:paraId="0950578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03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351 Subvencije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95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18.546.900,00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14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D6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F8392C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913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DD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16.145.000,00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4C8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4C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519359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BB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5E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81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7A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8F1743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7E0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DD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401.900,00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4E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A4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4493C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641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352 Subvencije trgovačkim društvima, zadrugama, poljoprivrednicima i obrtnicima izvan javnog sektora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0D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4.035.000,00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B3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7E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6E681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1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83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2E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FF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3C8484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D1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 Pomoći dane u inozemstvo i unutar općeg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5D0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39.840.000,00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945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27.588.000,00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62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11.340.000,00</w:t>
            </w:r>
          </w:p>
        </w:tc>
      </w:tr>
      <w:tr w:rsidR="00CC22A1" w:rsidRPr="00BB172D" w14:paraId="18EEF53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1F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363 Pomoći unutar opće države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37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10.655.000,00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F1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D1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07B88D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B40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CF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6.445.000,00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C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66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1D9D7C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A24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85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7F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3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35C479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2D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63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44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94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04187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126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366 Pomoći proračunskim korisnicima drugih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AE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18.135.000,00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9C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FB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788601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0E8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85F8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17.885.000,00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0B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BD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3D501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1E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C2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1F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14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9F8DC4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475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369 Prijenosi između proračunskih korisnika istog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99E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11.050.000,00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808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585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C7B58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14A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90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11.050.000,00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0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95D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4E755A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581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37 Naknade građanima i kućanstvima na temelju osiguranja i druge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C9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26.121.400,00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D6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26.041.400,00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49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25.871.400,00</w:t>
            </w:r>
          </w:p>
        </w:tc>
      </w:tr>
      <w:tr w:rsidR="00CC22A1" w:rsidRPr="00BB172D" w14:paraId="5954320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1F5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372 Ostale naknade građanima i kućanstvima iz proračuna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48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26.121.400,00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34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3A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DE1EA2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A09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923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21.532.900,00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9E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AEF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862CF3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275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5B5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1.399.800,00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F22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77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EAE89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4B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6A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2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24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99BEE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63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83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BB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AD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B34C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9C2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9E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2.727.000,00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6E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A7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A8F5BC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336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4A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263.700,00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61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44D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47979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7DD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 Ostali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82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57.081.400,00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3A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51.708.400,00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2D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56.212.400,00</w:t>
            </w:r>
          </w:p>
        </w:tc>
      </w:tr>
      <w:tr w:rsidR="00CC22A1" w:rsidRPr="00BB172D" w14:paraId="74F887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620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381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F0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47.481.400,00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7A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DE2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950D92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EA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EF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41.988.000,00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E89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9D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5F9E3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996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23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28.400,00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64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FB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614A9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A98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AD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CEB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EBC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23B024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12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35 Boravišne pristojbe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5B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F9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80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3C8C4C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A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52 Tekuće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CF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A3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46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93A5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546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382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81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97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66F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D0A97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0B4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7B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66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90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40FADF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185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9A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51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3C1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638313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FF4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383 Kazne, penali i naknade štete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CD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EEF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8C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98CCD8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56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D2F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1.560.000,00</w: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B2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CC22A1" w:rsidRPr="00BB172D" w14:paraId="75B5645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877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385 Izvanredni rashodi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D9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9F1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246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47AAFD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D89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C5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75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2A0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EE9CB4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F95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386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11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1.490.000,00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7F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13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27924D8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E1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C2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F3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63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27744B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BAF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57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68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40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58519C0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9475C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4 Rashodi za nabavu nefinancijske imovine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78185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264.139.800,00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4A4D1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216.842.606,00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7B7D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141.182.400,00</w:t>
            </w:r>
          </w:p>
        </w:tc>
      </w:tr>
      <w:tr w:rsidR="00CC22A1" w:rsidRPr="00BB172D" w14:paraId="659B658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A0C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41 Rashodi za nabavu neproizvedene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F8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23.761.700,00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9F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26.851.700,00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05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7.751.700,00</w:t>
            </w:r>
          </w:p>
        </w:tc>
      </w:tr>
      <w:tr w:rsidR="00CC22A1" w:rsidRPr="00BB172D" w14:paraId="023B04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09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411 Materijalna imovina - prirodna bogatstva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12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5.780.000,00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AC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15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F1D66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94F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E6C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5.780.000,00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29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79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EA7199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D06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412 Nematerijalna imovina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398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17.981.700,00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1E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FC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E1838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9CE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5A9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1.581.700,00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968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FD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393586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CD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76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B8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16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959337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9CF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8E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697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05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E3E06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912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5E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E1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CBA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59348F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FE9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DC0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6F2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3C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09488B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B99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C6D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495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B9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3F0D2E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52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 Rashodi za nabavu proizvedene dugotrajne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16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130.400.100,00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C0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83.980.906,00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3E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74.340.700,00</w:t>
            </w:r>
          </w:p>
        </w:tc>
      </w:tr>
      <w:tr w:rsidR="00CC22A1" w:rsidRPr="00BB172D" w14:paraId="78975D7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9D7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421 Građevinski objekti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BFB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100.524.000,00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B51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F2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FBD71B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4EF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296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5.750.400,00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4B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93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CA2B25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705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6A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5B2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C9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E1737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5B0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33 Prihodi od spomeničke rente - 2869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BD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A9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251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839B3A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9E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34 Naknade po gradskim odlukama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631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3AE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BB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FB919A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59F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72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8.690.000,00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54E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06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A80059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196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2F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2.090.000,00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6B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A8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364D1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E68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2C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1.094.000,00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DD1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3E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6F6969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C47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FF0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6.699.600,00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2AF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69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45955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BB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E0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7.350.000,00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CE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503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CE4EC1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D1C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3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4.720.000,00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96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58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FE498C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BE3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61 Prihodi od prodaje zemljišta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5D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9E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1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26323D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717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AC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57.000.000,00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05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7E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6F084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A14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422 Postrojenja i oprema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68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18.524.400,00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273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B1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34F135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3BF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45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4.645.000,00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744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D6F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B99792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2CD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27F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789.500,00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C4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79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55B15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90E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31 Potpore za decentralizirane izdatke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CF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546.000,00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21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82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A20DD1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40A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32 Naknade za upotrebu pomorskog dobra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613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7D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6EA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CC6F7D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D96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F4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1.148.000,00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09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197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B993EB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D8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37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A17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47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59A057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A8F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42 Tekuće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74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132.100,00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46D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69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A02C85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F91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53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9.995.800,00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6A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C3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7DC81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D39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637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23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333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836102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692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4B5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886.000,00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2A7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D3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D6B723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49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423 Prijevozna sredstva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998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76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0D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A68369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821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A6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0C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7F8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F53005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133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29 Višak prenesenih prihoda i primitaka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39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179.000,00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C4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636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2C4063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22A0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424 Knjige, umjetnička djela i ostale izložbene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4A5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1.436.700,00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54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60B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6BD5BF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7A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BFA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879.600,00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6F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D7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ECA7C2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545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66C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20.100,00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99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B1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A241F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B6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55 Donacije i ostali namjenski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51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537.000,00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D6C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F1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8B89D2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A9A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426 Nematerijalna proizvedena imovina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ED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9.066.000,00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5C5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3B2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74D008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FF0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F1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8.156.000,00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0B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65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06286E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D1C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67A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52E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8C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042181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C83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43 Rashodi za plemenite metale, umjetnička i znanstvena djela i ostale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3CC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2F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BFF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7439B1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FEC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431 Plemeniti metali, umjetnička i znanstvena djela i ostale vrijednosti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A7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95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4D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2D0047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B2B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36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12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FD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DD82C2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927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45 Rashodi za dodatna ulaganja na nefinancijskoj imovini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9A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109.970.000,00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736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106.010.000,00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D87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59.090.000,00</w:t>
            </w:r>
          </w:p>
        </w:tc>
      </w:tr>
      <w:tr w:rsidR="00CC22A1" w:rsidRPr="00BB172D" w14:paraId="168F1E4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266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451 Dodatna ulaganja na građevinskim objektima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A4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105.660.000,00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5C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A77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1B50BA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838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DEA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12.902.100,00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90F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68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F8AA51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488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4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1.600.000,00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58A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E0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0D4CFC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6B9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37 Komunalne naknade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EEE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3.550.000,00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F1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FEF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7B794D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26B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43 Kapitalne 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118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25.956.500,00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DE2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58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2124928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172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44 EU fondovi-pomoći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46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4.591.400,00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EE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73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10CF5F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F62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51 Kapitalne donacije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95E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A74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C31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1749E6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8EB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48A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56.660.000,00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8C7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31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83683A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AB3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452 Dodatna ulaganja na postrojenjima i opremi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0F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4.300.000,00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8B9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4CF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4A34F63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902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3D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4.144.000,00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71F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33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0CBB7B5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0C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46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156.000,00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54E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06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1F0B25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B89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454 Dodatna ulaganja za ostalu nefinancijsku imovinu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0F4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3CB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9F3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A20F6E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273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E09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CD8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6C7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8A865D2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BE5B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RASHODI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763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731.433.400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1528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676.956.400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72EB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>592.188.300</w:t>
            </w:r>
          </w:p>
        </w:tc>
      </w:tr>
      <w:tr w:rsidR="00CC22A1" w:rsidRPr="00BB172D" w14:paraId="38F9988F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F17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B. RAČUN FINANCIRANJA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79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0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236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B00F398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5E68A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8 Primici od financijske imovine i zaduživanja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E1020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114.390.000,00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17344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71.885.000,00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3CBB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6.880.000,00</w:t>
            </w:r>
          </w:p>
        </w:tc>
      </w:tr>
      <w:tr w:rsidR="00CC22A1" w:rsidRPr="00BB172D" w14:paraId="7102DB6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D8E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 Primljene otplate (povrati) glavnice danih zajmova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B3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730.000,00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45B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32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</w:tr>
      <w:tr w:rsidR="00CC22A1" w:rsidRPr="00BB172D" w14:paraId="44945B8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03D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812 Primici (povrati) glavnice zajmova danih neprofitnim organizacijama, građanima i kućanstvima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227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AE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C4C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5DFDF6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8950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E3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2A3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1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0941FE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C9F4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814 Primici (povrati) glavnice zajmova danih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928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D6D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78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CBF7C4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87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CE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037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B14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E0024D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C1C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 Primici od zaduživanja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967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0CA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71.835.000,00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EE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6.830.000,00</w:t>
            </w:r>
          </w:p>
        </w:tc>
      </w:tr>
      <w:tr w:rsidR="00CC22A1" w:rsidRPr="00BB172D" w14:paraId="670780D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508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842 Primljeni zajmovi od banaka i ostalih financijskih institucija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3D2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0F3C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FC8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329639E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40E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71 Primjeni zajmovi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B49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113.660.000,00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49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AEC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525117AA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70CB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PRIMICI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0514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114.390.000,00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6AE77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71.885.000,00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3F5FF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6.880.000,00</w:t>
            </w:r>
          </w:p>
        </w:tc>
      </w:tr>
      <w:tr w:rsidR="00CC22A1" w:rsidRPr="00BB172D" w14:paraId="5E2D485A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5B08C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5 Izdaci za financijsku imovinu i otplate zajmova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52B1E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10.303.000,00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7F592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10.303.000,00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8C51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FF"/>
                <w:sz w:val="18"/>
                <w:szCs w:val="18"/>
                <w:lang w:val="hr-HR"/>
              </w:rPr>
              <w:t>9.150.000,00</w:t>
            </w:r>
          </w:p>
        </w:tc>
      </w:tr>
      <w:tr w:rsidR="00CC22A1" w:rsidRPr="00BB172D" w14:paraId="2CA56ED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800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 Izdaci za dane zajmove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9C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51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006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</w:tr>
      <w:tr w:rsidR="00CC22A1" w:rsidRPr="00BB172D" w14:paraId="1990722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39B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514 Izdaci za dane zajmove trgovačkim društvima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70C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7F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FED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CD885F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9D3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A53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25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40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13FBD4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2529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 Izdaci za otplatu glavnice primljenih zajmova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5F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10.203.000,00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2D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10.203.000,00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3FC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9.050.000,00</w:t>
            </w:r>
          </w:p>
        </w:tc>
      </w:tr>
      <w:tr w:rsidR="00CC22A1" w:rsidRPr="00BB172D" w14:paraId="20B9114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676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542 Otplata glavnice primljenih zajmova od banaka i ostalih financijskih institucija u javnom sektoru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309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6.810.000,00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E31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074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1F5B4E5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8B7B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E3E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830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AD43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4D7B4CF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3B9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36 Komunalni doprinosi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3E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4.060.000,00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CAB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B55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6A87B32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383C" w14:textId="60E32FC9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544 Otplata glavnice primljenih kredita i zajmova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od kreditnih i ostalih financijskih institucija izvan javnog sektora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18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3.300.000,00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19D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7AA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75026D6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D2D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11 Opći prihodi i primici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E0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2.750.000,00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99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B9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1748FA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DD90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62 Prihodi od prodaje građevinskih objekata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DDF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550.000,00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21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48B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345A842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9FE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547 Otplata glavnice primljenih zajmova od drugih razina vlasti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61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ADF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E2E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536DD7F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EC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Izvor: 25 Vlastiti prihodi proračunskih korisnika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547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color w:val="000000"/>
                <w:sz w:val="18"/>
                <w:szCs w:val="18"/>
                <w:lang w:val="hr-HR"/>
              </w:rPr>
              <w:t>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245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EA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C22A1" w:rsidRPr="00BB172D" w14:paraId="7869CFA4" w14:textId="77777777" w:rsidTr="00CC22A1">
        <w:trPr>
          <w:trHeight w:val="49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217E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SVEUKUPNO IZDACI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D0E6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10.303.000,00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FF6D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10.303.000,00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10E68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9F"/>
                <w:sz w:val="20"/>
                <w:szCs w:val="20"/>
                <w:lang w:val="hr-HR"/>
              </w:rPr>
              <w:t>9.150.000,00</w:t>
            </w:r>
          </w:p>
        </w:tc>
      </w:tr>
      <w:tr w:rsidR="00CC22A1" w:rsidRPr="00BB172D" w14:paraId="78E1CAC2" w14:textId="77777777" w:rsidTr="00CC22A1">
        <w:trPr>
          <w:trHeight w:val="499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4FC2A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20"/>
                <w:szCs w:val="20"/>
                <w:lang w:val="hr-HR"/>
              </w:rPr>
              <w:t xml:space="preserve">FUNKCIJSKA KLASIFIKACIJA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EB9F7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087E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B225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BB172D">
              <w:rPr>
                <w:rFonts w:ascii="Calibri" w:eastAsia="Times New Roman" w:hAnsi="Calibri" w:cs="Calibri"/>
                <w:color w:val="000000"/>
                <w:lang w:val="hr-HR"/>
              </w:rPr>
              <w:t> </w:t>
            </w:r>
          </w:p>
        </w:tc>
      </w:tr>
      <w:tr w:rsidR="00CC22A1" w:rsidRPr="00BB172D" w14:paraId="4FCBA0A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5C4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0100 Ulaganja u dječja igrališta, vatrogasni dom...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F31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85.024.000,00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A7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67.410.000,00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BAC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34.880.000,00</w:t>
            </w:r>
          </w:p>
        </w:tc>
      </w:tr>
      <w:tr w:rsidR="00CC22A1" w:rsidRPr="00BB172D" w14:paraId="408B378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65F6" w14:textId="3BD458BE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0110 Izvršna i zakonodavna tijela,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financijski i fiskalni poslovi,</w:t>
            </w:r>
            <w:r w:rsidR="00EC297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vanjski poslovi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5DC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1.591.400,00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FC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4.615.900,00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00B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1.352.100,00</w:t>
            </w:r>
          </w:p>
        </w:tc>
      </w:tr>
      <w:tr w:rsidR="00CC22A1" w:rsidRPr="00BB172D" w14:paraId="2CF4BF1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1CD8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0111 Izvršna i zakonodavna tijela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6C6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12.000.000,00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6E6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12.615.000,00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4E1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12.615.000,00</w:t>
            </w:r>
          </w:p>
        </w:tc>
      </w:tr>
      <w:tr w:rsidR="00CC22A1" w:rsidRPr="00BB172D" w14:paraId="3D1FC2A5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B7E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0131 Opće usluge vezane za službenike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79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64.195.000,00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264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70.642.000,00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93F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64.180.000,00</w:t>
            </w:r>
          </w:p>
        </w:tc>
      </w:tr>
      <w:tr w:rsidR="00CC22A1" w:rsidRPr="00BB172D" w14:paraId="6F29786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06F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0320 Usluge protupožarne zaštite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EF1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26.592.000,00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62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25.728.000,00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3E0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25.728.000,00</w:t>
            </w:r>
          </w:p>
        </w:tc>
      </w:tr>
      <w:tr w:rsidR="00CC22A1" w:rsidRPr="00BB172D" w14:paraId="22257046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CEA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0411 Opći ekonomski i trgovački poslovi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92C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18.269.000,00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6E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19.290.000,00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E97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19.730.000,00</w:t>
            </w:r>
          </w:p>
        </w:tc>
      </w:tr>
      <w:tr w:rsidR="00CC22A1" w:rsidRPr="00BB172D" w14:paraId="101F31A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FDA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0412 Opći poslovi vezani uz rad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C4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12.099.000,00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410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13.300.000,00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2E1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13.800.000,00</w:t>
            </w:r>
          </w:p>
        </w:tc>
      </w:tr>
      <w:tr w:rsidR="00CC22A1" w:rsidRPr="00BB172D" w14:paraId="6CE83C9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51C1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0436 Ostale vrste energije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0A6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365.000,00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72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EBA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</w:tr>
      <w:tr w:rsidR="00CC22A1" w:rsidRPr="00BB172D" w14:paraId="03D0125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3B0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0443 Građevinarstvo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A6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1.700.000,00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561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524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5.100.000,00</w:t>
            </w:r>
          </w:p>
        </w:tc>
      </w:tr>
      <w:tr w:rsidR="00CC22A1" w:rsidRPr="00BB172D" w14:paraId="6F8133E7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65B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0450 Ceste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475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15.281.000,00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A63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14.150.000,00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A51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13.850.000,00</w:t>
            </w:r>
          </w:p>
        </w:tc>
      </w:tr>
      <w:tr w:rsidR="00CC22A1" w:rsidRPr="00BB172D" w14:paraId="3FFE8C4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08D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0451 Cestovni promet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38D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72.800.000,00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642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81.800.000,00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E4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45.000.000,00</w:t>
            </w:r>
          </w:p>
        </w:tc>
      </w:tr>
      <w:tr w:rsidR="00CC22A1" w:rsidRPr="00BB172D" w14:paraId="0D46892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DB7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0510 Gospodarenje otpadom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63D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17.812.000,00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A24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13.501.000,00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34F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13.118.000,00</w:t>
            </w:r>
          </w:p>
        </w:tc>
      </w:tr>
      <w:tr w:rsidR="00CC22A1" w:rsidRPr="00BB172D" w14:paraId="6C7B9FE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772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0520 Gospodarenje otpadnim vodama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3F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1.100.000,00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AF9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43E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1.300.000,00</w:t>
            </w:r>
          </w:p>
        </w:tc>
      </w:tr>
      <w:tr w:rsidR="00CC22A1" w:rsidRPr="00BB172D" w14:paraId="434FCE4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2AF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0530 Smanjenje zagađivanja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979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E688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C55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CC22A1" w:rsidRPr="00BB172D" w14:paraId="35E0B750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900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0540 Zaštita bioraznolikosti i krajolika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174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34F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1.900.000,00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F14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1.042.000,00</w:t>
            </w:r>
          </w:p>
        </w:tc>
      </w:tr>
      <w:tr w:rsidR="00CC22A1" w:rsidRPr="00BB172D" w14:paraId="626B2504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4A5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0550 Istraživanje i razvoj: Zaštita okoliša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89A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1.661.000,00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9F4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305.000,00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A8A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208.200,00</w:t>
            </w:r>
          </w:p>
        </w:tc>
      </w:tr>
      <w:tr w:rsidR="00CC22A1" w:rsidRPr="00BB172D" w14:paraId="6A30AE5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064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0560 Poslovi i usluge zaštite okoliša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E83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21.302.000,00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F51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22.490.000,00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6853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22.516.000,00</w:t>
            </w:r>
          </w:p>
        </w:tc>
      </w:tr>
      <w:tr w:rsidR="00CC22A1" w:rsidRPr="00BB172D" w14:paraId="1C8FB54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73D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0610 Razvoj stanovanja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59E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1.393.000,00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8F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10.873.000,00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6A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40.110.000,00</w:t>
            </w:r>
          </w:p>
        </w:tc>
      </w:tr>
      <w:tr w:rsidR="00CC22A1" w:rsidRPr="00BB172D" w14:paraId="107B160E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A462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0620 Razvoj zajednice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2EE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35.281.000,00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0B9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31.794.000,00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782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14.909.000,00</w:t>
            </w:r>
          </w:p>
        </w:tc>
      </w:tr>
      <w:tr w:rsidR="00CC22A1" w:rsidRPr="00BB172D" w14:paraId="5C5BC76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D3E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0640 Ulična rasvjeta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17D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10.060.000,00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9C4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10.860.000,00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D9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10.860.000,00</w:t>
            </w:r>
          </w:p>
        </w:tc>
      </w:tr>
      <w:tr w:rsidR="00CC22A1" w:rsidRPr="00BB172D" w14:paraId="1EAE946B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E79F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0660 Rashodi vezani za stanovanje i kom. pogodnosti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A3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63.680.000,00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AA9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23.640.000,00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DDB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19.919.000,00</w:t>
            </w:r>
          </w:p>
        </w:tc>
      </w:tr>
      <w:tr w:rsidR="00CC22A1" w:rsidRPr="00BB172D" w14:paraId="73BD78EC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85B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0760 Poslovi i usluge zdravstva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9EB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CFE2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D3E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496.000,00</w:t>
            </w:r>
          </w:p>
        </w:tc>
      </w:tr>
      <w:tr w:rsidR="00CC22A1" w:rsidRPr="00BB172D" w14:paraId="726941B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F4BD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0810 Službe rekreacije i sporta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CC0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29.599.000,00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817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25.399.000,00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F0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25.399.000,00</w:t>
            </w:r>
          </w:p>
        </w:tc>
      </w:tr>
      <w:tr w:rsidR="00CC22A1" w:rsidRPr="00BB172D" w14:paraId="4B396CAD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40B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0820 Službe kulture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579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127.563.900,00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1A2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117.321.400,00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717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116.705.900,00</w:t>
            </w:r>
          </w:p>
        </w:tc>
      </w:tr>
      <w:tr w:rsidR="00CC22A1" w:rsidRPr="00BB172D" w14:paraId="034E1FEF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FF63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0860 Rashodi za rekreaciju, kulturu i religiju koji nisu drugdje svrstani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714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1.224.900,00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660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3.724.900,00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BFD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724.900,00</w:t>
            </w:r>
          </w:p>
        </w:tc>
      </w:tr>
      <w:tr w:rsidR="00CC22A1" w:rsidRPr="00BB172D" w14:paraId="5A7055F9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D276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0911 Predškolsko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F36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47.246.900,00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9A0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47.179.800,00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6E9D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47.610.800,00</w:t>
            </w:r>
          </w:p>
        </w:tc>
      </w:tr>
      <w:tr w:rsidR="00CC22A1" w:rsidRPr="00BB172D" w14:paraId="1E9DBF8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229A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0912 Osnovno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2C0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22.030.600,00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2B8B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25.030.600,00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4326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20.030.600,00</w:t>
            </w:r>
          </w:p>
        </w:tc>
      </w:tr>
      <w:tr w:rsidR="00CC22A1" w:rsidRPr="00BB172D" w14:paraId="75C560A3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824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0922 Više srednjoškolsko obrazovanje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52B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A1BA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2A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670.000,00</w:t>
            </w:r>
          </w:p>
        </w:tc>
      </w:tr>
      <w:tr w:rsidR="00CC22A1" w:rsidRPr="00BB172D" w14:paraId="7D6DCFA1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31EB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0941 Visoka naobrazba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E301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18.585.000,00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8704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9.895.000,00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5C4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1.585.000,00</w:t>
            </w:r>
          </w:p>
        </w:tc>
      </w:tr>
      <w:tr w:rsidR="00CC22A1" w:rsidRPr="00BB172D" w14:paraId="70C52168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4A65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0950 Obrazovanje koje se ne može definirati po stupnju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0F15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8559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96C0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1.000.000,00</w:t>
            </w:r>
          </w:p>
        </w:tc>
      </w:tr>
      <w:tr w:rsidR="00CC22A1" w:rsidRPr="00BB172D" w14:paraId="68E0E23A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94E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Funk. klas: 1040 Obitelj i djeca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5BEE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A1C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89AF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1.945.500,00</w:t>
            </w:r>
          </w:p>
        </w:tc>
      </w:tr>
      <w:tr w:rsidR="00CC22A1" w:rsidRPr="00BB172D" w14:paraId="22D263E2" w14:textId="77777777" w:rsidTr="00CC22A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BB3E" w14:textId="77777777" w:rsidR="00CC22A1" w:rsidRPr="00BB172D" w:rsidRDefault="00CC22A1" w:rsidP="00CC22A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Funk. klas: 1090 Aktivnosti socijalne zaštite koje nisu drugdje svrstane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E9C7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503C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D893" w14:textId="77777777" w:rsidR="00CC22A1" w:rsidRPr="00BB172D" w:rsidRDefault="00CC22A1" w:rsidP="00CC22A1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B172D">
              <w:rPr>
                <w:rFonts w:eastAsia="Times New Roman"/>
                <w:b/>
                <w:bCs/>
                <w:color w:val="000000"/>
                <w:sz w:val="18"/>
                <w:szCs w:val="18"/>
                <w:lang w:val="hr-HR"/>
              </w:rPr>
              <w:t>23.883.300,00</w:t>
            </w:r>
          </w:p>
        </w:tc>
      </w:tr>
    </w:tbl>
    <w:p w14:paraId="7C4E9ED4" w14:textId="77777777" w:rsidR="003204E1" w:rsidRPr="00BB172D" w:rsidRDefault="003204E1" w:rsidP="000502E5">
      <w:pPr>
        <w:pStyle w:val="BodyText"/>
        <w:spacing w:before="65"/>
        <w:rPr>
          <w:lang w:val="hr-HR"/>
        </w:rPr>
      </w:pPr>
    </w:p>
    <w:sectPr w:rsidR="003204E1" w:rsidRPr="00BB172D" w:rsidSect="00CC22A1">
      <w:type w:val="continuous"/>
      <w:pgSz w:w="16840" w:h="11900" w:orient="landscape"/>
      <w:pgMar w:top="567" w:right="1417" w:bottom="426" w:left="1417" w:header="720" w:footer="2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E644D" w14:textId="77777777" w:rsidR="00713052" w:rsidRDefault="00713052" w:rsidP="00937E40">
      <w:r>
        <w:separator/>
      </w:r>
    </w:p>
  </w:endnote>
  <w:endnote w:type="continuationSeparator" w:id="0">
    <w:p w14:paraId="2BE67419" w14:textId="77777777" w:rsidR="00713052" w:rsidRDefault="00713052" w:rsidP="0093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C464" w14:textId="77777777" w:rsidR="00713052" w:rsidRDefault="00713052" w:rsidP="00937E40">
      <w:r>
        <w:separator/>
      </w:r>
    </w:p>
  </w:footnote>
  <w:footnote w:type="continuationSeparator" w:id="0">
    <w:p w14:paraId="3869A3E3" w14:textId="77777777" w:rsidR="00713052" w:rsidRDefault="00713052" w:rsidP="0093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516"/>
    <w:multiLevelType w:val="hybridMultilevel"/>
    <w:tmpl w:val="8DFC9E2A"/>
    <w:lvl w:ilvl="0" w:tplc="4D80B72A">
      <w:start w:val="1"/>
      <w:numFmt w:val="upperLetter"/>
      <w:lvlText w:val="%1."/>
      <w:lvlJc w:val="left"/>
      <w:pPr>
        <w:ind w:left="445" w:hanging="25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740EB526">
      <w:numFmt w:val="bullet"/>
      <w:lvlText w:val="•"/>
      <w:lvlJc w:val="left"/>
      <w:pPr>
        <w:ind w:left="1964" w:hanging="256"/>
      </w:pPr>
      <w:rPr>
        <w:rFonts w:hint="default"/>
      </w:rPr>
    </w:lvl>
    <w:lvl w:ilvl="2" w:tplc="1E4244B2">
      <w:numFmt w:val="bullet"/>
      <w:lvlText w:val="•"/>
      <w:lvlJc w:val="left"/>
      <w:pPr>
        <w:ind w:left="3488" w:hanging="256"/>
      </w:pPr>
      <w:rPr>
        <w:rFonts w:hint="default"/>
      </w:rPr>
    </w:lvl>
    <w:lvl w:ilvl="3" w:tplc="E4E6032C">
      <w:numFmt w:val="bullet"/>
      <w:lvlText w:val="•"/>
      <w:lvlJc w:val="left"/>
      <w:pPr>
        <w:ind w:left="5012" w:hanging="256"/>
      </w:pPr>
      <w:rPr>
        <w:rFonts w:hint="default"/>
      </w:rPr>
    </w:lvl>
    <w:lvl w:ilvl="4" w:tplc="29C25550">
      <w:numFmt w:val="bullet"/>
      <w:lvlText w:val="•"/>
      <w:lvlJc w:val="left"/>
      <w:pPr>
        <w:ind w:left="6536" w:hanging="256"/>
      </w:pPr>
      <w:rPr>
        <w:rFonts w:hint="default"/>
      </w:rPr>
    </w:lvl>
    <w:lvl w:ilvl="5" w:tplc="4B686168">
      <w:numFmt w:val="bullet"/>
      <w:lvlText w:val="•"/>
      <w:lvlJc w:val="left"/>
      <w:pPr>
        <w:ind w:left="8060" w:hanging="256"/>
      </w:pPr>
      <w:rPr>
        <w:rFonts w:hint="default"/>
      </w:rPr>
    </w:lvl>
    <w:lvl w:ilvl="6" w:tplc="3FD08AF8">
      <w:numFmt w:val="bullet"/>
      <w:lvlText w:val="•"/>
      <w:lvlJc w:val="left"/>
      <w:pPr>
        <w:ind w:left="9584" w:hanging="256"/>
      </w:pPr>
      <w:rPr>
        <w:rFonts w:hint="default"/>
      </w:rPr>
    </w:lvl>
    <w:lvl w:ilvl="7" w:tplc="EB58215E">
      <w:numFmt w:val="bullet"/>
      <w:lvlText w:val="•"/>
      <w:lvlJc w:val="left"/>
      <w:pPr>
        <w:ind w:left="11108" w:hanging="256"/>
      </w:pPr>
      <w:rPr>
        <w:rFonts w:hint="default"/>
      </w:rPr>
    </w:lvl>
    <w:lvl w:ilvl="8" w:tplc="6A1ADDFE">
      <w:numFmt w:val="bullet"/>
      <w:lvlText w:val="•"/>
      <w:lvlJc w:val="left"/>
      <w:pPr>
        <w:ind w:left="12632" w:hanging="256"/>
      </w:pPr>
      <w:rPr>
        <w:rFonts w:hint="default"/>
      </w:rPr>
    </w:lvl>
  </w:abstractNum>
  <w:abstractNum w:abstractNumId="1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40"/>
    <w:rsid w:val="000376FF"/>
    <w:rsid w:val="000502E5"/>
    <w:rsid w:val="000A61E8"/>
    <w:rsid w:val="001E3C5D"/>
    <w:rsid w:val="002B019C"/>
    <w:rsid w:val="002E47BA"/>
    <w:rsid w:val="002E64AA"/>
    <w:rsid w:val="003204E1"/>
    <w:rsid w:val="00365CA5"/>
    <w:rsid w:val="00385BBE"/>
    <w:rsid w:val="00525B13"/>
    <w:rsid w:val="005F5296"/>
    <w:rsid w:val="00605678"/>
    <w:rsid w:val="006B07B2"/>
    <w:rsid w:val="006B63C0"/>
    <w:rsid w:val="00713052"/>
    <w:rsid w:val="0079616C"/>
    <w:rsid w:val="007A7DA6"/>
    <w:rsid w:val="008F439A"/>
    <w:rsid w:val="00937E40"/>
    <w:rsid w:val="00A57372"/>
    <w:rsid w:val="00A667B4"/>
    <w:rsid w:val="00B91B3E"/>
    <w:rsid w:val="00BB172D"/>
    <w:rsid w:val="00BF0551"/>
    <w:rsid w:val="00C0736E"/>
    <w:rsid w:val="00C137F4"/>
    <w:rsid w:val="00CC22A1"/>
    <w:rsid w:val="00D10840"/>
    <w:rsid w:val="00D9147D"/>
    <w:rsid w:val="00EA61AC"/>
    <w:rsid w:val="00EC297D"/>
    <w:rsid w:val="00F651DD"/>
    <w:rsid w:val="00FA3EAF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F513F"/>
  <w15:docId w15:val="{14E5328A-09B2-4ABF-BA8E-5DF11EFA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7E40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37E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37E4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37E40"/>
    <w:pPr>
      <w:spacing w:before="46"/>
      <w:ind w:left="445" w:hanging="256"/>
    </w:pPr>
  </w:style>
  <w:style w:type="paragraph" w:customStyle="1" w:styleId="TableParagraph">
    <w:name w:val="Table Paragraph"/>
    <w:basedOn w:val="Normal"/>
    <w:uiPriority w:val="1"/>
    <w:qFormat/>
    <w:rsid w:val="00937E40"/>
    <w:pPr>
      <w:spacing w:before="3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F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7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67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7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finvodpr</dc:creator>
  <cp:lastModifiedBy>tajnvur</cp:lastModifiedBy>
  <cp:revision>2</cp:revision>
  <cp:lastPrinted>2018-11-29T09:42:00Z</cp:lastPrinted>
  <dcterms:created xsi:type="dcterms:W3CDTF">2018-11-29T11:01:00Z</dcterms:created>
  <dcterms:modified xsi:type="dcterms:W3CDTF">2018-11-29T11:01:00Z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Magic xpa Version 3.1a</vt:lpwstr>
  </property>
  <property fmtid="{D5CDD505-2E9C-101B-9397-08002B2CF9AE}" pid="4" name="LastSaved">
    <vt:filetime>2018-11-28T00:00:00Z</vt:filetime>
  </property>
</Properties>
</file>