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3D" w:rsidRPr="00CE4C3D" w:rsidRDefault="00CE4C3D" w:rsidP="00CE4C3D">
      <w:pPr>
        <w:spacing w:after="0" w:line="240" w:lineRule="auto"/>
        <w:jc w:val="center"/>
        <w:rPr>
          <w:rFonts w:ascii="Arial" w:hAnsi="Arial" w:cs="Arial"/>
          <w:b/>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widowControl w:val="0"/>
        <w:tabs>
          <w:tab w:val="left" w:pos="2880"/>
        </w:tabs>
        <w:suppressAutoHyphens/>
        <w:spacing w:after="0" w:line="240" w:lineRule="auto"/>
        <w:jc w:val="both"/>
        <w:rPr>
          <w:rFonts w:ascii="Arial" w:eastAsia="SimSun" w:hAnsi="Arial" w:cs="Arial"/>
          <w:b/>
          <w:kern w:val="2"/>
          <w:lang w:eastAsia="hi-IN" w:bidi="hi-IN"/>
        </w:rPr>
      </w:pPr>
      <w:r>
        <w:rPr>
          <w:rFonts w:ascii="Arial" w:eastAsia="SimSun" w:hAnsi="Arial" w:cs="Arial"/>
          <w:b/>
          <w:kern w:val="2"/>
          <w:lang w:eastAsia="hi-IN" w:bidi="hi-IN"/>
        </w:rPr>
        <w:t>Gradonačelnik</w:t>
      </w: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KLASA: 402-08/18-01/01</w:t>
      </w: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URBROJ: 2117-01-08-04</w:t>
      </w: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Dubrovnik, 06. lipnja 2018. godine</w:t>
      </w: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p>
    <w:p w:rsidR="00CE4C3D" w:rsidRDefault="00CE4C3D" w:rsidP="00CE4C3D">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 xml:space="preserve">Na temelju članka 48. Zakona o lokalnoj i područnoj (regionalnoj) samoupravi („Narodne novine“ broj: </w:t>
      </w:r>
      <w:hyperlink r:id="rId5" w:history="1">
        <w:r>
          <w:rPr>
            <w:rStyle w:val="Hyperlink"/>
            <w:rFonts w:ascii="Arial" w:hAnsi="Arial" w:cs="Arial"/>
          </w:rPr>
          <w:t>33/01</w:t>
        </w:r>
      </w:hyperlink>
      <w:r>
        <w:rPr>
          <w:rFonts w:ascii="Arial" w:hAnsi="Arial" w:cs="Arial"/>
        </w:rPr>
        <w:t xml:space="preserve">, </w:t>
      </w:r>
      <w:hyperlink r:id="rId6" w:history="1">
        <w:r>
          <w:rPr>
            <w:rStyle w:val="Hyperlink"/>
            <w:rFonts w:ascii="Arial" w:hAnsi="Arial" w:cs="Arial"/>
          </w:rPr>
          <w:t>60/01</w:t>
        </w:r>
      </w:hyperlink>
      <w:r>
        <w:rPr>
          <w:rFonts w:ascii="Arial" w:hAnsi="Arial" w:cs="Arial"/>
        </w:rPr>
        <w:t xml:space="preserve">, </w:t>
      </w:r>
      <w:hyperlink r:id="rId7" w:history="1">
        <w:r>
          <w:rPr>
            <w:rStyle w:val="Hyperlink"/>
            <w:rFonts w:ascii="Arial" w:hAnsi="Arial" w:cs="Arial"/>
          </w:rPr>
          <w:t>129/05</w:t>
        </w:r>
      </w:hyperlink>
      <w:r>
        <w:rPr>
          <w:rFonts w:ascii="Arial" w:hAnsi="Arial" w:cs="Arial"/>
        </w:rPr>
        <w:t xml:space="preserve">, </w:t>
      </w:r>
      <w:hyperlink r:id="rId8" w:history="1">
        <w:r>
          <w:rPr>
            <w:rStyle w:val="Hyperlink"/>
            <w:rFonts w:ascii="Arial" w:hAnsi="Arial" w:cs="Arial"/>
          </w:rPr>
          <w:t>109/07</w:t>
        </w:r>
      </w:hyperlink>
      <w:r>
        <w:rPr>
          <w:rFonts w:ascii="Arial" w:hAnsi="Arial" w:cs="Arial"/>
        </w:rPr>
        <w:t xml:space="preserve">, </w:t>
      </w:r>
      <w:hyperlink r:id="rId9" w:history="1">
        <w:r>
          <w:rPr>
            <w:rStyle w:val="Hyperlink"/>
            <w:rFonts w:ascii="Arial" w:hAnsi="Arial" w:cs="Arial"/>
          </w:rPr>
          <w:t>125/08</w:t>
        </w:r>
      </w:hyperlink>
      <w:r>
        <w:rPr>
          <w:rFonts w:ascii="Arial" w:hAnsi="Arial" w:cs="Arial"/>
        </w:rPr>
        <w:t xml:space="preserve">, </w:t>
      </w:r>
      <w:hyperlink r:id="rId10" w:history="1">
        <w:r>
          <w:rPr>
            <w:rStyle w:val="Hyperlink"/>
            <w:rFonts w:ascii="Arial" w:hAnsi="Arial" w:cs="Arial"/>
          </w:rPr>
          <w:t>36/09</w:t>
        </w:r>
      </w:hyperlink>
      <w:r>
        <w:rPr>
          <w:rFonts w:ascii="Arial" w:hAnsi="Arial" w:cs="Arial"/>
        </w:rPr>
        <w:t xml:space="preserve">, </w:t>
      </w:r>
      <w:hyperlink r:id="rId11" w:history="1">
        <w:r>
          <w:rPr>
            <w:rStyle w:val="Hyperlink"/>
            <w:rFonts w:ascii="Arial" w:hAnsi="Arial" w:cs="Arial"/>
          </w:rPr>
          <w:t>36/09</w:t>
        </w:r>
      </w:hyperlink>
      <w:r>
        <w:rPr>
          <w:rFonts w:ascii="Arial" w:hAnsi="Arial" w:cs="Arial"/>
        </w:rPr>
        <w:t>, </w:t>
      </w:r>
      <w:hyperlink r:id="rId12" w:history="1">
        <w:r>
          <w:rPr>
            <w:rStyle w:val="Hyperlink"/>
            <w:rFonts w:ascii="Arial" w:hAnsi="Arial" w:cs="Arial"/>
          </w:rPr>
          <w:t>150/11</w:t>
        </w:r>
      </w:hyperlink>
      <w:r>
        <w:rPr>
          <w:rFonts w:ascii="Arial" w:hAnsi="Arial" w:cs="Arial"/>
        </w:rPr>
        <w:t xml:space="preserve">, </w:t>
      </w:r>
      <w:hyperlink r:id="rId13" w:history="1">
        <w:r>
          <w:rPr>
            <w:rStyle w:val="Hyperlink"/>
            <w:rFonts w:ascii="Arial" w:hAnsi="Arial" w:cs="Arial"/>
          </w:rPr>
          <w:t>144/12</w:t>
        </w:r>
      </w:hyperlink>
      <w:r>
        <w:rPr>
          <w:rFonts w:ascii="Arial" w:hAnsi="Arial" w:cs="Arial"/>
        </w:rPr>
        <w:t xml:space="preserve">, </w:t>
      </w:r>
      <w:hyperlink r:id="rId14" w:history="1">
        <w:r>
          <w:rPr>
            <w:rStyle w:val="Hyperlink"/>
            <w:rFonts w:ascii="Arial" w:hAnsi="Arial" w:cs="Arial"/>
          </w:rPr>
          <w:t>19/13</w:t>
        </w:r>
      </w:hyperlink>
      <w:r>
        <w:rPr>
          <w:rFonts w:ascii="Arial" w:hAnsi="Arial" w:cs="Arial"/>
        </w:rPr>
        <w:t xml:space="preserve">, </w:t>
      </w:r>
      <w:hyperlink r:id="rId15" w:history="1">
        <w:r>
          <w:rPr>
            <w:rStyle w:val="Hyperlink"/>
            <w:rFonts w:ascii="Arial" w:hAnsi="Arial" w:cs="Arial"/>
          </w:rPr>
          <w:t>137/15</w:t>
        </w:r>
      </w:hyperlink>
      <w:r>
        <w:rPr>
          <w:rFonts w:ascii="Arial" w:hAnsi="Arial" w:cs="Arial"/>
        </w:rPr>
        <w:t xml:space="preserve">, </w:t>
      </w:r>
      <w:hyperlink r:id="rId16" w:tgtFrame="_blank" w:history="1">
        <w:r>
          <w:rPr>
            <w:rStyle w:val="Hyperlink"/>
            <w:rFonts w:ascii="Arial" w:hAnsi="Arial" w:cs="Arial"/>
          </w:rPr>
          <w:t>123/17</w:t>
        </w:r>
      </w:hyperlink>
      <w:r>
        <w:rPr>
          <w:rFonts w:ascii="Arial" w:hAnsi="Arial" w:cs="Arial"/>
        </w:rPr>
        <w:t>), članka 41. Statuta Grada Dubrovnika („Službeni glasnik Grada Dubrovnika“ broj: 4/09, 6/10, 3/11, 14/12, 5/13, 6/13-pročišćeni tekst, 9/15), članka 29. Uredbe o kriterijima, mjerilima i postupcima financiranja i ugovaranja programa i projekata od interesa za opće dobro koje provode udruge („Narodne novine“, broj: 26/15.), članaka 16. i 19. Odluke o financiranju programa, projekata i manifestacija koje provode udruge i druge organizacije civilnog društva („Službeni glasnik Grada Dubrovnika“, broj: 10/16.) gradonačelnik Grada Dubrovnika donio je</w:t>
      </w:r>
    </w:p>
    <w:p w:rsid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p>
    <w:p w:rsid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r>
        <w:rPr>
          <w:rFonts w:ascii="Arial" w:eastAsia="SimSun" w:hAnsi="Arial" w:cs="Arial"/>
          <w:b/>
          <w:kern w:val="2"/>
          <w:lang w:eastAsia="hi-IN" w:bidi="hi-IN"/>
        </w:rPr>
        <w:t>ZAKLJUČAK</w:t>
      </w:r>
    </w:p>
    <w:p w:rsid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p>
    <w:p w:rsid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p>
    <w:p w:rsidR="00CE4C3D" w:rsidRDefault="00CE4C3D" w:rsidP="00CE4C3D">
      <w:pPr>
        <w:numPr>
          <w:ilvl w:val="0"/>
          <w:numId w:val="2"/>
        </w:numPr>
        <w:spacing w:after="0" w:line="240" w:lineRule="auto"/>
        <w:jc w:val="both"/>
        <w:rPr>
          <w:rFonts w:ascii="Arial" w:eastAsia="Times New Roman" w:hAnsi="Arial" w:cs="Arial"/>
          <w:lang w:eastAsia="hr-HR"/>
        </w:rPr>
      </w:pPr>
      <w:r>
        <w:rPr>
          <w:rFonts w:ascii="Arial" w:eastAsia="SimSun" w:hAnsi="Arial" w:cs="Arial"/>
          <w:kern w:val="2"/>
          <w:lang w:eastAsia="hi-IN" w:bidi="hi-IN"/>
        </w:rPr>
        <w:t xml:space="preserve">Utvrđuje se prijedlog teksta Zaključka o imenovanju Povjerenstva za ocjenjivanje programa, projekata ili manifestacija za provedbu Javnog poziva </w:t>
      </w:r>
      <w:r>
        <w:rPr>
          <w:rFonts w:ascii="Arial" w:hAnsi="Arial" w:cs="Arial"/>
        </w:rPr>
        <w:t>za dodjelu jednokratnih financijskih potpora udrugama za  2018. godinu i dostavlja Gradskom vijeću na raspravu i usvajanje.</w:t>
      </w:r>
    </w:p>
    <w:p w:rsidR="00CE4C3D" w:rsidRDefault="00CE4C3D" w:rsidP="00CE4C3D">
      <w:pPr>
        <w:spacing w:after="0" w:line="240" w:lineRule="auto"/>
        <w:jc w:val="both"/>
        <w:rPr>
          <w:rFonts w:ascii="Arial" w:hAnsi="Arial" w:cs="Arial"/>
        </w:rPr>
      </w:pPr>
    </w:p>
    <w:p w:rsidR="00CE4C3D" w:rsidRDefault="00CE4C3D" w:rsidP="00CE4C3D">
      <w:pPr>
        <w:numPr>
          <w:ilvl w:val="0"/>
          <w:numId w:val="2"/>
        </w:numPr>
        <w:spacing w:after="0" w:line="240" w:lineRule="auto"/>
        <w:jc w:val="both"/>
        <w:rPr>
          <w:rFonts w:ascii="Arial" w:hAnsi="Arial" w:cs="Arial"/>
        </w:rPr>
      </w:pPr>
      <w:r>
        <w:rPr>
          <w:rFonts w:ascii="Arial" w:eastAsia="SimSun" w:hAnsi="Arial" w:cs="Arial"/>
          <w:kern w:val="2"/>
          <w:lang w:eastAsia="hi-IN" w:bidi="hi-IN"/>
        </w:rPr>
        <w:t xml:space="preserve">Prijedlog teksta Zaključka o imenovanju Povjerenstva za ocjenjivanje programa, projekata ili manifestacija za provedbu Javnog poziva </w:t>
      </w:r>
      <w:r>
        <w:rPr>
          <w:rFonts w:ascii="Arial" w:hAnsi="Arial" w:cs="Arial"/>
        </w:rPr>
        <w:t>za dodjelu jednokratnih financijskih potpora udrugama za  2018. godinu čini sastavni dio ovog zaključka.</w:t>
      </w:r>
    </w:p>
    <w:p w:rsidR="00CE4C3D" w:rsidRDefault="00CE4C3D" w:rsidP="00CE4C3D">
      <w:pPr>
        <w:widowControl w:val="0"/>
        <w:suppressAutoHyphens/>
        <w:spacing w:after="0" w:line="240" w:lineRule="auto"/>
        <w:jc w:val="both"/>
        <w:rPr>
          <w:rFonts w:ascii="Arial" w:hAnsi="Arial" w:cs="Arial"/>
        </w:rPr>
      </w:pPr>
    </w:p>
    <w:p w:rsidR="00CE4C3D" w:rsidRDefault="00CE4C3D" w:rsidP="00CE4C3D">
      <w:pPr>
        <w:widowControl w:val="0"/>
        <w:numPr>
          <w:ilvl w:val="0"/>
          <w:numId w:val="2"/>
        </w:numPr>
        <w:suppressAutoHyphens/>
        <w:spacing w:after="0" w:line="240" w:lineRule="auto"/>
        <w:jc w:val="both"/>
        <w:rPr>
          <w:rFonts w:ascii="Arial" w:eastAsia="SimSun" w:hAnsi="Arial" w:cs="Arial"/>
          <w:kern w:val="2"/>
          <w:lang w:eastAsia="hi-IN" w:bidi="hi-IN"/>
        </w:rPr>
      </w:pPr>
      <w:r>
        <w:rPr>
          <w:rFonts w:ascii="Arial" w:hAnsi="Arial" w:cs="Arial"/>
        </w:rPr>
        <w:t xml:space="preserve">Izvjestitelj o ovom predmetu biti će Mato </w:t>
      </w:r>
      <w:proofErr w:type="spellStart"/>
      <w:r>
        <w:rPr>
          <w:rFonts w:ascii="Arial" w:hAnsi="Arial" w:cs="Arial"/>
        </w:rPr>
        <w:t>Franković</w:t>
      </w:r>
      <w:proofErr w:type="spellEnd"/>
      <w:r>
        <w:rPr>
          <w:rFonts w:ascii="Arial" w:hAnsi="Arial" w:cs="Arial"/>
        </w:rPr>
        <w:t>, gradonačelnik Grada Dubrovnika.</w:t>
      </w:r>
    </w:p>
    <w:p w:rsid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Default="00CE4C3D" w:rsidP="00CE4C3D">
      <w:pPr>
        <w:widowControl w:val="0"/>
        <w:suppressAutoHyphens/>
        <w:spacing w:after="0" w:line="240" w:lineRule="auto"/>
        <w:rPr>
          <w:rFonts w:ascii="Arial" w:eastAsia="SimSun" w:hAnsi="Arial" w:cs="Arial"/>
          <w:kern w:val="2"/>
          <w:lang w:eastAsia="hi-IN" w:bidi="hi-IN"/>
        </w:rPr>
      </w:pPr>
      <w:r>
        <w:rPr>
          <w:rFonts w:ascii="Arial" w:eastAsia="SimSun" w:hAnsi="Arial" w:cs="Arial"/>
          <w:kern w:val="2"/>
          <w:lang w:eastAsia="hi-IN" w:bidi="hi-IN"/>
        </w:rPr>
        <w:t xml:space="preserve">PRILOG: </w:t>
      </w:r>
    </w:p>
    <w:p w:rsidR="00CE4C3D" w:rsidRDefault="00CE4C3D" w:rsidP="00CE4C3D">
      <w:pPr>
        <w:widowControl w:val="0"/>
        <w:suppressAutoHyphens/>
        <w:spacing w:after="0" w:line="240" w:lineRule="auto"/>
        <w:rPr>
          <w:rFonts w:ascii="Arial" w:eastAsia="SimSun" w:hAnsi="Arial" w:cs="Arial"/>
          <w:kern w:val="2"/>
          <w:lang w:eastAsia="hi-IN" w:bidi="hi-IN"/>
        </w:rPr>
      </w:pPr>
    </w:p>
    <w:p w:rsidR="00CE4C3D" w:rsidRDefault="00CE4C3D" w:rsidP="00CE4C3D">
      <w:pPr>
        <w:numPr>
          <w:ilvl w:val="0"/>
          <w:numId w:val="3"/>
        </w:numPr>
        <w:spacing w:after="0" w:line="240" w:lineRule="auto"/>
        <w:jc w:val="both"/>
        <w:rPr>
          <w:rFonts w:ascii="Arial" w:eastAsia="Times New Roman" w:hAnsi="Arial" w:cs="Arial"/>
          <w:lang w:eastAsia="hr-HR"/>
        </w:rPr>
      </w:pPr>
      <w:r>
        <w:rPr>
          <w:rFonts w:ascii="Arial" w:eastAsia="SimSun" w:hAnsi="Arial" w:cs="Arial"/>
          <w:kern w:val="2"/>
          <w:lang w:eastAsia="hi-IN" w:bidi="hi-IN"/>
        </w:rPr>
        <w:t xml:space="preserve">Zaključak o imenovanju Povjerenstva za ocjenjivanje programa, projekata ili manifestacija za provedbu Javnog poziva </w:t>
      </w:r>
      <w:r>
        <w:rPr>
          <w:rFonts w:ascii="Arial" w:hAnsi="Arial" w:cs="Arial"/>
        </w:rPr>
        <w:t>za dodjelu jednokratnih financijskih potpora udrugama za  2018. godinu</w:t>
      </w:r>
    </w:p>
    <w:p w:rsidR="00CE4C3D" w:rsidRDefault="00CE4C3D" w:rsidP="00CE4C3D">
      <w:pPr>
        <w:spacing w:after="0" w:line="240" w:lineRule="auto"/>
        <w:rPr>
          <w:rFonts w:ascii="Arial" w:hAnsi="Arial" w:cs="Arial"/>
        </w:rPr>
      </w:pPr>
    </w:p>
    <w:p w:rsidR="00CE4C3D" w:rsidRDefault="00CE4C3D" w:rsidP="00CE4C3D">
      <w:pPr>
        <w:spacing w:after="0" w:line="240" w:lineRule="auto"/>
        <w:jc w:val="center"/>
        <w:rPr>
          <w:rFonts w:ascii="Arial" w:hAnsi="Arial" w:cs="Arial"/>
        </w:rPr>
      </w:pPr>
      <w:r>
        <w:rPr>
          <w:rFonts w:ascii="Arial" w:hAnsi="Arial" w:cs="Arial"/>
        </w:rPr>
        <w:t xml:space="preserve">                                                                                                                          Gradonačelnik</w:t>
      </w:r>
    </w:p>
    <w:p w:rsidR="00CE4C3D" w:rsidRDefault="00CE4C3D" w:rsidP="00CE4C3D">
      <w:pPr>
        <w:spacing w:after="0" w:line="240" w:lineRule="auto"/>
        <w:jc w:val="right"/>
        <w:rPr>
          <w:rFonts w:ascii="Arial" w:hAnsi="Arial" w:cs="Arial"/>
        </w:rPr>
      </w:pPr>
      <w:r>
        <w:rPr>
          <w:rFonts w:ascii="Arial" w:hAnsi="Arial" w:cs="Arial"/>
        </w:rPr>
        <w:t xml:space="preserve">Mato </w:t>
      </w:r>
      <w:proofErr w:type="spellStart"/>
      <w:r>
        <w:rPr>
          <w:rFonts w:ascii="Arial" w:hAnsi="Arial" w:cs="Arial"/>
        </w:rPr>
        <w:t>Franković</w:t>
      </w:r>
      <w:proofErr w:type="spellEnd"/>
    </w:p>
    <w:p w:rsidR="00CE4C3D" w:rsidRDefault="00CE4C3D" w:rsidP="00CE4C3D">
      <w:pPr>
        <w:spacing w:after="0" w:line="240" w:lineRule="auto"/>
        <w:jc w:val="right"/>
        <w:rPr>
          <w:rFonts w:ascii="Arial" w:hAnsi="Arial" w:cs="Arial"/>
        </w:rPr>
      </w:pPr>
    </w:p>
    <w:p w:rsidR="00CE4C3D" w:rsidRDefault="00CE4C3D" w:rsidP="00CE4C3D">
      <w:pPr>
        <w:spacing w:line="240" w:lineRule="auto"/>
        <w:rPr>
          <w:rFonts w:ascii="Arial" w:hAnsi="Arial" w:cs="Arial"/>
        </w:rPr>
      </w:pPr>
    </w:p>
    <w:p w:rsidR="00CE4C3D" w:rsidRDefault="00CE4C3D" w:rsidP="00CE4C3D">
      <w:pPr>
        <w:spacing w:line="240" w:lineRule="auto"/>
        <w:rPr>
          <w:rFonts w:ascii="Arial" w:hAnsi="Arial" w:cs="Arial"/>
        </w:rPr>
      </w:pPr>
      <w:r>
        <w:rPr>
          <w:rFonts w:ascii="Arial" w:hAnsi="Arial" w:cs="Arial"/>
        </w:rPr>
        <w:t>DOSTAVITI:</w:t>
      </w:r>
    </w:p>
    <w:p w:rsidR="00CE4C3D" w:rsidRDefault="00CE4C3D" w:rsidP="00CE4C3D">
      <w:pPr>
        <w:pStyle w:val="ListParagraph"/>
        <w:numPr>
          <w:ilvl w:val="0"/>
          <w:numId w:val="3"/>
        </w:numPr>
        <w:rPr>
          <w:rFonts w:ascii="Arial" w:hAnsi="Arial" w:cs="Arial"/>
          <w:sz w:val="22"/>
          <w:szCs w:val="22"/>
        </w:rPr>
      </w:pPr>
      <w:r>
        <w:rPr>
          <w:rFonts w:ascii="Arial" w:hAnsi="Arial" w:cs="Arial"/>
          <w:sz w:val="22"/>
          <w:szCs w:val="22"/>
        </w:rPr>
        <w:t>Gradsko vijeće Grada Dubrovnika, ovdje</w:t>
      </w:r>
    </w:p>
    <w:p w:rsidR="00CE4C3D" w:rsidRDefault="00CE4C3D" w:rsidP="00CE4C3D">
      <w:pPr>
        <w:pStyle w:val="ListParagraph"/>
        <w:numPr>
          <w:ilvl w:val="0"/>
          <w:numId w:val="3"/>
        </w:numPr>
        <w:rPr>
          <w:rFonts w:ascii="Arial" w:hAnsi="Arial" w:cs="Arial"/>
          <w:sz w:val="22"/>
          <w:szCs w:val="22"/>
        </w:rPr>
      </w:pPr>
      <w:r>
        <w:rPr>
          <w:rFonts w:ascii="Arial" w:hAnsi="Arial" w:cs="Arial"/>
          <w:sz w:val="22"/>
          <w:szCs w:val="22"/>
        </w:rPr>
        <w:t>Upravni odjel za poslove gradonačelnika, ovdje</w:t>
      </w:r>
    </w:p>
    <w:p w:rsidR="00CE4C3D" w:rsidRDefault="00CE4C3D" w:rsidP="00CE4C3D">
      <w:pPr>
        <w:pStyle w:val="ListParagraph"/>
        <w:numPr>
          <w:ilvl w:val="0"/>
          <w:numId w:val="3"/>
        </w:numPr>
        <w:rPr>
          <w:rFonts w:ascii="Arial" w:hAnsi="Arial" w:cs="Arial"/>
          <w:sz w:val="22"/>
          <w:szCs w:val="22"/>
        </w:rPr>
      </w:pPr>
      <w:r>
        <w:rPr>
          <w:rFonts w:ascii="Arial" w:hAnsi="Arial" w:cs="Arial"/>
          <w:sz w:val="22"/>
          <w:szCs w:val="22"/>
        </w:rPr>
        <w:t>Evidencija</w:t>
      </w:r>
    </w:p>
    <w:p w:rsidR="00CE4C3D" w:rsidRDefault="00CE4C3D" w:rsidP="00CE4C3D">
      <w:pPr>
        <w:pStyle w:val="ListParagraph"/>
        <w:numPr>
          <w:ilvl w:val="0"/>
          <w:numId w:val="3"/>
        </w:numPr>
        <w:rPr>
          <w:rFonts w:ascii="Arial" w:hAnsi="Arial" w:cs="Arial"/>
          <w:sz w:val="22"/>
          <w:szCs w:val="22"/>
        </w:rPr>
      </w:pPr>
      <w:r>
        <w:rPr>
          <w:rFonts w:ascii="Arial" w:hAnsi="Arial" w:cs="Arial"/>
          <w:sz w:val="22"/>
          <w:szCs w:val="22"/>
        </w:rPr>
        <w:t>Pismohrana</w:t>
      </w: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jc w:val="both"/>
        <w:rPr>
          <w:rFonts w:ascii="Arial" w:eastAsia="SimSun" w:hAnsi="Arial" w:cs="Arial"/>
        </w:rPr>
      </w:pPr>
      <w:r>
        <w:rPr>
          <w:rFonts w:ascii="Arial" w:hAnsi="Arial" w:cs="Arial"/>
        </w:rPr>
        <w:t>Gradsko vijeće</w:t>
      </w:r>
    </w:p>
    <w:p w:rsidR="00CE4C3D" w:rsidRDefault="00CE4C3D" w:rsidP="00CE4C3D">
      <w:pPr>
        <w:spacing w:after="0" w:line="240" w:lineRule="auto"/>
        <w:jc w:val="both"/>
        <w:rPr>
          <w:rFonts w:ascii="Arial" w:hAnsi="Arial" w:cs="Arial"/>
        </w:rPr>
      </w:pPr>
      <w:r>
        <w:rPr>
          <w:rFonts w:ascii="Arial" w:hAnsi="Arial" w:cs="Arial"/>
        </w:rPr>
        <w:t>KLASA:</w:t>
      </w:r>
    </w:p>
    <w:p w:rsidR="00CE4C3D" w:rsidRDefault="00CE4C3D" w:rsidP="00CE4C3D">
      <w:pPr>
        <w:spacing w:after="0" w:line="240" w:lineRule="auto"/>
        <w:jc w:val="both"/>
        <w:rPr>
          <w:rFonts w:ascii="Arial" w:hAnsi="Arial" w:cs="Arial"/>
        </w:rPr>
      </w:pPr>
      <w:r>
        <w:rPr>
          <w:rFonts w:ascii="Arial" w:hAnsi="Arial" w:cs="Arial"/>
        </w:rPr>
        <w:t>URBROJ:</w:t>
      </w:r>
    </w:p>
    <w:p w:rsidR="00CE4C3D" w:rsidRDefault="00CE4C3D" w:rsidP="00CE4C3D">
      <w:pPr>
        <w:spacing w:after="0" w:line="240" w:lineRule="auto"/>
        <w:jc w:val="both"/>
        <w:rPr>
          <w:rFonts w:ascii="Arial" w:hAnsi="Arial" w:cs="Arial"/>
        </w:rPr>
      </w:pPr>
      <w:r>
        <w:rPr>
          <w:rFonts w:ascii="Arial" w:hAnsi="Arial" w:cs="Arial"/>
        </w:rPr>
        <w:t xml:space="preserve">Dubrovnik, </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both"/>
        <w:rPr>
          <w:rFonts w:ascii="Arial" w:hAnsi="Arial" w:cs="Arial"/>
        </w:rPr>
      </w:pPr>
      <w:r>
        <w:rPr>
          <w:rFonts w:ascii="Arial" w:hAnsi="Arial" w:cs="Arial"/>
        </w:rPr>
        <w:t xml:space="preserve">Na temelju članka 29. Uredbe o kriterijima, mjerilima i postupcima financiranja i ugovaranja programa i projekata od interesa za opće dobro koje provode udruge („Narodne novine“ broj: 26/15.), članaka 16. i 19. Odluke o financiranju programa, projekata i manifestacija koje provode udruge i druge organizacije civilnog društva („Službeni glasnik Grada Dubrovnika“ broj: 10/16.) i članka 32. Statuta Grada Dubrovnika („Službeni glasnik Grada Dubrovnika“, broj 4/09., 6/10., 3/11., 14/12., 5/13., 6/13. – pročišćeni tekst, 9/15., 5/18.) Gradsko vijeće Grada Dubrovnika na ____sjednici održanoj _____2018. godine donijelo je </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center"/>
        <w:rPr>
          <w:rFonts w:ascii="Arial" w:hAnsi="Arial" w:cs="Arial"/>
          <w:b/>
        </w:rPr>
      </w:pPr>
    </w:p>
    <w:p w:rsidR="00CE4C3D" w:rsidRDefault="00CE4C3D" w:rsidP="00CE4C3D">
      <w:pPr>
        <w:spacing w:after="0" w:line="240" w:lineRule="auto"/>
        <w:jc w:val="center"/>
        <w:rPr>
          <w:rFonts w:ascii="Arial" w:hAnsi="Arial" w:cs="Arial"/>
          <w:b/>
        </w:rPr>
      </w:pPr>
      <w:r>
        <w:rPr>
          <w:rFonts w:ascii="Arial" w:hAnsi="Arial" w:cs="Arial"/>
          <w:b/>
        </w:rPr>
        <w:t>ZAKLJUČAK</w:t>
      </w:r>
    </w:p>
    <w:p w:rsidR="00CE4C3D" w:rsidRDefault="00CE4C3D" w:rsidP="00CE4C3D">
      <w:pPr>
        <w:spacing w:after="0" w:line="240" w:lineRule="auto"/>
        <w:jc w:val="center"/>
        <w:rPr>
          <w:rFonts w:ascii="Arial" w:hAnsi="Arial" w:cs="Arial"/>
          <w:b/>
        </w:rPr>
      </w:pP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jc w:val="center"/>
        <w:rPr>
          <w:rFonts w:ascii="Arial" w:hAnsi="Arial" w:cs="Arial"/>
        </w:rPr>
      </w:pPr>
      <w:r>
        <w:rPr>
          <w:rFonts w:ascii="Arial" w:hAnsi="Arial" w:cs="Arial"/>
        </w:rPr>
        <w:t>Članak 1.</w:t>
      </w:r>
    </w:p>
    <w:p w:rsidR="00CE4C3D" w:rsidRDefault="00CE4C3D" w:rsidP="00CE4C3D">
      <w:pPr>
        <w:spacing w:after="0" w:line="240" w:lineRule="auto"/>
        <w:jc w:val="both"/>
        <w:rPr>
          <w:rFonts w:ascii="Arial" w:hAnsi="Arial" w:cs="Arial"/>
        </w:rPr>
      </w:pPr>
    </w:p>
    <w:p w:rsidR="00CE4C3D" w:rsidRDefault="00CE4C3D" w:rsidP="00CE4C3D">
      <w:pPr>
        <w:overflowPunct w:val="0"/>
        <w:autoSpaceDE w:val="0"/>
        <w:autoSpaceDN w:val="0"/>
        <w:adjustRightInd w:val="0"/>
        <w:spacing w:after="0" w:line="240" w:lineRule="auto"/>
        <w:ind w:right="-32"/>
        <w:jc w:val="both"/>
        <w:rPr>
          <w:rFonts w:ascii="Arial" w:hAnsi="Arial" w:cs="Arial"/>
        </w:rPr>
      </w:pPr>
      <w:r>
        <w:rPr>
          <w:rFonts w:ascii="Arial" w:hAnsi="Arial" w:cs="Arial"/>
        </w:rPr>
        <w:t>Ovim Zaključkom imenuju se članovi Povjerenstva za ocjenjivanje programa, projekata ili manifestacija za provedbu Javnog poziva za dodjelu jednokratnih financijskih potpora udrugama za  2018. godinu (u daljnjem tekstu: Povjerenstvo).</w:t>
      </w:r>
    </w:p>
    <w:p w:rsidR="00CE4C3D" w:rsidRDefault="00CE4C3D" w:rsidP="00CE4C3D">
      <w:pPr>
        <w:overflowPunct w:val="0"/>
        <w:autoSpaceDE w:val="0"/>
        <w:autoSpaceDN w:val="0"/>
        <w:adjustRightInd w:val="0"/>
        <w:spacing w:after="0" w:line="240" w:lineRule="auto"/>
        <w:ind w:right="-32"/>
        <w:jc w:val="both"/>
        <w:rPr>
          <w:rFonts w:ascii="Arial" w:hAnsi="Arial" w:cs="Arial"/>
        </w:rPr>
      </w:pPr>
    </w:p>
    <w:p w:rsidR="00CE4C3D" w:rsidRDefault="00CE4C3D" w:rsidP="00CE4C3D">
      <w:pPr>
        <w:tabs>
          <w:tab w:val="left" w:pos="4020"/>
        </w:tabs>
        <w:overflowPunct w:val="0"/>
        <w:autoSpaceDE w:val="0"/>
        <w:autoSpaceDN w:val="0"/>
        <w:adjustRightInd w:val="0"/>
        <w:spacing w:after="0" w:line="240" w:lineRule="auto"/>
        <w:ind w:right="-32"/>
        <w:jc w:val="both"/>
        <w:rPr>
          <w:rFonts w:ascii="Arial" w:hAnsi="Arial" w:cs="Arial"/>
        </w:rPr>
      </w:pPr>
      <w:r>
        <w:rPr>
          <w:rFonts w:ascii="Arial" w:hAnsi="Arial" w:cs="Arial"/>
        </w:rPr>
        <w:tab/>
        <w:t xml:space="preserve">Članak 2. </w:t>
      </w:r>
    </w:p>
    <w:p w:rsidR="00CE4C3D" w:rsidRDefault="00CE4C3D" w:rsidP="00CE4C3D">
      <w:pPr>
        <w:tabs>
          <w:tab w:val="left" w:pos="4020"/>
        </w:tabs>
        <w:overflowPunct w:val="0"/>
        <w:autoSpaceDE w:val="0"/>
        <w:autoSpaceDN w:val="0"/>
        <w:adjustRightInd w:val="0"/>
        <w:spacing w:after="0" w:line="240" w:lineRule="auto"/>
        <w:ind w:right="-32"/>
        <w:jc w:val="both"/>
        <w:rPr>
          <w:rFonts w:ascii="Arial" w:hAnsi="Arial" w:cs="Arial"/>
        </w:rPr>
      </w:pPr>
      <w:r>
        <w:rPr>
          <w:rFonts w:ascii="Arial" w:hAnsi="Arial" w:cs="Arial"/>
        </w:rPr>
        <w:t xml:space="preserve">U Povjerenstvo se imenuju: </w:t>
      </w:r>
    </w:p>
    <w:p w:rsidR="00CE4C3D" w:rsidRDefault="00CE4C3D" w:rsidP="00CE4C3D">
      <w:pPr>
        <w:overflowPunct w:val="0"/>
        <w:autoSpaceDE w:val="0"/>
        <w:autoSpaceDN w:val="0"/>
        <w:adjustRightInd w:val="0"/>
        <w:spacing w:after="0" w:line="240" w:lineRule="auto"/>
        <w:ind w:right="-32"/>
        <w:jc w:val="both"/>
        <w:rPr>
          <w:rFonts w:ascii="Arial" w:hAnsi="Arial" w:cs="Arial"/>
        </w:rPr>
      </w:pPr>
    </w:p>
    <w:p w:rsidR="00CE4C3D" w:rsidRDefault="00CE4C3D" w:rsidP="00CE4C3D">
      <w:pPr>
        <w:pStyle w:val="ListParagraph"/>
        <w:widowControl w:val="0"/>
        <w:numPr>
          <w:ilvl w:val="0"/>
          <w:numId w:val="5"/>
        </w:numPr>
        <w:suppressAutoHyphens/>
        <w:overflowPunct w:val="0"/>
        <w:autoSpaceDE w:val="0"/>
        <w:autoSpaceDN w:val="0"/>
        <w:adjustRightInd w:val="0"/>
        <w:ind w:right="-32"/>
        <w:jc w:val="both"/>
        <w:rPr>
          <w:rFonts w:ascii="Arial" w:hAnsi="Arial" w:cs="Arial"/>
          <w:sz w:val="22"/>
          <w:szCs w:val="22"/>
        </w:rPr>
      </w:pPr>
      <w:r>
        <w:rPr>
          <w:rFonts w:ascii="Arial" w:hAnsi="Arial" w:cs="Arial"/>
          <w:sz w:val="22"/>
          <w:szCs w:val="22"/>
        </w:rPr>
        <w:t>______-predsjednik</w:t>
      </w:r>
    </w:p>
    <w:p w:rsidR="00CE4C3D" w:rsidRDefault="00CE4C3D" w:rsidP="00CE4C3D">
      <w:pPr>
        <w:pStyle w:val="ListParagraph"/>
        <w:widowControl w:val="0"/>
        <w:numPr>
          <w:ilvl w:val="0"/>
          <w:numId w:val="5"/>
        </w:numPr>
        <w:suppressAutoHyphens/>
        <w:overflowPunct w:val="0"/>
        <w:autoSpaceDE w:val="0"/>
        <w:autoSpaceDN w:val="0"/>
        <w:adjustRightInd w:val="0"/>
        <w:ind w:right="-32"/>
        <w:jc w:val="both"/>
        <w:rPr>
          <w:rFonts w:ascii="Arial" w:hAnsi="Arial" w:cs="Arial"/>
          <w:sz w:val="22"/>
          <w:szCs w:val="22"/>
        </w:rPr>
      </w:pPr>
      <w:r>
        <w:rPr>
          <w:rFonts w:ascii="Arial" w:hAnsi="Arial" w:cs="Arial"/>
          <w:sz w:val="22"/>
          <w:szCs w:val="22"/>
        </w:rPr>
        <w:t>______-član</w:t>
      </w:r>
    </w:p>
    <w:p w:rsidR="00CE4C3D" w:rsidRDefault="00CE4C3D" w:rsidP="00CE4C3D">
      <w:pPr>
        <w:pStyle w:val="ListParagraph"/>
        <w:widowControl w:val="0"/>
        <w:numPr>
          <w:ilvl w:val="0"/>
          <w:numId w:val="5"/>
        </w:numPr>
        <w:suppressAutoHyphens/>
        <w:overflowPunct w:val="0"/>
        <w:autoSpaceDE w:val="0"/>
        <w:autoSpaceDN w:val="0"/>
        <w:adjustRightInd w:val="0"/>
        <w:ind w:right="-32"/>
        <w:jc w:val="both"/>
        <w:rPr>
          <w:rFonts w:ascii="Arial" w:hAnsi="Arial" w:cs="Arial"/>
          <w:sz w:val="22"/>
          <w:szCs w:val="22"/>
        </w:rPr>
      </w:pPr>
      <w:r>
        <w:rPr>
          <w:rFonts w:ascii="Arial" w:hAnsi="Arial" w:cs="Arial"/>
          <w:sz w:val="22"/>
          <w:szCs w:val="22"/>
        </w:rPr>
        <w:t>______-član</w:t>
      </w:r>
    </w:p>
    <w:p w:rsidR="00CE4C3D" w:rsidRDefault="00CE4C3D" w:rsidP="00CE4C3D">
      <w:pPr>
        <w:pStyle w:val="ListParagraph"/>
        <w:widowControl w:val="0"/>
        <w:numPr>
          <w:ilvl w:val="0"/>
          <w:numId w:val="5"/>
        </w:numPr>
        <w:suppressAutoHyphens/>
        <w:overflowPunct w:val="0"/>
        <w:autoSpaceDE w:val="0"/>
        <w:autoSpaceDN w:val="0"/>
        <w:adjustRightInd w:val="0"/>
        <w:ind w:right="-32"/>
        <w:jc w:val="both"/>
        <w:rPr>
          <w:rFonts w:ascii="Arial" w:hAnsi="Arial" w:cs="Arial"/>
          <w:sz w:val="22"/>
          <w:szCs w:val="22"/>
        </w:rPr>
      </w:pPr>
      <w:r>
        <w:rPr>
          <w:rFonts w:ascii="Arial" w:hAnsi="Arial" w:cs="Arial"/>
          <w:sz w:val="22"/>
          <w:szCs w:val="22"/>
        </w:rPr>
        <w:t>______-član</w:t>
      </w:r>
    </w:p>
    <w:p w:rsidR="00CE4C3D" w:rsidRDefault="00CE4C3D" w:rsidP="00CE4C3D">
      <w:pPr>
        <w:pStyle w:val="ListParagraph"/>
        <w:widowControl w:val="0"/>
        <w:numPr>
          <w:ilvl w:val="0"/>
          <w:numId w:val="5"/>
        </w:numPr>
        <w:suppressAutoHyphens/>
        <w:overflowPunct w:val="0"/>
        <w:autoSpaceDE w:val="0"/>
        <w:autoSpaceDN w:val="0"/>
        <w:adjustRightInd w:val="0"/>
        <w:ind w:right="-32"/>
        <w:jc w:val="both"/>
        <w:rPr>
          <w:rFonts w:ascii="Arial" w:hAnsi="Arial" w:cs="Arial"/>
          <w:sz w:val="22"/>
          <w:szCs w:val="22"/>
        </w:rPr>
      </w:pPr>
      <w:r>
        <w:rPr>
          <w:rFonts w:ascii="Arial" w:hAnsi="Arial" w:cs="Arial"/>
          <w:sz w:val="22"/>
          <w:szCs w:val="22"/>
        </w:rPr>
        <w:t>______-član</w:t>
      </w:r>
    </w:p>
    <w:p w:rsidR="00CE4C3D" w:rsidRDefault="00CE4C3D" w:rsidP="00CE4C3D">
      <w:pPr>
        <w:overflowPunct w:val="0"/>
        <w:autoSpaceDE w:val="0"/>
        <w:autoSpaceDN w:val="0"/>
        <w:adjustRightInd w:val="0"/>
        <w:spacing w:after="0" w:line="240" w:lineRule="auto"/>
        <w:ind w:right="-32"/>
        <w:jc w:val="both"/>
        <w:rPr>
          <w:rFonts w:ascii="Arial" w:hAnsi="Arial" w:cs="Arial"/>
        </w:rPr>
      </w:pPr>
    </w:p>
    <w:p w:rsidR="00CE4C3D" w:rsidRDefault="00CE4C3D" w:rsidP="00CE4C3D">
      <w:pPr>
        <w:overflowPunct w:val="0"/>
        <w:autoSpaceDE w:val="0"/>
        <w:autoSpaceDN w:val="0"/>
        <w:adjustRightInd w:val="0"/>
        <w:spacing w:after="0" w:line="240" w:lineRule="auto"/>
        <w:ind w:right="-32"/>
        <w:jc w:val="center"/>
        <w:rPr>
          <w:rFonts w:ascii="Arial" w:hAnsi="Arial" w:cs="Arial"/>
        </w:rPr>
      </w:pPr>
      <w:r>
        <w:rPr>
          <w:rFonts w:ascii="Arial" w:hAnsi="Arial" w:cs="Arial"/>
        </w:rPr>
        <w:t>Članak 3.</w:t>
      </w:r>
    </w:p>
    <w:p w:rsidR="00CE4C3D" w:rsidRDefault="00CE4C3D" w:rsidP="00CE4C3D">
      <w:pPr>
        <w:tabs>
          <w:tab w:val="left" w:pos="1174"/>
        </w:tabs>
        <w:overflowPunct w:val="0"/>
        <w:autoSpaceDE w:val="0"/>
        <w:autoSpaceDN w:val="0"/>
        <w:adjustRightInd w:val="0"/>
        <w:spacing w:after="0" w:line="240" w:lineRule="auto"/>
        <w:ind w:right="-32"/>
        <w:jc w:val="both"/>
        <w:rPr>
          <w:rFonts w:ascii="Arial" w:hAnsi="Arial" w:cs="Arial"/>
        </w:rPr>
      </w:pPr>
      <w:r>
        <w:rPr>
          <w:rFonts w:ascii="Arial" w:hAnsi="Arial" w:cs="Arial"/>
        </w:rPr>
        <w:t xml:space="preserve">Zadaće Povjerenstva su: </w:t>
      </w:r>
    </w:p>
    <w:p w:rsidR="00CE4C3D" w:rsidRDefault="00CE4C3D" w:rsidP="00CE4C3D">
      <w:pPr>
        <w:numPr>
          <w:ilvl w:val="0"/>
          <w:numId w:val="6"/>
        </w:numPr>
        <w:spacing w:after="0" w:line="240" w:lineRule="auto"/>
        <w:jc w:val="both"/>
        <w:rPr>
          <w:rFonts w:ascii="Arial" w:hAnsi="Arial" w:cs="Arial"/>
        </w:rPr>
      </w:pPr>
      <w:r>
        <w:rPr>
          <w:rFonts w:ascii="Arial" w:hAnsi="Arial" w:cs="Arial"/>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broj: 10/16.);</w:t>
      </w:r>
    </w:p>
    <w:p w:rsidR="00CE4C3D" w:rsidRDefault="00CE4C3D" w:rsidP="00CE4C3D">
      <w:pPr>
        <w:numPr>
          <w:ilvl w:val="0"/>
          <w:numId w:val="6"/>
        </w:numPr>
        <w:spacing w:after="0" w:line="240" w:lineRule="auto"/>
        <w:jc w:val="both"/>
        <w:rPr>
          <w:rFonts w:ascii="Arial" w:hAnsi="Arial" w:cs="Arial"/>
        </w:rPr>
      </w:pPr>
      <w:r>
        <w:rPr>
          <w:rFonts w:ascii="Arial" w:hAnsi="Arial" w:cs="Arial"/>
        </w:rPr>
        <w:t>izrada prijedloga odluke o odobravanju financijskih sredstava za programe, projekte i manifestacije;</w:t>
      </w:r>
    </w:p>
    <w:p w:rsidR="00CE4C3D" w:rsidRDefault="00CE4C3D" w:rsidP="00CE4C3D">
      <w:pPr>
        <w:numPr>
          <w:ilvl w:val="0"/>
          <w:numId w:val="6"/>
        </w:numPr>
        <w:spacing w:after="0" w:line="240" w:lineRule="auto"/>
        <w:jc w:val="both"/>
        <w:rPr>
          <w:rFonts w:ascii="Arial" w:hAnsi="Arial" w:cs="Arial"/>
        </w:rPr>
      </w:pPr>
      <w:r>
        <w:rPr>
          <w:rFonts w:ascii="Arial" w:hAnsi="Arial" w:cs="Arial"/>
        </w:rPr>
        <w:t>davanje mišljenja na projekte izvanrednog financiranja sukladno točki 4. stavka 3. članka 6. Uredbe o kriterijima, mjerilima i postupcima financiranja i ugovaranja programa i projekata od interesa za opće dobro koje provode udruge („Narodne novine“ broj: 26/15.).</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center"/>
        <w:rPr>
          <w:rFonts w:ascii="Arial" w:hAnsi="Arial" w:cs="Arial"/>
        </w:rPr>
      </w:pPr>
      <w:r>
        <w:rPr>
          <w:rFonts w:ascii="Arial" w:hAnsi="Arial" w:cs="Arial"/>
        </w:rPr>
        <w:t>Članak 4.</w:t>
      </w: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jc w:val="both"/>
        <w:rPr>
          <w:rFonts w:ascii="Arial" w:hAnsi="Arial" w:cs="Arial"/>
        </w:rPr>
      </w:pPr>
      <w:r>
        <w:rPr>
          <w:rFonts w:ascii="Arial" w:hAnsi="Arial" w:cs="Arial"/>
        </w:rPr>
        <w:t>Članovi Povjerenstva imenuju se na mandat od 1 (jedne) godine i mogu se ponovno imenovati.</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jc w:val="center"/>
        <w:rPr>
          <w:rFonts w:ascii="Arial" w:hAnsi="Arial" w:cs="Arial"/>
        </w:rPr>
      </w:pPr>
      <w:r>
        <w:rPr>
          <w:rFonts w:ascii="Arial" w:hAnsi="Arial" w:cs="Arial"/>
        </w:rPr>
        <w:t>Članak 5.</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both"/>
        <w:rPr>
          <w:rFonts w:ascii="Arial" w:hAnsi="Arial" w:cs="Arial"/>
        </w:rPr>
      </w:pPr>
      <w:r>
        <w:rPr>
          <w:rFonts w:ascii="Arial" w:hAnsi="Arial" w:cs="Arial"/>
        </w:rPr>
        <w:t xml:space="preserve">Administrativno-tehničke poslove za Povjerenstvo obavlja Upravni odjel za poslove gradonačelnika. </w:t>
      </w:r>
    </w:p>
    <w:p w:rsidR="00CE4C3D" w:rsidRDefault="00CE4C3D" w:rsidP="00CE4C3D">
      <w:pPr>
        <w:spacing w:after="0" w:line="240" w:lineRule="auto"/>
        <w:jc w:val="both"/>
        <w:rPr>
          <w:rFonts w:ascii="Arial" w:hAnsi="Arial" w:cs="Arial"/>
        </w:rPr>
      </w:pPr>
    </w:p>
    <w:p w:rsidR="00CE4C3D" w:rsidRDefault="00CE4C3D" w:rsidP="00CE4C3D">
      <w:pPr>
        <w:spacing w:after="0" w:line="240" w:lineRule="auto"/>
        <w:jc w:val="center"/>
        <w:rPr>
          <w:rFonts w:ascii="Arial" w:hAnsi="Arial" w:cs="Arial"/>
        </w:rPr>
      </w:pPr>
      <w:r>
        <w:rPr>
          <w:rFonts w:ascii="Arial" w:hAnsi="Arial" w:cs="Arial"/>
        </w:rPr>
        <w:t>Članak 6.</w:t>
      </w: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rPr>
          <w:rFonts w:ascii="Arial" w:hAnsi="Arial" w:cs="Arial"/>
        </w:rPr>
      </w:pPr>
      <w:r>
        <w:rPr>
          <w:rFonts w:ascii="Arial" w:hAnsi="Arial" w:cs="Arial"/>
        </w:rPr>
        <w:t>Ovaj Zaključak stupa na snagu osmog dana od dana objave u „Službenom glasniku Grada Dubrovnika“.</w:t>
      </w:r>
    </w:p>
    <w:p w:rsidR="00CE4C3D" w:rsidRDefault="00CE4C3D" w:rsidP="00CE4C3D">
      <w:pPr>
        <w:spacing w:after="0" w:line="240" w:lineRule="auto"/>
        <w:jc w:val="center"/>
        <w:rPr>
          <w:rFonts w:ascii="Arial" w:hAnsi="Arial" w:cs="Arial"/>
        </w:rPr>
      </w:pPr>
    </w:p>
    <w:p w:rsidR="00CE4C3D" w:rsidRDefault="00CE4C3D" w:rsidP="00CE4C3D">
      <w:pPr>
        <w:spacing w:after="0" w:line="240" w:lineRule="auto"/>
        <w:rPr>
          <w:rFonts w:ascii="Arial" w:hAnsi="Arial" w:cs="Arial"/>
        </w:rPr>
      </w:pPr>
      <w:r>
        <w:rPr>
          <w:rFonts w:ascii="Arial" w:hAnsi="Arial" w:cs="Arial"/>
        </w:rPr>
        <w:tab/>
        <w:t xml:space="preserve">                                                                                    Predsjednik Gradskog vijeća:</w:t>
      </w:r>
    </w:p>
    <w:p w:rsidR="00CE4C3D" w:rsidRDefault="00CE4C3D" w:rsidP="00CE4C3D">
      <w:pPr>
        <w:spacing w:after="0" w:line="240" w:lineRule="auto"/>
        <w:rPr>
          <w:rFonts w:ascii="Arial" w:hAnsi="Arial" w:cs="Arial"/>
          <w:color w:val="FF0000"/>
        </w:rPr>
      </w:pPr>
      <w:r>
        <w:rPr>
          <w:rFonts w:ascii="Arial" w:hAnsi="Arial" w:cs="Arial"/>
        </w:rPr>
        <w:t xml:space="preserve">                                                                                                  mr. </w:t>
      </w:r>
      <w:proofErr w:type="spellStart"/>
      <w:r>
        <w:rPr>
          <w:rFonts w:ascii="Arial" w:hAnsi="Arial" w:cs="Arial"/>
        </w:rPr>
        <w:t>sc</w:t>
      </w:r>
      <w:proofErr w:type="spellEnd"/>
      <w:r>
        <w:rPr>
          <w:rFonts w:ascii="Arial" w:hAnsi="Arial" w:cs="Arial"/>
        </w:rPr>
        <w:t>. Marko Potrebica</w:t>
      </w:r>
    </w:p>
    <w:p w:rsidR="00CE4C3D" w:rsidRDefault="00CE4C3D" w:rsidP="00CE4C3D">
      <w:pPr>
        <w:tabs>
          <w:tab w:val="left" w:pos="7920"/>
        </w:tabs>
        <w:spacing w:after="0"/>
        <w:rPr>
          <w:rFonts w:ascii="Arial" w:hAnsi="Arial" w:cs="Arial"/>
        </w:rPr>
      </w:pPr>
    </w:p>
    <w:p w:rsidR="00CE4C3D" w:rsidRDefault="00CE4C3D" w:rsidP="00CE4C3D">
      <w:pPr>
        <w:tabs>
          <w:tab w:val="left" w:pos="5745"/>
        </w:tabs>
        <w:rPr>
          <w:rFonts w:ascii="Arial" w:hAnsi="Arial" w:cs="Arial"/>
        </w:rPr>
      </w:pPr>
    </w:p>
    <w:p w:rsidR="00CE4C3D" w:rsidRDefault="00CE4C3D" w:rsidP="00CE4C3D">
      <w:pPr>
        <w:rPr>
          <w:rFonts w:ascii="Arial" w:hAnsi="Arial" w:cs="Arial"/>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p>
    <w:p w:rsidR="00CE4C3D" w:rsidRDefault="00CE4C3D" w:rsidP="00CE4C3D">
      <w:pPr>
        <w:spacing w:after="0" w:line="240" w:lineRule="auto"/>
        <w:rPr>
          <w:rFonts w:ascii="Arial" w:hAnsi="Arial" w:cs="Arial"/>
          <w:b/>
          <w:lang w:val="de-DE"/>
        </w:rPr>
      </w:pPr>
      <w:bookmarkStart w:id="0" w:name="_GoBack"/>
      <w:bookmarkEnd w:id="0"/>
    </w:p>
    <w:p w:rsidR="00CE4C3D" w:rsidRPr="00CE4C3D" w:rsidRDefault="00CE4C3D" w:rsidP="00CE4C3D">
      <w:pPr>
        <w:spacing w:after="0" w:line="240" w:lineRule="auto"/>
        <w:rPr>
          <w:rFonts w:ascii="Arial" w:eastAsia="Times New Roman" w:hAnsi="Arial" w:cs="Arial"/>
          <w:b/>
          <w:lang w:val="de-DE"/>
        </w:rPr>
      </w:pPr>
      <w:proofErr w:type="spellStart"/>
      <w:r w:rsidRPr="00CE4C3D">
        <w:rPr>
          <w:rFonts w:ascii="Arial" w:hAnsi="Arial" w:cs="Arial"/>
          <w:b/>
          <w:lang w:val="de-DE"/>
        </w:rPr>
        <w:t>Upravni</w:t>
      </w:r>
      <w:proofErr w:type="spellEnd"/>
      <w:r w:rsidRPr="00CE4C3D">
        <w:rPr>
          <w:rFonts w:ascii="Arial" w:hAnsi="Arial" w:cs="Arial"/>
          <w:b/>
          <w:lang w:val="de-DE"/>
        </w:rPr>
        <w:t xml:space="preserve"> </w:t>
      </w:r>
      <w:proofErr w:type="spellStart"/>
      <w:r w:rsidRPr="00CE4C3D">
        <w:rPr>
          <w:rFonts w:ascii="Arial" w:hAnsi="Arial" w:cs="Arial"/>
          <w:b/>
          <w:lang w:val="de-DE"/>
        </w:rPr>
        <w:t>odjel</w:t>
      </w:r>
      <w:proofErr w:type="spellEnd"/>
      <w:r w:rsidRPr="00CE4C3D">
        <w:rPr>
          <w:rFonts w:ascii="Arial" w:hAnsi="Arial" w:cs="Arial"/>
          <w:b/>
          <w:lang w:val="de-DE"/>
        </w:rPr>
        <w:t xml:space="preserve"> </w:t>
      </w:r>
      <w:proofErr w:type="spellStart"/>
      <w:r w:rsidRPr="00CE4C3D">
        <w:rPr>
          <w:rFonts w:ascii="Arial" w:hAnsi="Arial" w:cs="Arial"/>
          <w:b/>
          <w:lang w:val="de-DE"/>
        </w:rPr>
        <w:t>za</w:t>
      </w:r>
      <w:proofErr w:type="spellEnd"/>
      <w:r w:rsidRPr="00CE4C3D">
        <w:rPr>
          <w:rFonts w:ascii="Arial" w:hAnsi="Arial" w:cs="Arial"/>
          <w:b/>
          <w:lang w:val="de-DE"/>
        </w:rPr>
        <w:t xml:space="preserve"> </w:t>
      </w:r>
      <w:proofErr w:type="spellStart"/>
      <w:r w:rsidRPr="00CE4C3D">
        <w:rPr>
          <w:rFonts w:ascii="Arial" w:hAnsi="Arial" w:cs="Arial"/>
          <w:b/>
          <w:lang w:val="de-DE"/>
        </w:rPr>
        <w:t>poslove</w:t>
      </w:r>
      <w:proofErr w:type="spellEnd"/>
      <w:r w:rsidRPr="00CE4C3D">
        <w:rPr>
          <w:rFonts w:ascii="Arial" w:hAnsi="Arial" w:cs="Arial"/>
          <w:b/>
          <w:lang w:val="de-DE"/>
        </w:rPr>
        <w:t xml:space="preserve"> </w:t>
      </w:r>
      <w:proofErr w:type="spellStart"/>
      <w:r w:rsidRPr="00CE4C3D">
        <w:rPr>
          <w:rFonts w:ascii="Arial" w:hAnsi="Arial" w:cs="Arial"/>
          <w:b/>
          <w:lang w:val="de-DE"/>
        </w:rPr>
        <w:t>gradonačelnika</w:t>
      </w:r>
      <w:proofErr w:type="spellEnd"/>
    </w:p>
    <w:p w:rsidR="00CE4C3D" w:rsidRPr="00CE4C3D" w:rsidRDefault="00CE4C3D" w:rsidP="00CE4C3D">
      <w:pPr>
        <w:spacing w:after="0" w:line="240" w:lineRule="auto"/>
        <w:rPr>
          <w:rFonts w:ascii="Arial" w:hAnsi="Arial" w:cs="Arial"/>
          <w:b/>
        </w:rPr>
      </w:pPr>
    </w:p>
    <w:p w:rsidR="00CE4C3D" w:rsidRPr="00CE4C3D" w:rsidRDefault="00CE4C3D" w:rsidP="00CE4C3D">
      <w:pPr>
        <w:spacing w:after="0" w:line="240" w:lineRule="auto"/>
        <w:rPr>
          <w:rFonts w:ascii="Arial" w:hAnsi="Arial" w:cs="Arial"/>
        </w:rPr>
      </w:pPr>
      <w:r w:rsidRPr="00CE4C3D">
        <w:rPr>
          <w:rFonts w:ascii="Arial" w:hAnsi="Arial" w:cs="Arial"/>
        </w:rPr>
        <w:t>KLASA: 402-08/18-01/01</w:t>
      </w:r>
    </w:p>
    <w:p w:rsidR="00CE4C3D" w:rsidRPr="00CE4C3D" w:rsidRDefault="00CE4C3D" w:rsidP="00CE4C3D">
      <w:pPr>
        <w:spacing w:after="0" w:line="240" w:lineRule="auto"/>
        <w:rPr>
          <w:rFonts w:ascii="Arial" w:hAnsi="Arial" w:cs="Arial"/>
        </w:rPr>
      </w:pPr>
      <w:r w:rsidRPr="00CE4C3D">
        <w:rPr>
          <w:rFonts w:ascii="Arial" w:hAnsi="Arial" w:cs="Arial"/>
        </w:rPr>
        <w:t>URBROJ: 2117-01-08-02</w:t>
      </w:r>
    </w:p>
    <w:p w:rsidR="00CE4C3D" w:rsidRPr="00CE4C3D" w:rsidRDefault="00CE4C3D" w:rsidP="00CE4C3D">
      <w:pPr>
        <w:spacing w:after="0" w:line="240" w:lineRule="auto"/>
        <w:rPr>
          <w:rFonts w:ascii="Arial" w:hAnsi="Arial" w:cs="Arial"/>
        </w:rPr>
      </w:pPr>
      <w:r w:rsidRPr="00CE4C3D">
        <w:rPr>
          <w:rFonts w:ascii="Arial" w:hAnsi="Arial" w:cs="Arial"/>
        </w:rPr>
        <w:t>Dubrovnik, 06. lipnja 2018. godine</w:t>
      </w:r>
    </w:p>
    <w:p w:rsidR="00CE4C3D" w:rsidRPr="00CE4C3D" w:rsidRDefault="00CE4C3D" w:rsidP="00CE4C3D">
      <w:pPr>
        <w:spacing w:after="0" w:line="240" w:lineRule="auto"/>
        <w:rPr>
          <w:rFonts w:ascii="Arial" w:hAnsi="Arial" w:cs="Arial"/>
          <w:b/>
        </w:rPr>
      </w:pPr>
    </w:p>
    <w:p w:rsidR="00CE4C3D" w:rsidRPr="00CE4C3D" w:rsidRDefault="00CE4C3D" w:rsidP="00CE4C3D">
      <w:pPr>
        <w:spacing w:after="0" w:line="240" w:lineRule="auto"/>
        <w:ind w:left="6372"/>
        <w:rPr>
          <w:rFonts w:ascii="Arial" w:hAnsi="Arial" w:cs="Arial"/>
          <w:b/>
        </w:rPr>
      </w:pPr>
      <w:r w:rsidRPr="00CE4C3D">
        <w:rPr>
          <w:rFonts w:ascii="Arial" w:hAnsi="Arial" w:cs="Arial"/>
          <w:b/>
        </w:rPr>
        <w:t>GRADONAČELNIK</w:t>
      </w:r>
    </w:p>
    <w:p w:rsidR="00CE4C3D" w:rsidRPr="00CE4C3D" w:rsidRDefault="00CE4C3D" w:rsidP="00CE4C3D">
      <w:pPr>
        <w:spacing w:after="0" w:line="240" w:lineRule="auto"/>
        <w:rPr>
          <w:rFonts w:ascii="Arial" w:hAnsi="Arial" w:cs="Arial"/>
          <w:b/>
        </w:rPr>
      </w:pPr>
    </w:p>
    <w:p w:rsidR="00CE4C3D" w:rsidRPr="00CE4C3D" w:rsidRDefault="00CE4C3D" w:rsidP="00CE4C3D">
      <w:pPr>
        <w:spacing w:after="0" w:line="240" w:lineRule="auto"/>
        <w:jc w:val="both"/>
        <w:rPr>
          <w:rFonts w:ascii="Arial" w:hAnsi="Arial" w:cs="Arial"/>
          <w:b/>
        </w:rPr>
      </w:pPr>
      <w:r w:rsidRPr="00CE4C3D">
        <w:rPr>
          <w:rFonts w:ascii="Arial" w:hAnsi="Arial" w:cs="Arial"/>
          <w:b/>
        </w:rPr>
        <w:t>PREDMET: Prijedlog  zaključka o imenovanju Povjerenstva za ocjenjivanje programa, projekata ili manifestacija u sklopu Javnog poziva za dodjelu jednokratnih financijskih potpora udrugama za  2018. godinu</w:t>
      </w:r>
    </w:p>
    <w:p w:rsidR="00CE4C3D" w:rsidRPr="00CE4C3D" w:rsidRDefault="00CE4C3D" w:rsidP="00CE4C3D">
      <w:pPr>
        <w:spacing w:after="0" w:line="240" w:lineRule="auto"/>
        <w:rPr>
          <w:rFonts w:ascii="Arial" w:hAnsi="Arial" w:cs="Arial"/>
          <w:b/>
        </w:rPr>
      </w:pP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r w:rsidRPr="00CE4C3D">
        <w:rPr>
          <w:rFonts w:ascii="Arial" w:eastAsia="SimSun" w:hAnsi="Arial" w:cs="Arial"/>
          <w:i/>
          <w:kern w:val="2"/>
          <w:lang w:eastAsia="hi-IN" w:bidi="hi-IN"/>
        </w:rPr>
        <w:t>Uredbom o kriterijima, mjerilima i postupcima financiranja i ugovaranja programa i projekata od interesa za opće dobro koje provode udruge</w:t>
      </w:r>
      <w:r w:rsidRPr="00CE4C3D">
        <w:rPr>
          <w:rFonts w:ascii="Arial" w:eastAsia="SimSun" w:hAnsi="Arial" w:cs="Arial"/>
          <w:kern w:val="2"/>
          <w:lang w:eastAsia="hi-IN" w:bidi="hi-IN"/>
        </w:rPr>
        <w:t xml:space="preserve"> („Narodne novine“, broj: 26/15.) propisano je imenovanje i rad povjerenstva za ocjenjivanje prijavljenih programa i/ili projekata.</w:t>
      </w: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p>
    <w:p w:rsidR="00CE4C3D" w:rsidRPr="00CE4C3D" w:rsidRDefault="00CE4C3D" w:rsidP="00CE4C3D">
      <w:pPr>
        <w:spacing w:after="0" w:line="240" w:lineRule="auto"/>
        <w:jc w:val="both"/>
        <w:rPr>
          <w:rFonts w:ascii="Arial" w:eastAsia="Times New Roman" w:hAnsi="Arial" w:cs="Arial"/>
          <w:lang w:eastAsia="hr-HR"/>
        </w:rPr>
      </w:pPr>
      <w:r w:rsidRPr="00CE4C3D">
        <w:rPr>
          <w:rFonts w:ascii="Arial" w:eastAsia="SimSun" w:hAnsi="Arial" w:cs="Arial"/>
          <w:kern w:val="2"/>
          <w:lang w:eastAsia="hi-IN" w:bidi="hi-IN"/>
        </w:rPr>
        <w:t xml:space="preserve">Sukladno članku 16. </w:t>
      </w:r>
      <w:r w:rsidRPr="00CE4C3D">
        <w:rPr>
          <w:rFonts w:ascii="Arial" w:eastAsia="SimSun" w:hAnsi="Arial" w:cs="Arial"/>
          <w:i/>
          <w:kern w:val="2"/>
          <w:lang w:eastAsia="hi-IN" w:bidi="hi-IN"/>
        </w:rPr>
        <w:t>Odluke o financiranju programa, projekata i manifestacija koje provode udruge i druge organizacije civilnog društva</w:t>
      </w:r>
      <w:r w:rsidRPr="00CE4C3D">
        <w:rPr>
          <w:rFonts w:ascii="Arial" w:eastAsia="SimSun" w:hAnsi="Arial" w:cs="Arial"/>
          <w:kern w:val="2"/>
          <w:lang w:eastAsia="hi-IN" w:bidi="hi-IN"/>
        </w:rPr>
        <w:t xml:space="preserve"> („Službeni glasnik Grada Dubrovnika“, broj: 10/16.) Gradsko vijeće Grada Dubrovnika imenuje Povjerenstvo za ocjenjivanje  programa, projekata ili manifestacija za provedbu </w:t>
      </w:r>
      <w:r w:rsidRPr="00CE4C3D">
        <w:rPr>
          <w:rFonts w:ascii="Arial" w:hAnsi="Arial" w:cs="Arial"/>
        </w:rPr>
        <w:t xml:space="preserve">Javnog poziva za dodjelu jednokratnih financijskih potpora udrugama za 2018. godinu </w:t>
      </w:r>
      <w:r w:rsidRPr="00CE4C3D">
        <w:rPr>
          <w:rFonts w:ascii="Arial" w:eastAsia="SimSun" w:hAnsi="Arial" w:cs="Arial"/>
          <w:kern w:val="2"/>
          <w:lang w:eastAsia="hi-IN" w:bidi="hi-IN"/>
        </w:rPr>
        <w:t xml:space="preserve">na prijedlog Upravnog odjela za poslove gradonačelnika. </w:t>
      </w:r>
    </w:p>
    <w:p w:rsidR="00CE4C3D" w:rsidRPr="00CE4C3D" w:rsidRDefault="00CE4C3D" w:rsidP="00CE4C3D">
      <w:pPr>
        <w:widowControl w:val="0"/>
        <w:suppressAutoHyphens/>
        <w:spacing w:after="0" w:line="240" w:lineRule="auto"/>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 xml:space="preserve">Zadaće Povjerenstva su: </w:t>
      </w:r>
    </w:p>
    <w:p w:rsidR="00CE4C3D" w:rsidRPr="00CE4C3D" w:rsidRDefault="00CE4C3D" w:rsidP="00CE4C3D">
      <w:pPr>
        <w:widowControl w:val="0"/>
        <w:numPr>
          <w:ilvl w:val="0"/>
          <w:numId w:val="1"/>
        </w:numPr>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 xml:space="preserve">razmatranje i ocjenjivanje prijava koje su ispunile propisane uvjete javnog poziva sukladno kriterijima javnog poziva; </w:t>
      </w:r>
    </w:p>
    <w:p w:rsidR="00CE4C3D" w:rsidRPr="00CE4C3D" w:rsidRDefault="00CE4C3D" w:rsidP="00CE4C3D">
      <w:pPr>
        <w:widowControl w:val="0"/>
        <w:numPr>
          <w:ilvl w:val="0"/>
          <w:numId w:val="1"/>
        </w:numPr>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izrada prijedloga odluke o odobravanju financijskih sredstava za programe i projekte.</w:t>
      </w:r>
    </w:p>
    <w:p w:rsidR="00CE4C3D" w:rsidRPr="00CE4C3D" w:rsidRDefault="00CE4C3D" w:rsidP="00CE4C3D">
      <w:pPr>
        <w:widowControl w:val="0"/>
        <w:suppressAutoHyphens/>
        <w:spacing w:after="0" w:line="240" w:lineRule="auto"/>
        <w:ind w:left="720"/>
        <w:rPr>
          <w:rFonts w:ascii="Arial" w:eastAsia="SimSun" w:hAnsi="Arial" w:cs="Arial"/>
          <w:kern w:val="2"/>
          <w:lang w:eastAsia="hi-IN" w:bidi="hi-IN"/>
        </w:rPr>
      </w:pP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r w:rsidRPr="00CE4C3D">
        <w:rPr>
          <w:rFonts w:ascii="Arial" w:eastAsia="SimSun" w:hAnsi="Arial" w:cs="Arial"/>
          <w:kern w:val="2"/>
          <w:lang w:eastAsia="hi-IN" w:bidi="hi-IN"/>
        </w:rPr>
        <w:t>Sukladno članku 19</w:t>
      </w:r>
      <w:r w:rsidRPr="00CE4C3D">
        <w:rPr>
          <w:rFonts w:ascii="Arial" w:eastAsia="SimSun" w:hAnsi="Arial" w:cs="Arial"/>
          <w:i/>
          <w:kern w:val="2"/>
          <w:lang w:eastAsia="hi-IN" w:bidi="hi-IN"/>
        </w:rPr>
        <w:t>. Odluke o financiranju programa, projekata i manifestacija koje provode udruge i druge organizacije civilnog društva</w:t>
      </w:r>
      <w:r w:rsidRPr="00CE4C3D">
        <w:rPr>
          <w:rFonts w:ascii="Arial" w:eastAsia="SimSun" w:hAnsi="Arial" w:cs="Arial"/>
          <w:kern w:val="2"/>
          <w:lang w:eastAsia="hi-IN" w:bidi="hi-IN"/>
        </w:rPr>
        <w:t xml:space="preserve"> Povjerenstvo ima predsjednika i četiri člana koji se imenuju iz redova predstavnika Grada Dubrovnika, znanstvenih i stručnih institucija, nezavisnih stručnjaka i predstavnika organizacija civilnog društva, ako zakonom ili drugim pozitivnim propisom nije drugačije propisano. </w:t>
      </w: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r w:rsidRPr="00CE4C3D">
        <w:rPr>
          <w:rFonts w:ascii="Arial" w:eastAsia="SimSun" w:hAnsi="Arial" w:cs="Arial"/>
          <w:kern w:val="2"/>
          <w:lang w:eastAsia="hi-IN" w:bidi="hi-IN"/>
        </w:rPr>
        <w:t xml:space="preserve">Članovi Povjerenstva koji sudjeluju u provedbi javnog poziva ne smiju biti u sukobu interesa. </w:t>
      </w: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 xml:space="preserve">Slijedom iznesenog,  predlaže se Gradonačelniku donijeti sljedeći: </w:t>
      </w:r>
    </w:p>
    <w:p w:rsidR="00CE4C3D" w:rsidRPr="00CE4C3D" w:rsidRDefault="00CE4C3D" w:rsidP="00CE4C3D">
      <w:pPr>
        <w:widowControl w:val="0"/>
        <w:suppressAutoHyphens/>
        <w:spacing w:after="0" w:line="240" w:lineRule="auto"/>
        <w:rPr>
          <w:rFonts w:ascii="Arial" w:eastAsia="SimSun" w:hAnsi="Arial" w:cs="Arial"/>
          <w:kern w:val="2"/>
          <w:lang w:eastAsia="hi-IN" w:bidi="hi-IN"/>
        </w:rPr>
      </w:pPr>
    </w:p>
    <w:p w:rsidR="00CE4C3D" w:rsidRP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p>
    <w:p w:rsidR="00CE4C3D" w:rsidRP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bookmarkStart w:id="1" w:name="_Hlk516054872"/>
      <w:r w:rsidRPr="00CE4C3D">
        <w:rPr>
          <w:rFonts w:ascii="Arial" w:eastAsia="SimSun" w:hAnsi="Arial" w:cs="Arial"/>
          <w:b/>
          <w:kern w:val="2"/>
          <w:lang w:eastAsia="hi-IN" w:bidi="hi-IN"/>
        </w:rPr>
        <w:t>ZAKLJUČAK</w:t>
      </w:r>
    </w:p>
    <w:p w:rsidR="00CE4C3D" w:rsidRPr="00CE4C3D" w:rsidRDefault="00CE4C3D" w:rsidP="00CE4C3D">
      <w:pPr>
        <w:widowControl w:val="0"/>
        <w:tabs>
          <w:tab w:val="left" w:pos="2880"/>
        </w:tabs>
        <w:suppressAutoHyphens/>
        <w:spacing w:after="0" w:line="240" w:lineRule="auto"/>
        <w:jc w:val="center"/>
        <w:rPr>
          <w:rFonts w:ascii="Arial" w:eastAsia="SimSun" w:hAnsi="Arial" w:cs="Arial"/>
          <w:b/>
          <w:kern w:val="2"/>
          <w:lang w:eastAsia="hi-IN" w:bidi="hi-IN"/>
        </w:rPr>
      </w:pPr>
    </w:p>
    <w:p w:rsidR="00CE4C3D" w:rsidRPr="00CE4C3D" w:rsidRDefault="00CE4C3D" w:rsidP="00CE4C3D">
      <w:pPr>
        <w:numPr>
          <w:ilvl w:val="0"/>
          <w:numId w:val="2"/>
        </w:numPr>
        <w:spacing w:after="0" w:line="240" w:lineRule="auto"/>
        <w:jc w:val="both"/>
        <w:rPr>
          <w:rFonts w:ascii="Arial" w:eastAsia="Times New Roman" w:hAnsi="Arial" w:cs="Arial"/>
          <w:lang w:eastAsia="hr-HR"/>
        </w:rPr>
      </w:pPr>
      <w:r w:rsidRPr="00CE4C3D">
        <w:rPr>
          <w:rFonts w:ascii="Arial" w:eastAsia="SimSun" w:hAnsi="Arial" w:cs="Arial"/>
          <w:kern w:val="2"/>
          <w:lang w:eastAsia="hi-IN" w:bidi="hi-IN"/>
        </w:rPr>
        <w:t xml:space="preserve">Utvrđuje se prijedlog teksta Zaključka o imenovanju Povjerenstva za ocjenjivanje programa, projekata ili manifestacija za provedbu Javnog poziva </w:t>
      </w:r>
      <w:r w:rsidRPr="00CE4C3D">
        <w:rPr>
          <w:rFonts w:ascii="Arial" w:hAnsi="Arial" w:cs="Arial"/>
        </w:rPr>
        <w:t>za dodjelu jednokratnih financijskih potpora udrugama za  2018. godinu i dostavlja Gradskom vijeću na raspravu i usvajanje.</w:t>
      </w:r>
    </w:p>
    <w:p w:rsidR="00CE4C3D" w:rsidRPr="00CE4C3D" w:rsidRDefault="00CE4C3D" w:rsidP="00CE4C3D">
      <w:pPr>
        <w:spacing w:after="0" w:line="240" w:lineRule="auto"/>
        <w:jc w:val="both"/>
        <w:rPr>
          <w:rFonts w:ascii="Arial" w:hAnsi="Arial" w:cs="Arial"/>
        </w:rPr>
      </w:pPr>
    </w:p>
    <w:p w:rsidR="00CE4C3D" w:rsidRPr="00CE4C3D" w:rsidRDefault="00CE4C3D" w:rsidP="00CE4C3D">
      <w:pPr>
        <w:numPr>
          <w:ilvl w:val="0"/>
          <w:numId w:val="2"/>
        </w:numPr>
        <w:spacing w:after="0" w:line="240" w:lineRule="auto"/>
        <w:jc w:val="both"/>
        <w:rPr>
          <w:rFonts w:ascii="Arial" w:hAnsi="Arial" w:cs="Arial"/>
        </w:rPr>
      </w:pPr>
      <w:r w:rsidRPr="00CE4C3D">
        <w:rPr>
          <w:rFonts w:ascii="Arial" w:eastAsia="SimSun" w:hAnsi="Arial" w:cs="Arial"/>
          <w:kern w:val="2"/>
          <w:lang w:eastAsia="hi-IN" w:bidi="hi-IN"/>
        </w:rPr>
        <w:t xml:space="preserve">Prijedlog teksta Zaključka o imenovanju Povjerenstva za ocjenjivanje programa, projekata ili manifestacija za provedbu Javnog poziva </w:t>
      </w:r>
      <w:r w:rsidRPr="00CE4C3D">
        <w:rPr>
          <w:rFonts w:ascii="Arial" w:hAnsi="Arial" w:cs="Arial"/>
        </w:rPr>
        <w:t>za dodjelu jednokratnih financijskih potpora udrugama za  2018. godinu čini sastavni dio ovog zaključka.</w:t>
      </w:r>
    </w:p>
    <w:p w:rsidR="00CE4C3D" w:rsidRPr="00CE4C3D" w:rsidRDefault="00CE4C3D" w:rsidP="00CE4C3D">
      <w:pPr>
        <w:widowControl w:val="0"/>
        <w:suppressAutoHyphens/>
        <w:spacing w:after="0" w:line="240" w:lineRule="auto"/>
        <w:jc w:val="both"/>
        <w:rPr>
          <w:rFonts w:ascii="Arial" w:hAnsi="Arial" w:cs="Arial"/>
        </w:rPr>
      </w:pPr>
    </w:p>
    <w:p w:rsidR="00CE4C3D" w:rsidRPr="00CE4C3D" w:rsidRDefault="00CE4C3D" w:rsidP="00CE4C3D">
      <w:pPr>
        <w:widowControl w:val="0"/>
        <w:numPr>
          <w:ilvl w:val="0"/>
          <w:numId w:val="2"/>
        </w:numPr>
        <w:suppressAutoHyphens/>
        <w:spacing w:after="0" w:line="240" w:lineRule="auto"/>
        <w:jc w:val="both"/>
        <w:rPr>
          <w:rFonts w:ascii="Arial" w:hAnsi="Arial" w:cs="Arial"/>
        </w:rPr>
      </w:pPr>
      <w:r w:rsidRPr="00CE4C3D">
        <w:rPr>
          <w:rFonts w:ascii="Arial" w:hAnsi="Arial" w:cs="Arial"/>
        </w:rPr>
        <w:t xml:space="preserve">Izvjestitelj o ovom predmetu biti će Mato </w:t>
      </w:r>
      <w:proofErr w:type="spellStart"/>
      <w:r w:rsidRPr="00CE4C3D">
        <w:rPr>
          <w:rFonts w:ascii="Arial" w:hAnsi="Arial" w:cs="Arial"/>
        </w:rPr>
        <w:t>Franković</w:t>
      </w:r>
      <w:proofErr w:type="spellEnd"/>
      <w:r w:rsidRPr="00CE4C3D">
        <w:rPr>
          <w:rFonts w:ascii="Arial" w:hAnsi="Arial" w:cs="Arial"/>
        </w:rPr>
        <w:t xml:space="preserve">, gradonačelnik Grada Dubrovnika. </w:t>
      </w: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 xml:space="preserve">PRILOG: </w:t>
      </w:r>
    </w:p>
    <w:p w:rsidR="00CE4C3D" w:rsidRPr="00CE4C3D" w:rsidRDefault="00CE4C3D" w:rsidP="00CE4C3D">
      <w:pPr>
        <w:widowControl w:val="0"/>
        <w:suppressAutoHyphens/>
        <w:spacing w:after="0" w:line="240" w:lineRule="auto"/>
        <w:rPr>
          <w:rFonts w:ascii="Arial" w:eastAsia="SimSun" w:hAnsi="Arial" w:cs="Arial"/>
          <w:kern w:val="2"/>
          <w:lang w:eastAsia="hi-IN" w:bidi="hi-IN"/>
        </w:rPr>
      </w:pPr>
    </w:p>
    <w:p w:rsidR="00CE4C3D" w:rsidRPr="00CE4C3D" w:rsidRDefault="00CE4C3D" w:rsidP="00CE4C3D">
      <w:pPr>
        <w:numPr>
          <w:ilvl w:val="0"/>
          <w:numId w:val="3"/>
        </w:numPr>
        <w:spacing w:after="0" w:line="240" w:lineRule="auto"/>
        <w:jc w:val="both"/>
        <w:rPr>
          <w:rFonts w:ascii="Arial" w:eastAsia="Times New Roman" w:hAnsi="Arial" w:cs="Arial"/>
          <w:lang w:eastAsia="hr-HR"/>
        </w:rPr>
      </w:pPr>
      <w:r w:rsidRPr="00CE4C3D">
        <w:rPr>
          <w:rFonts w:ascii="Arial" w:eastAsia="SimSun" w:hAnsi="Arial" w:cs="Arial"/>
          <w:kern w:val="2"/>
          <w:lang w:eastAsia="hi-IN" w:bidi="hi-IN"/>
        </w:rPr>
        <w:t xml:space="preserve">Zaključak o imenovanju Povjerenstva za ocjenjivanje programa, projekata ili manifestacija za provedbu Javnog poziva </w:t>
      </w:r>
      <w:r w:rsidRPr="00CE4C3D">
        <w:rPr>
          <w:rFonts w:ascii="Arial" w:hAnsi="Arial" w:cs="Arial"/>
        </w:rPr>
        <w:t>za dodjelu jednokratnih financijskih potpora udrugama za  2018. godinu</w:t>
      </w:r>
    </w:p>
    <w:bookmarkEnd w:id="1"/>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r w:rsidRPr="00CE4C3D">
        <w:rPr>
          <w:rFonts w:ascii="Arial" w:eastAsia="SimSun" w:hAnsi="Arial" w:cs="Arial"/>
          <w:kern w:val="2"/>
          <w:lang w:eastAsia="hi-IN" w:bidi="hi-IN"/>
        </w:rPr>
        <w:t xml:space="preserve">S poštovanjem, </w:t>
      </w:r>
    </w:p>
    <w:p w:rsidR="00CE4C3D" w:rsidRPr="00CE4C3D" w:rsidRDefault="00CE4C3D" w:rsidP="00CE4C3D">
      <w:pPr>
        <w:widowControl w:val="0"/>
        <w:suppressAutoHyphens/>
        <w:spacing w:after="0" w:line="240" w:lineRule="auto"/>
        <w:jc w:val="both"/>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r w:rsidRPr="00CE4C3D">
        <w:rPr>
          <w:rFonts w:ascii="Arial" w:eastAsia="SimSun" w:hAnsi="Arial" w:cs="Arial"/>
          <w:kern w:val="2"/>
          <w:lang w:eastAsia="hi-IN" w:bidi="hi-IN"/>
        </w:rPr>
        <w:t xml:space="preserve">Pročelnica </w:t>
      </w: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r w:rsidRPr="00CE4C3D">
        <w:rPr>
          <w:rFonts w:ascii="Arial" w:eastAsia="SimSun" w:hAnsi="Arial" w:cs="Arial"/>
          <w:kern w:val="2"/>
          <w:lang w:eastAsia="hi-IN" w:bidi="hi-IN"/>
        </w:rPr>
        <w:t xml:space="preserve">Marijeta Hladilo </w:t>
      </w: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p>
    <w:p w:rsidR="00CE4C3D" w:rsidRPr="00CE4C3D" w:rsidRDefault="00CE4C3D" w:rsidP="00CE4C3D">
      <w:pPr>
        <w:widowControl w:val="0"/>
        <w:suppressAutoHyphens/>
        <w:spacing w:after="0" w:line="240" w:lineRule="auto"/>
        <w:ind w:left="5220"/>
        <w:jc w:val="center"/>
        <w:rPr>
          <w:rFonts w:ascii="Arial" w:eastAsia="SimSun" w:hAnsi="Arial" w:cs="Arial"/>
          <w:kern w:val="2"/>
          <w:lang w:eastAsia="hi-IN" w:bidi="hi-IN"/>
        </w:rPr>
      </w:pPr>
    </w:p>
    <w:p w:rsidR="00CE4C3D" w:rsidRPr="00CE4C3D" w:rsidRDefault="00CE4C3D" w:rsidP="00CE4C3D">
      <w:pPr>
        <w:widowControl w:val="0"/>
        <w:suppressAutoHyphens/>
        <w:spacing w:after="0" w:line="240" w:lineRule="auto"/>
        <w:rPr>
          <w:rFonts w:ascii="Arial" w:eastAsia="SimSun" w:hAnsi="Arial" w:cs="Arial"/>
          <w:kern w:val="2"/>
          <w:lang w:eastAsia="hi-IN" w:bidi="hi-IN"/>
        </w:rPr>
      </w:pPr>
      <w:r w:rsidRPr="00CE4C3D">
        <w:rPr>
          <w:rFonts w:ascii="Arial" w:eastAsia="SimSun" w:hAnsi="Arial" w:cs="Arial"/>
          <w:kern w:val="2"/>
          <w:lang w:eastAsia="hi-IN" w:bidi="hi-IN"/>
        </w:rPr>
        <w:t>DOSTAVITI:</w:t>
      </w:r>
    </w:p>
    <w:p w:rsidR="00CE4C3D" w:rsidRPr="00CE4C3D" w:rsidRDefault="00CE4C3D" w:rsidP="00CE4C3D">
      <w:pPr>
        <w:widowControl w:val="0"/>
        <w:numPr>
          <w:ilvl w:val="0"/>
          <w:numId w:val="4"/>
        </w:numPr>
        <w:suppressAutoHyphens/>
        <w:spacing w:after="0" w:line="240" w:lineRule="auto"/>
        <w:jc w:val="both"/>
        <w:rPr>
          <w:rFonts w:ascii="Arial" w:hAnsi="Arial" w:cs="Arial"/>
        </w:rPr>
      </w:pPr>
      <w:r w:rsidRPr="00CE4C3D">
        <w:rPr>
          <w:rFonts w:ascii="Arial" w:hAnsi="Arial" w:cs="Arial"/>
        </w:rPr>
        <w:t>Naslovu</w:t>
      </w:r>
    </w:p>
    <w:p w:rsidR="00CE4C3D" w:rsidRPr="00CE4C3D" w:rsidRDefault="00CE4C3D" w:rsidP="00CE4C3D">
      <w:pPr>
        <w:widowControl w:val="0"/>
        <w:numPr>
          <w:ilvl w:val="0"/>
          <w:numId w:val="4"/>
        </w:numPr>
        <w:suppressAutoHyphens/>
        <w:spacing w:after="0" w:line="240" w:lineRule="auto"/>
        <w:jc w:val="both"/>
        <w:rPr>
          <w:rFonts w:ascii="Arial" w:hAnsi="Arial" w:cs="Arial"/>
        </w:rPr>
      </w:pPr>
      <w:r w:rsidRPr="00CE4C3D">
        <w:rPr>
          <w:rFonts w:ascii="Arial" w:hAnsi="Arial" w:cs="Arial"/>
        </w:rPr>
        <w:t>Evidencija</w:t>
      </w:r>
    </w:p>
    <w:p w:rsidR="00CE4C3D" w:rsidRPr="00CE4C3D" w:rsidRDefault="00CE4C3D" w:rsidP="00CE4C3D">
      <w:pPr>
        <w:widowControl w:val="0"/>
        <w:numPr>
          <w:ilvl w:val="0"/>
          <w:numId w:val="4"/>
        </w:numPr>
        <w:suppressAutoHyphens/>
        <w:spacing w:after="0" w:line="240" w:lineRule="auto"/>
        <w:jc w:val="both"/>
        <w:rPr>
          <w:rFonts w:ascii="Arial" w:hAnsi="Arial" w:cs="Arial"/>
        </w:rPr>
      </w:pPr>
      <w:r w:rsidRPr="00CE4C3D">
        <w:rPr>
          <w:rFonts w:ascii="Arial" w:hAnsi="Arial" w:cs="Arial"/>
        </w:rPr>
        <w:t>Pismohrana</w:t>
      </w:r>
    </w:p>
    <w:p w:rsidR="00CE4C3D" w:rsidRDefault="00CE4C3D" w:rsidP="00CE4C3D">
      <w:pPr>
        <w:ind w:left="720"/>
        <w:contextualSpacing/>
        <w:jc w:val="both"/>
        <w:rPr>
          <w:rFonts w:ascii="Arial" w:hAnsi="Arial" w:cs="Arial"/>
        </w:rPr>
      </w:pPr>
    </w:p>
    <w:p w:rsidR="00CE4C3D" w:rsidRDefault="00CE4C3D" w:rsidP="00CE4C3D">
      <w:pPr>
        <w:jc w:val="both"/>
        <w:rPr>
          <w:rFonts w:ascii="Arial" w:hAnsi="Arial" w:cs="Arial"/>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CE4C3D" w:rsidRDefault="00CE4C3D" w:rsidP="006D3522">
      <w:pPr>
        <w:jc w:val="center"/>
        <w:rPr>
          <w:rFonts w:ascii="Arial" w:hAnsi="Arial" w:cs="Arial"/>
          <w:b/>
        </w:rPr>
      </w:pPr>
    </w:p>
    <w:p w:rsidR="006D3522" w:rsidRPr="006D3522" w:rsidRDefault="006D3522" w:rsidP="006D3522">
      <w:pPr>
        <w:jc w:val="center"/>
        <w:rPr>
          <w:rFonts w:ascii="Arial" w:hAnsi="Arial" w:cs="Arial"/>
          <w:b/>
        </w:rPr>
      </w:pPr>
      <w:r w:rsidRPr="006D3522">
        <w:rPr>
          <w:rFonts w:ascii="Arial" w:hAnsi="Arial" w:cs="Arial"/>
          <w:b/>
        </w:rPr>
        <w:lastRenderedPageBreak/>
        <w:t>Obrazloženje</w:t>
      </w:r>
    </w:p>
    <w:p w:rsidR="006D3522" w:rsidRPr="006D3522" w:rsidRDefault="006D3522" w:rsidP="006D3522">
      <w:pPr>
        <w:pStyle w:val="NoSpacing"/>
        <w:jc w:val="both"/>
        <w:rPr>
          <w:rFonts w:ascii="Arial" w:hAnsi="Arial" w:cs="Arial"/>
          <w:b/>
        </w:rPr>
      </w:pPr>
      <w:r>
        <w:rPr>
          <w:rFonts w:ascii="Arial" w:hAnsi="Arial" w:cs="Arial"/>
          <w:b/>
        </w:rPr>
        <w:t>P</w:t>
      </w:r>
      <w:r w:rsidRPr="006D3522">
        <w:rPr>
          <w:rFonts w:ascii="Arial" w:hAnsi="Arial" w:cs="Arial"/>
          <w:b/>
        </w:rPr>
        <w:t>ravn</w:t>
      </w:r>
      <w:r>
        <w:rPr>
          <w:rFonts w:ascii="Arial" w:hAnsi="Arial" w:cs="Arial"/>
          <w:b/>
        </w:rPr>
        <w:t>a</w:t>
      </w:r>
      <w:r w:rsidRPr="006D3522">
        <w:rPr>
          <w:rFonts w:ascii="Arial" w:hAnsi="Arial" w:cs="Arial"/>
          <w:b/>
        </w:rPr>
        <w:t xml:space="preserve"> osnov</w:t>
      </w:r>
      <w:r>
        <w:rPr>
          <w:rFonts w:ascii="Arial" w:hAnsi="Arial" w:cs="Arial"/>
          <w:b/>
        </w:rPr>
        <w:t>a</w:t>
      </w:r>
      <w:r w:rsidRPr="006D3522">
        <w:rPr>
          <w:rFonts w:ascii="Arial" w:hAnsi="Arial" w:cs="Arial"/>
          <w:b/>
        </w:rPr>
        <w:t xml:space="preserve">: </w:t>
      </w:r>
    </w:p>
    <w:p w:rsidR="006D3522" w:rsidRPr="003E0FCF" w:rsidRDefault="006D3522" w:rsidP="006D3522">
      <w:pPr>
        <w:pStyle w:val="NoSpacing"/>
        <w:jc w:val="both"/>
        <w:rPr>
          <w:rFonts w:ascii="Arial" w:hAnsi="Arial" w:cs="Arial"/>
        </w:rPr>
      </w:pPr>
      <w:r w:rsidRPr="003E0FCF">
        <w:rPr>
          <w:rFonts w:ascii="Arial" w:hAnsi="Arial" w:cs="Arial"/>
        </w:rPr>
        <w:t>Pravn</w:t>
      </w:r>
      <w:r>
        <w:rPr>
          <w:rFonts w:ascii="Arial" w:hAnsi="Arial" w:cs="Arial"/>
        </w:rPr>
        <w:t>a</w:t>
      </w:r>
      <w:r w:rsidRPr="003E0FCF">
        <w:rPr>
          <w:rFonts w:ascii="Arial" w:hAnsi="Arial" w:cs="Arial"/>
        </w:rPr>
        <w:t xml:space="preserve"> osnov</w:t>
      </w:r>
      <w:r>
        <w:rPr>
          <w:rFonts w:ascii="Arial" w:hAnsi="Arial" w:cs="Arial"/>
        </w:rPr>
        <w:t>a</w:t>
      </w:r>
      <w:r w:rsidRPr="003E0FCF">
        <w:rPr>
          <w:rFonts w:ascii="Arial" w:hAnsi="Arial" w:cs="Arial"/>
        </w:rPr>
        <w:t xml:space="preserve"> za usvajanje Zaključka o imenovanju Povjerenstva za ocjenjivanje programa, projekata i</w:t>
      </w:r>
      <w:r>
        <w:rPr>
          <w:rFonts w:ascii="Arial" w:hAnsi="Arial" w:cs="Arial"/>
        </w:rPr>
        <w:t>li</w:t>
      </w:r>
      <w:r w:rsidRPr="003E0FCF">
        <w:rPr>
          <w:rFonts w:ascii="Arial" w:hAnsi="Arial" w:cs="Arial"/>
        </w:rPr>
        <w:t xml:space="preserve"> manifestacija </w:t>
      </w:r>
      <w:r>
        <w:rPr>
          <w:rFonts w:ascii="Arial" w:hAnsi="Arial" w:cs="Arial"/>
        </w:rPr>
        <w:t xml:space="preserve">za provedbu </w:t>
      </w:r>
      <w:r w:rsidRPr="00A47A0E">
        <w:rPr>
          <w:rFonts w:ascii="Arial" w:hAnsi="Arial" w:cs="Arial"/>
        </w:rPr>
        <w:t xml:space="preserve">Javnog poziva </w:t>
      </w:r>
      <w:r w:rsidRPr="00603D61">
        <w:rPr>
          <w:rFonts w:ascii="Arial" w:hAnsi="Arial" w:cs="Arial"/>
        </w:rPr>
        <w:t>za dodjelu jednokratnih financijskih potpora udrugama za  2018. godinu</w:t>
      </w:r>
      <w:r w:rsidRPr="003E0FCF">
        <w:rPr>
          <w:rFonts w:ascii="Arial" w:hAnsi="Arial" w:cs="Arial"/>
        </w:rPr>
        <w:t xml:space="preserve"> je </w:t>
      </w:r>
      <w:r w:rsidRPr="006D3522">
        <w:rPr>
          <w:rFonts w:ascii="Arial" w:hAnsi="Arial" w:cs="Arial"/>
          <w:i/>
        </w:rPr>
        <w:t>Uredba o kriterijima, mjerilima i postupcima financiranja i ugovaranja programa i projekata od interesa za opće dobro koje provode udruge</w:t>
      </w:r>
      <w:r w:rsidRPr="003E0FCF">
        <w:rPr>
          <w:rFonts w:ascii="Arial" w:hAnsi="Arial" w:cs="Arial"/>
        </w:rPr>
        <w:t xml:space="preserve"> („Narodne novine“, br</w:t>
      </w:r>
      <w:r>
        <w:rPr>
          <w:rFonts w:ascii="Arial" w:hAnsi="Arial" w:cs="Arial"/>
        </w:rPr>
        <w:t>oj</w:t>
      </w:r>
      <w:r w:rsidR="00787F4E">
        <w:rPr>
          <w:rFonts w:ascii="Arial" w:hAnsi="Arial" w:cs="Arial"/>
        </w:rPr>
        <w:t>:</w:t>
      </w:r>
      <w:r w:rsidRPr="003E0FCF">
        <w:rPr>
          <w:rFonts w:ascii="Arial" w:hAnsi="Arial" w:cs="Arial"/>
        </w:rPr>
        <w:t xml:space="preserve"> 26/15.</w:t>
      </w:r>
      <w:r w:rsidR="00787F4E">
        <w:rPr>
          <w:rFonts w:ascii="Arial" w:hAnsi="Arial" w:cs="Arial"/>
        </w:rPr>
        <w:t>, dalje u tekstu: Uredba</w:t>
      </w:r>
      <w:r w:rsidRPr="003E0FCF">
        <w:rPr>
          <w:rFonts w:ascii="Arial" w:hAnsi="Arial" w:cs="Arial"/>
        </w:rPr>
        <w:t xml:space="preserve">), </w:t>
      </w:r>
      <w:r w:rsidRPr="006D3522">
        <w:rPr>
          <w:rFonts w:ascii="Arial" w:hAnsi="Arial" w:cs="Arial"/>
          <w:i/>
        </w:rPr>
        <w:t>Odluka o financiranju programa, projekata i manifestacija koje provode udruge i druge organizacije civilnog društva</w:t>
      </w:r>
      <w:r w:rsidRPr="003E0FCF">
        <w:rPr>
          <w:rFonts w:ascii="Arial" w:hAnsi="Arial" w:cs="Arial"/>
        </w:rPr>
        <w:t xml:space="preserve"> („Službeni glasnik Grada Dubrovnika“, br</w:t>
      </w:r>
      <w:r>
        <w:rPr>
          <w:rFonts w:ascii="Arial" w:hAnsi="Arial" w:cs="Arial"/>
        </w:rPr>
        <w:t>oj:</w:t>
      </w:r>
      <w:r w:rsidRPr="003E0FCF">
        <w:rPr>
          <w:rFonts w:ascii="Arial" w:hAnsi="Arial" w:cs="Arial"/>
        </w:rPr>
        <w:t xml:space="preserve"> 10/16.</w:t>
      </w:r>
      <w:r w:rsidR="00787F4E">
        <w:rPr>
          <w:rFonts w:ascii="Arial" w:hAnsi="Arial" w:cs="Arial"/>
        </w:rPr>
        <w:t>, dalje u tekstu: Odluka</w:t>
      </w:r>
      <w:r w:rsidRPr="003E0FCF">
        <w:rPr>
          <w:rFonts w:ascii="Arial" w:hAnsi="Arial" w:cs="Arial"/>
        </w:rPr>
        <w:t xml:space="preserve">) i </w:t>
      </w:r>
      <w:r w:rsidRPr="00787F4E">
        <w:rPr>
          <w:rFonts w:ascii="Arial" w:hAnsi="Arial" w:cs="Arial"/>
          <w:i/>
        </w:rPr>
        <w:t>Statut Grada Dubrovnika</w:t>
      </w:r>
      <w:r w:rsidRPr="003E0FCF">
        <w:rPr>
          <w:rFonts w:ascii="Arial" w:hAnsi="Arial" w:cs="Arial"/>
        </w:rPr>
        <w:t xml:space="preserve"> ( „Službeni glasnik Grada Dubrovnika“, broj</w:t>
      </w:r>
      <w:r w:rsidR="00787F4E">
        <w:rPr>
          <w:rFonts w:ascii="Arial" w:hAnsi="Arial" w:cs="Arial"/>
        </w:rPr>
        <w:t>:</w:t>
      </w:r>
      <w:r w:rsidRPr="003E0FCF">
        <w:rPr>
          <w:rFonts w:ascii="Arial" w:hAnsi="Arial" w:cs="Arial"/>
        </w:rPr>
        <w:t xml:space="preserve"> 04/09, 06/10, 03/11, 14/12, 06/13.– pročišćeni tekst</w:t>
      </w:r>
      <w:r>
        <w:rPr>
          <w:rFonts w:ascii="Arial" w:hAnsi="Arial" w:cs="Arial"/>
        </w:rPr>
        <w:t xml:space="preserve">, </w:t>
      </w:r>
      <w:r w:rsidRPr="003E0FCF">
        <w:rPr>
          <w:rFonts w:ascii="Arial" w:hAnsi="Arial" w:cs="Arial"/>
        </w:rPr>
        <w:t xml:space="preserve"> 9/1</w:t>
      </w:r>
      <w:r>
        <w:rPr>
          <w:rFonts w:ascii="Arial" w:hAnsi="Arial" w:cs="Arial"/>
        </w:rPr>
        <w:t>5, 5/18</w:t>
      </w:r>
      <w:r w:rsidRPr="003E0FCF">
        <w:rPr>
          <w:rFonts w:ascii="Arial" w:hAnsi="Arial" w:cs="Arial"/>
        </w:rPr>
        <w:t>.)</w:t>
      </w:r>
    </w:p>
    <w:p w:rsidR="006D3522" w:rsidRPr="003E0FCF" w:rsidRDefault="006D3522" w:rsidP="006D3522">
      <w:pPr>
        <w:pStyle w:val="NoSpacing"/>
        <w:jc w:val="both"/>
        <w:rPr>
          <w:rFonts w:ascii="Arial" w:hAnsi="Arial" w:cs="Arial"/>
        </w:rPr>
      </w:pPr>
    </w:p>
    <w:p w:rsidR="006D3522" w:rsidRPr="00787F4E" w:rsidRDefault="006D3522" w:rsidP="006D3522">
      <w:pPr>
        <w:pStyle w:val="NoSpacing"/>
        <w:jc w:val="both"/>
        <w:rPr>
          <w:rFonts w:ascii="Arial" w:hAnsi="Arial" w:cs="Arial"/>
          <w:i/>
        </w:rPr>
      </w:pPr>
      <w:r w:rsidRPr="003E0FCF">
        <w:rPr>
          <w:rFonts w:ascii="Arial" w:hAnsi="Arial" w:cs="Arial"/>
        </w:rPr>
        <w:t xml:space="preserve">Sukladno članku 29. </w:t>
      </w:r>
      <w:r w:rsidR="00787F4E" w:rsidRPr="00787F4E">
        <w:rPr>
          <w:rFonts w:ascii="Arial" w:hAnsi="Arial" w:cs="Arial"/>
        </w:rPr>
        <w:t>Uredbe</w:t>
      </w:r>
      <w:r w:rsidR="00787F4E">
        <w:rPr>
          <w:rFonts w:ascii="Arial" w:hAnsi="Arial" w:cs="Arial"/>
          <w:i/>
        </w:rPr>
        <w:t xml:space="preserve"> </w:t>
      </w:r>
      <w:r w:rsidRPr="003E0FCF">
        <w:rPr>
          <w:rFonts w:ascii="Arial" w:hAnsi="Arial" w:cs="Arial"/>
        </w:rPr>
        <w:t xml:space="preserve">propisano je da </w:t>
      </w:r>
      <w:r w:rsidR="00787F4E">
        <w:rPr>
          <w:rFonts w:ascii="Arial" w:hAnsi="Arial" w:cs="Arial"/>
        </w:rPr>
        <w:t xml:space="preserve">je </w:t>
      </w:r>
      <w:r w:rsidRPr="003E0FCF">
        <w:rPr>
          <w:rFonts w:ascii="Arial" w:hAnsi="Arial" w:cs="Arial"/>
        </w:rPr>
        <w:t>povjerenstvo za ocjenjivanje nezavisno stručno ocjenjivačko tijelo čije članove imenuje davatelj financijskih sredstava i kojega čine predstavnici tijela državne uprave, odnosno jedinica lokalne i područne (regionalne) samouprave, predstavnici organizacija civilnog društva, predstavnici znanstvenih i stručnih institucija i nezavisni stručnjaci za područja obuhvaćena prioritetnim područjima natječaja.</w:t>
      </w:r>
    </w:p>
    <w:p w:rsidR="006D3522" w:rsidRPr="003E0FCF" w:rsidRDefault="006D3522" w:rsidP="006D3522">
      <w:pPr>
        <w:pStyle w:val="NoSpacing"/>
        <w:jc w:val="both"/>
        <w:rPr>
          <w:rFonts w:ascii="Arial" w:hAnsi="Arial" w:cs="Arial"/>
        </w:rPr>
      </w:pPr>
      <w:r w:rsidRPr="003E0FCF">
        <w:rPr>
          <w:rFonts w:ascii="Arial" w:hAnsi="Arial" w:cs="Arial"/>
        </w:rPr>
        <w:t xml:space="preserve">Sukladno članku 19. Odluke povjerenstvo za ocjenjivanje programa, projekata ili manifestacija ima predsjednika i četiri člana koji se imenuju iz redova predstavnika Grada Dubrovnika, znanstvenih i stručnih institucija i nezavisnih stručnjaka. Temeljem stavka 3. članka 19. Odluke zadaće povjerenstva su ocjenjivanje prijava koje su ispunile propisane uvjete javnog poziva te izrada prijedloga odluke o odobravanju/neodobravanju financijskih sredstava za programe i projekte. </w:t>
      </w:r>
    </w:p>
    <w:p w:rsidR="006D3522" w:rsidRPr="003E0FCF" w:rsidRDefault="006D3522" w:rsidP="006D3522">
      <w:pPr>
        <w:pStyle w:val="NoSpacing"/>
        <w:jc w:val="both"/>
        <w:rPr>
          <w:rFonts w:ascii="Arial" w:hAnsi="Arial" w:cs="Arial"/>
        </w:rPr>
      </w:pPr>
      <w:r w:rsidRPr="003E0FCF">
        <w:rPr>
          <w:rFonts w:ascii="Arial" w:hAnsi="Arial" w:cs="Arial"/>
        </w:rPr>
        <w:t>Temeljem točke 4. stavka 3. članka 6. Uredbe financijska sredstva dodjeljuju se izravno samo kada se prema mišljenju nadležnog povjerenstva jednokratno dodjeljuju financijska sredstva do 5.000,00 kuna za aktivnosti iz opravdanih razloga nisu mogle biti planirane u godišnjem planu udruge.</w:t>
      </w:r>
    </w:p>
    <w:p w:rsidR="006D3522" w:rsidRPr="003E0FCF" w:rsidRDefault="006D3522" w:rsidP="006D3522">
      <w:pPr>
        <w:pStyle w:val="NoSpacing"/>
        <w:jc w:val="both"/>
        <w:rPr>
          <w:rFonts w:ascii="Arial" w:hAnsi="Arial" w:cs="Arial"/>
        </w:rPr>
      </w:pPr>
      <w:r w:rsidRPr="003E0FCF">
        <w:rPr>
          <w:rFonts w:ascii="Arial" w:hAnsi="Arial" w:cs="Arial"/>
        </w:rPr>
        <w:t>Sukladno članku 16. Odluke Gradsko vijeće Grada Dubrovnika imenuje članove Povjerenstva</w:t>
      </w:r>
      <w:r w:rsidRPr="006D3522">
        <w:rPr>
          <w:rFonts w:ascii="Arial" w:hAnsi="Arial" w:cs="Arial"/>
        </w:rPr>
        <w:t xml:space="preserve"> </w:t>
      </w:r>
      <w:r w:rsidRPr="003E0FCF">
        <w:rPr>
          <w:rFonts w:ascii="Arial" w:hAnsi="Arial" w:cs="Arial"/>
        </w:rPr>
        <w:t>za ocjenjivanje programa, projekata i</w:t>
      </w:r>
      <w:r>
        <w:rPr>
          <w:rFonts w:ascii="Arial" w:hAnsi="Arial" w:cs="Arial"/>
        </w:rPr>
        <w:t>li</w:t>
      </w:r>
      <w:r w:rsidRPr="003E0FCF">
        <w:rPr>
          <w:rFonts w:ascii="Arial" w:hAnsi="Arial" w:cs="Arial"/>
        </w:rPr>
        <w:t xml:space="preserve"> manifestacija na prijedlog nadležnog odjela.</w:t>
      </w:r>
    </w:p>
    <w:p w:rsidR="006D3522" w:rsidRPr="003E0FCF" w:rsidRDefault="006D3522" w:rsidP="006D3522">
      <w:pPr>
        <w:pStyle w:val="NoSpacing"/>
        <w:jc w:val="both"/>
        <w:rPr>
          <w:rFonts w:ascii="Arial" w:hAnsi="Arial" w:cs="Arial"/>
        </w:rPr>
      </w:pPr>
    </w:p>
    <w:p w:rsidR="006D3522" w:rsidRPr="003E0FCF" w:rsidRDefault="007D234C" w:rsidP="006D3522">
      <w:pPr>
        <w:pStyle w:val="NoSpacing"/>
        <w:jc w:val="both"/>
        <w:rPr>
          <w:rFonts w:ascii="Arial" w:hAnsi="Arial" w:cs="Arial"/>
          <w:b/>
        </w:rPr>
      </w:pPr>
      <w:r>
        <w:rPr>
          <w:rFonts w:ascii="Arial" w:hAnsi="Arial" w:cs="Arial"/>
          <w:b/>
        </w:rPr>
        <w:t>U</w:t>
      </w:r>
      <w:r w:rsidRPr="003E0FCF">
        <w:rPr>
          <w:rFonts w:ascii="Arial" w:hAnsi="Arial" w:cs="Arial"/>
          <w:b/>
        </w:rPr>
        <w:t xml:space="preserve">vjeti propisani </w:t>
      </w:r>
      <w:r>
        <w:rPr>
          <w:rFonts w:ascii="Arial" w:hAnsi="Arial" w:cs="Arial"/>
          <w:b/>
        </w:rPr>
        <w:t>U</w:t>
      </w:r>
      <w:r w:rsidRPr="003E0FCF">
        <w:rPr>
          <w:rFonts w:ascii="Arial" w:hAnsi="Arial" w:cs="Arial"/>
          <w:b/>
        </w:rPr>
        <w:t xml:space="preserve">redbom </w:t>
      </w:r>
      <w:r>
        <w:rPr>
          <w:rFonts w:ascii="Arial" w:hAnsi="Arial" w:cs="Arial"/>
          <w:b/>
        </w:rPr>
        <w:t>V</w:t>
      </w:r>
      <w:r w:rsidRPr="003E0FCF">
        <w:rPr>
          <w:rFonts w:ascii="Arial" w:hAnsi="Arial" w:cs="Arial"/>
          <w:b/>
        </w:rPr>
        <w:t xml:space="preserve">lade </w:t>
      </w:r>
      <w:r>
        <w:rPr>
          <w:rFonts w:ascii="Arial" w:hAnsi="Arial" w:cs="Arial"/>
          <w:b/>
        </w:rPr>
        <w:t>R</w:t>
      </w:r>
      <w:r w:rsidRPr="003E0FCF">
        <w:rPr>
          <w:rFonts w:ascii="Arial" w:hAnsi="Arial" w:cs="Arial"/>
          <w:b/>
        </w:rPr>
        <w:t xml:space="preserve">epublike </w:t>
      </w:r>
      <w:r>
        <w:rPr>
          <w:rFonts w:ascii="Arial" w:hAnsi="Arial" w:cs="Arial"/>
          <w:b/>
        </w:rPr>
        <w:t>H</w:t>
      </w:r>
      <w:r w:rsidRPr="003E0FCF">
        <w:rPr>
          <w:rFonts w:ascii="Arial" w:hAnsi="Arial" w:cs="Arial"/>
          <w:b/>
        </w:rPr>
        <w:t>rvatske tko može biti biran za člana povjerenstva</w:t>
      </w:r>
    </w:p>
    <w:p w:rsidR="006D3522" w:rsidRPr="003E0FCF" w:rsidRDefault="006D3522" w:rsidP="006D3522">
      <w:pPr>
        <w:jc w:val="both"/>
        <w:rPr>
          <w:rFonts w:ascii="Arial" w:hAnsi="Arial" w:cs="Arial"/>
        </w:rPr>
      </w:pPr>
      <w:r w:rsidRPr="007D234C">
        <w:rPr>
          <w:rFonts w:ascii="Arial" w:hAnsi="Arial" w:cs="Arial"/>
          <w:i/>
        </w:rPr>
        <w:t xml:space="preserve">Uredbom </w:t>
      </w:r>
      <w:r w:rsidR="00286E3E">
        <w:rPr>
          <w:rFonts w:ascii="Arial" w:hAnsi="Arial" w:cs="Arial"/>
          <w:i/>
        </w:rPr>
        <w:t xml:space="preserve">je </w:t>
      </w:r>
      <w:r w:rsidRPr="003E0FCF">
        <w:rPr>
          <w:rFonts w:ascii="Arial" w:hAnsi="Arial" w:cs="Arial"/>
        </w:rPr>
        <w:t>propisano je tko može biti imenovan za člana povjerenstva.</w:t>
      </w:r>
    </w:p>
    <w:p w:rsidR="006D3522" w:rsidRPr="003E0FCF" w:rsidRDefault="006D3522" w:rsidP="006D3522">
      <w:pPr>
        <w:jc w:val="both"/>
        <w:rPr>
          <w:rFonts w:ascii="Arial" w:hAnsi="Arial" w:cs="Arial"/>
        </w:rPr>
      </w:pPr>
      <w:r w:rsidRPr="003E0FCF">
        <w:rPr>
          <w:rFonts w:ascii="Arial" w:hAnsi="Arial" w:cs="Arial"/>
        </w:rPr>
        <w:t>Članak 27. Uredbe glasi:</w:t>
      </w:r>
    </w:p>
    <w:p w:rsidR="006D3522" w:rsidRPr="003E0FCF" w:rsidRDefault="006D3522" w:rsidP="006D3522">
      <w:pPr>
        <w:jc w:val="both"/>
        <w:rPr>
          <w:rFonts w:ascii="Arial" w:hAnsi="Arial" w:cs="Arial"/>
        </w:rPr>
      </w:pPr>
      <w:r w:rsidRPr="003E0FCF">
        <w:rPr>
          <w:rFonts w:ascii="Arial" w:hAnsi="Arial" w:cs="Arial"/>
          <w:i/>
        </w:rPr>
        <w:t>„ 1) Postupak dodjele financijskih sredstava udrugama je transparentan i nepristran. Nepristranost se osigurava sprječavanjem sukoba interesa, na način opisan ovom Uredbom i pozitivnim propisima u Republici Hrvatskoj.</w:t>
      </w:r>
    </w:p>
    <w:p w:rsidR="006D3522" w:rsidRPr="003E0FCF" w:rsidRDefault="006D3522" w:rsidP="006D3522">
      <w:pPr>
        <w:jc w:val="both"/>
        <w:rPr>
          <w:rFonts w:ascii="Arial" w:hAnsi="Arial" w:cs="Arial"/>
          <w:i/>
        </w:rPr>
      </w:pPr>
      <w:r w:rsidRPr="003E0FCF">
        <w:rPr>
          <w:rFonts w:ascii="Arial" w:hAnsi="Arial" w:cs="Arial"/>
          <w:i/>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rsidR="006D3522" w:rsidRPr="003E0FCF" w:rsidRDefault="006D3522" w:rsidP="006D3522">
      <w:pPr>
        <w:jc w:val="both"/>
        <w:rPr>
          <w:rFonts w:ascii="Arial" w:hAnsi="Arial" w:cs="Arial"/>
          <w:i/>
        </w:rPr>
      </w:pPr>
      <w:r w:rsidRPr="003E0FCF">
        <w:rPr>
          <w:rFonts w:ascii="Arial" w:hAnsi="Arial" w:cs="Arial"/>
          <w:i/>
        </w:rPr>
        <w:t xml:space="preserve">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w:t>
      </w:r>
      <w:r w:rsidRPr="003E0FCF">
        <w:rPr>
          <w:rFonts w:ascii="Arial" w:hAnsi="Arial" w:cs="Arial"/>
          <w:i/>
        </w:rPr>
        <w:lastRenderedPageBreak/>
        <w:t>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rsidR="006D3522" w:rsidRPr="003E0FCF" w:rsidRDefault="006D3522" w:rsidP="006D3522">
      <w:pPr>
        <w:jc w:val="both"/>
        <w:rPr>
          <w:rFonts w:ascii="Arial" w:hAnsi="Arial" w:cs="Arial"/>
          <w:i/>
        </w:rPr>
      </w:pPr>
      <w:r w:rsidRPr="003E0FCF">
        <w:rPr>
          <w:rFonts w:ascii="Arial" w:hAnsi="Arial" w:cs="Arial"/>
          <w:i/>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rsidR="006D3522" w:rsidRPr="003E0FCF" w:rsidRDefault="006D3522" w:rsidP="006D3522">
      <w:pPr>
        <w:pStyle w:val="NoSpacing"/>
        <w:jc w:val="both"/>
        <w:rPr>
          <w:rFonts w:ascii="Arial" w:hAnsi="Arial" w:cs="Arial"/>
          <w:b/>
        </w:rPr>
      </w:pPr>
      <w:r w:rsidRPr="003E0FCF">
        <w:rPr>
          <w:rFonts w:ascii="Arial" w:hAnsi="Arial" w:cs="Arial"/>
          <w:b/>
        </w:rPr>
        <w:t>Razlog usvajanja Zaključka:</w:t>
      </w:r>
    </w:p>
    <w:p w:rsidR="006D3522" w:rsidRPr="003E0FCF" w:rsidRDefault="006D3522" w:rsidP="00286E3E">
      <w:pPr>
        <w:pStyle w:val="NoSpacing"/>
        <w:jc w:val="both"/>
        <w:rPr>
          <w:rFonts w:ascii="Arial" w:hAnsi="Arial" w:cs="Arial"/>
        </w:rPr>
      </w:pPr>
      <w:r w:rsidRPr="003E0FCF">
        <w:rPr>
          <w:rFonts w:ascii="Arial" w:hAnsi="Arial" w:cs="Arial"/>
        </w:rPr>
        <w:t>Ovim Zaključkom Gradsko vijeće Grada Dubrovnika imenuje Povjerenstvo za ocjenjivanje programa, projekata i</w:t>
      </w:r>
      <w:r w:rsidR="00787F4E">
        <w:rPr>
          <w:rFonts w:ascii="Arial" w:hAnsi="Arial" w:cs="Arial"/>
        </w:rPr>
        <w:t>li</w:t>
      </w:r>
      <w:r w:rsidRPr="003E0FCF">
        <w:rPr>
          <w:rFonts w:ascii="Arial" w:hAnsi="Arial" w:cs="Arial"/>
        </w:rPr>
        <w:t xml:space="preserve"> manifestacija </w:t>
      </w:r>
      <w:r>
        <w:rPr>
          <w:rFonts w:ascii="Arial" w:hAnsi="Arial" w:cs="Arial"/>
        </w:rPr>
        <w:t xml:space="preserve">za provedbu </w:t>
      </w:r>
      <w:r w:rsidRPr="00A47A0E">
        <w:rPr>
          <w:rFonts w:ascii="Arial" w:hAnsi="Arial" w:cs="Arial"/>
        </w:rPr>
        <w:t xml:space="preserve">Javnog poziva </w:t>
      </w:r>
      <w:r w:rsidRPr="00603D61">
        <w:rPr>
          <w:rFonts w:ascii="Arial" w:hAnsi="Arial" w:cs="Arial"/>
        </w:rPr>
        <w:t>za dodjelu jednokratnih financijskih potpora udrugama za  2018</w:t>
      </w:r>
      <w:r>
        <w:rPr>
          <w:rFonts w:ascii="Arial" w:hAnsi="Arial" w:cs="Arial"/>
        </w:rPr>
        <w:t xml:space="preserve"> godinu</w:t>
      </w:r>
      <w:r w:rsidRPr="003E0FCF">
        <w:rPr>
          <w:rFonts w:ascii="Arial" w:hAnsi="Arial" w:cs="Arial"/>
        </w:rPr>
        <w:t xml:space="preserve"> kako bi se osigurala što </w:t>
      </w:r>
      <w:proofErr w:type="spellStart"/>
      <w:r w:rsidRPr="003E0FCF">
        <w:rPr>
          <w:rFonts w:ascii="Arial" w:hAnsi="Arial" w:cs="Arial"/>
        </w:rPr>
        <w:t>transparentnija</w:t>
      </w:r>
      <w:proofErr w:type="spellEnd"/>
      <w:r w:rsidRPr="003E0FCF">
        <w:rPr>
          <w:rFonts w:ascii="Arial" w:hAnsi="Arial" w:cs="Arial"/>
        </w:rPr>
        <w:t xml:space="preserve"> dodjela financijskih sredstava udrugama i drugim organizacijama civilnog društva od strane stručnjaka koji djeluju u području </w:t>
      </w:r>
      <w:r>
        <w:rPr>
          <w:rFonts w:ascii="Arial" w:hAnsi="Arial" w:cs="Arial"/>
        </w:rPr>
        <w:t xml:space="preserve">obuhvaćenim javnim pozivom </w:t>
      </w:r>
      <w:r w:rsidRPr="003E0FCF">
        <w:rPr>
          <w:rFonts w:ascii="Arial" w:hAnsi="Arial" w:cs="Arial"/>
        </w:rPr>
        <w:t xml:space="preserve">te koji imaju iskustva </w:t>
      </w:r>
      <w:r>
        <w:rPr>
          <w:rFonts w:ascii="Arial" w:hAnsi="Arial" w:cs="Arial"/>
        </w:rPr>
        <w:t xml:space="preserve">u </w:t>
      </w:r>
      <w:r w:rsidRPr="003E0FCF">
        <w:rPr>
          <w:rFonts w:ascii="Arial" w:hAnsi="Arial" w:cs="Arial"/>
        </w:rPr>
        <w:t xml:space="preserve">provedbi javnih poziva i rada na </w:t>
      </w:r>
      <w:r>
        <w:rPr>
          <w:rFonts w:ascii="Arial" w:hAnsi="Arial" w:cs="Arial"/>
        </w:rPr>
        <w:t>p</w:t>
      </w:r>
      <w:r w:rsidRPr="003E0FCF">
        <w:rPr>
          <w:rFonts w:ascii="Arial" w:hAnsi="Arial" w:cs="Arial"/>
        </w:rPr>
        <w:t>rojektima organizacija civilnog društva.</w:t>
      </w:r>
    </w:p>
    <w:p w:rsidR="006D3522" w:rsidRPr="003E0FCF" w:rsidRDefault="006D3522" w:rsidP="00286E3E">
      <w:pPr>
        <w:pStyle w:val="NoSpacing"/>
        <w:jc w:val="both"/>
        <w:rPr>
          <w:rFonts w:ascii="Arial" w:hAnsi="Arial" w:cs="Arial"/>
        </w:rPr>
      </w:pPr>
      <w:r w:rsidRPr="003E0FCF">
        <w:rPr>
          <w:rFonts w:ascii="Arial" w:hAnsi="Arial" w:cs="Arial"/>
        </w:rPr>
        <w:t xml:space="preserve">Sukladno članku 27. </w:t>
      </w:r>
      <w:r w:rsidRPr="00787F4E">
        <w:rPr>
          <w:rFonts w:ascii="Arial" w:hAnsi="Arial" w:cs="Arial"/>
        </w:rPr>
        <w:t>Uredbe</w:t>
      </w:r>
      <w:r w:rsidRPr="006D3522">
        <w:rPr>
          <w:rFonts w:ascii="Arial" w:hAnsi="Arial" w:cs="Arial"/>
          <w:i/>
        </w:rPr>
        <w:t xml:space="preserve"> </w:t>
      </w:r>
      <w:r w:rsidRPr="003E0FCF">
        <w:rPr>
          <w:rFonts w:ascii="Arial" w:hAnsi="Arial" w:cs="Arial"/>
        </w:rPr>
        <w:t>postupak dodjele financijskih sredstava udrugama je transparentan i nepristran, a nepristranost se osigurava sprječavanjem sukoba interesa. Sukob interesa ne postoji ukoliko osoba koja sudjeluje u odlučivanju o ispunjavanju propisanih 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spomenute udruge ima bilo kakav materijalni ili nematerijalni interes, protivan javnom interesu i to u slučajevima obiteljske povezanosti, ekonomskih interesa ili drugog zajedničkog interesa.</w:t>
      </w:r>
    </w:p>
    <w:p w:rsidR="0001206B" w:rsidRDefault="0001206B" w:rsidP="00286E3E">
      <w:pPr>
        <w:pStyle w:val="NoSpacing"/>
        <w:jc w:val="both"/>
        <w:rPr>
          <w:rFonts w:ascii="Arial" w:hAnsi="Arial" w:cs="Arial"/>
          <w:b/>
        </w:rPr>
      </w:pPr>
    </w:p>
    <w:p w:rsidR="006D3522" w:rsidRPr="003E0FCF" w:rsidRDefault="006D3522" w:rsidP="00286E3E">
      <w:pPr>
        <w:pStyle w:val="NoSpacing"/>
        <w:jc w:val="both"/>
        <w:rPr>
          <w:rFonts w:ascii="Arial" w:hAnsi="Arial" w:cs="Arial"/>
          <w:b/>
        </w:rPr>
      </w:pPr>
      <w:r w:rsidRPr="003E0FCF">
        <w:rPr>
          <w:rFonts w:ascii="Arial" w:hAnsi="Arial" w:cs="Arial"/>
          <w:b/>
        </w:rPr>
        <w:t>Osnovna pitanja i cilj donošenja Zaključka:</w:t>
      </w:r>
    </w:p>
    <w:p w:rsidR="006D3522" w:rsidRPr="003E0FCF" w:rsidRDefault="006D3522" w:rsidP="00286E3E">
      <w:pPr>
        <w:pStyle w:val="NoSpacing"/>
        <w:jc w:val="both"/>
        <w:rPr>
          <w:rFonts w:ascii="Arial" w:hAnsi="Arial" w:cs="Arial"/>
        </w:rPr>
      </w:pPr>
      <w:r w:rsidRPr="003E0FCF">
        <w:rPr>
          <w:rFonts w:ascii="Arial" w:hAnsi="Arial" w:cs="Arial"/>
        </w:rPr>
        <w:t xml:space="preserve">Ovim zaključkom imenuju se članovi Povjerenstva za ocjenjivanje programa, projekata i manifestacija </w:t>
      </w:r>
      <w:r w:rsidR="00A7162E">
        <w:rPr>
          <w:rFonts w:ascii="Arial" w:hAnsi="Arial" w:cs="Arial"/>
        </w:rPr>
        <w:t xml:space="preserve">za provedbu </w:t>
      </w:r>
      <w:r w:rsidR="00A7162E" w:rsidRPr="00A47A0E">
        <w:rPr>
          <w:rFonts w:ascii="Arial" w:hAnsi="Arial" w:cs="Arial"/>
        </w:rPr>
        <w:t xml:space="preserve">Javnog poziva </w:t>
      </w:r>
      <w:r w:rsidR="00A7162E" w:rsidRPr="00603D61">
        <w:rPr>
          <w:rFonts w:ascii="Arial" w:hAnsi="Arial" w:cs="Arial"/>
        </w:rPr>
        <w:t>za dodjelu jednokratnih financijskih potpora udrugama za  2018</w:t>
      </w:r>
      <w:r w:rsidR="00A7162E">
        <w:rPr>
          <w:rFonts w:ascii="Arial" w:hAnsi="Arial" w:cs="Arial"/>
        </w:rPr>
        <w:t xml:space="preserve"> te </w:t>
      </w:r>
      <w:r w:rsidRPr="003E0FCF">
        <w:rPr>
          <w:rFonts w:ascii="Arial" w:hAnsi="Arial" w:cs="Arial"/>
        </w:rPr>
        <w:t>definira</w:t>
      </w:r>
      <w:r w:rsidR="00A7162E">
        <w:rPr>
          <w:rFonts w:ascii="Arial" w:hAnsi="Arial" w:cs="Arial"/>
        </w:rPr>
        <w:t>ju</w:t>
      </w:r>
      <w:r w:rsidRPr="003E0FCF">
        <w:rPr>
          <w:rFonts w:ascii="Arial" w:hAnsi="Arial" w:cs="Arial"/>
        </w:rPr>
        <w:t xml:space="preserve"> poslovi i mandat članova navedenog Povjerenstva.</w:t>
      </w:r>
    </w:p>
    <w:p w:rsidR="00E80ECF" w:rsidRDefault="00E80ECF" w:rsidP="00286E3E">
      <w:pPr>
        <w:jc w:val="both"/>
      </w:pPr>
    </w:p>
    <w:sectPr w:rsidR="00E80ECF" w:rsidSect="009D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52E5"/>
    <w:multiLevelType w:val="hybridMultilevel"/>
    <w:tmpl w:val="C61000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9EA4BB9"/>
    <w:multiLevelType w:val="hybridMultilevel"/>
    <w:tmpl w:val="8500BEDA"/>
    <w:lvl w:ilvl="0" w:tplc="949A6C6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7FB7524"/>
    <w:multiLevelType w:val="hybridMultilevel"/>
    <w:tmpl w:val="F1FA8352"/>
    <w:lvl w:ilvl="0" w:tplc="C69E4DB8">
      <w:start w:val="1"/>
      <w:numFmt w:val="decimal"/>
      <w:lvlText w:val="%1."/>
      <w:lvlJc w:val="left"/>
      <w:pPr>
        <w:ind w:left="720" w:hanging="360"/>
      </w:pPr>
      <w:rPr>
        <w:rFonts w:eastAsia="SimSu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7C423C1"/>
    <w:multiLevelType w:val="hybridMultilevel"/>
    <w:tmpl w:val="CDBA170E"/>
    <w:lvl w:ilvl="0" w:tplc="DF6E18E8">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6196AE0"/>
    <w:multiLevelType w:val="hybridMultilevel"/>
    <w:tmpl w:val="71928C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2AF2DE3"/>
    <w:multiLevelType w:val="hybridMultilevel"/>
    <w:tmpl w:val="B790C124"/>
    <w:lvl w:ilvl="0" w:tplc="C6A43904">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22"/>
    <w:rsid w:val="0001206B"/>
    <w:rsid w:val="001D4E29"/>
    <w:rsid w:val="00286E3E"/>
    <w:rsid w:val="00387A8F"/>
    <w:rsid w:val="0055460D"/>
    <w:rsid w:val="00601AD0"/>
    <w:rsid w:val="006D3522"/>
    <w:rsid w:val="00787F4E"/>
    <w:rsid w:val="007D234C"/>
    <w:rsid w:val="00A7162E"/>
    <w:rsid w:val="00CE4C3D"/>
    <w:rsid w:val="00D07B7A"/>
    <w:rsid w:val="00E80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5CAA"/>
  <w15:chartTrackingRefBased/>
  <w15:docId w15:val="{D7CC18C9-2E04-4E4F-BDA9-56A637D5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5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52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D2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4C"/>
    <w:rPr>
      <w:rFonts w:ascii="Segoe UI" w:eastAsia="Calibri" w:hAnsi="Segoe UI" w:cs="Segoe UI"/>
      <w:sz w:val="18"/>
      <w:szCs w:val="18"/>
    </w:rPr>
  </w:style>
  <w:style w:type="character" w:styleId="Hyperlink">
    <w:name w:val="Hyperlink"/>
    <w:basedOn w:val="DefaultParagraphFont"/>
    <w:uiPriority w:val="99"/>
    <w:semiHidden/>
    <w:unhideWhenUsed/>
    <w:rsid w:val="00CE4C3D"/>
    <w:rPr>
      <w:color w:val="0000FF"/>
      <w:u w:val="single"/>
    </w:rPr>
  </w:style>
  <w:style w:type="paragraph" w:styleId="ListParagraph">
    <w:name w:val="List Paragraph"/>
    <w:basedOn w:val="Normal"/>
    <w:uiPriority w:val="34"/>
    <w:qFormat/>
    <w:rsid w:val="00CE4C3D"/>
    <w:pPr>
      <w:spacing w:after="0" w:line="240" w:lineRule="auto"/>
      <w:ind w:left="720"/>
      <w:contextualSpacing/>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4092">
      <w:bodyDiv w:val="1"/>
      <w:marLeft w:val="0"/>
      <w:marRight w:val="0"/>
      <w:marTop w:val="0"/>
      <w:marBottom w:val="0"/>
      <w:divBdr>
        <w:top w:val="none" w:sz="0" w:space="0" w:color="auto"/>
        <w:left w:val="none" w:sz="0" w:space="0" w:color="auto"/>
        <w:bottom w:val="none" w:sz="0" w:space="0" w:color="auto"/>
        <w:right w:val="none" w:sz="0" w:space="0" w:color="auto"/>
      </w:divBdr>
    </w:div>
    <w:div w:id="866718105">
      <w:bodyDiv w:val="1"/>
      <w:marLeft w:val="0"/>
      <w:marRight w:val="0"/>
      <w:marTop w:val="0"/>
      <w:marBottom w:val="0"/>
      <w:divBdr>
        <w:top w:val="none" w:sz="0" w:space="0" w:color="auto"/>
        <w:left w:val="none" w:sz="0" w:space="0" w:color="auto"/>
        <w:bottom w:val="none" w:sz="0" w:space="0" w:color="auto"/>
        <w:right w:val="none" w:sz="0" w:space="0" w:color="auto"/>
      </w:divBdr>
    </w:div>
    <w:div w:id="9055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10" Type="http://schemas.openxmlformats.org/officeDocument/2006/relationships/hyperlink" Target="http://www.zakon.hr/cms.htm?id=265" TargetMode="Externa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akorda</dc:creator>
  <cp:keywords/>
  <dc:description/>
  <cp:lastModifiedBy>tajnvur</cp:lastModifiedBy>
  <cp:revision>3</cp:revision>
  <cp:lastPrinted>2018-06-06T11:06:00Z</cp:lastPrinted>
  <dcterms:created xsi:type="dcterms:W3CDTF">2018-06-11T11:33:00Z</dcterms:created>
  <dcterms:modified xsi:type="dcterms:W3CDTF">2018-06-11T11:36:00Z</dcterms:modified>
</cp:coreProperties>
</file>