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9A16BD" w:rsidRDefault="009A16BD"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Pr="000E0C20" w:rsidRDefault="000E0C20" w:rsidP="000E0C20">
      <w:pPr>
        <w:keepNext/>
        <w:tabs>
          <w:tab w:val="num" w:pos="0"/>
        </w:tabs>
        <w:suppressAutoHyphens/>
        <w:ind w:left="576" w:hanging="576"/>
        <w:jc w:val="both"/>
        <w:outlineLvl w:val="1"/>
        <w:rPr>
          <w:rFonts w:ascii="Arial" w:hAnsi="Arial" w:cs="Arial"/>
          <w:b/>
          <w:bCs/>
          <w:sz w:val="22"/>
          <w:szCs w:val="22"/>
          <w:lang w:eastAsia="ar-SA"/>
        </w:rPr>
      </w:pPr>
      <w:r w:rsidRPr="000E0C20">
        <w:rPr>
          <w:rFonts w:ascii="Arial" w:hAnsi="Arial" w:cs="Arial"/>
          <w:b/>
          <w:bCs/>
          <w:sz w:val="22"/>
          <w:szCs w:val="22"/>
          <w:lang w:eastAsia="ar-SA"/>
        </w:rPr>
        <w:t xml:space="preserve">G r a d o n a č e l n i k </w:t>
      </w:r>
    </w:p>
    <w:p w:rsidR="000E0C20" w:rsidRPr="000E0C20" w:rsidRDefault="000E0C20" w:rsidP="000E0C20">
      <w:pPr>
        <w:suppressAutoHyphens/>
        <w:jc w:val="both"/>
        <w:rPr>
          <w:rFonts w:ascii="Arial" w:hAnsi="Arial" w:cs="Arial"/>
          <w:sz w:val="22"/>
          <w:szCs w:val="22"/>
          <w:lang w:eastAsia="ar-SA"/>
        </w:rPr>
      </w:pPr>
    </w:p>
    <w:p w:rsidR="000E0C20" w:rsidRPr="000E0C20" w:rsidRDefault="000E0C20" w:rsidP="000E0C20">
      <w:pPr>
        <w:rPr>
          <w:rFonts w:ascii="Arial" w:hAnsi="Arial" w:cs="Arial"/>
          <w:sz w:val="22"/>
          <w:szCs w:val="22"/>
        </w:rPr>
      </w:pPr>
      <w:r w:rsidRPr="000E0C20">
        <w:rPr>
          <w:rFonts w:ascii="Arial" w:hAnsi="Arial" w:cs="Arial"/>
          <w:sz w:val="22"/>
          <w:szCs w:val="22"/>
        </w:rPr>
        <w:t>KLASA: 342-01/18-01/12</w:t>
      </w:r>
    </w:p>
    <w:p w:rsidR="000E0C20" w:rsidRPr="000E0C20" w:rsidRDefault="000E0C20" w:rsidP="000E0C20">
      <w:pPr>
        <w:rPr>
          <w:rFonts w:ascii="Arial" w:hAnsi="Arial" w:cs="Arial"/>
          <w:sz w:val="22"/>
          <w:szCs w:val="22"/>
        </w:rPr>
      </w:pPr>
      <w:r w:rsidRPr="000E0C20">
        <w:rPr>
          <w:rFonts w:ascii="Arial" w:hAnsi="Arial" w:cs="Arial"/>
          <w:sz w:val="22"/>
          <w:szCs w:val="22"/>
        </w:rPr>
        <w:t>URBROJ: 2117/01-01-18-02</w:t>
      </w:r>
    </w:p>
    <w:p w:rsidR="000E0C20" w:rsidRPr="000E0C20" w:rsidRDefault="000E0C20" w:rsidP="000E0C20">
      <w:pPr>
        <w:rPr>
          <w:rFonts w:ascii="Arial" w:hAnsi="Arial" w:cs="Arial"/>
          <w:sz w:val="22"/>
          <w:szCs w:val="22"/>
        </w:rPr>
      </w:pPr>
      <w:r w:rsidRPr="000E0C20">
        <w:rPr>
          <w:rFonts w:ascii="Arial" w:hAnsi="Arial" w:cs="Arial"/>
          <w:sz w:val="22"/>
          <w:szCs w:val="22"/>
        </w:rPr>
        <w:t>U Dubrovniku, 27. ožujka 2018. godine</w:t>
      </w:r>
    </w:p>
    <w:p w:rsidR="000E0C20" w:rsidRPr="000E0C20" w:rsidRDefault="000E0C20" w:rsidP="000E0C20">
      <w:pPr>
        <w:suppressAutoHyphens/>
        <w:jc w:val="both"/>
        <w:rPr>
          <w:rFonts w:ascii="Arial" w:hAnsi="Arial" w:cs="Arial"/>
          <w:sz w:val="22"/>
          <w:szCs w:val="22"/>
          <w:lang w:eastAsia="ar-SA"/>
        </w:rPr>
      </w:pPr>
    </w:p>
    <w:p w:rsidR="000E0C20" w:rsidRPr="000E0C20" w:rsidRDefault="000E0C20" w:rsidP="000E0C20">
      <w:pPr>
        <w:suppressAutoHyphens/>
        <w:autoSpaceDE w:val="0"/>
        <w:spacing w:before="100" w:after="100"/>
        <w:jc w:val="both"/>
        <w:rPr>
          <w:rFonts w:ascii="Arial" w:hAnsi="Arial" w:cs="Arial"/>
          <w:sz w:val="22"/>
          <w:szCs w:val="22"/>
          <w:lang w:eastAsia="ar-SA"/>
        </w:rPr>
      </w:pPr>
      <w:r w:rsidRPr="000E0C20">
        <w:rPr>
          <w:rFonts w:ascii="Arial" w:hAnsi="Arial" w:cs="Arial"/>
          <w:sz w:val="22"/>
          <w:szCs w:val="22"/>
          <w:lang w:eastAsia="ar-SA"/>
        </w:rPr>
        <w:t xml:space="preserve">Na temelju članka 48. Zakona o lokalnoj i područnoj (regionalnoj) samoupravi («Narodne novine», broj 33/01, 60/01, 129/05, 109/07, 125/08, 36/09, 150/11, 144/12, 19/13, 137/15 -pročišćeni tekst i 123/17) i članka 41. Statuta Grada Dubrovnika ("Službeni glasnik Grada Dubrovnika", broj 4/09, 6/10, 3/11, 14/12, 5/13, 6/13 - pročišćeni tekst 9/15, 5/18), gradonačelnik Grada Dubrovnika donio je </w:t>
      </w:r>
    </w:p>
    <w:p w:rsidR="000E0C20" w:rsidRPr="000E0C20" w:rsidRDefault="000E0C20" w:rsidP="000E0C20">
      <w:pPr>
        <w:suppressAutoHyphens/>
        <w:rPr>
          <w:rFonts w:ascii="Arial" w:hAnsi="Arial" w:cs="Arial"/>
          <w:b/>
          <w:sz w:val="22"/>
          <w:szCs w:val="22"/>
          <w:lang w:eastAsia="ar-SA"/>
        </w:rPr>
      </w:pPr>
    </w:p>
    <w:p w:rsidR="000E0C20" w:rsidRPr="000E0C20" w:rsidRDefault="000E0C20" w:rsidP="000E0C20">
      <w:pPr>
        <w:jc w:val="center"/>
        <w:rPr>
          <w:rFonts w:ascii="Arial" w:eastAsiaTheme="minorHAnsi" w:hAnsi="Arial" w:cs="Arial"/>
          <w:sz w:val="22"/>
          <w:szCs w:val="22"/>
          <w:shd w:val="clear" w:color="auto" w:fill="FFFFFF"/>
          <w:lang w:eastAsia="en-US"/>
        </w:rPr>
      </w:pPr>
    </w:p>
    <w:p w:rsidR="000E0C20" w:rsidRPr="000E0C20" w:rsidRDefault="000E0C20" w:rsidP="000E0C20">
      <w:pPr>
        <w:jc w:val="center"/>
        <w:rPr>
          <w:rFonts w:ascii="Arial" w:hAnsi="Arial" w:cs="Arial"/>
          <w:b/>
          <w:sz w:val="22"/>
          <w:szCs w:val="22"/>
        </w:rPr>
      </w:pPr>
      <w:r w:rsidRPr="000E0C20">
        <w:rPr>
          <w:rFonts w:ascii="Arial" w:hAnsi="Arial" w:cs="Arial"/>
          <w:b/>
          <w:sz w:val="22"/>
          <w:szCs w:val="22"/>
        </w:rPr>
        <w:t>Z A K LJ U Č A K</w:t>
      </w:r>
    </w:p>
    <w:p w:rsidR="000E0C20" w:rsidRPr="000E0C20" w:rsidRDefault="000E0C20" w:rsidP="000E0C20">
      <w:pPr>
        <w:rPr>
          <w:rFonts w:ascii="Arial" w:hAnsi="Arial" w:cs="Arial"/>
          <w:sz w:val="22"/>
          <w:szCs w:val="22"/>
        </w:rPr>
      </w:pPr>
    </w:p>
    <w:p w:rsidR="000E0C20" w:rsidRPr="000E0C20" w:rsidRDefault="000E0C20" w:rsidP="000E0C20">
      <w:pPr>
        <w:numPr>
          <w:ilvl w:val="0"/>
          <w:numId w:val="6"/>
        </w:numPr>
        <w:contextualSpacing/>
        <w:jc w:val="both"/>
        <w:rPr>
          <w:rFonts w:ascii="Arial" w:hAnsi="Arial" w:cs="Arial"/>
          <w:sz w:val="22"/>
          <w:szCs w:val="22"/>
        </w:rPr>
      </w:pPr>
      <w:r w:rsidRPr="000E0C20">
        <w:rPr>
          <w:rFonts w:ascii="Arial" w:hAnsi="Arial" w:cs="Arial"/>
          <w:sz w:val="22"/>
          <w:szCs w:val="22"/>
        </w:rPr>
        <w:t>Utvrđuje se prijedlog teksta Odluke o izmjenama i dopunama odluke o utvrđivanju lokalne brodske linije na relaciji Grad Dubrovnik (Luka Gruž) – otok Koločep, te se dostavlja Gradskom vijeću grada Dubrovnika na raspravu i usvajanje.</w:t>
      </w:r>
    </w:p>
    <w:p w:rsidR="000E0C20" w:rsidRPr="000E0C20" w:rsidRDefault="000E0C20" w:rsidP="000E0C20">
      <w:pPr>
        <w:ind w:left="720"/>
        <w:rPr>
          <w:rFonts w:ascii="Arial" w:hAnsi="Arial" w:cs="Arial"/>
          <w:sz w:val="22"/>
          <w:szCs w:val="22"/>
        </w:rPr>
      </w:pPr>
    </w:p>
    <w:p w:rsidR="000E0C20" w:rsidRPr="000E0C20" w:rsidRDefault="000E0C20" w:rsidP="000E0C20">
      <w:pPr>
        <w:numPr>
          <w:ilvl w:val="0"/>
          <w:numId w:val="6"/>
        </w:numPr>
        <w:contextualSpacing/>
        <w:jc w:val="both"/>
        <w:rPr>
          <w:rFonts w:ascii="Arial" w:hAnsi="Arial" w:cs="Arial"/>
          <w:sz w:val="22"/>
          <w:szCs w:val="22"/>
        </w:rPr>
      </w:pPr>
      <w:r w:rsidRPr="000E0C20">
        <w:rPr>
          <w:rFonts w:ascii="Arial" w:hAnsi="Arial" w:cs="Arial"/>
          <w:sz w:val="22"/>
          <w:szCs w:val="22"/>
        </w:rPr>
        <w:t xml:space="preserve">Prijedlog teksta Odluke o izmjenama i dopunama odluke o utvrđivanju lokalne brodske linije na relaciji Grad Dubrovnik (Luka Gruž) – otok Koločep čini sastavni dio ovog zaključka.        </w:t>
      </w:r>
    </w:p>
    <w:p w:rsidR="000E0C20" w:rsidRPr="000E0C20" w:rsidRDefault="000E0C20" w:rsidP="000E0C20">
      <w:pPr>
        <w:ind w:left="720"/>
        <w:contextualSpacing/>
        <w:rPr>
          <w:rFonts w:ascii="Arial" w:hAnsi="Arial" w:cs="Arial"/>
          <w:sz w:val="22"/>
          <w:szCs w:val="22"/>
        </w:rPr>
      </w:pPr>
    </w:p>
    <w:p w:rsidR="000E0C20" w:rsidRPr="000E0C20" w:rsidRDefault="000E0C20" w:rsidP="000E0C20">
      <w:pPr>
        <w:numPr>
          <w:ilvl w:val="0"/>
          <w:numId w:val="6"/>
        </w:numPr>
        <w:suppressAutoHyphens/>
        <w:contextualSpacing/>
        <w:jc w:val="both"/>
        <w:rPr>
          <w:rFonts w:ascii="Arial" w:hAnsi="Arial" w:cs="Arial"/>
          <w:sz w:val="22"/>
          <w:szCs w:val="22"/>
        </w:rPr>
      </w:pPr>
      <w:r w:rsidRPr="000E0C20">
        <w:rPr>
          <w:rFonts w:ascii="Arial" w:hAnsi="Arial" w:cs="Arial"/>
          <w:sz w:val="22"/>
          <w:szCs w:val="22"/>
        </w:rPr>
        <w:t>Izvjestitelj o ovom predmetu biti će Marko Miljanić, privremeni pročelnik Upravnog odjela za turizam, gospodarstvo i more.</w:t>
      </w:r>
    </w:p>
    <w:p w:rsidR="000E0C20" w:rsidRPr="000E0C20" w:rsidRDefault="000E0C20" w:rsidP="000E0C20">
      <w:pPr>
        <w:suppressAutoHyphens/>
        <w:jc w:val="both"/>
        <w:rPr>
          <w:rFonts w:ascii="Arial" w:hAnsi="Arial" w:cs="Arial"/>
          <w:sz w:val="22"/>
          <w:szCs w:val="22"/>
        </w:rPr>
      </w:pPr>
    </w:p>
    <w:p w:rsidR="000E0C20" w:rsidRPr="000E0C20" w:rsidRDefault="000E0C20" w:rsidP="000E0C20">
      <w:pPr>
        <w:suppressAutoHyphens/>
        <w:jc w:val="both"/>
        <w:rPr>
          <w:rFonts w:ascii="Arial" w:hAnsi="Arial" w:cs="Arial"/>
          <w:sz w:val="22"/>
          <w:szCs w:val="22"/>
        </w:rPr>
      </w:pPr>
    </w:p>
    <w:p w:rsidR="000E0C20" w:rsidRPr="000E0C20" w:rsidRDefault="000E0C20" w:rsidP="000E0C20">
      <w:pPr>
        <w:suppressAutoHyphens/>
        <w:jc w:val="both"/>
        <w:rPr>
          <w:rFonts w:ascii="Arial" w:eastAsiaTheme="minorHAnsi" w:hAnsi="Arial" w:cs="Arial"/>
          <w:sz w:val="22"/>
          <w:szCs w:val="22"/>
          <w:lang w:eastAsia="en-US"/>
        </w:rPr>
      </w:pPr>
    </w:p>
    <w:p w:rsidR="000E0C20" w:rsidRPr="000E0C20" w:rsidRDefault="000E0C20" w:rsidP="000E0C20">
      <w:pPr>
        <w:suppressAutoHyphens/>
        <w:jc w:val="right"/>
        <w:rPr>
          <w:rFonts w:ascii="Arial" w:hAnsi="Arial" w:cs="Arial"/>
          <w:sz w:val="22"/>
          <w:szCs w:val="22"/>
        </w:rPr>
      </w:pPr>
      <w:r w:rsidRPr="000E0C20">
        <w:rPr>
          <w:rFonts w:ascii="Arial" w:hAnsi="Arial" w:cs="Arial"/>
          <w:sz w:val="22"/>
          <w:szCs w:val="22"/>
        </w:rPr>
        <w:t xml:space="preserve">Gradonačelnik: </w:t>
      </w:r>
    </w:p>
    <w:p w:rsidR="000E0C20" w:rsidRPr="000E0C20" w:rsidRDefault="000E0C20" w:rsidP="000E0C20">
      <w:pPr>
        <w:suppressAutoHyphens/>
        <w:jc w:val="right"/>
        <w:rPr>
          <w:rFonts w:ascii="Arial" w:hAnsi="Arial" w:cs="Arial"/>
          <w:sz w:val="22"/>
          <w:szCs w:val="22"/>
        </w:rPr>
      </w:pPr>
    </w:p>
    <w:p w:rsidR="000E0C20" w:rsidRPr="000E0C20" w:rsidRDefault="000E0C20" w:rsidP="000E0C20">
      <w:pPr>
        <w:suppressAutoHyphens/>
        <w:jc w:val="right"/>
        <w:rPr>
          <w:rFonts w:ascii="Arial" w:hAnsi="Arial" w:cs="Arial"/>
          <w:sz w:val="22"/>
          <w:szCs w:val="22"/>
        </w:rPr>
      </w:pPr>
      <w:r w:rsidRPr="000E0C20">
        <w:rPr>
          <w:rFonts w:ascii="Arial" w:hAnsi="Arial" w:cs="Arial"/>
          <w:sz w:val="22"/>
          <w:szCs w:val="22"/>
        </w:rPr>
        <w:t xml:space="preserve">Mato </w:t>
      </w:r>
      <w:proofErr w:type="spellStart"/>
      <w:r w:rsidRPr="000E0C20">
        <w:rPr>
          <w:rFonts w:ascii="Arial" w:hAnsi="Arial" w:cs="Arial"/>
          <w:sz w:val="22"/>
          <w:szCs w:val="22"/>
        </w:rPr>
        <w:t>Franković</w:t>
      </w:r>
      <w:proofErr w:type="spellEnd"/>
    </w:p>
    <w:p w:rsidR="000E0C20" w:rsidRPr="000E0C20" w:rsidRDefault="000E0C20" w:rsidP="000E0C20">
      <w:pPr>
        <w:jc w:val="right"/>
        <w:rPr>
          <w:rFonts w:ascii="Arial" w:hAnsi="Arial" w:cs="Arial"/>
          <w:sz w:val="22"/>
          <w:szCs w:val="22"/>
        </w:rPr>
      </w:pPr>
    </w:p>
    <w:p w:rsidR="000E0C20" w:rsidRPr="000E0C20" w:rsidRDefault="000E0C20" w:rsidP="000E0C20">
      <w:pPr>
        <w:rPr>
          <w:rFonts w:ascii="Arial" w:hAnsi="Arial" w:cs="Arial"/>
          <w:sz w:val="22"/>
          <w:szCs w:val="22"/>
        </w:rPr>
      </w:pPr>
    </w:p>
    <w:p w:rsidR="000E0C20" w:rsidRPr="000E0C20" w:rsidRDefault="000E0C20" w:rsidP="000E0C20">
      <w:pPr>
        <w:rPr>
          <w:rFonts w:ascii="Arial" w:hAnsi="Arial" w:cs="Arial"/>
          <w:sz w:val="22"/>
          <w:szCs w:val="22"/>
        </w:rPr>
      </w:pPr>
    </w:p>
    <w:p w:rsidR="000E0C20" w:rsidRPr="000E0C20" w:rsidRDefault="000E0C20" w:rsidP="000E0C20">
      <w:pPr>
        <w:rPr>
          <w:rFonts w:ascii="Arial" w:hAnsi="Arial" w:cs="Arial"/>
          <w:sz w:val="22"/>
          <w:szCs w:val="22"/>
        </w:rPr>
      </w:pPr>
      <w:r w:rsidRPr="000E0C20">
        <w:rPr>
          <w:rFonts w:ascii="Arial" w:hAnsi="Arial" w:cs="Arial"/>
          <w:sz w:val="22"/>
          <w:szCs w:val="22"/>
        </w:rPr>
        <w:t>DOSTAVITI:</w:t>
      </w:r>
    </w:p>
    <w:p w:rsidR="000E0C20" w:rsidRPr="000E0C20" w:rsidRDefault="000E0C20" w:rsidP="000E0C20">
      <w:pPr>
        <w:pStyle w:val="ListParagraph"/>
        <w:numPr>
          <w:ilvl w:val="0"/>
          <w:numId w:val="7"/>
        </w:numPr>
        <w:spacing w:line="256" w:lineRule="auto"/>
        <w:ind w:left="284" w:hanging="284"/>
        <w:rPr>
          <w:rFonts w:ascii="Arial" w:hAnsi="Arial" w:cs="Arial"/>
          <w:sz w:val="22"/>
          <w:szCs w:val="22"/>
        </w:rPr>
      </w:pPr>
      <w:r w:rsidRPr="000E0C20">
        <w:rPr>
          <w:rFonts w:ascii="Arial" w:hAnsi="Arial" w:cs="Arial"/>
          <w:sz w:val="22"/>
          <w:szCs w:val="22"/>
        </w:rPr>
        <w:t>Upravnom odjelu za turizam, gospodarstvo i more</w:t>
      </w:r>
    </w:p>
    <w:p w:rsidR="000E0C20" w:rsidRPr="000E0C20" w:rsidRDefault="000E0C20" w:rsidP="000E0C20">
      <w:pPr>
        <w:pStyle w:val="ListParagraph"/>
        <w:numPr>
          <w:ilvl w:val="0"/>
          <w:numId w:val="7"/>
        </w:numPr>
        <w:spacing w:line="256" w:lineRule="auto"/>
        <w:ind w:left="284" w:hanging="284"/>
        <w:rPr>
          <w:rFonts w:ascii="Arial" w:hAnsi="Arial" w:cs="Arial"/>
          <w:sz w:val="22"/>
          <w:szCs w:val="22"/>
        </w:rPr>
      </w:pPr>
      <w:r w:rsidRPr="000E0C20">
        <w:rPr>
          <w:rFonts w:ascii="Arial" w:hAnsi="Arial" w:cs="Arial"/>
          <w:sz w:val="22"/>
          <w:szCs w:val="22"/>
        </w:rPr>
        <w:t xml:space="preserve">Upravnom odjelu za poslove </w:t>
      </w:r>
      <w:proofErr w:type="spellStart"/>
      <w:r w:rsidRPr="000E0C20">
        <w:rPr>
          <w:rFonts w:ascii="Arial" w:hAnsi="Arial" w:cs="Arial"/>
          <w:sz w:val="22"/>
          <w:szCs w:val="22"/>
        </w:rPr>
        <w:t>gradonačlenika</w:t>
      </w:r>
      <w:proofErr w:type="spellEnd"/>
      <w:r w:rsidRPr="000E0C20">
        <w:rPr>
          <w:rFonts w:ascii="Arial" w:hAnsi="Arial" w:cs="Arial"/>
          <w:sz w:val="22"/>
          <w:szCs w:val="22"/>
        </w:rPr>
        <w:t>, na znanje</w:t>
      </w:r>
    </w:p>
    <w:p w:rsidR="000E0C20" w:rsidRPr="000E0C20" w:rsidRDefault="000E0C20" w:rsidP="000E0C20">
      <w:pPr>
        <w:pStyle w:val="ListParagraph"/>
        <w:numPr>
          <w:ilvl w:val="0"/>
          <w:numId w:val="7"/>
        </w:numPr>
        <w:spacing w:line="256" w:lineRule="auto"/>
        <w:ind w:left="284" w:hanging="284"/>
        <w:rPr>
          <w:rFonts w:ascii="Arial" w:hAnsi="Arial" w:cs="Arial"/>
          <w:sz w:val="22"/>
          <w:szCs w:val="22"/>
        </w:rPr>
      </w:pPr>
      <w:r w:rsidRPr="000E0C20">
        <w:rPr>
          <w:rFonts w:ascii="Arial" w:hAnsi="Arial" w:cs="Arial"/>
          <w:sz w:val="22"/>
          <w:szCs w:val="22"/>
        </w:rPr>
        <w:t>Gradsko vijeće Grada Dubrovnika</w:t>
      </w:r>
    </w:p>
    <w:p w:rsidR="000E0C20" w:rsidRPr="000E0C20" w:rsidRDefault="000E0C20" w:rsidP="000E0C20">
      <w:pPr>
        <w:pStyle w:val="ListParagraph"/>
        <w:numPr>
          <w:ilvl w:val="0"/>
          <w:numId w:val="7"/>
        </w:numPr>
        <w:spacing w:line="256" w:lineRule="auto"/>
        <w:ind w:left="284" w:hanging="284"/>
        <w:rPr>
          <w:rFonts w:ascii="Arial" w:hAnsi="Arial" w:cs="Arial"/>
          <w:sz w:val="22"/>
          <w:szCs w:val="22"/>
        </w:rPr>
      </w:pPr>
      <w:r w:rsidRPr="000E0C20">
        <w:rPr>
          <w:rFonts w:ascii="Arial" w:hAnsi="Arial" w:cs="Arial"/>
          <w:sz w:val="22"/>
          <w:szCs w:val="22"/>
        </w:rPr>
        <w:t>Pismohrana</w:t>
      </w:r>
    </w:p>
    <w:p w:rsidR="000E0C20" w:rsidRPr="000E0C20" w:rsidRDefault="000E0C20" w:rsidP="000E0C20">
      <w:pPr>
        <w:pStyle w:val="ListParagraph"/>
        <w:numPr>
          <w:ilvl w:val="0"/>
          <w:numId w:val="7"/>
        </w:numPr>
        <w:spacing w:line="256" w:lineRule="auto"/>
        <w:ind w:left="284" w:hanging="284"/>
        <w:rPr>
          <w:rFonts w:ascii="Arial" w:hAnsi="Arial" w:cs="Arial"/>
          <w:sz w:val="22"/>
          <w:szCs w:val="22"/>
        </w:rPr>
      </w:pPr>
      <w:r w:rsidRPr="000E0C20">
        <w:rPr>
          <w:rFonts w:ascii="Arial" w:hAnsi="Arial" w:cs="Arial"/>
          <w:sz w:val="22"/>
          <w:szCs w:val="22"/>
        </w:rPr>
        <w:t>Evidencija</w:t>
      </w:r>
    </w:p>
    <w:p w:rsidR="000E0C20" w:rsidRPr="000E0C20" w:rsidRDefault="000E0C20" w:rsidP="000E0C20">
      <w:pPr>
        <w:pStyle w:val="ListParagraph"/>
        <w:ind w:left="284"/>
        <w:rPr>
          <w:rFonts w:ascii="Arial" w:hAnsi="Arial" w:cs="Arial"/>
          <w:sz w:val="22"/>
          <w:szCs w:val="22"/>
        </w:rPr>
      </w:pPr>
    </w:p>
    <w:p w:rsidR="000E0C20" w:rsidRPr="000E0C20" w:rsidRDefault="000E0C20" w:rsidP="000E0C20">
      <w:pPr>
        <w:suppressAutoHyphens/>
        <w:jc w:val="both"/>
        <w:rPr>
          <w:rFonts w:ascii="Arial" w:hAnsi="Arial" w:cs="Arial"/>
          <w:sz w:val="22"/>
          <w:szCs w:val="22"/>
          <w:lang w:eastAsia="ar-SA"/>
        </w:rPr>
      </w:pPr>
    </w:p>
    <w:p w:rsidR="000E0C20" w:rsidRPr="000E0C20" w:rsidRDefault="000E0C20" w:rsidP="000E0C20">
      <w:pPr>
        <w:suppressAutoHyphens/>
        <w:jc w:val="both"/>
        <w:rPr>
          <w:rFonts w:ascii="Arial" w:hAnsi="Arial" w:cs="Arial"/>
          <w:sz w:val="22"/>
          <w:szCs w:val="22"/>
          <w:lang w:eastAsia="ar-SA"/>
        </w:rPr>
      </w:pPr>
    </w:p>
    <w:p w:rsidR="000E0C20" w:rsidRPr="000E0C20" w:rsidRDefault="000E0C20" w:rsidP="000E0C20">
      <w:pPr>
        <w:suppressAutoHyphens/>
        <w:jc w:val="both"/>
        <w:rPr>
          <w:rFonts w:ascii="Arial" w:hAnsi="Arial" w:cs="Arial"/>
          <w:sz w:val="22"/>
          <w:szCs w:val="22"/>
          <w:lang w:eastAsia="ar-SA"/>
        </w:rPr>
      </w:pPr>
    </w:p>
    <w:p w:rsidR="000E0C20" w:rsidRPr="000E0C20" w:rsidRDefault="000E0C20" w:rsidP="000E0C20">
      <w:pPr>
        <w:suppressAutoHyphens/>
        <w:jc w:val="both"/>
        <w:rPr>
          <w:rFonts w:ascii="Arial" w:hAnsi="Arial" w:cs="Arial"/>
          <w:sz w:val="22"/>
          <w:szCs w:val="22"/>
          <w:lang w:eastAsia="ar-SA"/>
        </w:rPr>
      </w:pPr>
    </w:p>
    <w:p w:rsidR="009A16BD" w:rsidRPr="000E0C20" w:rsidRDefault="009A16BD" w:rsidP="009A16BD">
      <w:pPr>
        <w:rPr>
          <w:rFonts w:ascii="Arial" w:hAnsi="Arial" w:cs="Arial"/>
          <w:sz w:val="22"/>
          <w:szCs w:val="22"/>
        </w:rPr>
      </w:pPr>
    </w:p>
    <w:p w:rsidR="009A16BD" w:rsidRPr="000E0C20" w:rsidRDefault="009A16BD" w:rsidP="009A16BD">
      <w:pPr>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r>
        <w:rPr>
          <w:rFonts w:ascii="Arial" w:hAnsi="Arial" w:cs="Arial"/>
          <w:sz w:val="22"/>
          <w:szCs w:val="22"/>
        </w:rPr>
        <w:t>Gradsko vijeće</w:t>
      </w: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r>
        <w:rPr>
          <w:rFonts w:ascii="Arial" w:hAnsi="Arial" w:cs="Arial"/>
          <w:sz w:val="22"/>
          <w:szCs w:val="22"/>
        </w:rPr>
        <w:t>KLASA:</w:t>
      </w:r>
    </w:p>
    <w:p w:rsidR="000E0C20" w:rsidRDefault="000E0C20" w:rsidP="000E0C20">
      <w:pPr>
        <w:jc w:val="both"/>
        <w:rPr>
          <w:rFonts w:ascii="Arial" w:hAnsi="Arial" w:cs="Arial"/>
          <w:sz w:val="22"/>
          <w:szCs w:val="22"/>
        </w:rPr>
      </w:pPr>
      <w:r>
        <w:rPr>
          <w:rFonts w:ascii="Arial" w:hAnsi="Arial" w:cs="Arial"/>
          <w:sz w:val="22"/>
          <w:szCs w:val="22"/>
        </w:rPr>
        <w:t>URBROJ:</w:t>
      </w:r>
    </w:p>
    <w:p w:rsidR="000E0C20" w:rsidRDefault="000E0C20" w:rsidP="000E0C20">
      <w:pPr>
        <w:jc w:val="both"/>
        <w:rPr>
          <w:rFonts w:ascii="Arial" w:hAnsi="Arial" w:cs="Arial"/>
          <w:sz w:val="22"/>
          <w:szCs w:val="22"/>
        </w:rPr>
      </w:pPr>
      <w:r>
        <w:rPr>
          <w:rFonts w:ascii="Arial" w:hAnsi="Arial" w:cs="Arial"/>
          <w:sz w:val="22"/>
          <w:szCs w:val="22"/>
        </w:rPr>
        <w:t>Dubrovnik,</w:t>
      </w: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Default="000E0C20" w:rsidP="000E0C20">
      <w:pPr>
        <w:jc w:val="both"/>
        <w:rPr>
          <w:rFonts w:ascii="Arial" w:hAnsi="Arial" w:cs="Arial"/>
          <w:sz w:val="22"/>
          <w:szCs w:val="22"/>
        </w:rPr>
      </w:pPr>
    </w:p>
    <w:p w:rsidR="000E0C20" w:rsidRPr="000E0C20" w:rsidRDefault="000E0C20" w:rsidP="000E0C20">
      <w:pPr>
        <w:jc w:val="both"/>
        <w:rPr>
          <w:rFonts w:ascii="Arial" w:hAnsi="Arial" w:cs="Arial"/>
          <w:sz w:val="22"/>
          <w:szCs w:val="22"/>
        </w:rPr>
      </w:pPr>
      <w:r w:rsidRPr="000E0C20">
        <w:rPr>
          <w:rFonts w:ascii="Arial" w:hAnsi="Arial" w:cs="Arial"/>
          <w:sz w:val="22"/>
          <w:szCs w:val="22"/>
        </w:rPr>
        <w:t xml:space="preserve">Na temelju članka 9. Zakona o prijevozu u linijskom i povremenom obalnom pomorskom prometu („Narodne novine“ broj: 33/06, 38/09, 87/09, 18/11, 80/13 i 56/16) te članka 32. Statuta Grada Dubrovnika </w:t>
      </w:r>
      <w:r w:rsidRPr="000E0C20">
        <w:rPr>
          <w:rFonts w:ascii="Arial" w:hAnsi="Arial" w:cs="Arial"/>
          <w:sz w:val="22"/>
          <w:szCs w:val="22"/>
          <w:shd w:val="clear" w:color="auto" w:fill="FFFFFF"/>
        </w:rPr>
        <w:t>(“Službeni glasnik Grada Dubrovnika” 4/09, 6/10, 3/11, 14/12, 5/13, 6/13 – pročišćeni tekst, 9/15 i 5/18</w:t>
      </w:r>
      <w:r w:rsidRPr="000E0C20">
        <w:rPr>
          <w:rFonts w:ascii="Arial" w:hAnsi="Arial" w:cs="Arial"/>
          <w:sz w:val="22"/>
          <w:szCs w:val="22"/>
        </w:rPr>
        <w:t>), Gradsko vijeće Grada Dubrovnika na ______ sjednici, održanoj ___________ 2018. godine</w:t>
      </w:r>
    </w:p>
    <w:p w:rsidR="000E0C20" w:rsidRPr="000E0C20" w:rsidRDefault="000E0C20" w:rsidP="000E0C20">
      <w:pPr>
        <w:jc w:val="both"/>
        <w:rPr>
          <w:rFonts w:ascii="Arial" w:hAnsi="Arial" w:cs="Arial"/>
          <w:sz w:val="22"/>
          <w:szCs w:val="22"/>
        </w:rPr>
      </w:pPr>
    </w:p>
    <w:p w:rsidR="000E0C20" w:rsidRPr="000E0C20" w:rsidRDefault="000E0C20" w:rsidP="000E0C20">
      <w:pPr>
        <w:jc w:val="both"/>
        <w:rPr>
          <w:rFonts w:ascii="Arial" w:hAnsi="Arial" w:cs="Arial"/>
          <w:sz w:val="22"/>
          <w:szCs w:val="22"/>
        </w:rPr>
      </w:pPr>
    </w:p>
    <w:p w:rsidR="000E0C20" w:rsidRPr="000E0C20" w:rsidRDefault="000E0C20" w:rsidP="000E0C20">
      <w:pPr>
        <w:jc w:val="both"/>
        <w:rPr>
          <w:rFonts w:ascii="Arial" w:hAnsi="Arial" w:cs="Arial"/>
          <w:sz w:val="22"/>
          <w:szCs w:val="22"/>
        </w:rPr>
      </w:pPr>
    </w:p>
    <w:p w:rsidR="000E0C20" w:rsidRPr="000E0C20" w:rsidRDefault="000E0C20" w:rsidP="000E0C20">
      <w:pPr>
        <w:jc w:val="center"/>
        <w:rPr>
          <w:rFonts w:ascii="Arial" w:hAnsi="Arial" w:cs="Arial"/>
          <w:b/>
          <w:sz w:val="22"/>
          <w:szCs w:val="22"/>
        </w:rPr>
      </w:pPr>
      <w:r w:rsidRPr="000E0C20">
        <w:rPr>
          <w:rFonts w:ascii="Arial" w:hAnsi="Arial" w:cs="Arial"/>
          <w:b/>
          <w:sz w:val="22"/>
          <w:szCs w:val="22"/>
        </w:rPr>
        <w:t xml:space="preserve">ODLUKU    </w:t>
      </w:r>
    </w:p>
    <w:p w:rsidR="000E0C20" w:rsidRPr="000E0C20" w:rsidRDefault="000E0C20" w:rsidP="000E0C20">
      <w:pPr>
        <w:jc w:val="center"/>
        <w:rPr>
          <w:rFonts w:ascii="Arial" w:hAnsi="Arial" w:cs="Arial"/>
          <w:b/>
          <w:sz w:val="22"/>
          <w:szCs w:val="22"/>
        </w:rPr>
      </w:pPr>
      <w:r w:rsidRPr="000E0C20">
        <w:rPr>
          <w:rFonts w:ascii="Arial" w:hAnsi="Arial" w:cs="Arial"/>
          <w:b/>
          <w:sz w:val="22"/>
          <w:szCs w:val="22"/>
        </w:rPr>
        <w:t>o izmjenama i dopunama odluke o utvrđivanju lokalne brodske linije na relaciji Grad Dubrovnik (Luka Gruž) – otok Koločep</w:t>
      </w:r>
    </w:p>
    <w:p w:rsidR="000E0C20" w:rsidRPr="000E0C20" w:rsidRDefault="000E0C20" w:rsidP="000E0C20">
      <w:pPr>
        <w:jc w:val="center"/>
        <w:rPr>
          <w:rFonts w:ascii="Arial" w:hAnsi="Arial" w:cs="Arial"/>
          <w:b/>
          <w:sz w:val="22"/>
          <w:szCs w:val="22"/>
        </w:rPr>
      </w:pPr>
    </w:p>
    <w:p w:rsidR="000E0C20" w:rsidRPr="000E0C20" w:rsidRDefault="000E0C20" w:rsidP="000E0C20">
      <w:pPr>
        <w:jc w:val="center"/>
        <w:rPr>
          <w:rFonts w:ascii="Arial" w:hAnsi="Arial" w:cs="Arial"/>
          <w:b/>
          <w:sz w:val="22"/>
          <w:szCs w:val="22"/>
        </w:rPr>
      </w:pPr>
    </w:p>
    <w:p w:rsidR="000E0C20" w:rsidRPr="000E0C20" w:rsidRDefault="000E0C20" w:rsidP="000E0C20">
      <w:pPr>
        <w:jc w:val="center"/>
        <w:rPr>
          <w:rFonts w:ascii="Arial" w:hAnsi="Arial" w:cs="Arial"/>
          <w:sz w:val="22"/>
          <w:szCs w:val="22"/>
        </w:rPr>
      </w:pPr>
      <w:r w:rsidRPr="000E0C20">
        <w:rPr>
          <w:rFonts w:ascii="Arial" w:hAnsi="Arial" w:cs="Arial"/>
          <w:sz w:val="22"/>
          <w:szCs w:val="22"/>
        </w:rPr>
        <w:t>Članak 1.</w:t>
      </w:r>
    </w:p>
    <w:p w:rsidR="000E0C20" w:rsidRPr="000E0C20" w:rsidRDefault="000E0C20" w:rsidP="000E0C20">
      <w:pPr>
        <w:spacing w:after="135"/>
        <w:jc w:val="both"/>
        <w:rPr>
          <w:rFonts w:ascii="Arial" w:hAnsi="Arial" w:cs="Arial"/>
          <w:sz w:val="22"/>
          <w:szCs w:val="22"/>
        </w:rPr>
      </w:pPr>
      <w:r w:rsidRPr="000E0C20">
        <w:rPr>
          <w:rFonts w:ascii="Arial" w:hAnsi="Arial" w:cs="Arial"/>
          <w:sz w:val="22"/>
          <w:szCs w:val="22"/>
        </w:rPr>
        <w:t xml:space="preserve">U članku 1. Odluke o utvrđivanju lokalne brodske linije na relaciji Grad Dubrovnik (Luka Gruž) – otok Koločep („Službeni glasnik Grada Dubrovnika broj: 5/13) riječ: „klasična“ - briše se. </w:t>
      </w:r>
    </w:p>
    <w:p w:rsidR="000E0C20" w:rsidRPr="000E0C20" w:rsidRDefault="000E0C20" w:rsidP="000E0C20">
      <w:pPr>
        <w:spacing w:after="135"/>
        <w:jc w:val="center"/>
        <w:rPr>
          <w:rFonts w:ascii="Arial" w:hAnsi="Arial" w:cs="Arial"/>
          <w:sz w:val="22"/>
          <w:szCs w:val="22"/>
        </w:rPr>
      </w:pPr>
      <w:r w:rsidRPr="000E0C20">
        <w:rPr>
          <w:rFonts w:ascii="Arial" w:hAnsi="Arial" w:cs="Arial"/>
          <w:sz w:val="22"/>
          <w:szCs w:val="22"/>
        </w:rPr>
        <w:t>Članak 2.</w:t>
      </w:r>
    </w:p>
    <w:p w:rsidR="000E0C20" w:rsidRPr="000E0C20" w:rsidRDefault="000E0C20" w:rsidP="000E0C20">
      <w:pPr>
        <w:jc w:val="both"/>
        <w:rPr>
          <w:rFonts w:ascii="Arial" w:hAnsi="Arial" w:cs="Arial"/>
          <w:sz w:val="22"/>
          <w:szCs w:val="22"/>
        </w:rPr>
      </w:pPr>
      <w:r w:rsidRPr="000E0C20">
        <w:rPr>
          <w:rFonts w:ascii="Arial" w:hAnsi="Arial" w:cs="Arial"/>
          <w:sz w:val="22"/>
          <w:szCs w:val="22"/>
        </w:rPr>
        <w:t>U članku 3. zamjenjuje se riječ „40“ sa riječju „20“.</w:t>
      </w:r>
    </w:p>
    <w:p w:rsidR="000E0C20" w:rsidRPr="000E0C20" w:rsidRDefault="000E0C20" w:rsidP="000E0C20">
      <w:pPr>
        <w:jc w:val="center"/>
        <w:rPr>
          <w:rFonts w:ascii="Arial" w:hAnsi="Arial" w:cs="Arial"/>
          <w:sz w:val="22"/>
          <w:szCs w:val="22"/>
        </w:rPr>
      </w:pPr>
      <w:r w:rsidRPr="000E0C20">
        <w:rPr>
          <w:rFonts w:ascii="Arial" w:hAnsi="Arial" w:cs="Arial"/>
          <w:sz w:val="22"/>
          <w:szCs w:val="22"/>
        </w:rPr>
        <w:t>Članak 3.</w:t>
      </w:r>
    </w:p>
    <w:p w:rsidR="000E0C20" w:rsidRPr="000E0C20" w:rsidRDefault="000E0C20" w:rsidP="000E0C20">
      <w:pPr>
        <w:jc w:val="both"/>
        <w:rPr>
          <w:rFonts w:ascii="Arial" w:hAnsi="Arial" w:cs="Arial"/>
          <w:sz w:val="22"/>
          <w:szCs w:val="22"/>
        </w:rPr>
      </w:pPr>
      <w:r w:rsidRPr="000E0C20">
        <w:rPr>
          <w:rFonts w:ascii="Arial" w:hAnsi="Arial" w:cs="Arial"/>
          <w:sz w:val="22"/>
          <w:szCs w:val="22"/>
        </w:rPr>
        <w:t xml:space="preserve">Članak 4. briše se. </w:t>
      </w:r>
    </w:p>
    <w:p w:rsidR="000E0C20" w:rsidRPr="000E0C20" w:rsidRDefault="000E0C20" w:rsidP="000E0C20">
      <w:pPr>
        <w:jc w:val="center"/>
        <w:rPr>
          <w:rFonts w:ascii="Arial" w:hAnsi="Arial" w:cs="Arial"/>
          <w:sz w:val="22"/>
          <w:szCs w:val="22"/>
        </w:rPr>
      </w:pPr>
      <w:r w:rsidRPr="000E0C20">
        <w:rPr>
          <w:rFonts w:ascii="Arial" w:hAnsi="Arial" w:cs="Arial"/>
          <w:sz w:val="22"/>
          <w:szCs w:val="22"/>
        </w:rPr>
        <w:t>Članak 4.</w:t>
      </w:r>
    </w:p>
    <w:p w:rsidR="000E0C20" w:rsidRPr="000E0C20" w:rsidRDefault="000E0C20" w:rsidP="000E0C20">
      <w:pPr>
        <w:rPr>
          <w:rFonts w:ascii="Arial" w:hAnsi="Arial" w:cs="Arial"/>
          <w:sz w:val="22"/>
          <w:szCs w:val="22"/>
        </w:rPr>
      </w:pPr>
      <w:r w:rsidRPr="000E0C20">
        <w:rPr>
          <w:rFonts w:ascii="Arial" w:hAnsi="Arial" w:cs="Arial"/>
          <w:sz w:val="22"/>
          <w:szCs w:val="22"/>
        </w:rPr>
        <w:t>Odluka o izmjenama i dopunama odluke o utvrđivanju lokalne brodske linije na relaciji Grad Dubrovnik (Luka Gruž) – otok Koločep stupa na snagu osmog dana od dana objave u „Službenom glasniku Grada Dubrovnika“.</w:t>
      </w:r>
    </w:p>
    <w:p w:rsidR="000E0C20" w:rsidRPr="000E0C20" w:rsidRDefault="000E0C20" w:rsidP="000E0C20">
      <w:pPr>
        <w:rPr>
          <w:rFonts w:ascii="Arial" w:hAnsi="Arial" w:cs="Arial"/>
          <w:sz w:val="22"/>
          <w:szCs w:val="22"/>
        </w:rPr>
      </w:pPr>
    </w:p>
    <w:p w:rsidR="000E0C20" w:rsidRPr="000E0C20" w:rsidRDefault="000E0C20" w:rsidP="000E0C20">
      <w:pPr>
        <w:rPr>
          <w:rFonts w:ascii="Arial" w:hAnsi="Arial" w:cs="Arial"/>
          <w:sz w:val="22"/>
          <w:szCs w:val="22"/>
        </w:rPr>
      </w:pPr>
    </w:p>
    <w:p w:rsidR="000E0C20" w:rsidRPr="000E0C20" w:rsidRDefault="000E0C20" w:rsidP="000E0C20">
      <w:pPr>
        <w:rPr>
          <w:rFonts w:ascii="Arial" w:hAnsi="Arial" w:cs="Arial"/>
          <w:sz w:val="22"/>
          <w:szCs w:val="22"/>
        </w:rPr>
      </w:pPr>
    </w:p>
    <w:p w:rsidR="000E0C20" w:rsidRPr="000E0C20" w:rsidRDefault="000E0C20" w:rsidP="000E0C20">
      <w:pPr>
        <w:rPr>
          <w:rFonts w:ascii="Arial" w:hAnsi="Arial" w:cs="Arial"/>
          <w:sz w:val="22"/>
          <w:szCs w:val="22"/>
        </w:rPr>
      </w:pPr>
      <w:r w:rsidRPr="000E0C20">
        <w:rPr>
          <w:rFonts w:ascii="Arial" w:hAnsi="Arial" w:cs="Arial"/>
          <w:sz w:val="22"/>
          <w:szCs w:val="22"/>
        </w:rPr>
        <w:t xml:space="preserve">                                                                                                     Predsjednik Gradskog vijeća:</w:t>
      </w:r>
    </w:p>
    <w:p w:rsidR="000E0C20" w:rsidRPr="000E0C20" w:rsidRDefault="000E0C20" w:rsidP="000E0C20">
      <w:pPr>
        <w:rPr>
          <w:rFonts w:ascii="Arial" w:hAnsi="Arial" w:cs="Arial"/>
          <w:sz w:val="22"/>
          <w:szCs w:val="22"/>
        </w:rPr>
      </w:pPr>
      <w:r w:rsidRPr="000E0C20">
        <w:rPr>
          <w:rFonts w:ascii="Arial" w:hAnsi="Arial" w:cs="Arial"/>
          <w:sz w:val="22"/>
          <w:szCs w:val="22"/>
        </w:rPr>
        <w:t xml:space="preserve">                                                                                                     mr.sc. Marko Potrebica</w:t>
      </w:r>
    </w:p>
    <w:p w:rsidR="000E0C20" w:rsidRPr="000E0C20" w:rsidRDefault="000E0C20" w:rsidP="000E0C20">
      <w:pPr>
        <w:rPr>
          <w:rFonts w:ascii="Arial" w:hAnsi="Arial" w:cs="Arial"/>
          <w:sz w:val="22"/>
          <w:szCs w:val="22"/>
        </w:rPr>
      </w:pPr>
    </w:p>
    <w:p w:rsidR="000E0C20" w:rsidRPr="000E0C20" w:rsidRDefault="000E0C20" w:rsidP="000E0C20">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0E0C20">
      <w:pPr>
        <w:suppressAutoHyphens/>
        <w:overflowPunct w:val="0"/>
        <w:autoSpaceDE w:val="0"/>
        <w:jc w:val="center"/>
        <w:textAlignment w:val="baseline"/>
        <w:rPr>
          <w:rFonts w:ascii="Arial" w:hAnsi="Arial" w:cs="Arial"/>
          <w:sz w:val="22"/>
          <w:szCs w:val="22"/>
          <w:lang w:val="en-US" w:eastAsia="ar-SA"/>
        </w:rPr>
      </w:pPr>
      <w:r w:rsidRPr="000E0C20">
        <w:rPr>
          <w:rFonts w:ascii="Arial" w:hAnsi="Arial" w:cs="Arial"/>
          <w:sz w:val="22"/>
          <w:szCs w:val="22"/>
          <w:lang w:val="en-US" w:eastAsia="ar-SA"/>
        </w:rPr>
        <w:t xml:space="preserve">O b r a z l o ž e </w:t>
      </w:r>
      <w:proofErr w:type="spellStart"/>
      <w:r w:rsidRPr="000E0C20">
        <w:rPr>
          <w:rFonts w:ascii="Arial" w:hAnsi="Arial" w:cs="Arial"/>
          <w:sz w:val="22"/>
          <w:szCs w:val="22"/>
          <w:lang w:val="en-US" w:eastAsia="ar-SA"/>
        </w:rPr>
        <w:t>nj</w:t>
      </w:r>
      <w:proofErr w:type="spellEnd"/>
      <w:r w:rsidRPr="000E0C20">
        <w:rPr>
          <w:rFonts w:ascii="Arial" w:hAnsi="Arial" w:cs="Arial"/>
          <w:sz w:val="22"/>
          <w:szCs w:val="22"/>
          <w:lang w:val="en-US" w:eastAsia="ar-SA"/>
        </w:rPr>
        <w:t xml:space="preserve"> e</w:t>
      </w:r>
    </w:p>
    <w:p w:rsidR="000E0C20" w:rsidRPr="000E0C20" w:rsidRDefault="000E0C20" w:rsidP="000E0C20">
      <w:pPr>
        <w:jc w:val="both"/>
        <w:rPr>
          <w:rFonts w:ascii="Arial" w:hAnsi="Arial" w:cs="Arial"/>
          <w:sz w:val="22"/>
          <w:szCs w:val="22"/>
        </w:rPr>
      </w:pPr>
    </w:p>
    <w:p w:rsidR="000E0C20" w:rsidRPr="000E0C20" w:rsidRDefault="000E0C20" w:rsidP="000E0C20">
      <w:pPr>
        <w:jc w:val="both"/>
        <w:rPr>
          <w:rFonts w:ascii="Arial" w:hAnsi="Arial" w:cs="Arial"/>
          <w:sz w:val="22"/>
          <w:szCs w:val="22"/>
        </w:rPr>
      </w:pP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Člankom 9. stavak 1. Zakona o prijevozu u linijskom i povremenom obalnom pomorskom prometu („Narodne novine“ broj: 33/06, 38/09, 87/09, 18/11, 80/13 i 56/16 dalje u tekstu: Zakon) propisano je kako su lokalne linije, linije kojima se poboljšava pomorsko prometno povezivanje naseljenih otoka i naselja na kopnu, otoka međusobno ili povezivanje naselja na kopnu na području općine, odnosno grada. Stavkom 2. istog članka Zakona,  lokalne linije odlukom utvrđuje općinsko, odnosno gradsko vijeće uz prethodnu suglasnost Agencije za obalni linijski pomorski promet. Člankom 9. stavak 3. Zakona propisano je kako se predmetnom odlukom određuje:</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 relacija na kojoj se obavlja prijevoz,</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 minimalna učestalost prijevoza te</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 xml:space="preserve">- vrsta i kapacitet brodova odnosno vrsta prijevoza sukladno članku 13. Zakona. </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 xml:space="preserve">Grad Dubrovnik je sukladno navedenom, donio Odluku o utvrđivanju lokalne brodske linije na relaciji Grad Dubrovnik (Luka Gruž) – otok Koločep koja je objavljena u Službenom glasniku Grada Dubrovnika broj: 5/13 (dalje: Odluka). </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 xml:space="preserve">Nakon donošenja predmetne Odluke, nastupile su izmjene i dopune Zakona u dijelu koji se tiče ove materije, te je donesen i novi Pravilnik o uvjetima koje mora ispunjavati brod i brodar za obavljanje javnog prijevoza u linijskom obalnom pomorskom prometu („Narodne novine“ broj: 26/14 – dalje: Pravilnik). Pravilnikom su propisani dodatni tehnički uvjeti koje mora ispunjavati brod kojim se obavlja javni prijevoz u linijskom obalnom pomorskom prometu, a odnosi se na brzinu, broj putnika, broj vozila koji se mogu prevoziti te druge uvjete koje mora osigurati brodar, odnosno kompanija za pojedinu liniju. Uvjeti propisani Pravilnikom odnose se na brodove kojima se obavlja javni prijevoz na državnim, županijskim i međužupanijskim te lokalnim linijama. Zbog svega navedenog, došlo je do potrebe usklađivanja Odluke sa navedenim zakonskim i </w:t>
      </w:r>
      <w:proofErr w:type="spellStart"/>
      <w:r w:rsidRPr="000E0C20">
        <w:rPr>
          <w:rFonts w:ascii="Arial" w:hAnsi="Arial" w:cs="Arial"/>
          <w:sz w:val="22"/>
          <w:szCs w:val="22"/>
        </w:rPr>
        <w:t>podzakonskim</w:t>
      </w:r>
      <w:proofErr w:type="spellEnd"/>
      <w:r w:rsidRPr="000E0C20">
        <w:rPr>
          <w:rFonts w:ascii="Arial" w:hAnsi="Arial" w:cs="Arial"/>
          <w:sz w:val="22"/>
          <w:szCs w:val="22"/>
        </w:rPr>
        <w:t xml:space="preserve"> aktima. </w:t>
      </w:r>
    </w:p>
    <w:p w:rsidR="000E0C20" w:rsidRPr="000E0C20" w:rsidRDefault="000E0C20" w:rsidP="000E0C20">
      <w:pPr>
        <w:jc w:val="both"/>
        <w:rPr>
          <w:rFonts w:ascii="Arial" w:hAnsi="Arial" w:cs="Arial"/>
          <w:sz w:val="22"/>
          <w:szCs w:val="22"/>
        </w:rPr>
      </w:pPr>
      <w:r w:rsidRPr="000E0C20">
        <w:rPr>
          <w:rFonts w:ascii="Arial" w:hAnsi="Arial" w:cs="Arial"/>
          <w:sz w:val="22"/>
          <w:szCs w:val="22"/>
        </w:rPr>
        <w:t xml:space="preserve">Člankom 1. </w:t>
      </w:r>
      <w:bookmarkStart w:id="0" w:name="_Hlk510015756"/>
      <w:r w:rsidRPr="000E0C20">
        <w:rPr>
          <w:rFonts w:ascii="Arial" w:hAnsi="Arial" w:cs="Arial"/>
          <w:sz w:val="22"/>
          <w:szCs w:val="22"/>
        </w:rPr>
        <w:t xml:space="preserve">prijedloga Odluke o izmjenama i dopunama odluke o utvrđivanju lokalne brodske linije na relaciji Grad Dubrovnik (Luka Gruž) – otok Koločep </w:t>
      </w:r>
      <w:bookmarkEnd w:id="0"/>
      <w:r w:rsidRPr="000E0C20">
        <w:rPr>
          <w:rFonts w:ascii="Arial" w:hAnsi="Arial" w:cs="Arial"/>
          <w:sz w:val="22"/>
          <w:szCs w:val="22"/>
        </w:rPr>
        <w:t xml:space="preserve">briše se </w:t>
      </w:r>
      <w:proofErr w:type="spellStart"/>
      <w:r w:rsidRPr="000E0C20">
        <w:rPr>
          <w:rFonts w:ascii="Arial" w:hAnsi="Arial" w:cs="Arial"/>
          <w:sz w:val="22"/>
          <w:szCs w:val="22"/>
        </w:rPr>
        <w:t>riječ:“klasična</w:t>
      </w:r>
      <w:proofErr w:type="spellEnd"/>
      <w:r w:rsidRPr="000E0C20">
        <w:rPr>
          <w:rFonts w:ascii="Arial" w:hAnsi="Arial" w:cs="Arial"/>
          <w:sz w:val="22"/>
          <w:szCs w:val="22"/>
        </w:rPr>
        <w:t xml:space="preserve">“. </w:t>
      </w:r>
    </w:p>
    <w:p w:rsidR="000E0C20" w:rsidRPr="000E0C20" w:rsidRDefault="000E0C20" w:rsidP="000E0C20">
      <w:pPr>
        <w:jc w:val="both"/>
        <w:rPr>
          <w:rFonts w:ascii="Arial" w:hAnsi="Arial" w:cs="Arial"/>
          <w:sz w:val="22"/>
          <w:szCs w:val="22"/>
        </w:rPr>
      </w:pPr>
      <w:r w:rsidRPr="000E0C20">
        <w:rPr>
          <w:rFonts w:ascii="Arial" w:hAnsi="Arial" w:cs="Arial"/>
          <w:sz w:val="22"/>
          <w:szCs w:val="22"/>
        </w:rPr>
        <w:t>Člankom 2. prijedloga Odluke o izmjenama i dopunama odluke o utvrđivanju lokalne brodske linije na relaciji Grad Dubrovnik (Luka Gruž) – otok Koločep mijenja se minimalan kapacitet putnika i to na način da umjesto 40 putnika,  sada stoji 20 putnika, sukladno Zakonu i članku 2. stavak 1. Pravilnika kojim je definirano da je putnički brod jest brod na mehanički pogon koji je ovlašten prevoziti više od 12 putnika, a sukladno optimalnim potrebama.</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 xml:space="preserve">Člankom 3. prijedloga Odluke o izmjenama i dopunama odluke o utvrđivanju lokalne brodske linije na relaciji Grad Dubrovnik (Luka Gruž) – otok Koločep briše se članak 4. kao nepotreban, budući da su člankom 26. Zakona propisani uvjeti i pravo obavljanja usluge javnog prijevoza od općeg gospodarskog interesa, a člankom 9. Zakona je točno definirano koji su sve sastavni dijelovi Odluke, kao što je to gore navedeno. </w:t>
      </w:r>
    </w:p>
    <w:p w:rsidR="000E0C20" w:rsidRPr="000E0C20" w:rsidRDefault="000E0C20" w:rsidP="000E0C20">
      <w:pPr>
        <w:spacing w:after="135"/>
        <w:contextualSpacing/>
        <w:jc w:val="both"/>
        <w:rPr>
          <w:rFonts w:ascii="Arial" w:hAnsi="Arial" w:cs="Arial"/>
          <w:sz w:val="22"/>
          <w:szCs w:val="22"/>
        </w:rPr>
      </w:pPr>
      <w:r w:rsidRPr="000E0C20">
        <w:rPr>
          <w:rFonts w:ascii="Arial" w:hAnsi="Arial" w:cs="Arial"/>
          <w:sz w:val="22"/>
          <w:szCs w:val="22"/>
        </w:rPr>
        <w:t>Slijedom navedenog, predlaže se donijeti Odluku o izmjenama i dopunama odluke o utvrđivanju lokalne brodske linije na relaciji Grad Dubrovnik (Luka Gruž) – otok Koločep.</w:t>
      </w:r>
    </w:p>
    <w:p w:rsidR="000E0C20" w:rsidRPr="000E0C20" w:rsidRDefault="000E0C20" w:rsidP="000E0C20">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P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0E0C20" w:rsidRDefault="000E0C20" w:rsidP="009A16BD">
      <w:pPr>
        <w:rPr>
          <w:rFonts w:ascii="Arial" w:hAnsi="Arial" w:cs="Arial"/>
          <w:sz w:val="22"/>
          <w:szCs w:val="22"/>
        </w:rPr>
      </w:pPr>
    </w:p>
    <w:p w:rsidR="009A16BD" w:rsidRPr="000E0C20" w:rsidRDefault="009A16BD" w:rsidP="009A16BD">
      <w:pPr>
        <w:rPr>
          <w:rFonts w:ascii="Arial" w:hAnsi="Arial" w:cs="Arial"/>
          <w:sz w:val="22"/>
          <w:szCs w:val="22"/>
        </w:rPr>
      </w:pPr>
      <w:r w:rsidRPr="000E0C20">
        <w:rPr>
          <w:rFonts w:ascii="Arial" w:hAnsi="Arial" w:cs="Arial"/>
          <w:sz w:val="22"/>
          <w:szCs w:val="22"/>
        </w:rPr>
        <w:t>Upravni odjel za turizam, gospodarstvo i more</w:t>
      </w:r>
    </w:p>
    <w:p w:rsidR="009A16BD" w:rsidRPr="000E0C20" w:rsidRDefault="009A16BD" w:rsidP="009A16BD">
      <w:pPr>
        <w:rPr>
          <w:rFonts w:ascii="Arial" w:hAnsi="Arial" w:cs="Arial"/>
          <w:sz w:val="22"/>
          <w:szCs w:val="22"/>
        </w:rPr>
      </w:pPr>
      <w:r w:rsidRPr="000E0C20">
        <w:rPr>
          <w:rFonts w:ascii="Arial" w:hAnsi="Arial" w:cs="Arial"/>
          <w:sz w:val="22"/>
          <w:szCs w:val="22"/>
        </w:rPr>
        <w:t>KLASA:</w:t>
      </w:r>
      <w:r w:rsidR="00037901" w:rsidRPr="000E0C20">
        <w:rPr>
          <w:rFonts w:ascii="Arial" w:hAnsi="Arial" w:cs="Arial"/>
          <w:sz w:val="22"/>
          <w:szCs w:val="22"/>
        </w:rPr>
        <w:t xml:space="preserve"> 342-01/18-01/12</w:t>
      </w:r>
    </w:p>
    <w:p w:rsidR="009A16BD" w:rsidRPr="000E0C20" w:rsidRDefault="009A16BD" w:rsidP="009A16BD">
      <w:pPr>
        <w:rPr>
          <w:rFonts w:ascii="Arial" w:hAnsi="Arial" w:cs="Arial"/>
          <w:sz w:val="22"/>
          <w:szCs w:val="22"/>
        </w:rPr>
      </w:pPr>
      <w:r w:rsidRPr="000E0C20">
        <w:rPr>
          <w:rFonts w:ascii="Arial" w:hAnsi="Arial" w:cs="Arial"/>
          <w:sz w:val="22"/>
          <w:szCs w:val="22"/>
        </w:rPr>
        <w:t xml:space="preserve">URBROJ: </w:t>
      </w:r>
      <w:r w:rsidR="00037901" w:rsidRPr="000E0C20">
        <w:rPr>
          <w:rFonts w:ascii="Arial" w:hAnsi="Arial" w:cs="Arial"/>
          <w:sz w:val="22"/>
          <w:szCs w:val="22"/>
        </w:rPr>
        <w:t>2117/01-02-18-01</w:t>
      </w:r>
    </w:p>
    <w:p w:rsidR="009A16BD" w:rsidRPr="000E0C20" w:rsidRDefault="009A16BD" w:rsidP="009A16BD">
      <w:pPr>
        <w:rPr>
          <w:rFonts w:ascii="Arial" w:hAnsi="Arial" w:cs="Arial"/>
          <w:sz w:val="22"/>
          <w:szCs w:val="22"/>
        </w:rPr>
      </w:pPr>
      <w:r w:rsidRPr="000E0C20">
        <w:rPr>
          <w:rFonts w:ascii="Arial" w:hAnsi="Arial" w:cs="Arial"/>
          <w:sz w:val="22"/>
          <w:szCs w:val="22"/>
        </w:rPr>
        <w:t>U Dubrovniku, 27. ožujka 2018. godine</w:t>
      </w:r>
    </w:p>
    <w:p w:rsidR="009A16BD" w:rsidRPr="000E0C20" w:rsidRDefault="009A16BD" w:rsidP="009A16BD">
      <w:pPr>
        <w:rPr>
          <w:rFonts w:ascii="Arial" w:hAnsi="Arial" w:cs="Arial"/>
          <w:sz w:val="22"/>
          <w:szCs w:val="22"/>
        </w:rPr>
      </w:pPr>
    </w:p>
    <w:p w:rsidR="009A16BD" w:rsidRPr="000E0C20" w:rsidRDefault="009A16BD" w:rsidP="009A16BD">
      <w:pPr>
        <w:rPr>
          <w:rFonts w:ascii="Arial" w:hAnsi="Arial" w:cs="Arial"/>
          <w:sz w:val="22"/>
          <w:szCs w:val="22"/>
        </w:rPr>
      </w:pPr>
    </w:p>
    <w:p w:rsidR="00A82957" w:rsidRPr="000E0C20" w:rsidRDefault="00A249CC" w:rsidP="00A249CC">
      <w:pPr>
        <w:jc w:val="right"/>
        <w:rPr>
          <w:rFonts w:ascii="Arial" w:hAnsi="Arial" w:cs="Arial"/>
          <w:b/>
          <w:sz w:val="22"/>
          <w:szCs w:val="22"/>
        </w:rPr>
      </w:pPr>
      <w:r w:rsidRPr="000E0C20">
        <w:rPr>
          <w:rFonts w:ascii="Arial" w:hAnsi="Arial" w:cs="Arial"/>
          <w:b/>
          <w:sz w:val="22"/>
          <w:szCs w:val="22"/>
        </w:rPr>
        <w:t>GRADONAČELNIK</w:t>
      </w:r>
    </w:p>
    <w:p w:rsidR="00EA0A75" w:rsidRPr="000E0C20" w:rsidRDefault="00EA0A75" w:rsidP="00A249CC">
      <w:pPr>
        <w:jc w:val="right"/>
        <w:rPr>
          <w:rFonts w:ascii="Arial" w:hAnsi="Arial" w:cs="Arial"/>
          <w:b/>
          <w:sz w:val="22"/>
          <w:szCs w:val="22"/>
        </w:rPr>
      </w:pPr>
      <w:r w:rsidRPr="000E0C20">
        <w:rPr>
          <w:rFonts w:ascii="Arial" w:hAnsi="Arial" w:cs="Arial"/>
          <w:b/>
          <w:sz w:val="22"/>
          <w:szCs w:val="22"/>
        </w:rPr>
        <w:t>GRADA DUBROVNIKA</w:t>
      </w:r>
    </w:p>
    <w:p w:rsidR="009A16BD" w:rsidRPr="000E0C20" w:rsidRDefault="009A16BD" w:rsidP="009A16BD">
      <w:pPr>
        <w:jc w:val="right"/>
        <w:rPr>
          <w:rFonts w:ascii="Arial" w:hAnsi="Arial" w:cs="Arial"/>
          <w:sz w:val="22"/>
          <w:szCs w:val="22"/>
        </w:rPr>
      </w:pPr>
      <w:r w:rsidRPr="000E0C20">
        <w:rPr>
          <w:rFonts w:ascii="Arial" w:hAnsi="Arial" w:cs="Arial"/>
          <w:sz w:val="22"/>
          <w:szCs w:val="22"/>
        </w:rPr>
        <w:t>-ovdje-</w:t>
      </w:r>
    </w:p>
    <w:p w:rsidR="009A16BD" w:rsidRPr="000E0C20" w:rsidRDefault="009A16BD" w:rsidP="009A16BD">
      <w:pPr>
        <w:rPr>
          <w:rFonts w:ascii="Arial" w:hAnsi="Arial" w:cs="Arial"/>
          <w:sz w:val="22"/>
          <w:szCs w:val="22"/>
        </w:rPr>
      </w:pPr>
    </w:p>
    <w:p w:rsidR="009A16BD" w:rsidRPr="000E0C20" w:rsidRDefault="009A16BD" w:rsidP="009A16BD">
      <w:pPr>
        <w:rPr>
          <w:rFonts w:ascii="Arial" w:hAnsi="Arial" w:cs="Arial"/>
          <w:sz w:val="22"/>
          <w:szCs w:val="22"/>
        </w:rPr>
      </w:pPr>
      <w:bookmarkStart w:id="1" w:name="_GoBack"/>
    </w:p>
    <w:bookmarkEnd w:id="1"/>
    <w:p w:rsidR="009A16BD" w:rsidRPr="000E0C20" w:rsidRDefault="009A16BD" w:rsidP="009A16BD">
      <w:pPr>
        <w:rPr>
          <w:rFonts w:ascii="Arial" w:hAnsi="Arial" w:cs="Arial"/>
          <w:sz w:val="22"/>
          <w:szCs w:val="22"/>
        </w:rPr>
      </w:pPr>
    </w:p>
    <w:p w:rsidR="009A16BD" w:rsidRPr="000E0C20" w:rsidRDefault="009A16BD" w:rsidP="009A16BD">
      <w:pPr>
        <w:rPr>
          <w:rFonts w:ascii="Arial" w:hAnsi="Arial" w:cs="Arial"/>
          <w:sz w:val="22"/>
          <w:szCs w:val="22"/>
        </w:rPr>
      </w:pPr>
      <w:r w:rsidRPr="000E0C20">
        <w:rPr>
          <w:rFonts w:ascii="Arial" w:hAnsi="Arial" w:cs="Arial"/>
          <w:b/>
          <w:sz w:val="22"/>
          <w:szCs w:val="22"/>
        </w:rPr>
        <w:t>Predmet:</w:t>
      </w:r>
      <w:r w:rsidRPr="000E0C20">
        <w:rPr>
          <w:rFonts w:ascii="Arial" w:hAnsi="Arial" w:cs="Arial"/>
          <w:sz w:val="22"/>
          <w:szCs w:val="22"/>
        </w:rPr>
        <w:t xml:space="preserve"> Prijedlog zaključka o donošenju Odluke o izmjenama i dopunama </w:t>
      </w:r>
      <w:bookmarkStart w:id="2" w:name="_Hlk509928076"/>
      <w:r w:rsidRPr="000E0C20">
        <w:rPr>
          <w:rFonts w:ascii="Arial" w:hAnsi="Arial" w:cs="Arial"/>
          <w:sz w:val="22"/>
          <w:szCs w:val="22"/>
        </w:rPr>
        <w:t xml:space="preserve">Odluke o </w:t>
      </w:r>
    </w:p>
    <w:p w:rsidR="009A16BD" w:rsidRPr="000E0C20" w:rsidRDefault="009A16BD" w:rsidP="009A16BD">
      <w:pPr>
        <w:rPr>
          <w:rFonts w:ascii="Arial" w:hAnsi="Arial" w:cs="Arial"/>
          <w:sz w:val="22"/>
          <w:szCs w:val="22"/>
        </w:rPr>
      </w:pPr>
      <w:r w:rsidRPr="000E0C20">
        <w:rPr>
          <w:rFonts w:ascii="Arial" w:hAnsi="Arial" w:cs="Arial"/>
          <w:sz w:val="22"/>
          <w:szCs w:val="22"/>
        </w:rPr>
        <w:t xml:space="preserve">                 utvrđivanju lokalne brodske linije na relaciji Grad Dubrovnik (Luka Gruž) – otok </w:t>
      </w:r>
    </w:p>
    <w:p w:rsidR="009A16BD" w:rsidRPr="000E0C20" w:rsidRDefault="009A16BD" w:rsidP="009A16BD">
      <w:pPr>
        <w:rPr>
          <w:rFonts w:ascii="Arial" w:hAnsi="Arial" w:cs="Arial"/>
          <w:sz w:val="22"/>
          <w:szCs w:val="22"/>
        </w:rPr>
      </w:pPr>
      <w:r w:rsidRPr="000E0C20">
        <w:rPr>
          <w:rFonts w:ascii="Arial" w:hAnsi="Arial" w:cs="Arial"/>
          <w:sz w:val="22"/>
          <w:szCs w:val="22"/>
        </w:rPr>
        <w:t xml:space="preserve">                 Koločep</w:t>
      </w:r>
    </w:p>
    <w:bookmarkEnd w:id="2"/>
    <w:p w:rsidR="009A16BD" w:rsidRPr="000E0C20" w:rsidRDefault="009A16BD" w:rsidP="009A16BD">
      <w:pPr>
        <w:rPr>
          <w:rFonts w:ascii="Arial" w:hAnsi="Arial" w:cs="Arial"/>
          <w:sz w:val="22"/>
          <w:szCs w:val="22"/>
        </w:rPr>
      </w:pPr>
    </w:p>
    <w:p w:rsidR="009A16BD" w:rsidRPr="000E0C20" w:rsidRDefault="009A16BD" w:rsidP="009A16BD">
      <w:pPr>
        <w:rPr>
          <w:rFonts w:ascii="Arial" w:hAnsi="Arial" w:cs="Arial"/>
          <w:sz w:val="22"/>
          <w:szCs w:val="22"/>
        </w:rPr>
      </w:pPr>
      <w:r w:rsidRPr="000E0C20">
        <w:rPr>
          <w:rFonts w:ascii="Arial" w:hAnsi="Arial" w:cs="Arial"/>
          <w:sz w:val="22"/>
          <w:szCs w:val="22"/>
        </w:rPr>
        <w:t xml:space="preserve"> </w:t>
      </w:r>
    </w:p>
    <w:p w:rsidR="00935404" w:rsidRPr="000E0C20" w:rsidRDefault="00184FBB" w:rsidP="00935404">
      <w:pPr>
        <w:spacing w:after="135"/>
        <w:contextualSpacing/>
        <w:jc w:val="both"/>
        <w:rPr>
          <w:rFonts w:ascii="Arial" w:hAnsi="Arial" w:cs="Arial"/>
          <w:sz w:val="22"/>
          <w:szCs w:val="22"/>
        </w:rPr>
      </w:pPr>
      <w:r w:rsidRPr="000E0C20">
        <w:rPr>
          <w:rFonts w:ascii="Arial" w:hAnsi="Arial" w:cs="Arial"/>
          <w:sz w:val="22"/>
          <w:szCs w:val="22"/>
        </w:rPr>
        <w:t xml:space="preserve">Člankom 9. </w:t>
      </w:r>
      <w:r w:rsidR="004314A5" w:rsidRPr="000E0C20">
        <w:rPr>
          <w:rFonts w:ascii="Arial" w:hAnsi="Arial" w:cs="Arial"/>
          <w:sz w:val="22"/>
          <w:szCs w:val="22"/>
        </w:rPr>
        <w:t xml:space="preserve">stavak 1. </w:t>
      </w:r>
      <w:bookmarkStart w:id="3" w:name="_Hlk509927978"/>
      <w:r w:rsidRPr="000E0C20">
        <w:rPr>
          <w:rFonts w:ascii="Arial" w:hAnsi="Arial" w:cs="Arial"/>
          <w:sz w:val="22"/>
          <w:szCs w:val="22"/>
        </w:rPr>
        <w:t>Zakona o prijevozu u linijskom i povremenom obalnom pomorskom prometu („Narodne novine“ broj: 33/06, 38/09, 87/09, 18/11, 80/13 i 56/16</w:t>
      </w:r>
      <w:bookmarkEnd w:id="3"/>
      <w:r w:rsidRPr="000E0C20">
        <w:rPr>
          <w:rFonts w:ascii="Arial" w:hAnsi="Arial" w:cs="Arial"/>
          <w:sz w:val="22"/>
          <w:szCs w:val="22"/>
        </w:rPr>
        <w:t xml:space="preserve"> dalje u tekstu: Zakon) propisano je </w:t>
      </w:r>
      <w:r w:rsidR="004314A5" w:rsidRPr="000E0C20">
        <w:rPr>
          <w:rFonts w:ascii="Arial" w:hAnsi="Arial" w:cs="Arial"/>
          <w:sz w:val="22"/>
          <w:szCs w:val="22"/>
        </w:rPr>
        <w:t xml:space="preserve">kako su </w:t>
      </w:r>
      <w:r w:rsidRPr="000E0C20">
        <w:rPr>
          <w:rFonts w:ascii="Arial" w:hAnsi="Arial" w:cs="Arial"/>
          <w:sz w:val="22"/>
          <w:szCs w:val="22"/>
        </w:rPr>
        <w:t>lokal</w:t>
      </w:r>
      <w:r w:rsidR="004314A5" w:rsidRPr="000E0C20">
        <w:rPr>
          <w:rFonts w:ascii="Arial" w:hAnsi="Arial" w:cs="Arial"/>
          <w:sz w:val="22"/>
          <w:szCs w:val="22"/>
        </w:rPr>
        <w:t>ne linije, linije</w:t>
      </w:r>
      <w:r w:rsidRPr="000E0C20">
        <w:rPr>
          <w:rFonts w:ascii="Arial" w:hAnsi="Arial" w:cs="Arial"/>
          <w:sz w:val="22"/>
          <w:szCs w:val="22"/>
        </w:rPr>
        <w:t xml:space="preserve"> kojima se poboljšava pomorsko prometno povezivanje naseljenih otoka i naselja na kopnu, otoka međusobno ili povezivanje naselja na kopnu na području općine, odnosno grada.</w:t>
      </w:r>
      <w:r w:rsidR="004314A5" w:rsidRPr="000E0C20">
        <w:rPr>
          <w:rFonts w:ascii="Arial" w:hAnsi="Arial" w:cs="Arial"/>
          <w:sz w:val="22"/>
          <w:szCs w:val="22"/>
        </w:rPr>
        <w:t xml:space="preserve"> Stavkom 2. istog članka Zakona,  l</w:t>
      </w:r>
      <w:r w:rsidRPr="000E0C20">
        <w:rPr>
          <w:rFonts w:ascii="Arial" w:hAnsi="Arial" w:cs="Arial"/>
          <w:sz w:val="22"/>
          <w:szCs w:val="22"/>
        </w:rPr>
        <w:t>okalne linije odlukom utvrđuje općinsko, odnosno gradsko vijeće uz prethodnu suglasnost Agencije za obalni linijski pomorski promet.</w:t>
      </w:r>
      <w:r w:rsidR="00B87CEE" w:rsidRPr="000E0C20">
        <w:rPr>
          <w:rFonts w:ascii="Arial" w:hAnsi="Arial" w:cs="Arial"/>
          <w:sz w:val="22"/>
          <w:szCs w:val="22"/>
        </w:rPr>
        <w:t xml:space="preserve"> </w:t>
      </w:r>
      <w:r w:rsidR="004314A5" w:rsidRPr="000E0C20">
        <w:rPr>
          <w:rFonts w:ascii="Arial" w:hAnsi="Arial" w:cs="Arial"/>
          <w:sz w:val="22"/>
          <w:szCs w:val="22"/>
        </w:rPr>
        <w:t>Predmetnom o</w:t>
      </w:r>
      <w:r w:rsidRPr="000E0C20">
        <w:rPr>
          <w:rFonts w:ascii="Arial" w:hAnsi="Arial" w:cs="Arial"/>
          <w:sz w:val="22"/>
          <w:szCs w:val="22"/>
        </w:rPr>
        <w:t xml:space="preserve">dlukom određuje se relacija na kojoj se obavlja prijevoz, minimalna učestalost prijevoza te vrsta i kapacitet brodova odnosno vrsta prijevoza sukladno članku 13. </w:t>
      </w:r>
      <w:r w:rsidR="004314A5" w:rsidRPr="000E0C20">
        <w:rPr>
          <w:rFonts w:ascii="Arial" w:hAnsi="Arial" w:cs="Arial"/>
          <w:sz w:val="22"/>
          <w:szCs w:val="22"/>
        </w:rPr>
        <w:t>Zakona.</w:t>
      </w:r>
      <w:r w:rsidR="00935404" w:rsidRPr="000E0C20">
        <w:rPr>
          <w:rFonts w:ascii="Arial" w:hAnsi="Arial" w:cs="Arial"/>
          <w:sz w:val="22"/>
          <w:szCs w:val="22"/>
        </w:rPr>
        <w:t xml:space="preserve"> Grad Dubrovnik je sukladno navedenom, donio Odluku o utvrđivanju lokalne brodske linije na relaciji Grad Dubrovnik (Luka Gruž) – otok Koločep koja je objavljena u Službenom glasniku Grada Dubrovnika broj: 5/13 (dalje: Odluka). </w:t>
      </w:r>
    </w:p>
    <w:p w:rsidR="00935404" w:rsidRPr="000E0C20" w:rsidRDefault="00B87CEE" w:rsidP="00B87CEE">
      <w:pPr>
        <w:spacing w:after="135"/>
        <w:jc w:val="both"/>
        <w:rPr>
          <w:rFonts w:ascii="Arial" w:hAnsi="Arial" w:cs="Arial"/>
          <w:sz w:val="22"/>
          <w:szCs w:val="22"/>
        </w:rPr>
      </w:pPr>
      <w:r w:rsidRPr="000E0C20">
        <w:rPr>
          <w:rFonts w:ascii="Arial" w:hAnsi="Arial" w:cs="Arial"/>
          <w:sz w:val="22"/>
          <w:szCs w:val="22"/>
        </w:rPr>
        <w:t xml:space="preserve">Pravilnikom o uvjetima koje mora ispunjavati brod i brodar za obavljanje javnog prijevoza u linijskom obalnom pomorskom prometu („Narodne novine“ broj: 26/14 – dalje: Pravilnik) propisani su dodatni tehnički uvjeti koje mora ispunjavati brod kojim se obavlja javni prijevoz u linijskom obalnom pomorskom prometu a odnosi se na brzinu, broj putnika, broj vozila koji se mogu prevoziti te druge uvjete koje mora osigurati brodar, odnosno kompanija za pojedinu liniju. Uvjeti propisani ovim Pravilnikom odnose se na brodove kojima se obavlja javni prijevoz </w:t>
      </w:r>
      <w:r w:rsidR="00935404" w:rsidRPr="000E0C20">
        <w:rPr>
          <w:rFonts w:ascii="Arial" w:hAnsi="Arial" w:cs="Arial"/>
          <w:sz w:val="22"/>
          <w:szCs w:val="22"/>
        </w:rPr>
        <w:t>na državnim, županijskim i međužupanijskim te lokalnim linijama. Zbog</w:t>
      </w:r>
      <w:r w:rsidRPr="000E0C20">
        <w:rPr>
          <w:rFonts w:ascii="Arial" w:hAnsi="Arial" w:cs="Arial"/>
          <w:sz w:val="22"/>
          <w:szCs w:val="22"/>
        </w:rPr>
        <w:t xml:space="preserve"> potrebe usklađivanja sa </w:t>
      </w:r>
      <w:r w:rsidR="004314A5" w:rsidRPr="000E0C20">
        <w:rPr>
          <w:rFonts w:ascii="Arial" w:hAnsi="Arial" w:cs="Arial"/>
          <w:sz w:val="22"/>
          <w:szCs w:val="22"/>
        </w:rPr>
        <w:t>izmjena</w:t>
      </w:r>
      <w:r w:rsidRPr="000E0C20">
        <w:rPr>
          <w:rFonts w:ascii="Arial" w:hAnsi="Arial" w:cs="Arial"/>
          <w:sz w:val="22"/>
          <w:szCs w:val="22"/>
        </w:rPr>
        <w:t>ma i dopunama</w:t>
      </w:r>
      <w:r w:rsidR="004314A5" w:rsidRPr="000E0C20">
        <w:rPr>
          <w:rFonts w:ascii="Arial" w:hAnsi="Arial" w:cs="Arial"/>
          <w:sz w:val="22"/>
          <w:szCs w:val="22"/>
        </w:rPr>
        <w:t xml:space="preserve"> Zakona</w:t>
      </w:r>
      <w:r w:rsidR="00935404" w:rsidRPr="000E0C20">
        <w:rPr>
          <w:rFonts w:ascii="Arial" w:hAnsi="Arial" w:cs="Arial"/>
          <w:sz w:val="22"/>
          <w:szCs w:val="22"/>
        </w:rPr>
        <w:t xml:space="preserve"> i Pravilnikom koji su stupili na snagu nakon donošenja Odluke, </w:t>
      </w:r>
      <w:r w:rsidRPr="000E0C20">
        <w:rPr>
          <w:rFonts w:ascii="Arial" w:hAnsi="Arial" w:cs="Arial"/>
          <w:sz w:val="22"/>
          <w:szCs w:val="22"/>
        </w:rPr>
        <w:t xml:space="preserve"> </w:t>
      </w:r>
      <w:r w:rsidR="004314A5" w:rsidRPr="000E0C20">
        <w:rPr>
          <w:rFonts w:ascii="Arial" w:hAnsi="Arial" w:cs="Arial"/>
          <w:sz w:val="22"/>
          <w:szCs w:val="22"/>
        </w:rPr>
        <w:t>stekli</w:t>
      </w:r>
      <w:r w:rsidRPr="000E0C20">
        <w:rPr>
          <w:rFonts w:ascii="Arial" w:hAnsi="Arial" w:cs="Arial"/>
          <w:sz w:val="22"/>
          <w:szCs w:val="22"/>
        </w:rPr>
        <w:t xml:space="preserve"> su</w:t>
      </w:r>
      <w:r w:rsidR="004314A5" w:rsidRPr="000E0C20">
        <w:rPr>
          <w:rFonts w:ascii="Arial" w:hAnsi="Arial" w:cs="Arial"/>
          <w:sz w:val="22"/>
          <w:szCs w:val="22"/>
        </w:rPr>
        <w:t xml:space="preserve"> </w:t>
      </w:r>
      <w:r w:rsidRPr="000E0C20">
        <w:rPr>
          <w:rFonts w:ascii="Arial" w:hAnsi="Arial" w:cs="Arial"/>
          <w:sz w:val="22"/>
          <w:szCs w:val="22"/>
        </w:rPr>
        <w:t xml:space="preserve">se </w:t>
      </w:r>
      <w:r w:rsidR="004314A5" w:rsidRPr="000E0C20">
        <w:rPr>
          <w:rFonts w:ascii="Arial" w:hAnsi="Arial" w:cs="Arial"/>
          <w:sz w:val="22"/>
          <w:szCs w:val="22"/>
        </w:rPr>
        <w:t>uvjeti za izmjene i dopun</w:t>
      </w:r>
      <w:r w:rsidRPr="000E0C20">
        <w:rPr>
          <w:rFonts w:ascii="Arial" w:hAnsi="Arial" w:cs="Arial"/>
          <w:sz w:val="22"/>
          <w:szCs w:val="22"/>
        </w:rPr>
        <w:t xml:space="preserve">e </w:t>
      </w:r>
      <w:r w:rsidR="004314A5" w:rsidRPr="000E0C20">
        <w:rPr>
          <w:rFonts w:ascii="Arial" w:hAnsi="Arial" w:cs="Arial"/>
          <w:sz w:val="22"/>
          <w:szCs w:val="22"/>
        </w:rPr>
        <w:t xml:space="preserve">pojedinih odredbi Odluke </w:t>
      </w:r>
      <w:bookmarkStart w:id="4" w:name="_Hlk509928374"/>
      <w:r w:rsidR="004314A5" w:rsidRPr="000E0C20">
        <w:rPr>
          <w:rFonts w:ascii="Arial" w:hAnsi="Arial" w:cs="Arial"/>
          <w:sz w:val="22"/>
          <w:szCs w:val="22"/>
        </w:rPr>
        <w:t>o utvrđivanju lokalne brodske linije na relaciji Grad Dubrovnik (Luka Gruž) – otok Koločep</w:t>
      </w:r>
      <w:r w:rsidR="00CE04C1" w:rsidRPr="000E0C20">
        <w:rPr>
          <w:rFonts w:ascii="Arial" w:hAnsi="Arial" w:cs="Arial"/>
          <w:sz w:val="22"/>
          <w:szCs w:val="22"/>
        </w:rPr>
        <w:t>.</w:t>
      </w:r>
    </w:p>
    <w:p w:rsidR="00935404" w:rsidRPr="000E0C20" w:rsidRDefault="00935404" w:rsidP="00B87CEE">
      <w:pPr>
        <w:spacing w:after="135"/>
        <w:jc w:val="both"/>
        <w:rPr>
          <w:rFonts w:ascii="Arial" w:hAnsi="Arial" w:cs="Arial"/>
          <w:sz w:val="22"/>
          <w:szCs w:val="22"/>
        </w:rPr>
      </w:pPr>
    </w:p>
    <w:p w:rsidR="00935404" w:rsidRPr="000E0C20" w:rsidRDefault="00935404" w:rsidP="00B87CEE">
      <w:pPr>
        <w:spacing w:after="135"/>
        <w:jc w:val="both"/>
        <w:rPr>
          <w:rFonts w:ascii="Arial" w:hAnsi="Arial" w:cs="Arial"/>
          <w:sz w:val="22"/>
          <w:szCs w:val="22"/>
        </w:rPr>
      </w:pPr>
    </w:p>
    <w:p w:rsidR="00CE04C1" w:rsidRPr="000E0C20" w:rsidRDefault="00CE04C1" w:rsidP="00B87CEE">
      <w:pPr>
        <w:spacing w:after="135"/>
        <w:jc w:val="both"/>
        <w:rPr>
          <w:rFonts w:ascii="Arial" w:hAnsi="Arial" w:cs="Arial"/>
          <w:sz w:val="22"/>
          <w:szCs w:val="22"/>
        </w:rPr>
      </w:pPr>
    </w:p>
    <w:bookmarkEnd w:id="4"/>
    <w:p w:rsidR="0077368F" w:rsidRPr="000E0C20" w:rsidRDefault="0077368F" w:rsidP="00B87CEE">
      <w:pPr>
        <w:spacing w:after="135"/>
        <w:jc w:val="both"/>
        <w:rPr>
          <w:rFonts w:ascii="Arial" w:hAnsi="Arial" w:cs="Arial"/>
          <w:sz w:val="22"/>
          <w:szCs w:val="22"/>
        </w:rPr>
      </w:pPr>
      <w:r w:rsidRPr="000E0C20">
        <w:rPr>
          <w:rFonts w:ascii="Arial" w:hAnsi="Arial" w:cs="Arial"/>
          <w:sz w:val="22"/>
          <w:szCs w:val="22"/>
          <w:shd w:val="clear" w:color="auto" w:fill="FFFFFF"/>
        </w:rPr>
        <w:t>Na temelju prethodno iznesenog, predlaže se gradonačelniku Grada Dubrovnika donijeti slijedeći</w:t>
      </w:r>
    </w:p>
    <w:p w:rsidR="009A16BD" w:rsidRPr="000E0C20" w:rsidRDefault="009A16BD" w:rsidP="009A16BD">
      <w:pPr>
        <w:rPr>
          <w:rFonts w:ascii="Arial" w:hAnsi="Arial" w:cs="Arial"/>
          <w:sz w:val="22"/>
          <w:szCs w:val="22"/>
        </w:rPr>
      </w:pPr>
    </w:p>
    <w:p w:rsidR="009A16BD" w:rsidRPr="000E0C20" w:rsidRDefault="009A16BD" w:rsidP="009A16BD">
      <w:pPr>
        <w:jc w:val="center"/>
        <w:rPr>
          <w:rFonts w:ascii="Arial" w:hAnsi="Arial" w:cs="Arial"/>
          <w:b/>
          <w:sz w:val="22"/>
          <w:szCs w:val="22"/>
        </w:rPr>
      </w:pPr>
      <w:r w:rsidRPr="000E0C20">
        <w:rPr>
          <w:rFonts w:ascii="Arial" w:hAnsi="Arial" w:cs="Arial"/>
          <w:b/>
          <w:sz w:val="22"/>
          <w:szCs w:val="22"/>
        </w:rPr>
        <w:t>Z A K LJ U Č A</w:t>
      </w:r>
      <w:r w:rsidR="0077368F" w:rsidRPr="000E0C20">
        <w:rPr>
          <w:rFonts w:ascii="Arial" w:hAnsi="Arial" w:cs="Arial"/>
          <w:b/>
          <w:sz w:val="22"/>
          <w:szCs w:val="22"/>
        </w:rPr>
        <w:t xml:space="preserve"> K</w:t>
      </w:r>
    </w:p>
    <w:p w:rsidR="009A16BD" w:rsidRPr="000E0C20" w:rsidRDefault="009A16BD" w:rsidP="009A16BD">
      <w:pPr>
        <w:rPr>
          <w:rFonts w:ascii="Arial" w:hAnsi="Arial" w:cs="Arial"/>
          <w:sz w:val="22"/>
          <w:szCs w:val="22"/>
        </w:rPr>
      </w:pPr>
    </w:p>
    <w:p w:rsidR="009A16BD" w:rsidRPr="000E0C20" w:rsidRDefault="009A16BD" w:rsidP="0077368F">
      <w:pPr>
        <w:pStyle w:val="ListParagraph"/>
        <w:numPr>
          <w:ilvl w:val="0"/>
          <w:numId w:val="3"/>
        </w:numPr>
        <w:jc w:val="both"/>
        <w:rPr>
          <w:rFonts w:ascii="Arial" w:hAnsi="Arial" w:cs="Arial"/>
          <w:sz w:val="22"/>
          <w:szCs w:val="22"/>
        </w:rPr>
      </w:pPr>
      <w:r w:rsidRPr="000E0C20">
        <w:rPr>
          <w:rFonts w:ascii="Arial" w:hAnsi="Arial" w:cs="Arial"/>
          <w:sz w:val="22"/>
          <w:szCs w:val="22"/>
        </w:rPr>
        <w:t>Utvrđuje se prijedlog teksta</w:t>
      </w:r>
      <w:r w:rsidR="00935404" w:rsidRPr="000E0C20">
        <w:rPr>
          <w:rFonts w:ascii="Arial" w:hAnsi="Arial" w:cs="Arial"/>
          <w:sz w:val="22"/>
          <w:szCs w:val="22"/>
        </w:rPr>
        <w:t xml:space="preserve"> Odluke o izmjenama i dopunama</w:t>
      </w:r>
      <w:r w:rsidRPr="000E0C20">
        <w:rPr>
          <w:rFonts w:ascii="Arial" w:hAnsi="Arial" w:cs="Arial"/>
          <w:sz w:val="22"/>
          <w:szCs w:val="22"/>
        </w:rPr>
        <w:t xml:space="preserve"> </w:t>
      </w:r>
      <w:r w:rsidR="00935404" w:rsidRPr="000E0C20">
        <w:rPr>
          <w:rFonts w:ascii="Arial" w:hAnsi="Arial" w:cs="Arial"/>
          <w:sz w:val="22"/>
          <w:szCs w:val="22"/>
        </w:rPr>
        <w:t>o</w:t>
      </w:r>
      <w:r w:rsidR="0077368F" w:rsidRPr="000E0C20">
        <w:rPr>
          <w:rFonts w:ascii="Arial" w:hAnsi="Arial" w:cs="Arial"/>
          <w:sz w:val="22"/>
          <w:szCs w:val="22"/>
        </w:rPr>
        <w:t>dluke o utvrđivanju lokalne brodske linije na relaciji Grad Dubrovnik (Luka Gruž) – otok Koločep</w:t>
      </w:r>
      <w:r w:rsidR="00CE04C1" w:rsidRPr="000E0C20">
        <w:rPr>
          <w:rFonts w:ascii="Arial" w:hAnsi="Arial" w:cs="Arial"/>
          <w:sz w:val="22"/>
          <w:szCs w:val="22"/>
        </w:rPr>
        <w:t>,</w:t>
      </w:r>
      <w:r w:rsidR="0077368F" w:rsidRPr="000E0C20">
        <w:rPr>
          <w:rFonts w:ascii="Arial" w:hAnsi="Arial" w:cs="Arial"/>
          <w:sz w:val="22"/>
          <w:szCs w:val="22"/>
        </w:rPr>
        <w:t xml:space="preserve"> te</w:t>
      </w:r>
      <w:r w:rsidR="00935404" w:rsidRPr="000E0C20">
        <w:rPr>
          <w:rFonts w:ascii="Arial" w:hAnsi="Arial" w:cs="Arial"/>
          <w:sz w:val="22"/>
          <w:szCs w:val="22"/>
        </w:rPr>
        <w:t xml:space="preserve"> se</w:t>
      </w:r>
      <w:r w:rsidRPr="000E0C20">
        <w:rPr>
          <w:rFonts w:ascii="Arial" w:hAnsi="Arial" w:cs="Arial"/>
          <w:sz w:val="22"/>
          <w:szCs w:val="22"/>
        </w:rPr>
        <w:t xml:space="preserve"> dostavlja Gradskom vijeću</w:t>
      </w:r>
      <w:r w:rsidR="0077368F" w:rsidRPr="000E0C20">
        <w:rPr>
          <w:rFonts w:ascii="Arial" w:hAnsi="Arial" w:cs="Arial"/>
          <w:sz w:val="22"/>
          <w:szCs w:val="22"/>
        </w:rPr>
        <w:t xml:space="preserve"> grada Dubrovnika</w:t>
      </w:r>
      <w:r w:rsidRPr="000E0C20">
        <w:rPr>
          <w:rFonts w:ascii="Arial" w:hAnsi="Arial" w:cs="Arial"/>
          <w:sz w:val="22"/>
          <w:szCs w:val="22"/>
        </w:rPr>
        <w:t xml:space="preserve"> na raspravu i usvajanje.</w:t>
      </w:r>
    </w:p>
    <w:p w:rsidR="009A16BD" w:rsidRPr="000E0C20" w:rsidRDefault="009A16BD" w:rsidP="0077368F">
      <w:pPr>
        <w:ind w:left="720"/>
        <w:rPr>
          <w:rFonts w:ascii="Arial" w:hAnsi="Arial" w:cs="Arial"/>
          <w:sz w:val="22"/>
          <w:szCs w:val="22"/>
        </w:rPr>
      </w:pPr>
    </w:p>
    <w:p w:rsidR="0077368F" w:rsidRPr="000E0C20" w:rsidRDefault="009A16BD" w:rsidP="0077368F">
      <w:pPr>
        <w:pStyle w:val="ListParagraph"/>
        <w:numPr>
          <w:ilvl w:val="0"/>
          <w:numId w:val="3"/>
        </w:numPr>
        <w:jc w:val="both"/>
        <w:rPr>
          <w:rFonts w:ascii="Arial" w:hAnsi="Arial" w:cs="Arial"/>
          <w:sz w:val="22"/>
          <w:szCs w:val="22"/>
        </w:rPr>
      </w:pPr>
      <w:r w:rsidRPr="000E0C20">
        <w:rPr>
          <w:rFonts w:ascii="Arial" w:hAnsi="Arial" w:cs="Arial"/>
          <w:sz w:val="22"/>
          <w:szCs w:val="22"/>
        </w:rPr>
        <w:lastRenderedPageBreak/>
        <w:t>Prijedlog teksta</w:t>
      </w:r>
      <w:r w:rsidR="00F90DD4" w:rsidRPr="000E0C20">
        <w:rPr>
          <w:rFonts w:ascii="Arial" w:hAnsi="Arial" w:cs="Arial"/>
          <w:sz w:val="22"/>
          <w:szCs w:val="22"/>
        </w:rPr>
        <w:t xml:space="preserve"> Odluke o</w:t>
      </w:r>
      <w:r w:rsidR="0077368F" w:rsidRPr="000E0C20">
        <w:rPr>
          <w:rFonts w:ascii="Arial" w:hAnsi="Arial" w:cs="Arial"/>
          <w:sz w:val="22"/>
          <w:szCs w:val="22"/>
        </w:rPr>
        <w:t xml:space="preserve"> izmjena</w:t>
      </w:r>
      <w:r w:rsidR="00F90DD4" w:rsidRPr="000E0C20">
        <w:rPr>
          <w:rFonts w:ascii="Arial" w:hAnsi="Arial" w:cs="Arial"/>
          <w:sz w:val="22"/>
          <w:szCs w:val="22"/>
        </w:rPr>
        <w:t>ma</w:t>
      </w:r>
      <w:r w:rsidR="0077368F" w:rsidRPr="000E0C20">
        <w:rPr>
          <w:rFonts w:ascii="Arial" w:hAnsi="Arial" w:cs="Arial"/>
          <w:sz w:val="22"/>
          <w:szCs w:val="22"/>
        </w:rPr>
        <w:t xml:space="preserve"> i dopuna</w:t>
      </w:r>
      <w:r w:rsidR="00F90DD4" w:rsidRPr="000E0C20">
        <w:rPr>
          <w:rFonts w:ascii="Arial" w:hAnsi="Arial" w:cs="Arial"/>
          <w:sz w:val="22"/>
          <w:szCs w:val="22"/>
        </w:rPr>
        <w:t>ma</w:t>
      </w:r>
      <w:r w:rsidRPr="000E0C20">
        <w:rPr>
          <w:rFonts w:ascii="Arial" w:hAnsi="Arial" w:cs="Arial"/>
          <w:sz w:val="22"/>
          <w:szCs w:val="22"/>
        </w:rPr>
        <w:t xml:space="preserve"> </w:t>
      </w:r>
      <w:r w:rsidR="00F90DD4" w:rsidRPr="000E0C20">
        <w:rPr>
          <w:rFonts w:ascii="Arial" w:hAnsi="Arial" w:cs="Arial"/>
          <w:sz w:val="22"/>
          <w:szCs w:val="22"/>
        </w:rPr>
        <w:t>o</w:t>
      </w:r>
      <w:r w:rsidR="0077368F" w:rsidRPr="000E0C20">
        <w:rPr>
          <w:rFonts w:ascii="Arial" w:hAnsi="Arial" w:cs="Arial"/>
          <w:sz w:val="22"/>
          <w:szCs w:val="22"/>
        </w:rPr>
        <w:t xml:space="preserve">dluke o utvrđivanju lokalne brodske linije na relaciji Grad Dubrovnik (Luka Gruž) – otok Koločep </w:t>
      </w:r>
      <w:r w:rsidRPr="000E0C20">
        <w:rPr>
          <w:rFonts w:ascii="Arial" w:hAnsi="Arial" w:cs="Arial"/>
          <w:sz w:val="22"/>
          <w:szCs w:val="22"/>
        </w:rPr>
        <w:t xml:space="preserve">čini sastavni dio ovog zaključka.        </w:t>
      </w:r>
    </w:p>
    <w:p w:rsidR="0077368F" w:rsidRPr="000E0C20" w:rsidRDefault="0077368F" w:rsidP="0077368F">
      <w:pPr>
        <w:pStyle w:val="ListParagraph"/>
        <w:rPr>
          <w:rFonts w:ascii="Arial" w:hAnsi="Arial" w:cs="Arial"/>
          <w:sz w:val="22"/>
          <w:szCs w:val="22"/>
        </w:rPr>
      </w:pPr>
    </w:p>
    <w:p w:rsidR="0077368F" w:rsidRPr="000E0C20" w:rsidRDefault="0077368F" w:rsidP="0077368F">
      <w:pPr>
        <w:pStyle w:val="ListParagraph"/>
        <w:numPr>
          <w:ilvl w:val="0"/>
          <w:numId w:val="3"/>
        </w:numPr>
        <w:suppressAutoHyphens/>
        <w:jc w:val="both"/>
        <w:rPr>
          <w:rFonts w:ascii="Arial" w:hAnsi="Arial" w:cs="Arial"/>
          <w:sz w:val="22"/>
          <w:szCs w:val="22"/>
        </w:rPr>
      </w:pPr>
      <w:r w:rsidRPr="000E0C20">
        <w:rPr>
          <w:rFonts w:ascii="Arial" w:hAnsi="Arial" w:cs="Arial"/>
          <w:sz w:val="22"/>
          <w:szCs w:val="22"/>
        </w:rPr>
        <w:t>Izvjestitelj o ovom predmetu biti će Marko Miljanić, privremeni pročelnik Upravnog odjela za turizam, gospodarstvo i more.</w:t>
      </w:r>
    </w:p>
    <w:p w:rsidR="0077368F" w:rsidRPr="000E0C20" w:rsidRDefault="0077368F" w:rsidP="0077368F">
      <w:pPr>
        <w:suppressAutoHyphens/>
        <w:jc w:val="both"/>
        <w:rPr>
          <w:rFonts w:ascii="Arial" w:hAnsi="Arial" w:cs="Arial"/>
          <w:sz w:val="22"/>
          <w:szCs w:val="22"/>
        </w:rPr>
      </w:pPr>
    </w:p>
    <w:p w:rsidR="0077368F" w:rsidRPr="000E0C20" w:rsidRDefault="0077368F" w:rsidP="0077368F">
      <w:pPr>
        <w:suppressAutoHyphens/>
        <w:jc w:val="both"/>
        <w:rPr>
          <w:rFonts w:ascii="Arial" w:hAnsi="Arial" w:cs="Arial"/>
          <w:sz w:val="22"/>
          <w:szCs w:val="22"/>
        </w:rPr>
      </w:pPr>
    </w:p>
    <w:p w:rsidR="0077368F" w:rsidRPr="000E0C20" w:rsidRDefault="0077368F" w:rsidP="0077368F">
      <w:pPr>
        <w:suppressAutoHyphens/>
        <w:jc w:val="both"/>
        <w:rPr>
          <w:rFonts w:ascii="Arial" w:hAnsi="Arial" w:cs="Arial"/>
          <w:sz w:val="22"/>
          <w:szCs w:val="22"/>
        </w:rPr>
      </w:pPr>
    </w:p>
    <w:p w:rsidR="0077368F" w:rsidRPr="000E0C20" w:rsidRDefault="0077368F" w:rsidP="0077368F">
      <w:pPr>
        <w:suppressAutoHyphens/>
        <w:jc w:val="both"/>
        <w:rPr>
          <w:rFonts w:ascii="Arial" w:hAnsi="Arial" w:cs="Arial"/>
          <w:sz w:val="22"/>
          <w:szCs w:val="22"/>
        </w:rPr>
      </w:pPr>
    </w:p>
    <w:p w:rsidR="0077368F" w:rsidRPr="000E0C20" w:rsidRDefault="0077368F" w:rsidP="0077368F">
      <w:pPr>
        <w:ind w:left="5664" w:firstLine="708"/>
        <w:rPr>
          <w:rFonts w:ascii="Arial" w:hAnsi="Arial" w:cs="Arial"/>
          <w:sz w:val="22"/>
          <w:szCs w:val="22"/>
        </w:rPr>
      </w:pPr>
      <w:r w:rsidRPr="000E0C20">
        <w:rPr>
          <w:rFonts w:ascii="Arial" w:hAnsi="Arial" w:cs="Arial"/>
          <w:sz w:val="22"/>
          <w:szCs w:val="22"/>
        </w:rPr>
        <w:t>Privremeni pročelnik:</w:t>
      </w:r>
    </w:p>
    <w:p w:rsidR="0077368F" w:rsidRPr="000E0C20" w:rsidRDefault="0077368F" w:rsidP="0077368F">
      <w:pPr>
        <w:ind w:left="5664" w:firstLine="708"/>
        <w:rPr>
          <w:rFonts w:ascii="Arial" w:hAnsi="Arial" w:cs="Arial"/>
          <w:sz w:val="22"/>
          <w:szCs w:val="22"/>
        </w:rPr>
      </w:pPr>
    </w:p>
    <w:p w:rsidR="0077368F" w:rsidRPr="000E0C20" w:rsidRDefault="0077368F" w:rsidP="0077368F">
      <w:pPr>
        <w:ind w:left="4956" w:firstLine="708"/>
        <w:rPr>
          <w:rFonts w:ascii="Arial" w:hAnsi="Arial" w:cs="Arial"/>
          <w:sz w:val="22"/>
          <w:szCs w:val="22"/>
        </w:rPr>
      </w:pPr>
      <w:r w:rsidRPr="000E0C20">
        <w:rPr>
          <w:rFonts w:ascii="Arial" w:hAnsi="Arial" w:cs="Arial"/>
          <w:sz w:val="22"/>
          <w:szCs w:val="22"/>
        </w:rPr>
        <w:t xml:space="preserve">   Marko Miljanić, univ.spec.oec</w:t>
      </w:r>
    </w:p>
    <w:p w:rsidR="0077368F" w:rsidRPr="000E0C20" w:rsidRDefault="0077368F" w:rsidP="0077368F">
      <w:pPr>
        <w:rPr>
          <w:rFonts w:ascii="Arial" w:hAnsi="Arial" w:cs="Arial"/>
          <w:sz w:val="22"/>
          <w:szCs w:val="22"/>
        </w:rPr>
      </w:pPr>
    </w:p>
    <w:p w:rsidR="0077368F" w:rsidRPr="000E0C20" w:rsidRDefault="0077368F" w:rsidP="0077368F">
      <w:pPr>
        <w:rPr>
          <w:rFonts w:ascii="Arial" w:hAnsi="Arial" w:cs="Arial"/>
          <w:sz w:val="22"/>
          <w:szCs w:val="22"/>
        </w:rPr>
      </w:pPr>
    </w:p>
    <w:p w:rsidR="0077368F" w:rsidRPr="000E0C20" w:rsidRDefault="0077368F" w:rsidP="0077368F">
      <w:pPr>
        <w:rPr>
          <w:rFonts w:ascii="Arial" w:hAnsi="Arial" w:cs="Arial"/>
          <w:sz w:val="22"/>
          <w:szCs w:val="22"/>
        </w:rPr>
      </w:pPr>
    </w:p>
    <w:p w:rsidR="0077368F" w:rsidRPr="000E0C20" w:rsidRDefault="0077368F" w:rsidP="0077368F">
      <w:pPr>
        <w:rPr>
          <w:rFonts w:ascii="Arial" w:hAnsi="Arial" w:cs="Arial"/>
          <w:sz w:val="22"/>
          <w:szCs w:val="22"/>
        </w:rPr>
      </w:pPr>
    </w:p>
    <w:p w:rsidR="0077368F" w:rsidRPr="000E0C20" w:rsidRDefault="0077368F" w:rsidP="0077368F">
      <w:pPr>
        <w:rPr>
          <w:rFonts w:ascii="Arial" w:hAnsi="Arial" w:cs="Arial"/>
          <w:sz w:val="22"/>
          <w:szCs w:val="22"/>
        </w:rPr>
      </w:pPr>
      <w:r w:rsidRPr="000E0C20">
        <w:rPr>
          <w:rFonts w:ascii="Arial" w:hAnsi="Arial" w:cs="Arial"/>
          <w:sz w:val="22"/>
          <w:szCs w:val="22"/>
        </w:rPr>
        <w:t>PRILOZI:</w:t>
      </w:r>
    </w:p>
    <w:p w:rsidR="0077368F" w:rsidRPr="000E0C20" w:rsidRDefault="00F90DD4" w:rsidP="0077368F">
      <w:pPr>
        <w:pStyle w:val="ListParagraph"/>
        <w:numPr>
          <w:ilvl w:val="0"/>
          <w:numId w:val="4"/>
        </w:numPr>
        <w:ind w:left="284" w:hanging="284"/>
        <w:rPr>
          <w:rFonts w:ascii="Arial" w:hAnsi="Arial" w:cs="Arial"/>
          <w:sz w:val="22"/>
          <w:szCs w:val="22"/>
        </w:rPr>
      </w:pPr>
      <w:r w:rsidRPr="000E0C20">
        <w:rPr>
          <w:rFonts w:ascii="Arial" w:hAnsi="Arial" w:cs="Arial"/>
          <w:sz w:val="22"/>
          <w:szCs w:val="22"/>
        </w:rPr>
        <w:t>prijedlog</w:t>
      </w:r>
      <w:r w:rsidR="0077368F" w:rsidRPr="000E0C20">
        <w:rPr>
          <w:rFonts w:ascii="Arial" w:hAnsi="Arial" w:cs="Arial"/>
          <w:sz w:val="22"/>
          <w:szCs w:val="22"/>
        </w:rPr>
        <w:t xml:space="preserve"> </w:t>
      </w:r>
      <w:r w:rsidR="00B87CEE" w:rsidRPr="000E0C20">
        <w:rPr>
          <w:rFonts w:ascii="Arial" w:hAnsi="Arial" w:cs="Arial"/>
          <w:sz w:val="22"/>
          <w:szCs w:val="22"/>
        </w:rPr>
        <w:t xml:space="preserve">teksta </w:t>
      </w:r>
      <w:r w:rsidR="0077368F" w:rsidRPr="000E0C20">
        <w:rPr>
          <w:rFonts w:ascii="Arial" w:hAnsi="Arial" w:cs="Arial"/>
          <w:sz w:val="22"/>
          <w:szCs w:val="22"/>
        </w:rPr>
        <w:t>Odluke o</w:t>
      </w:r>
      <w:r w:rsidR="00B87CEE" w:rsidRPr="000E0C20">
        <w:rPr>
          <w:rFonts w:ascii="Arial" w:hAnsi="Arial" w:cs="Arial"/>
          <w:sz w:val="22"/>
          <w:szCs w:val="22"/>
        </w:rPr>
        <w:t xml:space="preserve"> izmjenama i dopunama </w:t>
      </w:r>
      <w:r w:rsidRPr="000E0C20">
        <w:rPr>
          <w:rFonts w:ascii="Arial" w:hAnsi="Arial" w:cs="Arial"/>
          <w:sz w:val="22"/>
          <w:szCs w:val="22"/>
        </w:rPr>
        <w:t>o</w:t>
      </w:r>
      <w:r w:rsidR="00B87CEE" w:rsidRPr="000E0C20">
        <w:rPr>
          <w:rFonts w:ascii="Arial" w:hAnsi="Arial" w:cs="Arial"/>
          <w:sz w:val="22"/>
          <w:szCs w:val="22"/>
        </w:rPr>
        <w:t>dluke o</w:t>
      </w:r>
      <w:r w:rsidR="0077368F" w:rsidRPr="000E0C20">
        <w:rPr>
          <w:rFonts w:ascii="Arial" w:hAnsi="Arial" w:cs="Arial"/>
          <w:sz w:val="22"/>
          <w:szCs w:val="22"/>
        </w:rPr>
        <w:t xml:space="preserve"> utvrđivanju lokalne brodske linije na relaciji Grad Dubrovnik (Luka Gruž) – otok Koločep</w:t>
      </w:r>
      <w:r w:rsidRPr="000E0C20">
        <w:rPr>
          <w:rFonts w:ascii="Arial" w:hAnsi="Arial" w:cs="Arial"/>
          <w:sz w:val="22"/>
          <w:szCs w:val="22"/>
        </w:rPr>
        <w:t xml:space="preserve"> uz obrazloženje</w:t>
      </w:r>
    </w:p>
    <w:p w:rsidR="0077368F" w:rsidRPr="000E0C20" w:rsidRDefault="0077368F" w:rsidP="0077368F">
      <w:pPr>
        <w:pStyle w:val="ListParagraph"/>
        <w:ind w:left="284"/>
        <w:rPr>
          <w:rFonts w:ascii="Arial" w:hAnsi="Arial" w:cs="Arial"/>
          <w:sz w:val="22"/>
          <w:szCs w:val="22"/>
        </w:rPr>
      </w:pPr>
    </w:p>
    <w:p w:rsidR="0077368F" w:rsidRPr="000E0C20" w:rsidRDefault="0077368F" w:rsidP="0077368F">
      <w:pPr>
        <w:rPr>
          <w:rFonts w:ascii="Arial" w:hAnsi="Arial" w:cs="Arial"/>
          <w:sz w:val="22"/>
          <w:szCs w:val="22"/>
        </w:rPr>
      </w:pPr>
    </w:p>
    <w:p w:rsidR="0077368F" w:rsidRPr="000E0C20" w:rsidRDefault="0077368F" w:rsidP="0077368F">
      <w:pPr>
        <w:rPr>
          <w:rFonts w:ascii="Arial" w:hAnsi="Arial" w:cs="Arial"/>
          <w:sz w:val="22"/>
          <w:szCs w:val="22"/>
        </w:rPr>
      </w:pPr>
      <w:r w:rsidRPr="000E0C20">
        <w:rPr>
          <w:rFonts w:ascii="Arial" w:hAnsi="Arial" w:cs="Arial"/>
          <w:sz w:val="22"/>
          <w:szCs w:val="22"/>
        </w:rPr>
        <w:t>DOSTAVITI:</w:t>
      </w:r>
    </w:p>
    <w:p w:rsidR="0077368F" w:rsidRPr="000E0C20" w:rsidRDefault="0077368F" w:rsidP="0077368F">
      <w:pPr>
        <w:pStyle w:val="ListParagraph"/>
        <w:numPr>
          <w:ilvl w:val="0"/>
          <w:numId w:val="4"/>
        </w:numPr>
        <w:spacing w:line="259" w:lineRule="auto"/>
        <w:ind w:left="284" w:hanging="284"/>
        <w:rPr>
          <w:rFonts w:ascii="Arial" w:hAnsi="Arial" w:cs="Arial"/>
          <w:sz w:val="22"/>
          <w:szCs w:val="22"/>
        </w:rPr>
      </w:pPr>
      <w:r w:rsidRPr="000E0C20">
        <w:rPr>
          <w:rFonts w:ascii="Arial" w:hAnsi="Arial" w:cs="Arial"/>
          <w:sz w:val="22"/>
          <w:szCs w:val="22"/>
        </w:rPr>
        <w:t>Naslovu</w:t>
      </w:r>
    </w:p>
    <w:p w:rsidR="0077368F" w:rsidRPr="000E0C20" w:rsidRDefault="0077368F" w:rsidP="0077368F">
      <w:pPr>
        <w:pStyle w:val="ListParagraph"/>
        <w:numPr>
          <w:ilvl w:val="0"/>
          <w:numId w:val="4"/>
        </w:numPr>
        <w:spacing w:line="259" w:lineRule="auto"/>
        <w:ind w:left="284" w:hanging="284"/>
        <w:rPr>
          <w:rFonts w:ascii="Arial" w:hAnsi="Arial" w:cs="Arial"/>
          <w:sz w:val="22"/>
          <w:szCs w:val="22"/>
        </w:rPr>
      </w:pPr>
      <w:r w:rsidRPr="000E0C20">
        <w:rPr>
          <w:rFonts w:ascii="Arial" w:hAnsi="Arial" w:cs="Arial"/>
          <w:sz w:val="22"/>
          <w:szCs w:val="22"/>
        </w:rPr>
        <w:t>Gradsko vijeće Grada Dubrovnika</w:t>
      </w:r>
    </w:p>
    <w:p w:rsidR="0077368F" w:rsidRPr="000E0C20" w:rsidRDefault="0077368F" w:rsidP="0077368F">
      <w:pPr>
        <w:pStyle w:val="ListParagraph"/>
        <w:numPr>
          <w:ilvl w:val="0"/>
          <w:numId w:val="4"/>
        </w:numPr>
        <w:spacing w:line="259" w:lineRule="auto"/>
        <w:ind w:left="284" w:hanging="284"/>
        <w:rPr>
          <w:rFonts w:ascii="Arial" w:hAnsi="Arial" w:cs="Arial"/>
          <w:sz w:val="22"/>
          <w:szCs w:val="22"/>
        </w:rPr>
      </w:pPr>
      <w:r w:rsidRPr="000E0C20">
        <w:rPr>
          <w:rFonts w:ascii="Arial" w:hAnsi="Arial" w:cs="Arial"/>
          <w:sz w:val="22"/>
          <w:szCs w:val="22"/>
        </w:rPr>
        <w:t>Pismohrana</w:t>
      </w:r>
    </w:p>
    <w:p w:rsidR="0077368F" w:rsidRPr="000E0C20" w:rsidRDefault="0077368F" w:rsidP="0077368F">
      <w:pPr>
        <w:pStyle w:val="ListParagraph"/>
        <w:numPr>
          <w:ilvl w:val="0"/>
          <w:numId w:val="4"/>
        </w:numPr>
        <w:spacing w:line="259" w:lineRule="auto"/>
        <w:ind w:left="284" w:hanging="284"/>
        <w:rPr>
          <w:rFonts w:ascii="Arial" w:hAnsi="Arial" w:cs="Arial"/>
          <w:sz w:val="22"/>
          <w:szCs w:val="22"/>
        </w:rPr>
      </w:pPr>
      <w:r w:rsidRPr="000E0C20">
        <w:rPr>
          <w:rFonts w:ascii="Arial" w:hAnsi="Arial" w:cs="Arial"/>
          <w:sz w:val="22"/>
          <w:szCs w:val="22"/>
        </w:rPr>
        <w:t>Evidencija</w:t>
      </w:r>
    </w:p>
    <w:p w:rsidR="009A16BD" w:rsidRPr="000E0C20" w:rsidRDefault="009A16BD" w:rsidP="0077368F">
      <w:pPr>
        <w:jc w:val="both"/>
        <w:rPr>
          <w:rFonts w:ascii="Arial" w:hAnsi="Arial" w:cs="Arial"/>
          <w:sz w:val="22"/>
          <w:szCs w:val="22"/>
        </w:rPr>
      </w:pPr>
      <w:r w:rsidRPr="000E0C20">
        <w:rPr>
          <w:rFonts w:ascii="Arial" w:hAnsi="Arial" w:cs="Arial"/>
          <w:sz w:val="22"/>
          <w:szCs w:val="22"/>
        </w:rPr>
        <w:t xml:space="preserve">                                      </w:t>
      </w:r>
    </w:p>
    <w:p w:rsidR="009A16BD" w:rsidRPr="000E0C20" w:rsidRDefault="009A16BD" w:rsidP="009A16BD">
      <w:pPr>
        <w:rPr>
          <w:rFonts w:ascii="Arial" w:hAnsi="Arial" w:cs="Arial"/>
          <w:b/>
          <w:sz w:val="22"/>
          <w:szCs w:val="22"/>
        </w:rPr>
      </w:pPr>
    </w:p>
    <w:p w:rsidR="009A16BD" w:rsidRPr="000E0C20" w:rsidRDefault="009A16BD" w:rsidP="009A16BD">
      <w:pPr>
        <w:rPr>
          <w:rFonts w:ascii="Arial" w:hAnsi="Arial" w:cs="Arial"/>
          <w:b/>
          <w:sz w:val="22"/>
          <w:szCs w:val="22"/>
        </w:rPr>
      </w:pPr>
    </w:p>
    <w:p w:rsidR="009A16BD" w:rsidRPr="000E0C20" w:rsidRDefault="009A16BD" w:rsidP="009A16BD">
      <w:pPr>
        <w:rPr>
          <w:rFonts w:ascii="Arial" w:hAnsi="Arial" w:cs="Arial"/>
          <w:b/>
          <w:sz w:val="22"/>
          <w:szCs w:val="22"/>
        </w:rPr>
      </w:pPr>
    </w:p>
    <w:p w:rsidR="009A16BD" w:rsidRPr="000E0C20" w:rsidRDefault="009A16BD" w:rsidP="009A16BD">
      <w:pPr>
        <w:rPr>
          <w:rFonts w:ascii="Arial" w:hAnsi="Arial" w:cs="Arial"/>
          <w:b/>
          <w:sz w:val="22"/>
          <w:szCs w:val="22"/>
        </w:rPr>
      </w:pPr>
    </w:p>
    <w:p w:rsidR="009A16BD" w:rsidRPr="000E0C20" w:rsidRDefault="009A16BD" w:rsidP="009A16BD">
      <w:pPr>
        <w:rPr>
          <w:rFonts w:ascii="Arial" w:hAnsi="Arial" w:cs="Arial"/>
          <w:b/>
          <w:sz w:val="22"/>
          <w:szCs w:val="22"/>
        </w:rPr>
      </w:pPr>
    </w:p>
    <w:p w:rsidR="009A16BD" w:rsidRPr="000E0C20" w:rsidRDefault="009A16BD" w:rsidP="009A16BD">
      <w:pPr>
        <w:rPr>
          <w:rFonts w:ascii="Arial" w:hAnsi="Arial" w:cs="Arial"/>
          <w:b/>
          <w:sz w:val="22"/>
          <w:szCs w:val="22"/>
        </w:rPr>
      </w:pPr>
    </w:p>
    <w:p w:rsidR="00A96763" w:rsidRPr="000E0C20" w:rsidRDefault="00A96763">
      <w:pPr>
        <w:rPr>
          <w:rFonts w:ascii="Arial" w:hAnsi="Arial" w:cs="Arial"/>
          <w:sz w:val="22"/>
          <w:szCs w:val="22"/>
        </w:rPr>
      </w:pPr>
    </w:p>
    <w:sectPr w:rsidR="00A96763" w:rsidRPr="000E0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DE4"/>
    <w:multiLevelType w:val="hybridMultilevel"/>
    <w:tmpl w:val="903CE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1C0AA4"/>
    <w:multiLevelType w:val="hybridMultilevel"/>
    <w:tmpl w:val="D4F6696A"/>
    <w:lvl w:ilvl="0" w:tplc="A0C05B44">
      <w:numFmt w:val="bullet"/>
      <w:lvlText w:val="-"/>
      <w:lvlJc w:val="left"/>
      <w:pPr>
        <w:ind w:left="4680" w:hanging="360"/>
      </w:pPr>
      <w:rPr>
        <w:rFonts w:ascii="Calibri" w:eastAsiaTheme="minorEastAsia" w:hAnsi="Calibri"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1DD5207"/>
    <w:multiLevelType w:val="hybridMultilevel"/>
    <w:tmpl w:val="B8DEB530"/>
    <w:lvl w:ilvl="0" w:tplc="67F0C03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52D68"/>
    <w:multiLevelType w:val="hybridMultilevel"/>
    <w:tmpl w:val="71D6A3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E53BC1"/>
    <w:multiLevelType w:val="hybridMultilevel"/>
    <w:tmpl w:val="1AAC7A8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D"/>
    <w:rsid w:val="00037901"/>
    <w:rsid w:val="000E0C20"/>
    <w:rsid w:val="00184FBB"/>
    <w:rsid w:val="001B4CAD"/>
    <w:rsid w:val="003B40F1"/>
    <w:rsid w:val="004314A5"/>
    <w:rsid w:val="004C2B6B"/>
    <w:rsid w:val="0077368F"/>
    <w:rsid w:val="007E097F"/>
    <w:rsid w:val="00935404"/>
    <w:rsid w:val="009759E8"/>
    <w:rsid w:val="009A16BD"/>
    <w:rsid w:val="00A249CC"/>
    <w:rsid w:val="00A82957"/>
    <w:rsid w:val="00A96763"/>
    <w:rsid w:val="00B87CEE"/>
    <w:rsid w:val="00CE04C1"/>
    <w:rsid w:val="00EA0A75"/>
    <w:rsid w:val="00F90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33BC"/>
  <w15:chartTrackingRefBased/>
  <w15:docId w15:val="{A5C70815-D0AC-413E-8A29-DC121AF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6B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8F"/>
    <w:pPr>
      <w:ind w:left="720"/>
      <w:contextualSpacing/>
    </w:pPr>
  </w:style>
  <w:style w:type="paragraph" w:styleId="BalloonText">
    <w:name w:val="Balloon Text"/>
    <w:basedOn w:val="Normal"/>
    <w:link w:val="BalloonTextChar"/>
    <w:uiPriority w:val="99"/>
    <w:semiHidden/>
    <w:unhideWhenUsed/>
    <w:rsid w:val="00CE0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C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838475">
      <w:bodyDiv w:val="1"/>
      <w:marLeft w:val="0"/>
      <w:marRight w:val="0"/>
      <w:marTop w:val="0"/>
      <w:marBottom w:val="0"/>
      <w:divBdr>
        <w:top w:val="none" w:sz="0" w:space="0" w:color="auto"/>
        <w:left w:val="none" w:sz="0" w:space="0" w:color="auto"/>
        <w:bottom w:val="none" w:sz="0" w:space="0" w:color="auto"/>
        <w:right w:val="none" w:sz="0" w:space="0" w:color="auto"/>
      </w:divBdr>
    </w:div>
    <w:div w:id="1002972195">
      <w:bodyDiv w:val="1"/>
      <w:marLeft w:val="0"/>
      <w:marRight w:val="0"/>
      <w:marTop w:val="0"/>
      <w:marBottom w:val="0"/>
      <w:divBdr>
        <w:top w:val="none" w:sz="0" w:space="0" w:color="auto"/>
        <w:left w:val="none" w:sz="0" w:space="0" w:color="auto"/>
        <w:bottom w:val="none" w:sz="0" w:space="0" w:color="auto"/>
        <w:right w:val="none" w:sz="0" w:space="0" w:color="auto"/>
      </w:divBdr>
    </w:div>
    <w:div w:id="16214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tajnvur</cp:lastModifiedBy>
  <cp:revision>3</cp:revision>
  <cp:lastPrinted>2018-03-29T08:51:00Z</cp:lastPrinted>
  <dcterms:created xsi:type="dcterms:W3CDTF">2018-04-04T07:41:00Z</dcterms:created>
  <dcterms:modified xsi:type="dcterms:W3CDTF">2018-04-04T07:43:00Z</dcterms:modified>
</cp:coreProperties>
</file>