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652" w:rsidRPr="000B4652" w:rsidRDefault="000B4652" w:rsidP="000B4652">
      <w:pPr>
        <w:keepNext/>
        <w:keepLines/>
        <w:spacing w:before="480" w:after="0" w:line="276" w:lineRule="auto"/>
        <w:outlineLvl w:val="0"/>
        <w:rPr>
          <w:rFonts w:ascii="Cambria" w:eastAsia="Calibri" w:hAnsi="Cambria" w:cs="Times New Roman"/>
          <w:b/>
          <w:bCs/>
          <w:color w:val="365F91"/>
          <w:sz w:val="28"/>
          <w:szCs w:val="28"/>
          <w:lang w:eastAsia="hr-HR"/>
        </w:rPr>
      </w:pPr>
      <w:bookmarkStart w:id="0" w:name="_Toc494050230"/>
      <w:bookmarkStart w:id="1" w:name="_Toc494061946"/>
      <w:r w:rsidRPr="000B4652">
        <w:rPr>
          <w:rFonts w:ascii="Cambria" w:eastAsia="Calibri" w:hAnsi="Cambria" w:cs="Times New Roman"/>
          <w:b/>
          <w:bCs/>
          <w:color w:val="365F91"/>
          <w:sz w:val="28"/>
          <w:szCs w:val="28"/>
          <w:lang w:eastAsia="hr-HR"/>
        </w:rPr>
        <w:t>OSNOVE ZA ISKLJUČENJE GOSPODARSKOG SUBJEKTA</w:t>
      </w:r>
      <w:bookmarkEnd w:id="0"/>
      <w:bookmarkEnd w:id="1"/>
    </w:p>
    <w:p w:rsidR="000B4652" w:rsidRPr="000B4652" w:rsidRDefault="000B4652" w:rsidP="000B4652">
      <w:pPr>
        <w:spacing w:after="0" w:line="276" w:lineRule="auto"/>
        <w:rPr>
          <w:rFonts w:ascii="Arial" w:eastAsia="Calibri" w:hAnsi="Arial" w:cs="Arial"/>
          <w:b/>
          <w:bCs/>
          <w:sz w:val="28"/>
          <w:szCs w:val="28"/>
          <w:lang w:eastAsia="hr-HR"/>
        </w:rPr>
      </w:pPr>
    </w:p>
    <w:p w:rsidR="000B4652" w:rsidRPr="000B4652" w:rsidRDefault="000B4652" w:rsidP="000B4652">
      <w:pPr>
        <w:spacing w:after="0" w:line="276" w:lineRule="auto"/>
        <w:jc w:val="both"/>
        <w:rPr>
          <w:rFonts w:ascii="Arial" w:eastAsia="Calibri" w:hAnsi="Arial" w:cs="Arial"/>
          <w:bCs/>
          <w:lang w:eastAsia="hr-HR"/>
        </w:rPr>
      </w:pPr>
      <w:r w:rsidRPr="000B4652">
        <w:rPr>
          <w:rFonts w:ascii="Arial" w:eastAsia="Calibri" w:hAnsi="Arial" w:cs="Arial"/>
          <w:bCs/>
          <w:lang w:eastAsia="hr-HR"/>
        </w:rPr>
        <w:t>Odredbe iz poglavlja III. OSNOVE ZA ISKLJUČENJE GOSPODARSKOG SUBJEKTA, utvrđuju se:</w:t>
      </w:r>
    </w:p>
    <w:p w:rsidR="000B4652" w:rsidRPr="000B4652" w:rsidRDefault="000B4652" w:rsidP="000B4652">
      <w:pPr>
        <w:numPr>
          <w:ilvl w:val="1"/>
          <w:numId w:val="13"/>
        </w:numPr>
        <w:spacing w:after="0" w:line="276" w:lineRule="auto"/>
        <w:jc w:val="both"/>
        <w:rPr>
          <w:rFonts w:ascii="Arial" w:eastAsia="Calibri" w:hAnsi="Arial" w:cs="Arial"/>
          <w:bCs/>
          <w:lang w:eastAsia="hr-HR"/>
        </w:rPr>
      </w:pPr>
      <w:r w:rsidRPr="000B4652">
        <w:rPr>
          <w:rFonts w:ascii="Arial" w:eastAsia="Calibri" w:hAnsi="Arial" w:cs="Arial"/>
          <w:b/>
          <w:bCs/>
          <w:lang w:eastAsia="hr-HR"/>
        </w:rPr>
        <w:t xml:space="preserve">za </w:t>
      </w:r>
      <w:r w:rsidRPr="000B4652">
        <w:rPr>
          <w:rFonts w:ascii="Arial" w:eastAsia="Calibri" w:hAnsi="Arial" w:cs="Arial"/>
          <w:bCs/>
          <w:lang w:eastAsia="hr-HR"/>
        </w:rPr>
        <w:t>ponuditelja</w:t>
      </w:r>
      <w:r w:rsidRPr="000B4652">
        <w:rPr>
          <w:rFonts w:ascii="Arial" w:eastAsia="Calibri" w:hAnsi="Arial" w:cs="Arial"/>
          <w:b/>
          <w:bCs/>
          <w:lang w:eastAsia="hr-HR"/>
        </w:rPr>
        <w:t>, gospodarskog subjekta</w:t>
      </w:r>
      <w:r w:rsidRPr="000B4652">
        <w:rPr>
          <w:rFonts w:ascii="Arial" w:eastAsia="Calibri" w:hAnsi="Arial" w:cs="Arial"/>
          <w:bCs/>
          <w:lang w:eastAsia="hr-HR"/>
        </w:rPr>
        <w:t>;</w:t>
      </w:r>
    </w:p>
    <w:p w:rsidR="000B4652" w:rsidRPr="000B4652" w:rsidRDefault="000B4652" w:rsidP="000B4652">
      <w:pPr>
        <w:numPr>
          <w:ilvl w:val="1"/>
          <w:numId w:val="13"/>
        </w:numPr>
        <w:spacing w:after="0" w:line="276" w:lineRule="auto"/>
        <w:jc w:val="both"/>
        <w:rPr>
          <w:rFonts w:ascii="Arial" w:eastAsia="Calibri" w:hAnsi="Arial" w:cs="Arial"/>
          <w:bCs/>
          <w:lang w:eastAsia="hr-HR"/>
        </w:rPr>
      </w:pPr>
      <w:r w:rsidRPr="000B4652">
        <w:rPr>
          <w:rFonts w:ascii="Arial" w:eastAsia="Calibri" w:hAnsi="Arial" w:cs="Arial"/>
          <w:bCs/>
          <w:lang w:eastAsia="hr-HR"/>
        </w:rPr>
        <w:t xml:space="preserve">u slučaju zajednice gospodarskih subjekata, </w:t>
      </w:r>
      <w:r w:rsidRPr="000B4652">
        <w:rPr>
          <w:rFonts w:ascii="Arial" w:eastAsia="Calibri" w:hAnsi="Arial" w:cs="Arial"/>
          <w:b/>
          <w:bCs/>
          <w:lang w:eastAsia="hr-HR"/>
        </w:rPr>
        <w:t>za sve članove zajednice gospodarskih subjekata pojedinačno</w:t>
      </w:r>
      <w:r w:rsidRPr="000B4652">
        <w:rPr>
          <w:rFonts w:ascii="Arial" w:eastAsia="Calibri" w:hAnsi="Arial" w:cs="Arial"/>
          <w:bCs/>
          <w:lang w:eastAsia="hr-HR"/>
        </w:rPr>
        <w:t>;</w:t>
      </w:r>
    </w:p>
    <w:p w:rsidR="000B4652" w:rsidRPr="000B4652" w:rsidRDefault="000B4652" w:rsidP="000B4652">
      <w:pPr>
        <w:numPr>
          <w:ilvl w:val="1"/>
          <w:numId w:val="13"/>
        </w:numPr>
        <w:spacing w:after="0" w:line="276" w:lineRule="auto"/>
        <w:jc w:val="both"/>
        <w:rPr>
          <w:rFonts w:ascii="Arial" w:eastAsia="Calibri" w:hAnsi="Arial" w:cs="Arial"/>
          <w:bCs/>
          <w:lang w:eastAsia="hr-HR"/>
        </w:rPr>
      </w:pPr>
      <w:r w:rsidRPr="000B4652">
        <w:rPr>
          <w:rFonts w:ascii="Arial" w:eastAsia="Calibri" w:hAnsi="Arial" w:cs="Arial"/>
          <w:bCs/>
          <w:lang w:eastAsia="hr-HR"/>
        </w:rPr>
        <w:t xml:space="preserve">ukoliko gospodarski subjekt namjerava dati dio ugovora o javnoj nabavi u podugovor jednom ili više </w:t>
      </w:r>
      <w:proofErr w:type="spellStart"/>
      <w:r w:rsidRPr="000B4652">
        <w:rPr>
          <w:rFonts w:ascii="Arial" w:eastAsia="Calibri" w:hAnsi="Arial" w:cs="Arial"/>
          <w:bCs/>
          <w:lang w:eastAsia="hr-HR"/>
        </w:rPr>
        <w:t>podugovaratelja</w:t>
      </w:r>
      <w:proofErr w:type="spellEnd"/>
      <w:r w:rsidRPr="000B4652">
        <w:rPr>
          <w:rFonts w:ascii="Arial" w:eastAsia="Calibri" w:hAnsi="Arial" w:cs="Arial"/>
          <w:bCs/>
          <w:lang w:eastAsia="hr-HR"/>
        </w:rPr>
        <w:t xml:space="preserve">, </w:t>
      </w:r>
      <w:r w:rsidRPr="000B4652">
        <w:rPr>
          <w:rFonts w:ascii="Arial" w:eastAsia="Calibri" w:hAnsi="Arial" w:cs="Arial"/>
          <w:b/>
          <w:bCs/>
          <w:lang w:eastAsia="hr-HR"/>
        </w:rPr>
        <w:t xml:space="preserve">za svakog </w:t>
      </w:r>
      <w:proofErr w:type="spellStart"/>
      <w:r w:rsidRPr="000B4652">
        <w:rPr>
          <w:rFonts w:ascii="Arial" w:eastAsia="Calibri" w:hAnsi="Arial" w:cs="Arial"/>
          <w:b/>
          <w:bCs/>
          <w:lang w:eastAsia="hr-HR"/>
        </w:rPr>
        <w:t>podugovaratelja</w:t>
      </w:r>
      <w:proofErr w:type="spellEnd"/>
      <w:r w:rsidRPr="000B4652">
        <w:rPr>
          <w:rFonts w:ascii="Arial" w:eastAsia="Calibri" w:hAnsi="Arial" w:cs="Arial"/>
          <w:b/>
          <w:bCs/>
          <w:lang w:eastAsia="hr-HR"/>
        </w:rPr>
        <w:t xml:space="preserve"> pojedinačno</w:t>
      </w:r>
      <w:r w:rsidRPr="000B4652">
        <w:rPr>
          <w:rFonts w:ascii="Arial" w:eastAsia="Calibri" w:hAnsi="Arial" w:cs="Arial"/>
          <w:bCs/>
          <w:lang w:eastAsia="hr-HR"/>
        </w:rPr>
        <w:t>;</w:t>
      </w:r>
    </w:p>
    <w:p w:rsidR="000B4652" w:rsidRPr="000B4652" w:rsidRDefault="000B4652" w:rsidP="000B4652">
      <w:pPr>
        <w:numPr>
          <w:ilvl w:val="1"/>
          <w:numId w:val="13"/>
        </w:numPr>
        <w:spacing w:after="0" w:line="276" w:lineRule="auto"/>
        <w:jc w:val="both"/>
        <w:rPr>
          <w:rFonts w:ascii="Arial" w:eastAsia="Calibri" w:hAnsi="Arial" w:cs="Arial"/>
          <w:bCs/>
          <w:lang w:eastAsia="hr-HR"/>
        </w:rPr>
      </w:pPr>
      <w:r w:rsidRPr="000B4652">
        <w:rPr>
          <w:rFonts w:ascii="Arial" w:eastAsia="Calibri" w:hAnsi="Arial" w:cs="Arial"/>
          <w:bCs/>
          <w:lang w:eastAsia="hr-HR"/>
        </w:rPr>
        <w:t xml:space="preserve">ukoliko se gospodarski subjekt </w:t>
      </w:r>
      <w:proofErr w:type="spellStart"/>
      <w:r w:rsidRPr="000B4652">
        <w:rPr>
          <w:rFonts w:ascii="Arial" w:eastAsia="Calibri" w:hAnsi="Arial" w:cs="Arial"/>
          <w:bCs/>
          <w:lang w:eastAsia="hr-HR"/>
        </w:rPr>
        <w:t>oslanj</w:t>
      </w:r>
      <w:proofErr w:type="spellEnd"/>
      <w:r w:rsidRPr="000B4652">
        <w:rPr>
          <w:rFonts w:ascii="Arial" w:eastAsia="Calibri" w:hAnsi="Arial" w:cs="Arial"/>
          <w:bCs/>
          <w:lang w:eastAsia="hr-HR"/>
        </w:rPr>
        <w:t xml:space="preserve"> na sposobnost drugih subjekata, </w:t>
      </w:r>
      <w:r w:rsidRPr="000B4652">
        <w:rPr>
          <w:rFonts w:ascii="Arial" w:eastAsia="Calibri" w:hAnsi="Arial" w:cs="Arial"/>
          <w:b/>
          <w:bCs/>
          <w:lang w:eastAsia="hr-HR"/>
        </w:rPr>
        <w:t>za svakog subjekta na čiju se sposobnost gospodarski subjekt oslanja, pojedinačno</w:t>
      </w:r>
      <w:r w:rsidRPr="000B4652">
        <w:rPr>
          <w:rFonts w:ascii="Arial" w:eastAsia="Calibri" w:hAnsi="Arial" w:cs="Arial"/>
          <w:bCs/>
          <w:lang w:eastAsia="hr-HR"/>
        </w:rPr>
        <w:t>.</w:t>
      </w:r>
    </w:p>
    <w:p w:rsidR="000B4652" w:rsidRPr="000B4652" w:rsidRDefault="000B4652" w:rsidP="000B4652">
      <w:pPr>
        <w:spacing w:after="0" w:line="276" w:lineRule="auto"/>
        <w:jc w:val="both"/>
        <w:rPr>
          <w:rFonts w:ascii="Arial" w:eastAsia="Calibri" w:hAnsi="Arial" w:cs="Arial"/>
          <w:bCs/>
          <w:lang w:eastAsia="hr-HR"/>
        </w:rPr>
      </w:pPr>
    </w:p>
    <w:p w:rsidR="000B4652" w:rsidRPr="000B4652" w:rsidRDefault="000B4652" w:rsidP="000B4652">
      <w:pPr>
        <w:spacing w:after="0" w:line="276" w:lineRule="auto"/>
        <w:jc w:val="both"/>
        <w:rPr>
          <w:rFonts w:ascii="Arial" w:eastAsia="Calibri" w:hAnsi="Arial" w:cs="Arial"/>
          <w:bCs/>
          <w:lang w:eastAsia="hr-HR"/>
        </w:rPr>
      </w:pPr>
      <w:r w:rsidRPr="000B4652">
        <w:rPr>
          <w:rFonts w:ascii="Arial" w:eastAsia="Calibri" w:hAnsi="Arial" w:cs="Arial"/>
          <w:bCs/>
          <w:lang w:eastAsia="hr-HR"/>
        </w:rPr>
        <w:t xml:space="preserve">Ako naručitelj utvrdi da postoji osnova za isključenje </w:t>
      </w:r>
      <w:proofErr w:type="spellStart"/>
      <w:r w:rsidRPr="000B4652">
        <w:rPr>
          <w:rFonts w:ascii="Arial" w:eastAsia="Calibri" w:hAnsi="Arial" w:cs="Arial"/>
          <w:bCs/>
          <w:lang w:eastAsia="hr-HR"/>
        </w:rPr>
        <w:t>podugovaratelja</w:t>
      </w:r>
      <w:proofErr w:type="spellEnd"/>
      <w:r w:rsidRPr="000B4652">
        <w:rPr>
          <w:rFonts w:ascii="Arial" w:eastAsia="Calibri" w:hAnsi="Arial" w:cs="Arial"/>
          <w:bCs/>
          <w:lang w:eastAsia="hr-HR"/>
        </w:rPr>
        <w:t xml:space="preserve">, zatražiti će od gospodarskog subjekta zamjenu tog </w:t>
      </w:r>
      <w:proofErr w:type="spellStart"/>
      <w:r w:rsidRPr="000B4652">
        <w:rPr>
          <w:rFonts w:ascii="Arial" w:eastAsia="Calibri" w:hAnsi="Arial" w:cs="Arial"/>
          <w:bCs/>
          <w:lang w:eastAsia="hr-HR"/>
        </w:rPr>
        <w:t>podugovaratelja</w:t>
      </w:r>
      <w:proofErr w:type="spellEnd"/>
      <w:r w:rsidRPr="000B4652">
        <w:rPr>
          <w:rFonts w:ascii="Arial" w:eastAsia="Calibri" w:hAnsi="Arial" w:cs="Arial"/>
          <w:bCs/>
          <w:lang w:eastAsia="hr-HR"/>
        </w:rPr>
        <w:t xml:space="preserve"> u primjerenom roku, ne kraćem od pet dana,</w:t>
      </w:r>
    </w:p>
    <w:p w:rsidR="000B4652" w:rsidRPr="000B4652" w:rsidRDefault="000B4652" w:rsidP="000B4652">
      <w:pPr>
        <w:spacing w:after="0" w:line="276" w:lineRule="auto"/>
        <w:jc w:val="both"/>
        <w:rPr>
          <w:rFonts w:ascii="Arial" w:eastAsia="Calibri" w:hAnsi="Arial" w:cs="Arial"/>
          <w:bCs/>
          <w:lang w:eastAsia="hr-HR"/>
        </w:rPr>
      </w:pPr>
    </w:p>
    <w:p w:rsidR="000B4652" w:rsidRPr="000B4652" w:rsidRDefault="000B4652" w:rsidP="000B4652">
      <w:pPr>
        <w:spacing w:after="0" w:line="276" w:lineRule="auto"/>
        <w:jc w:val="both"/>
        <w:rPr>
          <w:rFonts w:ascii="Arial" w:eastAsia="Calibri" w:hAnsi="Arial" w:cs="Arial"/>
          <w:bCs/>
          <w:lang w:eastAsia="hr-HR"/>
        </w:rPr>
      </w:pPr>
      <w:r w:rsidRPr="000B4652">
        <w:rPr>
          <w:rFonts w:ascii="Arial" w:eastAsia="Calibri" w:hAnsi="Arial" w:cs="Arial"/>
          <w:bCs/>
          <w:lang w:eastAsia="hr-HR"/>
        </w:rPr>
        <w:t>Ako naručitelj utvrdi da postoji osnova za isključenje subjekta na čiju se sposobnost gospodarski subjekt oslonio radi dokazivanja kriterija za odabir gospodarskog subjekta, zatražiti će od gospodarskog subjekta zamjenu tog subjekta u primjerenom roku, ne kraćem od pet dana.</w:t>
      </w:r>
    </w:p>
    <w:p w:rsidR="000B4652" w:rsidRPr="000B4652" w:rsidRDefault="000B4652" w:rsidP="000B4652">
      <w:pPr>
        <w:keepNext/>
        <w:keepLines/>
        <w:numPr>
          <w:ilvl w:val="0"/>
          <w:numId w:val="12"/>
        </w:numPr>
        <w:spacing w:before="480" w:after="0" w:line="276" w:lineRule="auto"/>
        <w:outlineLvl w:val="0"/>
        <w:rPr>
          <w:rFonts w:ascii="Arial" w:eastAsia="Calibri" w:hAnsi="Arial" w:cs="Arial"/>
          <w:smallCaps/>
          <w:color w:val="4472C4"/>
          <w:spacing w:val="5"/>
          <w:lang w:eastAsia="hr-HR"/>
        </w:rPr>
      </w:pPr>
      <w:bookmarkStart w:id="2" w:name="_Toc494061947"/>
      <w:r w:rsidRPr="000B4652">
        <w:rPr>
          <w:rFonts w:ascii="Arial" w:eastAsia="Calibri" w:hAnsi="Arial" w:cs="Arial"/>
          <w:smallCaps/>
          <w:color w:val="4472C4"/>
          <w:spacing w:val="5"/>
          <w:lang w:eastAsia="hr-HR"/>
        </w:rPr>
        <w:t>OBVEZNE OSNOVE ZA ISKLJUČENJE GOSPODARSKOG SUBJEKTA</w:t>
      </w:r>
      <w:bookmarkEnd w:id="2"/>
    </w:p>
    <w:p w:rsidR="000B4652" w:rsidRPr="000B4652" w:rsidRDefault="000B4652" w:rsidP="000B4652">
      <w:pPr>
        <w:spacing w:after="0" w:line="276" w:lineRule="auto"/>
        <w:jc w:val="both"/>
        <w:rPr>
          <w:rFonts w:ascii="Arial" w:eastAsia="Calibri" w:hAnsi="Arial" w:cs="Arial"/>
          <w:bCs/>
          <w:lang w:eastAsia="hr-HR"/>
        </w:rPr>
      </w:pP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Naručitelj je obavezan isključiti gospodarskog subjekta iz postupka javne nabave:</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p>
    <w:p w:rsidR="000B4652" w:rsidRPr="000B4652" w:rsidRDefault="000B4652" w:rsidP="000B4652">
      <w:pPr>
        <w:numPr>
          <w:ilvl w:val="1"/>
          <w:numId w:val="12"/>
        </w:numPr>
        <w:autoSpaceDE w:val="0"/>
        <w:autoSpaceDN w:val="0"/>
        <w:adjustRightInd w:val="0"/>
        <w:spacing w:after="0" w:line="276" w:lineRule="auto"/>
        <w:ind w:right="70" w:hanging="1080"/>
        <w:jc w:val="both"/>
        <w:rPr>
          <w:rFonts w:ascii="Arial" w:eastAsia="Times New Roman" w:hAnsi="Arial" w:cs="Arial"/>
          <w:b/>
          <w:lang w:eastAsia="hr-HR"/>
        </w:rPr>
      </w:pPr>
      <w:bookmarkStart w:id="3" w:name="_Hlk493975443"/>
      <w:r w:rsidRPr="000B4652">
        <w:rPr>
          <w:rFonts w:ascii="Arial" w:eastAsia="Times New Roman" w:hAnsi="Arial" w:cs="Arial"/>
          <w:b/>
          <w:lang w:eastAsia="hr-HR"/>
        </w:rPr>
        <w:t xml:space="preserve">sukladno odredbi članka 251. stavka 1. ZJN 2016. ako u bilo koje trenutku tijekom postupka utvrdi da: </w:t>
      </w:r>
    </w:p>
    <w:bookmarkEnd w:id="3"/>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b/>
          <w:lang w:eastAsia="hr-HR"/>
        </w:rPr>
        <w:t>1.</w:t>
      </w:r>
      <w:r w:rsidRPr="000B4652">
        <w:rPr>
          <w:rFonts w:ascii="Arial" w:eastAsia="Times New Roman" w:hAnsi="Arial" w:cs="Arial"/>
          <w:lang w:eastAsia="hr-HR"/>
        </w:rPr>
        <w:t xml:space="preserve"> je </w:t>
      </w:r>
      <w:r w:rsidRPr="000B4652">
        <w:rPr>
          <w:rFonts w:ascii="Arial" w:eastAsia="Times New Roman" w:hAnsi="Arial" w:cs="Arial"/>
          <w:b/>
          <w:lang w:eastAsia="hr-HR"/>
        </w:rPr>
        <w:t xml:space="preserve">gospodarski subjekt koji ima poslovni </w:t>
      </w:r>
      <w:proofErr w:type="spellStart"/>
      <w:r w:rsidRPr="000B4652">
        <w:rPr>
          <w:rFonts w:ascii="Arial" w:eastAsia="Times New Roman" w:hAnsi="Arial" w:cs="Arial"/>
          <w:b/>
          <w:lang w:eastAsia="hr-HR"/>
        </w:rPr>
        <w:t>nastan</w:t>
      </w:r>
      <w:proofErr w:type="spellEnd"/>
      <w:r w:rsidRPr="000B4652">
        <w:rPr>
          <w:rFonts w:ascii="Arial" w:eastAsia="Times New Roman" w:hAnsi="Arial" w:cs="Arial"/>
          <w:b/>
          <w:lang w:eastAsia="hr-HR"/>
        </w:rPr>
        <w:t xml:space="preserve"> u Republici Hrvatskoj</w:t>
      </w:r>
      <w:r w:rsidRPr="000B4652">
        <w:rPr>
          <w:rFonts w:ascii="Arial" w:eastAsia="Times New Roman" w:hAnsi="Arial" w:cs="Arial"/>
          <w:lang w:eastAsia="hr-HR"/>
        </w:rPr>
        <w:t xml:space="preserve"> ili osoba koja je član upravnog, upravljačkog ili nadzornog tijela ili ima ovlasti zastupanja, donošenja odluka ili nadzora tog gospodarskog subjekta i koja je državljanin Republike Hrvatske, pravomoćnom presudom osuđena za: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b/>
          <w:lang w:eastAsia="hr-HR"/>
        </w:rPr>
        <w:t>a) sudjelovanje u zločinačkoj organizaciji</w:t>
      </w:r>
      <w:r w:rsidRPr="000B4652">
        <w:rPr>
          <w:rFonts w:ascii="Arial" w:eastAsia="Times New Roman" w:hAnsi="Arial" w:cs="Arial"/>
          <w:lang w:eastAsia="hr-HR"/>
        </w:rPr>
        <w:t>, na temelju</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 xml:space="preserve">- članka 328. (zločinačko udruženje) i članka 329. (počinjenje kaznenog djela u sastavu zločinačkog udruženja) Kaznenog zakona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 članka 333. (udruživanje za počinjenje kaznenih djela), iz Kaznenog zakona (»Narodne novine«, br. 110/97., 27/98., 50/00., 129/00., 51/01., 111/03., 190/03., 105/04., 84/05., 71/06., 110/07., 152/08., 57/11., 77/11. i 143/12.)</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 xml:space="preserve">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b/>
          <w:lang w:eastAsia="hr-HR"/>
        </w:rPr>
        <w:t>b) korupciju</w:t>
      </w:r>
      <w:r w:rsidRPr="000B4652">
        <w:rPr>
          <w:rFonts w:ascii="Arial" w:eastAsia="Times New Roman" w:hAnsi="Arial" w:cs="Arial"/>
          <w:lang w:eastAsia="hr-HR"/>
        </w:rPr>
        <w:t xml:space="preserve">, na temelju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 xml:space="preserve">- članka 252. (primanje mita u gospodarskom poslovanju), članka 253. (davanje mita u gospodarskom poslovanju), članka 254. (zlouporaba u postupku javne nabave), članka 291. </w:t>
      </w:r>
      <w:r w:rsidRPr="000B4652">
        <w:rPr>
          <w:rFonts w:ascii="Arial" w:eastAsia="Times New Roman" w:hAnsi="Arial" w:cs="Arial"/>
          <w:lang w:eastAsia="hr-HR"/>
        </w:rPr>
        <w:lastRenderedPageBreak/>
        <w:t xml:space="preserve">(zlouporaba položaja i ovlasti), članka 292. (nezakonito pogodovanje), članka 293. (primanje mita), članka 294. (davanje mita), članka 295. (trgovanje utjecajem) i članka 296. (davanje mita za trgovanje utjecajem) Kaznenog zakona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b/>
          <w:lang w:eastAsia="hr-HR"/>
        </w:rPr>
        <w:t>c) prijevaru</w:t>
      </w:r>
      <w:r w:rsidRPr="000B4652">
        <w:rPr>
          <w:rFonts w:ascii="Arial" w:eastAsia="Times New Roman" w:hAnsi="Arial" w:cs="Arial"/>
          <w:lang w:eastAsia="hr-HR"/>
        </w:rPr>
        <w:t xml:space="preserve">, na temelju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 xml:space="preserve">- članka 236. (prijevara), članka 247. (prijevara u gospodarskom poslovanju), članka 256. (utaja poreza ili carine) i članka 258. (subvencijska prijevara) Kaznenog zakona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 xml:space="preserve">- članka 224. (prijevara) i članka 293. (prijevara u gospodarskom poslovanju) i članka 286. (utaja poreza i drugih davanja) iz Kaznenog zakona (»Narodne novine«, br. 110/97., 27/98., 50/00., 129/00., 51/01., 111/03., 190/03., 105/04., 84/05., 71/06., 110/07., 152/08., 57/11., 77/11. i 143/12.)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b/>
          <w:lang w:eastAsia="hr-HR"/>
        </w:rPr>
        <w:t>d) terorizam ili kaznena djela povezana s terorističkim aktivnostima</w:t>
      </w:r>
      <w:r w:rsidRPr="000B4652">
        <w:rPr>
          <w:rFonts w:ascii="Arial" w:eastAsia="Times New Roman" w:hAnsi="Arial" w:cs="Arial"/>
          <w:lang w:eastAsia="hr-HR"/>
        </w:rPr>
        <w:t xml:space="preserve">, na temelju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 xml:space="preserve">- članka 97. (terorizam), članka 99. (javno poticanje na terorizam), članka 100. (novačenje za terorizam), članka 101. (obuka za terorizam) i članka 102. (terorističko udruženje) Kaznenog zakona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 članka 169. (terorizam), članka 169.a (javno poticanje na terorizam) i članka 169.b (novačenje za terorizam) iz Kaznenog zakona (»Narodne novine«, br. 110/97., 27/98., 50/00., 129/00., 51/01., 111/03., 190/03., 105/04., 84/05., 71/06., 110/07., 152/08., 57/11., 77/11. i 143/12.)</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b/>
          <w:lang w:eastAsia="hr-HR"/>
        </w:rPr>
        <w:t>e) pranje novca ili financiranje terorizma</w:t>
      </w:r>
      <w:r w:rsidRPr="000B4652">
        <w:rPr>
          <w:rFonts w:ascii="Arial" w:eastAsia="Times New Roman" w:hAnsi="Arial" w:cs="Arial"/>
          <w:lang w:eastAsia="hr-HR"/>
        </w:rPr>
        <w:t xml:space="preserve">, na temelju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 xml:space="preserve">- članka 98. (financiranje terorizma) i članka 265. (pranje novca) Kaznenog zakona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 članka 279. (pranje novca) iz Kaznenog zakona (»Narodne novine«, br. 110/97., 27/98., 50/00., 129/00., 51/01., 111/03., 190/03., 105/04., 84/05., 71/06., 110/07., 152/08., 57/11., 77/11. i 143/12.)</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b/>
          <w:lang w:eastAsia="hr-HR"/>
        </w:rPr>
        <w:t>f) dječji rad ili druge oblike trgovanja ljudima</w:t>
      </w:r>
      <w:r w:rsidRPr="000B4652">
        <w:rPr>
          <w:rFonts w:ascii="Arial" w:eastAsia="Times New Roman" w:hAnsi="Arial" w:cs="Arial"/>
          <w:lang w:eastAsia="hr-HR"/>
        </w:rPr>
        <w:t xml:space="preserve">, na temelju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 članka 106. (trgovanje ljudima) Kaznenog zakona</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 članka 175. (trgovanje ljudima i ropstvo) iz Kaznenog zakona (»Narodne novine«, br. 110/97., 27/98., 50/00., 129/00., 51/01., 111/03., 190/03., 105/04., 84/05., 71/06., 110/07., 152/08., 57/11., 77/11. i 143/12.)</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Ili</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 xml:space="preserve">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b/>
          <w:lang w:eastAsia="hr-HR"/>
        </w:rPr>
        <w:t>2.</w:t>
      </w:r>
      <w:r w:rsidRPr="000B4652">
        <w:rPr>
          <w:rFonts w:ascii="Arial" w:eastAsia="Times New Roman" w:hAnsi="Arial" w:cs="Arial"/>
          <w:lang w:eastAsia="hr-HR"/>
        </w:rPr>
        <w:t xml:space="preserve"> je </w:t>
      </w:r>
      <w:r w:rsidRPr="000B4652">
        <w:rPr>
          <w:rFonts w:ascii="Arial" w:eastAsia="Times New Roman" w:hAnsi="Arial" w:cs="Arial"/>
          <w:b/>
          <w:lang w:eastAsia="hr-HR"/>
        </w:rPr>
        <w:t xml:space="preserve">gospodarski subjekt koji nema poslovni </w:t>
      </w:r>
      <w:proofErr w:type="spellStart"/>
      <w:r w:rsidRPr="000B4652">
        <w:rPr>
          <w:rFonts w:ascii="Arial" w:eastAsia="Times New Roman" w:hAnsi="Arial" w:cs="Arial"/>
          <w:b/>
          <w:lang w:eastAsia="hr-HR"/>
        </w:rPr>
        <w:t>nastan</w:t>
      </w:r>
      <w:proofErr w:type="spellEnd"/>
      <w:r w:rsidRPr="000B4652">
        <w:rPr>
          <w:rFonts w:ascii="Arial" w:eastAsia="Times New Roman" w:hAnsi="Arial" w:cs="Arial"/>
          <w:b/>
          <w:lang w:eastAsia="hr-HR"/>
        </w:rPr>
        <w:t xml:space="preserve"> u Republici Hrvatskoj</w:t>
      </w:r>
      <w:r w:rsidRPr="000B4652">
        <w:rPr>
          <w:rFonts w:ascii="Arial" w:eastAsia="Times New Roman" w:hAnsi="Arial" w:cs="Arial"/>
          <w:lang w:eastAsia="hr-HR"/>
        </w:rPr>
        <w:t xml:space="preserve"> ili osoba koja je član upravnog, upravljačkog ili nadzornog tijela ili ima ovlasti zastupanja, donošenja odluka ili nadzora tog gospodarskog subjekta i koja nije državljanin Republike Hrvatske pravomoćnom presudom osuđena za kaznena djela iz točke 1. </w:t>
      </w:r>
      <w:proofErr w:type="spellStart"/>
      <w:r w:rsidRPr="000B4652">
        <w:rPr>
          <w:rFonts w:ascii="Arial" w:eastAsia="Times New Roman" w:hAnsi="Arial" w:cs="Arial"/>
          <w:lang w:eastAsia="hr-HR"/>
        </w:rPr>
        <w:t>podtočaka</w:t>
      </w:r>
      <w:proofErr w:type="spellEnd"/>
      <w:r w:rsidRPr="000B4652">
        <w:rPr>
          <w:rFonts w:ascii="Arial" w:eastAsia="Times New Roman" w:hAnsi="Arial" w:cs="Arial"/>
          <w:lang w:eastAsia="hr-HR"/>
        </w:rPr>
        <w:t xml:space="preserve"> a) do f) ovoga stavka i za odgovarajuća kaznena djela koja, prema nacionalnim propisima države poslovnog </w:t>
      </w:r>
      <w:proofErr w:type="spellStart"/>
      <w:r w:rsidRPr="000B4652">
        <w:rPr>
          <w:rFonts w:ascii="Arial" w:eastAsia="Times New Roman" w:hAnsi="Arial" w:cs="Arial"/>
          <w:lang w:eastAsia="hr-HR"/>
        </w:rPr>
        <w:t>nastana</w:t>
      </w:r>
      <w:proofErr w:type="spellEnd"/>
      <w:r w:rsidRPr="000B4652">
        <w:rPr>
          <w:rFonts w:ascii="Arial" w:eastAsia="Times New Roman" w:hAnsi="Arial" w:cs="Arial"/>
          <w:lang w:eastAsia="hr-HR"/>
        </w:rPr>
        <w:t xml:space="preserve"> gospodarskog subjekta, odnosno države čiji je osoba državljanin, </w:t>
      </w:r>
      <w:r w:rsidRPr="000B4652">
        <w:rPr>
          <w:rFonts w:ascii="Arial" w:eastAsia="Times New Roman" w:hAnsi="Arial" w:cs="Arial"/>
          <w:lang w:eastAsia="hr-HR"/>
        </w:rPr>
        <w:lastRenderedPageBreak/>
        <w:t xml:space="preserve">obuhvaćaju razloge za isključenje iz članka 57. stavka 1. točaka (a) do (f) Direktive 2014/24/EU.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p>
    <w:p w:rsidR="000B4652" w:rsidRPr="000B4652" w:rsidRDefault="000B4652" w:rsidP="000B4652">
      <w:pPr>
        <w:numPr>
          <w:ilvl w:val="1"/>
          <w:numId w:val="12"/>
        </w:numPr>
        <w:autoSpaceDE w:val="0"/>
        <w:autoSpaceDN w:val="0"/>
        <w:adjustRightInd w:val="0"/>
        <w:spacing w:after="0" w:line="276" w:lineRule="auto"/>
        <w:ind w:right="70" w:hanging="1080"/>
        <w:jc w:val="both"/>
        <w:rPr>
          <w:rFonts w:ascii="Arial" w:eastAsia="Times New Roman" w:hAnsi="Arial" w:cs="Arial"/>
          <w:b/>
          <w:lang w:eastAsia="hr-HR"/>
        </w:rPr>
      </w:pPr>
      <w:r w:rsidRPr="000B4652">
        <w:rPr>
          <w:rFonts w:ascii="Arial" w:eastAsia="Times New Roman" w:hAnsi="Arial" w:cs="Arial"/>
          <w:b/>
          <w:lang w:eastAsia="hr-HR"/>
        </w:rPr>
        <w:t>sukladno odredbi članka 252. ZJN 2016. ako utvrdi da gospodarski subjekt nije ispunio obveze plaćanja dospjelih poreznih obveza i obveza za mirovinsko i zdravstveno osiguranje:</w:t>
      </w:r>
    </w:p>
    <w:p w:rsidR="000B4652" w:rsidRPr="000B4652" w:rsidRDefault="000B4652" w:rsidP="000B4652">
      <w:pPr>
        <w:autoSpaceDE w:val="0"/>
        <w:autoSpaceDN w:val="0"/>
        <w:adjustRightInd w:val="0"/>
        <w:spacing w:after="0" w:line="276" w:lineRule="auto"/>
        <w:ind w:left="-11" w:right="70"/>
        <w:jc w:val="both"/>
        <w:rPr>
          <w:rFonts w:ascii="Arial" w:eastAsia="Times New Roman" w:hAnsi="Arial" w:cs="Arial"/>
          <w:b/>
          <w:lang w:eastAsia="hr-HR"/>
        </w:rPr>
      </w:pPr>
    </w:p>
    <w:p w:rsidR="000B4652" w:rsidRPr="000B4652" w:rsidRDefault="000B4652" w:rsidP="000B4652">
      <w:pPr>
        <w:autoSpaceDE w:val="0"/>
        <w:autoSpaceDN w:val="0"/>
        <w:adjustRightInd w:val="0"/>
        <w:spacing w:after="0" w:line="276" w:lineRule="auto"/>
        <w:ind w:left="-11" w:right="70"/>
        <w:jc w:val="both"/>
        <w:rPr>
          <w:rFonts w:ascii="Arial" w:eastAsia="Times New Roman" w:hAnsi="Arial" w:cs="Arial"/>
          <w:lang w:eastAsia="hr-HR"/>
        </w:rPr>
      </w:pPr>
      <w:r w:rsidRPr="000B4652">
        <w:rPr>
          <w:rFonts w:ascii="Arial" w:eastAsia="Times New Roman" w:hAnsi="Arial" w:cs="Arial"/>
          <w:lang w:eastAsia="hr-HR"/>
        </w:rPr>
        <w:t xml:space="preserve">- u Republici Hrvatskoj, ako gospodarski subjekt ima poslovni </w:t>
      </w:r>
      <w:proofErr w:type="spellStart"/>
      <w:r w:rsidRPr="000B4652">
        <w:rPr>
          <w:rFonts w:ascii="Arial" w:eastAsia="Times New Roman" w:hAnsi="Arial" w:cs="Arial"/>
          <w:lang w:eastAsia="hr-HR"/>
        </w:rPr>
        <w:t>nastan</w:t>
      </w:r>
      <w:proofErr w:type="spellEnd"/>
      <w:r w:rsidRPr="000B4652">
        <w:rPr>
          <w:rFonts w:ascii="Arial" w:eastAsia="Times New Roman" w:hAnsi="Arial" w:cs="Arial"/>
          <w:lang w:eastAsia="hr-HR"/>
        </w:rPr>
        <w:t xml:space="preserve"> u Republici Hrvatskoj, ili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r w:rsidRPr="000B4652">
        <w:rPr>
          <w:rFonts w:ascii="Arial" w:eastAsia="Times New Roman" w:hAnsi="Arial" w:cs="Arial"/>
          <w:lang w:eastAsia="hr-HR"/>
        </w:rPr>
        <w:t xml:space="preserve">- u Republici Hrvatskoj ili u državi poslovnog </w:t>
      </w:r>
      <w:proofErr w:type="spellStart"/>
      <w:r w:rsidRPr="000B4652">
        <w:rPr>
          <w:rFonts w:ascii="Arial" w:eastAsia="Times New Roman" w:hAnsi="Arial" w:cs="Arial"/>
          <w:lang w:eastAsia="hr-HR"/>
        </w:rPr>
        <w:t>nastana</w:t>
      </w:r>
      <w:proofErr w:type="spellEnd"/>
      <w:r w:rsidRPr="000B4652">
        <w:rPr>
          <w:rFonts w:ascii="Arial" w:eastAsia="Times New Roman" w:hAnsi="Arial" w:cs="Arial"/>
          <w:lang w:eastAsia="hr-HR"/>
        </w:rPr>
        <w:t xml:space="preserve"> gospodarskog subjekta, ako gospodarski subjekt nema poslovni </w:t>
      </w:r>
      <w:proofErr w:type="spellStart"/>
      <w:r w:rsidRPr="000B4652">
        <w:rPr>
          <w:rFonts w:ascii="Arial" w:eastAsia="Times New Roman" w:hAnsi="Arial" w:cs="Arial"/>
          <w:lang w:eastAsia="hr-HR"/>
        </w:rPr>
        <w:t>nastan</w:t>
      </w:r>
      <w:proofErr w:type="spellEnd"/>
      <w:r w:rsidRPr="000B4652">
        <w:rPr>
          <w:rFonts w:ascii="Arial" w:eastAsia="Times New Roman" w:hAnsi="Arial" w:cs="Arial"/>
          <w:lang w:eastAsia="hr-HR"/>
        </w:rPr>
        <w:t xml:space="preserve"> u Republici Hrvatskoj. </w:t>
      </w:r>
    </w:p>
    <w:p w:rsidR="000B4652" w:rsidRPr="000B4652" w:rsidRDefault="000B4652" w:rsidP="000B4652">
      <w:pPr>
        <w:tabs>
          <w:tab w:val="left" w:pos="9000"/>
        </w:tabs>
        <w:autoSpaceDE w:val="0"/>
        <w:autoSpaceDN w:val="0"/>
        <w:adjustRightInd w:val="0"/>
        <w:spacing w:after="0" w:line="276" w:lineRule="auto"/>
        <w:ind w:right="70"/>
        <w:jc w:val="both"/>
        <w:rPr>
          <w:rFonts w:ascii="Arial" w:eastAsia="Times New Roman" w:hAnsi="Arial" w:cs="Arial"/>
          <w:lang w:eastAsia="hr-HR"/>
        </w:rPr>
      </w:pPr>
    </w:p>
    <w:p w:rsidR="000B4652" w:rsidRPr="000B4652" w:rsidRDefault="000B4652" w:rsidP="000B4652">
      <w:pPr>
        <w:tabs>
          <w:tab w:val="left" w:pos="9000"/>
        </w:tabs>
        <w:spacing w:after="0" w:line="276" w:lineRule="auto"/>
        <w:ind w:right="70"/>
        <w:jc w:val="both"/>
        <w:rPr>
          <w:rFonts w:ascii="Arial" w:eastAsia="Calibri" w:hAnsi="Arial" w:cs="Arial"/>
          <w:b/>
          <w:lang w:eastAsia="hr-HR"/>
        </w:rPr>
      </w:pPr>
      <w:r w:rsidRPr="000B4652">
        <w:rPr>
          <w:rFonts w:ascii="Arial" w:eastAsia="Calibri" w:hAnsi="Arial" w:cs="Arial"/>
          <w:b/>
          <w:lang w:eastAsia="hr-HR"/>
        </w:rPr>
        <w:t>Iznimno, Naručitelj neće isključiti gospodarskog subjekta iz postupka javne nabave ako mu sukladno posebnom propisu plaćanje obveza nije dopušteno, ili mu je odobrena odgoda plaćanja.</w:t>
      </w:r>
    </w:p>
    <w:p w:rsidR="000B4652" w:rsidRPr="000B4652" w:rsidRDefault="000B4652" w:rsidP="000B4652">
      <w:pPr>
        <w:keepNext/>
        <w:keepLines/>
        <w:numPr>
          <w:ilvl w:val="0"/>
          <w:numId w:val="12"/>
        </w:numPr>
        <w:spacing w:before="480" w:after="0" w:line="276" w:lineRule="auto"/>
        <w:outlineLvl w:val="0"/>
        <w:rPr>
          <w:rFonts w:ascii="Arial" w:eastAsia="Calibri" w:hAnsi="Arial" w:cs="Arial"/>
          <w:smallCaps/>
          <w:color w:val="4472C4"/>
          <w:spacing w:val="5"/>
          <w:lang w:eastAsia="hr-HR"/>
        </w:rPr>
      </w:pPr>
      <w:bookmarkStart w:id="4" w:name="_Toc494061948"/>
      <w:r w:rsidRPr="000B4652">
        <w:rPr>
          <w:rFonts w:ascii="Arial" w:eastAsia="Calibri" w:hAnsi="Arial" w:cs="Arial"/>
          <w:smallCaps/>
          <w:color w:val="4472C4"/>
          <w:spacing w:val="5"/>
          <w:lang w:eastAsia="hr-HR"/>
        </w:rPr>
        <w:t>OSTALE OSNOVE ZA ISKLJUČENJE GOSPODARSKOG SUBJEKTA KOJE NARUČITELJ NAMJERAVA KORISTITI</w:t>
      </w:r>
      <w:bookmarkEnd w:id="4"/>
    </w:p>
    <w:p w:rsidR="000B4652" w:rsidRPr="000B4652" w:rsidRDefault="000B4652" w:rsidP="000B4652">
      <w:pPr>
        <w:tabs>
          <w:tab w:val="left" w:pos="9000"/>
        </w:tabs>
        <w:spacing w:after="0" w:line="276" w:lineRule="auto"/>
        <w:ind w:right="70"/>
        <w:jc w:val="both"/>
        <w:rPr>
          <w:rFonts w:ascii="Arial" w:eastAsia="Calibri" w:hAnsi="Arial" w:cs="Arial"/>
          <w:lang w:eastAsia="hr-HR"/>
        </w:rPr>
      </w:pPr>
    </w:p>
    <w:p w:rsidR="000B4652" w:rsidRPr="000B4652" w:rsidRDefault="000B4652" w:rsidP="000B4652">
      <w:pPr>
        <w:spacing w:after="0" w:line="276" w:lineRule="auto"/>
        <w:jc w:val="both"/>
        <w:rPr>
          <w:rFonts w:ascii="Arial" w:eastAsia="Calibri" w:hAnsi="Arial" w:cs="Arial"/>
          <w:lang w:eastAsia="hr-HR"/>
        </w:rPr>
      </w:pPr>
      <w:r w:rsidRPr="000B4652">
        <w:rPr>
          <w:rFonts w:ascii="Arial" w:eastAsia="Calibri" w:hAnsi="Arial" w:cs="Arial"/>
          <w:lang w:eastAsia="hr-HR"/>
        </w:rPr>
        <w:t>Javni naručitelj isključiti će gospodarskog subjekta iz postupka javne nabave sukladno članku 254. stavak 1. ZJN 2016, ako utvrdi:</w:t>
      </w:r>
    </w:p>
    <w:p w:rsidR="000B4652" w:rsidRPr="000B4652" w:rsidRDefault="000B4652" w:rsidP="000B4652">
      <w:pPr>
        <w:spacing w:after="0" w:line="276" w:lineRule="auto"/>
        <w:jc w:val="both"/>
        <w:rPr>
          <w:rFonts w:ascii="Arial" w:eastAsia="Calibri" w:hAnsi="Arial" w:cs="Arial"/>
          <w:lang w:eastAsia="hr-HR"/>
        </w:rPr>
      </w:pPr>
    </w:p>
    <w:p w:rsidR="000B4652" w:rsidRPr="000B4652" w:rsidRDefault="000B4652" w:rsidP="000B4652">
      <w:pPr>
        <w:numPr>
          <w:ilvl w:val="0"/>
          <w:numId w:val="1"/>
        </w:numPr>
        <w:spacing w:after="0" w:line="276" w:lineRule="auto"/>
        <w:jc w:val="both"/>
        <w:rPr>
          <w:rFonts w:ascii="Arial" w:eastAsia="Calibri" w:hAnsi="Arial" w:cs="Arial"/>
          <w:lang w:eastAsia="hr-HR"/>
        </w:rPr>
      </w:pPr>
      <w:r w:rsidRPr="000B4652">
        <w:rPr>
          <w:rFonts w:ascii="Arial" w:eastAsia="Calibri" w:hAnsi="Arial" w:cs="Arial"/>
          <w:lang w:eastAsia="hr-HR"/>
        </w:rPr>
        <w:t>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(članak 254.stavak 1.točka 2. ZJN 2016);</w:t>
      </w:r>
    </w:p>
    <w:p w:rsidR="000B4652" w:rsidRPr="000B4652" w:rsidRDefault="000B4652" w:rsidP="000B4652">
      <w:pPr>
        <w:spacing w:after="0" w:line="276" w:lineRule="auto"/>
        <w:ind w:left="720"/>
        <w:jc w:val="both"/>
        <w:rPr>
          <w:rFonts w:ascii="Arial" w:eastAsia="Calibri" w:hAnsi="Arial" w:cs="Arial"/>
          <w:lang w:eastAsia="hr-HR"/>
        </w:rPr>
      </w:pPr>
    </w:p>
    <w:p w:rsidR="000B4652" w:rsidRPr="000B4652" w:rsidRDefault="000B4652" w:rsidP="000B4652">
      <w:pPr>
        <w:numPr>
          <w:ilvl w:val="0"/>
          <w:numId w:val="1"/>
        </w:numPr>
        <w:spacing w:after="0" w:line="276" w:lineRule="auto"/>
        <w:jc w:val="both"/>
        <w:rPr>
          <w:rFonts w:ascii="Arial" w:eastAsia="Calibri" w:hAnsi="Arial" w:cs="Arial"/>
          <w:lang w:eastAsia="hr-HR"/>
        </w:rPr>
      </w:pPr>
      <w:r w:rsidRPr="000B4652">
        <w:rPr>
          <w:rFonts w:ascii="Arial" w:eastAsia="Calibri" w:hAnsi="Arial" w:cs="Arial"/>
          <w:lang w:eastAsia="hr-HR"/>
        </w:rPr>
        <w:t>da može dokazati odgovarajućim sredstvima da je gospodarski subjekt kriv za teški profesionalni propust koji dovodi u pitanje njegov integritet</w:t>
      </w:r>
      <w:r w:rsidRPr="000B4652">
        <w:rPr>
          <w:rFonts w:ascii="Arial" w:eastAsia="Calibri" w:hAnsi="Arial" w:cs="Arial"/>
          <w:color w:val="666666"/>
          <w:sz w:val="21"/>
          <w:szCs w:val="21"/>
          <w:lang w:eastAsia="hr-HR"/>
        </w:rPr>
        <w:t xml:space="preserve"> </w:t>
      </w:r>
      <w:r w:rsidRPr="000B4652">
        <w:rPr>
          <w:rFonts w:ascii="Arial" w:eastAsia="Calibri" w:hAnsi="Arial" w:cs="Arial"/>
          <w:lang w:eastAsia="hr-HR"/>
        </w:rPr>
        <w:t>(članak 254.stavak 1. točka 3. ZJN 2016);</w:t>
      </w:r>
    </w:p>
    <w:p w:rsidR="000B4652" w:rsidRPr="000B4652" w:rsidRDefault="000B4652" w:rsidP="000B4652">
      <w:pPr>
        <w:spacing w:after="0" w:line="276" w:lineRule="auto"/>
        <w:jc w:val="both"/>
        <w:rPr>
          <w:rFonts w:ascii="Arial" w:eastAsia="Calibri" w:hAnsi="Arial" w:cs="Arial"/>
          <w:lang w:eastAsia="hr-HR"/>
        </w:rPr>
      </w:pPr>
    </w:p>
    <w:p w:rsidR="000B4652" w:rsidRPr="000B4652" w:rsidRDefault="000B4652" w:rsidP="000B4652">
      <w:pPr>
        <w:numPr>
          <w:ilvl w:val="0"/>
          <w:numId w:val="1"/>
        </w:numPr>
        <w:spacing w:after="0" w:line="276" w:lineRule="auto"/>
        <w:jc w:val="both"/>
        <w:rPr>
          <w:rFonts w:ascii="Arial" w:eastAsia="Calibri" w:hAnsi="Arial" w:cs="Arial"/>
          <w:lang w:eastAsia="hr-HR"/>
        </w:rPr>
      </w:pPr>
      <w:r w:rsidRPr="000B4652">
        <w:rPr>
          <w:rFonts w:ascii="Arial" w:eastAsia="Calibri" w:hAnsi="Arial" w:cs="Arial"/>
          <w:lang w:eastAsia="hr-HR"/>
        </w:rPr>
        <w:t>da gospodarski subjekt pokaže značajne ili opetovane nedostatke tijekom provedbe bitnih zahtjeva iz prethodnog ugovora o javnoj nabavi ili prethodnog ugovora o koncesiji čija je posljedica bila prijevremeni raskid tog ugovora, naknada štete ili druga slična sankcija; (članak 254. stavak 1.točka 7. ZJN 2016);</w:t>
      </w:r>
    </w:p>
    <w:p w:rsidR="000B4652" w:rsidRPr="000B4652" w:rsidRDefault="000B4652" w:rsidP="000B4652">
      <w:pPr>
        <w:spacing w:after="0" w:line="276" w:lineRule="auto"/>
        <w:jc w:val="both"/>
        <w:rPr>
          <w:rFonts w:ascii="Arial" w:eastAsia="Calibri" w:hAnsi="Arial" w:cs="Arial"/>
          <w:lang w:eastAsia="hr-HR"/>
        </w:rPr>
      </w:pPr>
    </w:p>
    <w:p w:rsidR="000B4652" w:rsidRPr="000B4652" w:rsidRDefault="000B4652" w:rsidP="000B4652">
      <w:pPr>
        <w:numPr>
          <w:ilvl w:val="0"/>
          <w:numId w:val="1"/>
        </w:numPr>
        <w:spacing w:after="0" w:line="276" w:lineRule="auto"/>
        <w:jc w:val="both"/>
        <w:rPr>
          <w:rFonts w:ascii="Arial" w:eastAsia="Calibri" w:hAnsi="Arial" w:cs="Arial"/>
          <w:lang w:eastAsia="hr-HR"/>
        </w:rPr>
      </w:pPr>
      <w:r w:rsidRPr="000B4652">
        <w:rPr>
          <w:rFonts w:ascii="Arial" w:eastAsia="Calibri" w:hAnsi="Arial" w:cs="Arial"/>
          <w:lang w:eastAsia="hr-HR"/>
        </w:rPr>
        <w:t>da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(članak 254. stavak 1. točka 8. ZJN 2016);</w:t>
      </w:r>
    </w:p>
    <w:p w:rsidR="000B4652" w:rsidRPr="000B4652" w:rsidRDefault="000B4652" w:rsidP="000B4652">
      <w:pPr>
        <w:spacing w:after="0" w:line="276" w:lineRule="auto"/>
        <w:jc w:val="both"/>
        <w:rPr>
          <w:rFonts w:ascii="Arial" w:eastAsia="Calibri" w:hAnsi="Arial" w:cs="Arial"/>
          <w:lang w:eastAsia="hr-HR"/>
        </w:rPr>
      </w:pPr>
    </w:p>
    <w:p w:rsidR="000B4652" w:rsidRPr="000B4652" w:rsidRDefault="000B4652" w:rsidP="000B4652">
      <w:pPr>
        <w:numPr>
          <w:ilvl w:val="0"/>
          <w:numId w:val="1"/>
        </w:numPr>
        <w:spacing w:after="0" w:line="276" w:lineRule="auto"/>
        <w:jc w:val="both"/>
        <w:rPr>
          <w:rFonts w:ascii="Arial" w:eastAsia="Calibri" w:hAnsi="Arial" w:cs="Arial"/>
          <w:lang w:eastAsia="hr-HR"/>
        </w:rPr>
      </w:pPr>
      <w:r w:rsidRPr="000B4652">
        <w:rPr>
          <w:rFonts w:ascii="Arial" w:eastAsia="Calibri" w:hAnsi="Arial" w:cs="Arial"/>
          <w:lang w:eastAsia="hr-HR"/>
        </w:rPr>
        <w:t>da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 (čanak 254. stavak 1. točka 9. ZJN 2016).</w:t>
      </w:r>
    </w:p>
    <w:p w:rsidR="000B4652" w:rsidRPr="000B4652" w:rsidRDefault="000B4652" w:rsidP="000B4652">
      <w:pPr>
        <w:keepNext/>
        <w:keepLines/>
        <w:numPr>
          <w:ilvl w:val="0"/>
          <w:numId w:val="12"/>
        </w:numPr>
        <w:spacing w:before="480" w:after="0" w:line="276" w:lineRule="auto"/>
        <w:outlineLvl w:val="0"/>
        <w:rPr>
          <w:rFonts w:ascii="Arial" w:eastAsia="Calibri" w:hAnsi="Arial" w:cs="Arial"/>
          <w:smallCaps/>
          <w:color w:val="4472C4"/>
          <w:spacing w:val="5"/>
          <w:lang w:eastAsia="hr-HR"/>
        </w:rPr>
      </w:pPr>
      <w:bookmarkStart w:id="5" w:name="_Toc494061949"/>
      <w:r w:rsidRPr="000B4652">
        <w:rPr>
          <w:rFonts w:ascii="Arial" w:eastAsia="Calibri" w:hAnsi="Arial" w:cs="Arial"/>
          <w:smallCaps/>
          <w:color w:val="4472C4"/>
          <w:spacing w:val="5"/>
          <w:lang w:eastAsia="hr-HR"/>
        </w:rPr>
        <w:t>ODREDBE O SAMOKORIGIRANJU</w:t>
      </w:r>
      <w:bookmarkEnd w:id="5"/>
    </w:p>
    <w:p w:rsidR="000B4652" w:rsidRPr="000B4652" w:rsidRDefault="000B4652" w:rsidP="000B4652">
      <w:pPr>
        <w:spacing w:after="0" w:line="276" w:lineRule="auto"/>
        <w:jc w:val="both"/>
        <w:rPr>
          <w:rFonts w:ascii="Arial" w:eastAsia="Calibri" w:hAnsi="Arial" w:cs="Arial"/>
          <w:lang w:eastAsia="hr-HR"/>
        </w:rPr>
      </w:pPr>
    </w:p>
    <w:p w:rsidR="000B4652" w:rsidRPr="000B4652" w:rsidRDefault="000B4652" w:rsidP="000B4652">
      <w:pPr>
        <w:tabs>
          <w:tab w:val="left" w:pos="0"/>
        </w:tabs>
        <w:spacing w:after="0" w:line="276" w:lineRule="auto"/>
        <w:contextualSpacing/>
        <w:jc w:val="both"/>
        <w:rPr>
          <w:rFonts w:ascii="Arial" w:eastAsia="Times New Roman" w:hAnsi="Arial" w:cs="Arial"/>
          <w:lang w:eastAsia="hr-HR"/>
        </w:rPr>
      </w:pPr>
      <w:r w:rsidRPr="000B4652">
        <w:rPr>
          <w:rFonts w:ascii="Arial" w:eastAsia="Times New Roman" w:hAnsi="Arial" w:cs="Arial"/>
          <w:lang w:eastAsia="hr-HR"/>
        </w:rPr>
        <w:t>Gospodarski subjekt kod kojeg su ostvarene osnove za isključenje iz točke 22.1. i 23. Dokumentacije o nabavi, a sukladno članku 255. ZJN 2016, može javnom naručitelju dostaviti dokaze o mjerama koje je poduzeo kako bi dokazao svoju pouzdanost bez obzira na postojanje relevantne osnove za isključenje.</w:t>
      </w:r>
    </w:p>
    <w:p w:rsidR="000B4652" w:rsidRPr="000B4652" w:rsidRDefault="000B4652" w:rsidP="000B4652">
      <w:pPr>
        <w:spacing w:after="0" w:line="276" w:lineRule="auto"/>
        <w:contextualSpacing/>
        <w:jc w:val="both"/>
        <w:rPr>
          <w:rFonts w:ascii="Arial" w:eastAsia="Times New Roman" w:hAnsi="Arial" w:cs="Arial"/>
          <w:lang w:eastAsia="hr-HR"/>
        </w:rPr>
      </w:pPr>
    </w:p>
    <w:p w:rsidR="000B4652" w:rsidRPr="000B4652" w:rsidRDefault="000B4652" w:rsidP="000B4652">
      <w:pPr>
        <w:spacing w:after="0" w:line="276" w:lineRule="auto"/>
        <w:contextualSpacing/>
        <w:jc w:val="both"/>
        <w:rPr>
          <w:rFonts w:ascii="Arial" w:eastAsia="Times New Roman" w:hAnsi="Arial" w:cs="Arial"/>
          <w:b/>
          <w:lang w:eastAsia="hr-HR"/>
        </w:rPr>
      </w:pPr>
      <w:r w:rsidRPr="000B4652">
        <w:rPr>
          <w:rFonts w:ascii="Arial" w:eastAsia="Times New Roman" w:hAnsi="Arial" w:cs="Arial"/>
          <w:b/>
          <w:lang w:eastAsia="hr-HR"/>
        </w:rPr>
        <w:t>Poduzimanje mjera u smislu ove točke gospodarski subjekt dokazuje:</w:t>
      </w:r>
    </w:p>
    <w:p w:rsidR="000B4652" w:rsidRPr="000B4652" w:rsidRDefault="000B4652" w:rsidP="000B4652">
      <w:pPr>
        <w:numPr>
          <w:ilvl w:val="0"/>
          <w:numId w:val="2"/>
        </w:numPr>
        <w:spacing w:after="0" w:line="276" w:lineRule="auto"/>
        <w:contextualSpacing/>
        <w:jc w:val="both"/>
        <w:rPr>
          <w:rFonts w:ascii="Arial" w:eastAsia="Times New Roman" w:hAnsi="Arial" w:cs="Arial"/>
          <w:lang w:eastAsia="hr-HR"/>
        </w:rPr>
      </w:pPr>
      <w:r w:rsidRPr="000B4652">
        <w:rPr>
          <w:rFonts w:ascii="Arial" w:eastAsia="Times New Roman" w:hAnsi="Arial" w:cs="Arial"/>
          <w:lang w:eastAsia="hr-HR"/>
        </w:rPr>
        <w:t>plaćanjem naknade štete ili poduzimanjem drugih odgovarajućih mjera u cilju plaćanja naknade štete prouzročene kaznenim djelom ili propustom</w:t>
      </w:r>
    </w:p>
    <w:p w:rsidR="000B4652" w:rsidRPr="000B4652" w:rsidRDefault="000B4652" w:rsidP="000B4652">
      <w:pPr>
        <w:numPr>
          <w:ilvl w:val="0"/>
          <w:numId w:val="2"/>
        </w:numPr>
        <w:spacing w:after="0" w:line="276" w:lineRule="auto"/>
        <w:contextualSpacing/>
        <w:jc w:val="both"/>
        <w:rPr>
          <w:rFonts w:ascii="Arial" w:eastAsia="Times New Roman" w:hAnsi="Arial" w:cs="Arial"/>
          <w:lang w:eastAsia="hr-HR"/>
        </w:rPr>
      </w:pPr>
      <w:r w:rsidRPr="000B4652">
        <w:rPr>
          <w:rFonts w:ascii="Arial" w:eastAsia="Times New Roman" w:hAnsi="Arial" w:cs="Arial"/>
          <w:lang w:eastAsia="hr-HR"/>
        </w:rPr>
        <w:t>aktivnom suradnjom s nadležnim istražnim tijelima radi potpunog razjašnjenja činjenica i okolnosti u vezi s kaznenim djelom ili propustom</w:t>
      </w:r>
    </w:p>
    <w:p w:rsidR="000B4652" w:rsidRPr="000B4652" w:rsidRDefault="000B4652" w:rsidP="000B4652">
      <w:pPr>
        <w:numPr>
          <w:ilvl w:val="0"/>
          <w:numId w:val="2"/>
        </w:numPr>
        <w:spacing w:after="0" w:line="276" w:lineRule="auto"/>
        <w:contextualSpacing/>
        <w:jc w:val="both"/>
        <w:rPr>
          <w:rFonts w:ascii="Arial" w:eastAsia="Times New Roman" w:hAnsi="Arial" w:cs="Arial"/>
          <w:lang w:eastAsia="hr-HR"/>
        </w:rPr>
      </w:pPr>
      <w:r w:rsidRPr="000B4652">
        <w:rPr>
          <w:rFonts w:ascii="Arial" w:eastAsia="Times New Roman" w:hAnsi="Arial" w:cs="Arial"/>
          <w:lang w:eastAsia="hr-HR"/>
        </w:rPr>
        <w:t>odgovarajućim tehničkim, organizacijskim i kadrovskim mjerama radi sprječavanja daljnjih kaznenih djela ili propusta.</w:t>
      </w:r>
    </w:p>
    <w:p w:rsidR="000B4652" w:rsidRPr="000B4652" w:rsidRDefault="000B4652" w:rsidP="000B4652">
      <w:pPr>
        <w:spacing w:after="0" w:line="276" w:lineRule="auto"/>
        <w:contextualSpacing/>
        <w:jc w:val="both"/>
        <w:rPr>
          <w:rFonts w:ascii="Arial" w:eastAsia="Times New Roman" w:hAnsi="Arial" w:cs="Arial"/>
          <w:lang w:eastAsia="hr-HR"/>
        </w:rPr>
      </w:pPr>
    </w:p>
    <w:p w:rsidR="000B4652" w:rsidRPr="000B4652" w:rsidRDefault="000B4652" w:rsidP="000B4652">
      <w:pPr>
        <w:spacing w:after="0" w:line="276" w:lineRule="auto"/>
        <w:jc w:val="both"/>
        <w:textAlignment w:val="baseline"/>
        <w:rPr>
          <w:rFonts w:ascii="Arial" w:eastAsia="Times New Roman" w:hAnsi="Arial" w:cs="Arial"/>
          <w:color w:val="231F20"/>
          <w:lang w:eastAsia="hr-HR"/>
        </w:rPr>
      </w:pPr>
      <w:r w:rsidRPr="000B4652">
        <w:rPr>
          <w:rFonts w:ascii="Arial" w:eastAsia="Times New Roman" w:hAnsi="Arial" w:cs="Arial"/>
          <w:color w:val="231F20"/>
          <w:lang w:eastAsia="hr-HR"/>
        </w:rPr>
        <w:t>Mjere koje je poduzeo gospodarski subjekt ocjenjuju se uzimajući u obzir težinu i posebne okolnosti kaznenog djela ili propusta te je obvezan obrazložiti razloge prihvaćanja ili neprihvaćanja mjera.</w:t>
      </w:r>
    </w:p>
    <w:p w:rsidR="000B4652" w:rsidRPr="000B4652" w:rsidRDefault="000B4652" w:rsidP="000B4652">
      <w:pPr>
        <w:spacing w:after="0" w:line="276" w:lineRule="auto"/>
        <w:textAlignment w:val="baseline"/>
        <w:rPr>
          <w:rFonts w:ascii="Arial" w:eastAsia="Times New Roman" w:hAnsi="Arial" w:cs="Arial"/>
          <w:color w:val="231F20"/>
          <w:lang w:eastAsia="hr-HR"/>
        </w:rPr>
      </w:pPr>
    </w:p>
    <w:p w:rsidR="000B4652" w:rsidRPr="000B4652" w:rsidRDefault="000B4652" w:rsidP="000B4652">
      <w:pPr>
        <w:spacing w:after="0" w:line="276" w:lineRule="auto"/>
        <w:jc w:val="both"/>
        <w:textAlignment w:val="baseline"/>
        <w:rPr>
          <w:rFonts w:ascii="Arial" w:eastAsia="Times New Roman" w:hAnsi="Arial" w:cs="Arial"/>
          <w:color w:val="231F20"/>
          <w:lang w:eastAsia="hr-HR"/>
        </w:rPr>
      </w:pPr>
      <w:r w:rsidRPr="000B4652">
        <w:rPr>
          <w:rFonts w:ascii="Arial" w:eastAsia="Times New Roman" w:hAnsi="Arial" w:cs="Arial"/>
          <w:color w:val="231F20"/>
          <w:lang w:eastAsia="hr-HR"/>
        </w:rPr>
        <w:t>Javni naručitelj neće isključiti gospodarskog subjekta iz postupka javne nabave ako je ocijenjeno da su poduzete mjere primjerene.</w:t>
      </w:r>
    </w:p>
    <w:p w:rsidR="000B4652" w:rsidRPr="000B4652" w:rsidRDefault="000B4652" w:rsidP="000B4652">
      <w:pPr>
        <w:spacing w:after="0" w:line="276" w:lineRule="auto"/>
        <w:jc w:val="both"/>
        <w:textAlignment w:val="baseline"/>
        <w:rPr>
          <w:rFonts w:ascii="Arial" w:eastAsia="Times New Roman" w:hAnsi="Arial" w:cs="Arial"/>
          <w:color w:val="231F20"/>
          <w:lang w:eastAsia="hr-HR"/>
        </w:rPr>
      </w:pPr>
      <w:r w:rsidRPr="000B4652">
        <w:rPr>
          <w:rFonts w:ascii="Arial" w:eastAsia="Times New Roman" w:hAnsi="Arial" w:cs="Arial"/>
          <w:color w:val="231F20"/>
          <w:lang w:eastAsia="hr-HR"/>
        </w:rPr>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rsidR="000B4652" w:rsidRPr="000B4652" w:rsidRDefault="000B4652" w:rsidP="000B4652">
      <w:pPr>
        <w:spacing w:after="0" w:line="276" w:lineRule="auto"/>
        <w:textAlignment w:val="baseline"/>
        <w:rPr>
          <w:rFonts w:ascii="Arial" w:eastAsia="Times New Roman" w:hAnsi="Arial" w:cs="Arial"/>
          <w:color w:val="231F20"/>
          <w:lang w:eastAsia="hr-HR"/>
        </w:rPr>
      </w:pPr>
    </w:p>
    <w:p w:rsidR="000B4652" w:rsidRPr="000B4652" w:rsidRDefault="000B4652" w:rsidP="000B4652">
      <w:pPr>
        <w:spacing w:beforeLines="30" w:before="72" w:afterLines="30" w:after="72" w:line="276" w:lineRule="auto"/>
        <w:jc w:val="both"/>
        <w:textAlignment w:val="baseline"/>
        <w:rPr>
          <w:rFonts w:ascii="Arial" w:eastAsia="Times New Roman" w:hAnsi="Arial" w:cs="Arial"/>
          <w:color w:val="231F20"/>
          <w:lang w:eastAsia="hr-HR"/>
        </w:rPr>
      </w:pPr>
      <w:r w:rsidRPr="000B4652">
        <w:rPr>
          <w:rFonts w:ascii="Arial" w:eastAsia="Times New Roman" w:hAnsi="Arial" w:cs="Arial"/>
          <w:color w:val="231F20"/>
          <w:lang w:eastAsia="hr-HR"/>
        </w:rPr>
        <w:t xml:space="preserve">Razdoblje isključenja gospodarskog subjekta kod kojeg su ostvarene osnove za isključenje iz članka 251. stavka 1. ZJN 2016 iz postupka javne nabave je </w:t>
      </w:r>
      <w:r w:rsidRPr="000B4652">
        <w:rPr>
          <w:rFonts w:ascii="Arial" w:eastAsia="Times New Roman" w:hAnsi="Arial" w:cs="Arial"/>
          <w:b/>
          <w:color w:val="231F20"/>
          <w:lang w:eastAsia="hr-HR"/>
        </w:rPr>
        <w:t>pet godina</w:t>
      </w:r>
      <w:r w:rsidRPr="000B4652">
        <w:rPr>
          <w:rFonts w:ascii="Arial" w:eastAsia="Times New Roman" w:hAnsi="Arial" w:cs="Arial"/>
          <w:color w:val="231F20"/>
          <w:lang w:eastAsia="hr-HR"/>
        </w:rPr>
        <w:t xml:space="preserve"> od dana pravomoćnosti presude, osim ako pravomoćnom presudom nije određeno drukčije.</w:t>
      </w:r>
    </w:p>
    <w:p w:rsidR="000B4652" w:rsidRPr="000B4652" w:rsidRDefault="000B4652" w:rsidP="000B4652">
      <w:pPr>
        <w:spacing w:beforeLines="30" w:before="72" w:afterLines="30" w:after="72" w:line="276" w:lineRule="auto"/>
        <w:textAlignment w:val="baseline"/>
        <w:rPr>
          <w:rFonts w:ascii="Arial" w:eastAsia="Times New Roman" w:hAnsi="Arial" w:cs="Arial"/>
          <w:color w:val="231F20"/>
          <w:lang w:eastAsia="hr-HR"/>
        </w:rPr>
      </w:pPr>
    </w:p>
    <w:p w:rsidR="000B4652" w:rsidRPr="000B4652" w:rsidRDefault="000B4652" w:rsidP="000B4652">
      <w:pPr>
        <w:spacing w:beforeLines="30" w:before="72" w:afterLines="30" w:after="72" w:line="276" w:lineRule="auto"/>
        <w:jc w:val="both"/>
        <w:textAlignment w:val="baseline"/>
        <w:rPr>
          <w:rFonts w:ascii="Arial" w:eastAsia="Times New Roman" w:hAnsi="Arial" w:cs="Arial"/>
          <w:color w:val="231F20"/>
          <w:lang w:eastAsia="hr-HR"/>
        </w:rPr>
      </w:pPr>
      <w:r w:rsidRPr="000B4652">
        <w:rPr>
          <w:rFonts w:ascii="Arial" w:eastAsia="Times New Roman" w:hAnsi="Arial" w:cs="Arial"/>
          <w:color w:val="231F20"/>
          <w:lang w:eastAsia="hr-HR"/>
        </w:rPr>
        <w:t xml:space="preserve">Razdoblje isključenja gospodarskog subjekta kod kojeg su ostvarene osnove za isključenje iz članka 254. ZJN 2016 iz postupka javne nabave je </w:t>
      </w:r>
      <w:r w:rsidRPr="000B4652">
        <w:rPr>
          <w:rFonts w:ascii="Arial" w:eastAsia="Times New Roman" w:hAnsi="Arial" w:cs="Arial"/>
          <w:b/>
          <w:color w:val="231F20"/>
          <w:lang w:eastAsia="hr-HR"/>
        </w:rPr>
        <w:t>dvije godine</w:t>
      </w:r>
      <w:r w:rsidRPr="000B4652">
        <w:rPr>
          <w:rFonts w:ascii="Arial" w:eastAsia="Times New Roman" w:hAnsi="Arial" w:cs="Arial"/>
          <w:color w:val="231F20"/>
          <w:lang w:eastAsia="hr-HR"/>
        </w:rPr>
        <w:t xml:space="preserve"> od dana dotičnog događaja.</w:t>
      </w:r>
    </w:p>
    <w:p w:rsidR="000B4652" w:rsidRDefault="000B4652" w:rsidP="000B4652">
      <w:pPr>
        <w:autoSpaceDE w:val="0"/>
        <w:autoSpaceDN w:val="0"/>
        <w:adjustRightInd w:val="0"/>
        <w:spacing w:after="0" w:line="276" w:lineRule="auto"/>
        <w:jc w:val="both"/>
        <w:rPr>
          <w:rFonts w:ascii="Arial" w:eastAsia="Calibri" w:hAnsi="Arial" w:cs="Arial"/>
          <w:lang w:eastAsia="hr-HR"/>
        </w:rPr>
      </w:pPr>
    </w:p>
    <w:p w:rsidR="001F6713" w:rsidRDefault="001F6713" w:rsidP="000B4652">
      <w:pPr>
        <w:autoSpaceDE w:val="0"/>
        <w:autoSpaceDN w:val="0"/>
        <w:adjustRightInd w:val="0"/>
        <w:spacing w:after="0" w:line="276" w:lineRule="auto"/>
        <w:jc w:val="both"/>
        <w:rPr>
          <w:rFonts w:ascii="Arial" w:eastAsia="Calibri" w:hAnsi="Arial" w:cs="Arial"/>
          <w:lang w:eastAsia="hr-HR"/>
        </w:rPr>
      </w:pPr>
    </w:p>
    <w:p w:rsidR="001F6713" w:rsidRPr="000B4652" w:rsidRDefault="001F6713" w:rsidP="000B4652">
      <w:pPr>
        <w:autoSpaceDE w:val="0"/>
        <w:autoSpaceDN w:val="0"/>
        <w:adjustRightInd w:val="0"/>
        <w:spacing w:after="0" w:line="276" w:lineRule="auto"/>
        <w:jc w:val="both"/>
        <w:rPr>
          <w:rFonts w:ascii="Arial" w:eastAsia="Calibri" w:hAnsi="Arial" w:cs="Arial"/>
          <w:lang w:eastAsia="hr-HR"/>
        </w:rPr>
      </w:pPr>
    </w:p>
    <w:p w:rsidR="000B4652" w:rsidRPr="000B4652" w:rsidRDefault="000B4652" w:rsidP="000B4652">
      <w:pPr>
        <w:keepNext/>
        <w:keepLines/>
        <w:spacing w:before="480" w:after="0" w:line="276" w:lineRule="auto"/>
        <w:outlineLvl w:val="0"/>
        <w:rPr>
          <w:rFonts w:ascii="Cambria" w:eastAsia="Calibri" w:hAnsi="Cambria" w:cs="Times New Roman"/>
          <w:b/>
          <w:bCs/>
          <w:color w:val="365F91"/>
          <w:sz w:val="28"/>
          <w:szCs w:val="28"/>
          <w:lang w:eastAsia="hr-HR"/>
        </w:rPr>
      </w:pPr>
      <w:bookmarkStart w:id="6" w:name="_Toc494061951"/>
      <w:r w:rsidRPr="000B4652">
        <w:rPr>
          <w:rFonts w:ascii="Cambria" w:eastAsia="Calibri" w:hAnsi="Cambria" w:cs="Times New Roman"/>
          <w:b/>
          <w:bCs/>
          <w:color w:val="365F91"/>
          <w:sz w:val="28"/>
          <w:szCs w:val="28"/>
          <w:lang w:eastAsia="hr-HR"/>
        </w:rPr>
        <w:t>KRITERIJI ZA ODABIR GOSPODARSKOG SUBJEKTA (UVJETI SPOSOBNOSTI)</w:t>
      </w:r>
      <w:bookmarkEnd w:id="6"/>
    </w:p>
    <w:p w:rsidR="000B4652" w:rsidRPr="000B4652" w:rsidRDefault="000B4652" w:rsidP="000B4652">
      <w:pPr>
        <w:spacing w:after="0" w:line="276" w:lineRule="auto"/>
        <w:rPr>
          <w:rFonts w:ascii="Times New Roman" w:eastAsia="Calibri" w:hAnsi="Times New Roman" w:cs="Times New Roman"/>
          <w:sz w:val="24"/>
          <w:szCs w:val="24"/>
          <w:lang w:eastAsia="hr-HR"/>
        </w:rPr>
      </w:pPr>
    </w:p>
    <w:p w:rsidR="000B4652" w:rsidRPr="000B4652" w:rsidRDefault="000B4652" w:rsidP="000B4652">
      <w:pPr>
        <w:spacing w:after="0" w:line="276" w:lineRule="auto"/>
        <w:rPr>
          <w:rFonts w:ascii="Arial" w:eastAsia="Calibri" w:hAnsi="Arial" w:cs="Arial"/>
          <w:lang w:eastAsia="hr-HR"/>
        </w:rPr>
      </w:pPr>
      <w:r w:rsidRPr="000B4652">
        <w:rPr>
          <w:rFonts w:ascii="Arial" w:eastAsia="Calibri" w:hAnsi="Arial" w:cs="Arial"/>
          <w:lang w:eastAsia="hr-HR"/>
        </w:rPr>
        <w:t>Gospodarski subjekti dokazuju svoju:</w:t>
      </w:r>
    </w:p>
    <w:p w:rsidR="000B4652" w:rsidRPr="000B4652" w:rsidRDefault="000B4652" w:rsidP="000B4652">
      <w:pPr>
        <w:numPr>
          <w:ilvl w:val="0"/>
          <w:numId w:val="11"/>
        </w:numPr>
        <w:spacing w:after="0" w:line="276" w:lineRule="auto"/>
        <w:rPr>
          <w:rFonts w:ascii="Arial" w:eastAsia="Calibri" w:hAnsi="Arial" w:cs="Arial"/>
          <w:lang w:eastAsia="hr-HR"/>
        </w:rPr>
      </w:pPr>
      <w:r w:rsidRPr="000B4652">
        <w:rPr>
          <w:rFonts w:ascii="Arial" w:eastAsia="Calibri" w:hAnsi="Arial" w:cs="Arial"/>
          <w:lang w:eastAsia="hr-HR"/>
        </w:rPr>
        <w:t>sposobnost za obavljanje profesionalne djelatnosti;</w:t>
      </w:r>
    </w:p>
    <w:p w:rsidR="000B4652" w:rsidRPr="000B4652" w:rsidRDefault="000B4652" w:rsidP="000B4652">
      <w:pPr>
        <w:numPr>
          <w:ilvl w:val="0"/>
          <w:numId w:val="11"/>
        </w:numPr>
        <w:spacing w:after="0" w:line="276" w:lineRule="auto"/>
        <w:rPr>
          <w:rFonts w:ascii="Arial" w:eastAsia="Calibri" w:hAnsi="Arial" w:cs="Arial"/>
          <w:lang w:eastAsia="hr-HR"/>
        </w:rPr>
      </w:pPr>
      <w:r w:rsidRPr="000B4652">
        <w:rPr>
          <w:rFonts w:ascii="Arial" w:eastAsia="Calibri" w:hAnsi="Arial" w:cs="Arial"/>
          <w:lang w:eastAsia="hr-HR"/>
        </w:rPr>
        <w:t>ekonomsku i financijsku sposobnost;</w:t>
      </w:r>
    </w:p>
    <w:p w:rsidR="000B4652" w:rsidRPr="000B4652" w:rsidRDefault="000B4652" w:rsidP="000B4652">
      <w:pPr>
        <w:numPr>
          <w:ilvl w:val="0"/>
          <w:numId w:val="11"/>
        </w:numPr>
        <w:spacing w:after="0" w:line="276" w:lineRule="auto"/>
        <w:rPr>
          <w:rFonts w:ascii="Arial" w:eastAsia="Calibri" w:hAnsi="Arial" w:cs="Arial"/>
          <w:lang w:eastAsia="hr-HR"/>
        </w:rPr>
      </w:pPr>
      <w:r w:rsidRPr="000B4652">
        <w:rPr>
          <w:rFonts w:ascii="Arial" w:eastAsia="Calibri" w:hAnsi="Arial" w:cs="Arial"/>
          <w:lang w:eastAsia="hr-HR"/>
        </w:rPr>
        <w:t>tehničku i stručnu sposobnost.</w:t>
      </w:r>
    </w:p>
    <w:p w:rsidR="000B4652" w:rsidRPr="000B4652" w:rsidRDefault="000B4652" w:rsidP="000B4652">
      <w:pPr>
        <w:keepNext/>
        <w:keepLines/>
        <w:numPr>
          <w:ilvl w:val="0"/>
          <w:numId w:val="12"/>
        </w:numPr>
        <w:spacing w:before="480" w:after="0" w:line="276" w:lineRule="auto"/>
        <w:outlineLvl w:val="0"/>
        <w:rPr>
          <w:rFonts w:ascii="Arial" w:eastAsia="Calibri" w:hAnsi="Arial" w:cs="Arial"/>
          <w:smallCaps/>
          <w:color w:val="4472C4"/>
          <w:spacing w:val="5"/>
          <w:lang w:eastAsia="hr-HR"/>
        </w:rPr>
      </w:pPr>
      <w:bookmarkStart w:id="7" w:name="_Toc494061952"/>
      <w:r w:rsidRPr="000B4652">
        <w:rPr>
          <w:rFonts w:ascii="Arial" w:eastAsia="Calibri" w:hAnsi="Arial" w:cs="Arial"/>
          <w:smallCaps/>
          <w:color w:val="4472C4"/>
          <w:spacing w:val="5"/>
          <w:lang w:eastAsia="hr-HR"/>
        </w:rPr>
        <w:t>UVJETI SPOSOBNOSTI ZA OBAVLJANJE PROFESIONALNE DJELATNOSTI</w:t>
      </w:r>
      <w:bookmarkEnd w:id="7"/>
    </w:p>
    <w:p w:rsidR="000B4652" w:rsidRPr="000B4652" w:rsidRDefault="000B4652" w:rsidP="000B4652">
      <w:pPr>
        <w:spacing w:after="0" w:line="276" w:lineRule="auto"/>
        <w:ind w:right="340"/>
        <w:jc w:val="both"/>
        <w:rPr>
          <w:rFonts w:ascii="Arial" w:eastAsia="Calibri" w:hAnsi="Arial" w:cs="Arial"/>
          <w:b/>
          <w:smallCaps/>
          <w:color w:val="595959"/>
          <w:lang w:eastAsia="zh-CN"/>
        </w:rPr>
      </w:pPr>
    </w:p>
    <w:p w:rsidR="000B4652" w:rsidRPr="000B4652" w:rsidRDefault="000B4652" w:rsidP="000B4652">
      <w:pPr>
        <w:spacing w:after="0" w:line="276" w:lineRule="auto"/>
        <w:rPr>
          <w:rFonts w:ascii="Arial" w:eastAsia="Calibri" w:hAnsi="Arial" w:cs="Arial"/>
          <w:lang w:eastAsia="hr-HR"/>
        </w:rPr>
      </w:pPr>
      <w:r w:rsidRPr="000B4652">
        <w:rPr>
          <w:rFonts w:ascii="Arial" w:eastAsia="Calibri" w:hAnsi="Arial" w:cs="Arial"/>
          <w:bCs/>
          <w:lang w:eastAsia="hr-HR"/>
        </w:rPr>
        <w:t>Gospodarski subjekt</w:t>
      </w:r>
      <w:r w:rsidRPr="000B4652">
        <w:rPr>
          <w:rFonts w:ascii="Arial" w:eastAsia="Calibri" w:hAnsi="Arial" w:cs="Arial"/>
          <w:lang w:eastAsia="hr-HR"/>
        </w:rPr>
        <w:t xml:space="preserve"> mora u postupku javne nabave dokazati upis u sudski, obrtni, strukovni ili drugi odgovarajući registar u državi njegova poslovna </w:t>
      </w:r>
      <w:proofErr w:type="spellStart"/>
      <w:r w:rsidRPr="000B4652">
        <w:rPr>
          <w:rFonts w:ascii="Arial" w:eastAsia="Calibri" w:hAnsi="Arial" w:cs="Arial"/>
          <w:lang w:eastAsia="hr-HR"/>
        </w:rPr>
        <w:t>nastana</w:t>
      </w:r>
      <w:proofErr w:type="spellEnd"/>
      <w:r w:rsidRPr="000B4652">
        <w:rPr>
          <w:rFonts w:ascii="Arial" w:eastAsia="Calibri" w:hAnsi="Arial" w:cs="Arial"/>
          <w:lang w:eastAsia="hr-HR"/>
        </w:rPr>
        <w:t>.</w:t>
      </w:r>
    </w:p>
    <w:p w:rsidR="000B4652" w:rsidRPr="000B4652" w:rsidRDefault="000B4652" w:rsidP="000B4652">
      <w:pPr>
        <w:keepNext/>
        <w:keepLines/>
        <w:numPr>
          <w:ilvl w:val="0"/>
          <w:numId w:val="12"/>
        </w:numPr>
        <w:spacing w:before="480" w:after="0" w:line="276" w:lineRule="auto"/>
        <w:outlineLvl w:val="0"/>
        <w:rPr>
          <w:rFonts w:ascii="Arial" w:eastAsia="Calibri" w:hAnsi="Arial" w:cs="Arial"/>
          <w:smallCaps/>
          <w:color w:val="4472C4"/>
          <w:spacing w:val="5"/>
          <w:lang w:eastAsia="hr-HR"/>
        </w:rPr>
      </w:pPr>
      <w:bookmarkStart w:id="8" w:name="_Toc494061953"/>
      <w:r w:rsidRPr="000B4652">
        <w:rPr>
          <w:rFonts w:ascii="Arial" w:eastAsia="Calibri" w:hAnsi="Arial" w:cs="Arial"/>
          <w:smallCaps/>
          <w:color w:val="4472C4"/>
          <w:spacing w:val="5"/>
          <w:lang w:eastAsia="hr-HR"/>
        </w:rPr>
        <w:t>UVJETI EKONOMSKE I FINANCIJSKE SPOSOBNOSTI i njihove minimalne razine</w:t>
      </w:r>
      <w:bookmarkEnd w:id="8"/>
    </w:p>
    <w:p w:rsidR="000B4652" w:rsidRPr="000B4652" w:rsidRDefault="000B4652" w:rsidP="000B4652">
      <w:pPr>
        <w:spacing w:after="0" w:line="276" w:lineRule="auto"/>
        <w:ind w:right="340"/>
        <w:jc w:val="both"/>
        <w:rPr>
          <w:rFonts w:ascii="Arial" w:eastAsia="Calibri" w:hAnsi="Arial" w:cs="Arial"/>
          <w:b/>
          <w:bCs/>
          <w:color w:val="595959"/>
          <w:lang w:eastAsia="hr-HR"/>
        </w:rPr>
      </w:pPr>
    </w:p>
    <w:p w:rsidR="000B4652" w:rsidRPr="000B4652" w:rsidRDefault="000B4652" w:rsidP="000B4652">
      <w:pPr>
        <w:keepNext/>
        <w:keepLines/>
        <w:numPr>
          <w:ilvl w:val="1"/>
          <w:numId w:val="12"/>
        </w:numPr>
        <w:spacing w:after="0" w:line="276" w:lineRule="auto"/>
        <w:ind w:hanging="1080"/>
        <w:jc w:val="both"/>
        <w:outlineLvl w:val="0"/>
        <w:rPr>
          <w:rFonts w:ascii="Arial" w:eastAsia="Calibri" w:hAnsi="Arial" w:cs="Arial"/>
          <w:b/>
          <w:bCs/>
          <w:lang w:eastAsia="hr-HR"/>
        </w:rPr>
      </w:pPr>
      <w:bookmarkStart w:id="9" w:name="_Toc494050238"/>
      <w:bookmarkStart w:id="10" w:name="_Toc494061954"/>
      <w:bookmarkStart w:id="11" w:name="_Toc493969263"/>
      <w:bookmarkStart w:id="12" w:name="_Hlk493977844"/>
      <w:r w:rsidRPr="000B4652">
        <w:rPr>
          <w:rFonts w:ascii="Arial" w:eastAsia="Calibri" w:hAnsi="Arial" w:cs="Arial"/>
          <w:b/>
          <w:bCs/>
          <w:lang w:eastAsia="hr-HR"/>
        </w:rPr>
        <w:t>Minimalni godišnji promet u području koje je obuhvaćeno predmetom nabave</w:t>
      </w:r>
      <w:bookmarkEnd w:id="9"/>
      <w:bookmarkEnd w:id="10"/>
      <w:r w:rsidRPr="000B4652">
        <w:rPr>
          <w:rFonts w:ascii="Arial" w:eastAsia="Calibri" w:hAnsi="Arial" w:cs="Arial"/>
          <w:b/>
          <w:bCs/>
          <w:lang w:eastAsia="hr-HR"/>
        </w:rPr>
        <w:t xml:space="preserve"> </w:t>
      </w:r>
    </w:p>
    <w:p w:rsidR="000B4652" w:rsidRPr="000B4652" w:rsidRDefault="000B4652" w:rsidP="000B4652">
      <w:pPr>
        <w:keepNext/>
        <w:keepLines/>
        <w:spacing w:after="0" w:line="276" w:lineRule="auto"/>
        <w:ind w:left="1080"/>
        <w:jc w:val="both"/>
        <w:outlineLvl w:val="0"/>
        <w:rPr>
          <w:rFonts w:ascii="Arial" w:eastAsia="Calibri" w:hAnsi="Arial" w:cs="Arial"/>
          <w:b/>
          <w:bCs/>
          <w:lang w:eastAsia="hr-HR"/>
        </w:rPr>
      </w:pPr>
    </w:p>
    <w:p w:rsidR="000B4652" w:rsidRPr="000B4652" w:rsidRDefault="000B4652" w:rsidP="000B4652">
      <w:pPr>
        <w:keepNext/>
        <w:keepLines/>
        <w:numPr>
          <w:ilvl w:val="0"/>
          <w:numId w:val="14"/>
        </w:numPr>
        <w:spacing w:after="0" w:line="276" w:lineRule="auto"/>
        <w:jc w:val="both"/>
        <w:outlineLvl w:val="0"/>
        <w:rPr>
          <w:rFonts w:ascii="Arial" w:eastAsia="Calibri" w:hAnsi="Arial" w:cs="Arial"/>
          <w:b/>
          <w:bCs/>
          <w:i/>
          <w:lang w:eastAsia="hr-HR"/>
        </w:rPr>
      </w:pPr>
      <w:bookmarkStart w:id="13" w:name="_Toc494050239"/>
      <w:bookmarkStart w:id="14" w:name="_Toc494061955"/>
      <w:r w:rsidRPr="000B4652">
        <w:rPr>
          <w:rFonts w:ascii="Arial" w:eastAsia="Calibri" w:hAnsi="Arial" w:cs="Arial"/>
          <w:b/>
          <w:bCs/>
          <w:i/>
          <w:lang w:eastAsia="hr-HR"/>
        </w:rPr>
        <w:t>Minimalna razina financijske i ekonomske sposobnosti</w:t>
      </w:r>
      <w:bookmarkEnd w:id="11"/>
      <w:bookmarkEnd w:id="13"/>
      <w:bookmarkEnd w:id="14"/>
    </w:p>
    <w:bookmarkEnd w:id="12"/>
    <w:p w:rsidR="000B4652" w:rsidRPr="000B4652" w:rsidRDefault="000B4652" w:rsidP="000B4652">
      <w:pPr>
        <w:spacing w:after="0" w:line="276" w:lineRule="auto"/>
        <w:ind w:left="360"/>
        <w:jc w:val="both"/>
        <w:rPr>
          <w:rFonts w:ascii="Arial" w:eastAsia="Calibri" w:hAnsi="Arial" w:cs="Arial"/>
          <w:lang w:eastAsia="hr-HR"/>
        </w:rPr>
      </w:pPr>
    </w:p>
    <w:p w:rsidR="000B4652" w:rsidRPr="000B4652" w:rsidRDefault="000B4652" w:rsidP="000B4652">
      <w:pPr>
        <w:spacing w:after="120" w:line="276" w:lineRule="auto"/>
        <w:jc w:val="both"/>
        <w:rPr>
          <w:rFonts w:ascii="Arial" w:eastAsia="Calibri" w:hAnsi="Arial" w:cs="Arial"/>
          <w:iCs/>
        </w:rPr>
      </w:pPr>
      <w:r w:rsidRPr="000B4652">
        <w:rPr>
          <w:rFonts w:ascii="Arial" w:eastAsia="Calibri" w:hAnsi="Arial" w:cs="Arial"/>
          <w:iCs/>
        </w:rPr>
        <w:t>Gospodarski subjekt mora dokazati da je njegov ukupni godišnji promet u svakoj od 3 (tri) dostupne financijske godine koje prethode godini u kojoj je započeo postupak nabave (2014., 2015. i 2016.) jednak ili veći procijenjenoj vrijednosti nabave.</w:t>
      </w:r>
    </w:p>
    <w:p w:rsidR="000B4652" w:rsidRPr="000B4652" w:rsidRDefault="000B4652" w:rsidP="000B4652">
      <w:pPr>
        <w:spacing w:after="0" w:line="276" w:lineRule="auto"/>
        <w:jc w:val="both"/>
        <w:rPr>
          <w:rFonts w:ascii="Arial" w:eastAsia="Calibri" w:hAnsi="Arial" w:cs="Arial"/>
          <w:b/>
          <w:lang w:eastAsia="hr-HR"/>
        </w:rPr>
      </w:pPr>
    </w:p>
    <w:p w:rsidR="000B4652" w:rsidRPr="000B4652" w:rsidRDefault="000B4652" w:rsidP="000B4652">
      <w:pPr>
        <w:keepNext/>
        <w:keepLines/>
        <w:numPr>
          <w:ilvl w:val="1"/>
          <w:numId w:val="12"/>
        </w:numPr>
        <w:spacing w:after="0" w:line="276" w:lineRule="auto"/>
        <w:ind w:hanging="1080"/>
        <w:jc w:val="both"/>
        <w:outlineLvl w:val="0"/>
        <w:rPr>
          <w:rFonts w:ascii="Arial" w:eastAsia="Calibri" w:hAnsi="Arial" w:cs="Arial"/>
          <w:b/>
          <w:bCs/>
          <w:lang w:eastAsia="hr-HR"/>
        </w:rPr>
      </w:pPr>
      <w:bookmarkStart w:id="15" w:name="_Toc494050240"/>
      <w:bookmarkStart w:id="16" w:name="_Toc494061956"/>
      <w:r w:rsidRPr="000B4652">
        <w:rPr>
          <w:rFonts w:ascii="Arial" w:eastAsia="Calibri" w:hAnsi="Arial" w:cs="Arial"/>
          <w:b/>
          <w:bCs/>
          <w:lang w:eastAsia="hr-HR"/>
        </w:rPr>
        <w:t>Informacije o godišnjim financijskim izvješćima</w:t>
      </w:r>
      <w:bookmarkEnd w:id="15"/>
      <w:bookmarkEnd w:id="16"/>
      <w:r w:rsidRPr="000B4652">
        <w:rPr>
          <w:rFonts w:ascii="Arial" w:eastAsia="Calibri" w:hAnsi="Arial" w:cs="Arial"/>
          <w:b/>
          <w:bCs/>
          <w:lang w:eastAsia="hr-HR"/>
        </w:rPr>
        <w:t xml:space="preserve"> </w:t>
      </w:r>
    </w:p>
    <w:p w:rsidR="000B4652" w:rsidRPr="000B4652" w:rsidRDefault="000B4652" w:rsidP="000B4652">
      <w:pPr>
        <w:keepNext/>
        <w:keepLines/>
        <w:spacing w:after="0" w:line="276" w:lineRule="auto"/>
        <w:ind w:left="1080"/>
        <w:jc w:val="both"/>
        <w:outlineLvl w:val="0"/>
        <w:rPr>
          <w:rFonts w:ascii="Arial" w:eastAsia="Calibri" w:hAnsi="Arial" w:cs="Arial"/>
          <w:b/>
          <w:bCs/>
          <w:lang w:eastAsia="hr-HR"/>
        </w:rPr>
      </w:pPr>
    </w:p>
    <w:p w:rsidR="000B4652" w:rsidRPr="000B4652" w:rsidRDefault="000B4652" w:rsidP="000B4652">
      <w:pPr>
        <w:keepNext/>
        <w:keepLines/>
        <w:numPr>
          <w:ilvl w:val="0"/>
          <w:numId w:val="14"/>
        </w:numPr>
        <w:spacing w:after="0" w:line="276" w:lineRule="auto"/>
        <w:jc w:val="both"/>
        <w:outlineLvl w:val="0"/>
        <w:rPr>
          <w:rFonts w:ascii="Arial" w:eastAsia="Calibri" w:hAnsi="Arial" w:cs="Arial"/>
          <w:b/>
          <w:bCs/>
          <w:i/>
          <w:lang w:eastAsia="hr-HR"/>
        </w:rPr>
      </w:pPr>
      <w:bookmarkStart w:id="17" w:name="_Toc494050241"/>
      <w:bookmarkStart w:id="18" w:name="_Toc494061957"/>
      <w:r w:rsidRPr="000B4652">
        <w:rPr>
          <w:rFonts w:ascii="Arial" w:eastAsia="Calibri" w:hAnsi="Arial" w:cs="Arial"/>
          <w:b/>
          <w:bCs/>
          <w:i/>
          <w:lang w:eastAsia="hr-HR"/>
        </w:rPr>
        <w:t>Minimalna razina financijske i ekonomske sposobnosti</w:t>
      </w:r>
      <w:bookmarkEnd w:id="17"/>
      <w:bookmarkEnd w:id="18"/>
    </w:p>
    <w:p w:rsidR="000B4652" w:rsidRPr="000B4652" w:rsidRDefault="000B4652" w:rsidP="000B4652">
      <w:pPr>
        <w:spacing w:after="0" w:line="276" w:lineRule="auto"/>
        <w:jc w:val="both"/>
        <w:rPr>
          <w:rFonts w:ascii="Arial" w:eastAsia="Calibri" w:hAnsi="Arial" w:cs="Arial"/>
          <w:b/>
          <w:bCs/>
          <w:iCs/>
        </w:rPr>
      </w:pPr>
    </w:p>
    <w:p w:rsidR="000B4652" w:rsidRPr="000B4652" w:rsidRDefault="000B4652" w:rsidP="000B4652">
      <w:pPr>
        <w:autoSpaceDE w:val="0"/>
        <w:autoSpaceDN w:val="0"/>
        <w:adjustRightInd w:val="0"/>
        <w:spacing w:after="0" w:line="276" w:lineRule="auto"/>
        <w:jc w:val="both"/>
        <w:rPr>
          <w:rFonts w:ascii="Arial" w:eastAsia="Calibri" w:hAnsi="Arial" w:cs="Arial"/>
          <w:color w:val="000000"/>
          <w:lang w:eastAsia="hr-HR"/>
        </w:rPr>
      </w:pPr>
      <w:r w:rsidRPr="000B4652">
        <w:rPr>
          <w:rFonts w:ascii="Arial" w:eastAsia="Calibri" w:hAnsi="Arial" w:cs="Arial"/>
          <w:color w:val="000000"/>
          <w:lang w:eastAsia="hr-HR"/>
        </w:rPr>
        <w:t>Gospodarski subjekt mora dokazati da u razdoblju od prethodnih šest mjeseci nije bio u blokadi više od sedam (7) dana neprekidno, odnosno ne više od petnaest (15) dana ukupno.</w:t>
      </w:r>
    </w:p>
    <w:p w:rsidR="000B4652" w:rsidRPr="000B4652" w:rsidRDefault="000B4652" w:rsidP="000B4652">
      <w:pPr>
        <w:keepNext/>
        <w:keepLines/>
        <w:numPr>
          <w:ilvl w:val="0"/>
          <w:numId w:val="12"/>
        </w:numPr>
        <w:spacing w:before="480" w:after="0" w:line="276" w:lineRule="auto"/>
        <w:outlineLvl w:val="0"/>
        <w:rPr>
          <w:rFonts w:ascii="Arial" w:eastAsia="Calibri" w:hAnsi="Arial" w:cs="Arial"/>
          <w:smallCaps/>
          <w:color w:val="4472C4"/>
          <w:spacing w:val="5"/>
          <w:lang w:eastAsia="hr-HR"/>
        </w:rPr>
      </w:pPr>
      <w:bookmarkStart w:id="19" w:name="_Toc494061958"/>
      <w:r w:rsidRPr="000B4652">
        <w:rPr>
          <w:rFonts w:ascii="Arial" w:eastAsia="Calibri" w:hAnsi="Arial" w:cs="Arial"/>
          <w:smallCaps/>
          <w:color w:val="4472C4"/>
          <w:spacing w:val="5"/>
          <w:lang w:eastAsia="hr-HR"/>
        </w:rPr>
        <w:t>UVJETI TEHNIČKE I STRUČNE SPOSOBNOSTI i njihove minimalne razine</w:t>
      </w:r>
      <w:bookmarkEnd w:id="19"/>
    </w:p>
    <w:p w:rsidR="000B4652" w:rsidRPr="000B4652" w:rsidRDefault="000B4652" w:rsidP="000B4652">
      <w:pPr>
        <w:spacing w:after="120" w:line="276" w:lineRule="auto"/>
        <w:ind w:right="340"/>
        <w:jc w:val="both"/>
        <w:rPr>
          <w:rFonts w:ascii="Arial" w:eastAsia="Calibri" w:hAnsi="Arial" w:cs="Arial"/>
          <w:color w:val="000000"/>
          <w:lang w:eastAsia="hr-HR"/>
        </w:rPr>
      </w:pPr>
    </w:p>
    <w:p w:rsidR="000B4652" w:rsidRPr="000B4652" w:rsidRDefault="000B4652" w:rsidP="000B4652">
      <w:pPr>
        <w:spacing w:after="0" w:line="276" w:lineRule="auto"/>
        <w:jc w:val="both"/>
        <w:rPr>
          <w:rFonts w:ascii="Arial" w:eastAsia="Calibri" w:hAnsi="Arial" w:cs="Arial"/>
          <w:bCs/>
          <w:lang w:eastAsia="sl-SI"/>
        </w:rPr>
      </w:pPr>
      <w:r w:rsidRPr="000B4652">
        <w:rPr>
          <w:rFonts w:ascii="Arial" w:eastAsia="Calibri" w:hAnsi="Arial" w:cs="Arial"/>
          <w:bCs/>
          <w:lang w:eastAsia="sl-SI"/>
        </w:rPr>
        <w:t>Za izvršenje predmeta nabava Naručitelj zahtijeva uvjete tehničke i stručne sposobnosti kojima se osigurava da gospodarski subjekt ima potrebne ljudske i tehničke resurse te iskustvo potrebno za izvršenje ugovora o javnoj nabavi na odgovarajućoj razini kvalitete, a osobito da gospodarski subjekt ima dovoljnu razinu iskustva, što se dokazuje odgovarajućim referencijama iz prije izvršenih ugovora.</w:t>
      </w:r>
    </w:p>
    <w:p w:rsidR="000B4652" w:rsidRPr="000B4652" w:rsidRDefault="000B4652" w:rsidP="000B4652">
      <w:pPr>
        <w:spacing w:after="0" w:line="276" w:lineRule="auto"/>
        <w:jc w:val="both"/>
        <w:rPr>
          <w:rFonts w:ascii="Arial" w:eastAsia="Calibri" w:hAnsi="Arial" w:cs="Arial"/>
          <w:bCs/>
          <w:lang w:eastAsia="sl-SI"/>
        </w:rPr>
      </w:pPr>
    </w:p>
    <w:p w:rsidR="000B4652" w:rsidRPr="000B4652" w:rsidRDefault="000B4652" w:rsidP="000B4652">
      <w:pPr>
        <w:numPr>
          <w:ilvl w:val="1"/>
          <w:numId w:val="12"/>
        </w:numPr>
        <w:spacing w:after="120" w:line="276" w:lineRule="auto"/>
        <w:ind w:right="340" w:hanging="1080"/>
        <w:jc w:val="both"/>
        <w:rPr>
          <w:rFonts w:ascii="Arial" w:eastAsia="Calibri" w:hAnsi="Arial" w:cs="Arial"/>
          <w:b/>
          <w:lang w:eastAsia="hr-HR"/>
        </w:rPr>
      </w:pPr>
      <w:r w:rsidRPr="000B4652">
        <w:rPr>
          <w:rFonts w:ascii="Arial" w:eastAsia="Calibri" w:hAnsi="Arial" w:cs="Arial"/>
          <w:b/>
          <w:lang w:eastAsia="hr-HR"/>
        </w:rPr>
        <w:t>Iskustvo sukladno odgovarajućim referencama iz prije izvršenih ugovora</w:t>
      </w:r>
    </w:p>
    <w:p w:rsidR="000B4652" w:rsidRPr="000B4652" w:rsidRDefault="000B4652" w:rsidP="000B4652">
      <w:pPr>
        <w:spacing w:after="0" w:line="276" w:lineRule="auto"/>
        <w:jc w:val="both"/>
        <w:rPr>
          <w:rFonts w:ascii="Arial" w:eastAsia="Calibri" w:hAnsi="Arial" w:cs="Arial"/>
          <w:bCs/>
          <w:lang w:eastAsia="sl-SI"/>
        </w:rPr>
      </w:pPr>
    </w:p>
    <w:p w:rsidR="000B4652" w:rsidRPr="000B4652" w:rsidRDefault="000B4652" w:rsidP="000B4652">
      <w:pPr>
        <w:numPr>
          <w:ilvl w:val="0"/>
          <w:numId w:val="14"/>
        </w:numPr>
        <w:spacing w:after="0" w:line="276" w:lineRule="auto"/>
        <w:jc w:val="both"/>
        <w:rPr>
          <w:rFonts w:ascii="Arial" w:eastAsia="Calibri" w:hAnsi="Arial" w:cs="Arial"/>
          <w:b/>
          <w:bCs/>
          <w:i/>
          <w:lang w:eastAsia="sl-SI"/>
        </w:rPr>
      </w:pPr>
      <w:r w:rsidRPr="000B4652">
        <w:rPr>
          <w:rFonts w:ascii="Arial" w:eastAsia="Calibri" w:hAnsi="Arial" w:cs="Arial"/>
          <w:b/>
          <w:bCs/>
          <w:i/>
          <w:lang w:eastAsia="sl-SI"/>
        </w:rPr>
        <w:t>Minimalna razina tehničke i stručne sposobnosti</w:t>
      </w:r>
    </w:p>
    <w:p w:rsidR="000B4652" w:rsidRPr="000B4652" w:rsidRDefault="000B4652" w:rsidP="000B4652">
      <w:pPr>
        <w:spacing w:after="0" w:line="276" w:lineRule="auto"/>
        <w:jc w:val="both"/>
        <w:rPr>
          <w:rFonts w:ascii="Arial" w:eastAsia="Calibri" w:hAnsi="Arial" w:cs="Arial"/>
          <w:bCs/>
          <w:lang w:eastAsia="sl-SI"/>
        </w:rPr>
      </w:pPr>
    </w:p>
    <w:p w:rsidR="000B4652" w:rsidRPr="000B4652" w:rsidRDefault="000B4652" w:rsidP="000B4652">
      <w:pPr>
        <w:numPr>
          <w:ilvl w:val="2"/>
          <w:numId w:val="0"/>
        </w:numPr>
        <w:tabs>
          <w:tab w:val="left" w:pos="426"/>
        </w:tabs>
        <w:spacing w:after="0" w:line="276" w:lineRule="auto"/>
        <w:jc w:val="both"/>
        <w:rPr>
          <w:rFonts w:ascii="Arial" w:eastAsia="Calibri" w:hAnsi="Arial" w:cs="Arial"/>
          <w:bCs/>
          <w:lang w:eastAsia="hr-HR"/>
        </w:rPr>
      </w:pPr>
      <w:r w:rsidRPr="000B4652">
        <w:rPr>
          <w:rFonts w:ascii="Arial" w:eastAsia="Calibri" w:hAnsi="Arial" w:cs="Arial"/>
          <w:bCs/>
          <w:lang w:eastAsia="hr-HR"/>
        </w:rPr>
        <w:t>Sukladno članku 268. stavak 1. točka 1. ZJN 2016, gospodarski subjekt mora dokazati da je u godini u kojoj je započeo postupak javne nabave i tijekom pet godina koje prethode toj godini (</w:t>
      </w:r>
      <w:r w:rsidRPr="000B4652">
        <w:rPr>
          <w:rFonts w:ascii="Arial" w:eastAsia="Calibri" w:hAnsi="Arial" w:cs="Arial"/>
          <w:lang w:eastAsia="hr-HR"/>
        </w:rPr>
        <w:t>2017.- 2012.) u svojstvu izvođača uredno izvršio jedan ugovor minimalne ugovorne vrijednosti u visini procijenjene vrijednosti ili najviše dva ugovora čija je zbrojena ugovorna vrijednost najmanje jednaka visini procijenjene vrijednosti, i to iste ili slične tehničko-tehnološke složenosti/zahtjevnosti</w:t>
      </w:r>
      <w:r w:rsidRPr="000B4652">
        <w:rPr>
          <w:rFonts w:ascii="Arial" w:eastAsia="Calibri" w:hAnsi="Arial" w:cs="Arial"/>
          <w:bCs/>
          <w:lang w:eastAsia="hr-HR"/>
        </w:rPr>
        <w:t>.</w:t>
      </w:r>
    </w:p>
    <w:p w:rsidR="000B4652" w:rsidRPr="000B4652" w:rsidRDefault="000B4652" w:rsidP="000B4652">
      <w:pPr>
        <w:spacing w:after="0" w:line="276" w:lineRule="auto"/>
        <w:jc w:val="both"/>
        <w:rPr>
          <w:rFonts w:ascii="Arial" w:eastAsia="Calibri" w:hAnsi="Arial" w:cs="Arial"/>
          <w:bCs/>
          <w:lang w:eastAsia="sl-SI"/>
        </w:rPr>
      </w:pPr>
    </w:p>
    <w:p w:rsidR="000B4652" w:rsidRPr="000B4652" w:rsidRDefault="000B4652" w:rsidP="000B4652">
      <w:pPr>
        <w:autoSpaceDE w:val="0"/>
        <w:autoSpaceDN w:val="0"/>
        <w:adjustRightInd w:val="0"/>
        <w:spacing w:after="21" w:line="276" w:lineRule="auto"/>
        <w:jc w:val="both"/>
        <w:rPr>
          <w:rFonts w:ascii="Arial" w:eastAsia="Times New Roman" w:hAnsi="Arial" w:cs="Arial"/>
          <w:b/>
          <w:bCs/>
          <w:color w:val="000000"/>
          <w:lang w:eastAsia="hr-HR"/>
        </w:rPr>
      </w:pPr>
      <w:r w:rsidRPr="000B4652">
        <w:rPr>
          <w:rFonts w:ascii="Arial" w:eastAsia="Times New Roman" w:hAnsi="Arial" w:cs="Arial"/>
          <w:b/>
          <w:bCs/>
          <w:color w:val="000000"/>
          <w:lang w:eastAsia="hr-HR"/>
        </w:rPr>
        <w:t xml:space="preserve">Pod pojmom radova iste ili slične tehničko-tehnološke složenosti/zahtjevnosti smatra se izgradnja, rekonstrukcija i uređenje objekata visokogradnje. </w:t>
      </w:r>
    </w:p>
    <w:p w:rsidR="000B4652" w:rsidRPr="000B4652" w:rsidRDefault="000B4652" w:rsidP="000B4652">
      <w:pPr>
        <w:spacing w:after="0" w:line="276" w:lineRule="auto"/>
        <w:ind w:right="340"/>
        <w:jc w:val="both"/>
        <w:rPr>
          <w:rFonts w:ascii="Arial" w:eastAsia="Calibri" w:hAnsi="Arial" w:cs="Arial"/>
          <w:b/>
          <w:bCs/>
          <w:color w:val="595959"/>
          <w:lang w:eastAsia="hr-HR"/>
        </w:rPr>
      </w:pPr>
    </w:p>
    <w:p w:rsidR="000B4652" w:rsidRPr="000B4652" w:rsidRDefault="000B4652" w:rsidP="000B4652">
      <w:pPr>
        <w:numPr>
          <w:ilvl w:val="1"/>
          <w:numId w:val="12"/>
        </w:numPr>
        <w:spacing w:after="120" w:line="276" w:lineRule="auto"/>
        <w:ind w:right="340" w:hanging="1080"/>
        <w:contextualSpacing/>
        <w:jc w:val="both"/>
        <w:rPr>
          <w:rFonts w:ascii="Arial" w:eastAsia="Calibri" w:hAnsi="Arial" w:cs="Arial"/>
          <w:b/>
          <w:bCs/>
          <w:lang w:eastAsia="hr-HR"/>
        </w:rPr>
      </w:pPr>
      <w:r w:rsidRPr="000B4652">
        <w:rPr>
          <w:rFonts w:ascii="Arial" w:eastAsia="Calibri" w:hAnsi="Arial" w:cs="Arial"/>
          <w:b/>
          <w:bCs/>
          <w:lang w:eastAsia="hr-HR"/>
        </w:rPr>
        <w:t>Podaci (popis) tehničkih stručnjaka, neovisno o tome pripadaju li izravno gospodarskom subjektu, koji će sudjelovati u izvršenju ugovora</w:t>
      </w:r>
    </w:p>
    <w:p w:rsidR="000B4652" w:rsidRPr="000B4652" w:rsidRDefault="000B4652" w:rsidP="000B4652">
      <w:pPr>
        <w:spacing w:after="0" w:line="276" w:lineRule="auto"/>
        <w:jc w:val="both"/>
        <w:rPr>
          <w:rFonts w:ascii="Arial" w:eastAsia="Calibri" w:hAnsi="Arial" w:cs="Arial"/>
          <w:lang w:eastAsia="hr-HR"/>
        </w:rPr>
      </w:pPr>
    </w:p>
    <w:p w:rsidR="000B4652" w:rsidRPr="000B4652" w:rsidRDefault="000B4652" w:rsidP="000B4652">
      <w:pPr>
        <w:numPr>
          <w:ilvl w:val="0"/>
          <w:numId w:val="14"/>
        </w:numPr>
        <w:spacing w:after="0" w:line="276" w:lineRule="auto"/>
        <w:jc w:val="both"/>
        <w:rPr>
          <w:rFonts w:ascii="Arial" w:eastAsia="Calibri" w:hAnsi="Arial" w:cs="Arial"/>
          <w:b/>
          <w:bCs/>
          <w:i/>
          <w:lang w:eastAsia="sl-SI"/>
        </w:rPr>
      </w:pPr>
      <w:r w:rsidRPr="000B4652">
        <w:rPr>
          <w:rFonts w:ascii="Arial" w:eastAsia="Calibri" w:hAnsi="Arial" w:cs="Arial"/>
          <w:b/>
          <w:bCs/>
          <w:i/>
          <w:lang w:eastAsia="sl-SI"/>
        </w:rPr>
        <w:t>Minimalna razina tehničke i stručne sposobnosti</w:t>
      </w:r>
    </w:p>
    <w:p w:rsidR="000B4652" w:rsidRPr="000B4652" w:rsidRDefault="000B4652" w:rsidP="000B4652">
      <w:pPr>
        <w:spacing w:after="0" w:line="276" w:lineRule="auto"/>
        <w:jc w:val="both"/>
        <w:rPr>
          <w:rFonts w:ascii="Arial" w:eastAsia="Calibri" w:hAnsi="Arial" w:cs="Arial"/>
          <w:lang w:eastAsia="hr-HR"/>
        </w:rPr>
      </w:pPr>
    </w:p>
    <w:p w:rsidR="000B4652" w:rsidRPr="000B4652" w:rsidRDefault="000B4652" w:rsidP="000B4652">
      <w:pPr>
        <w:spacing w:after="0" w:line="276" w:lineRule="auto"/>
        <w:jc w:val="both"/>
        <w:rPr>
          <w:rFonts w:ascii="Arial" w:eastAsia="Calibri" w:hAnsi="Arial" w:cs="Arial"/>
          <w:lang w:eastAsia="hr-HR"/>
        </w:rPr>
      </w:pPr>
      <w:r w:rsidRPr="000B4652">
        <w:rPr>
          <w:rFonts w:ascii="Arial" w:eastAsia="Calibri" w:hAnsi="Arial" w:cs="Arial"/>
          <w:lang w:eastAsia="hr-HR"/>
        </w:rPr>
        <w:t xml:space="preserve">Sukladno članku 268. stavak 1. točka 8. ZJN 2016. gospodarski subjekt za potrebe dokazivanja tehničke i stručne sposobnosti treba dostaviti podatke o angažiranim stručnjacima s ciljem dokazivanja da nominirani stručnjaci imaju tražene obrazovne i stručne kvalifikacije. Stručnjaci nominirani u ponudi imaju obvezu pružanja usluga/izvođenja radova ako će ponuda gospodarskog subjekta biti odabrana kao najpovoljnija. </w:t>
      </w:r>
    </w:p>
    <w:p w:rsidR="000B4652" w:rsidRPr="000B4652" w:rsidRDefault="000B4652" w:rsidP="000B4652">
      <w:pPr>
        <w:spacing w:after="0" w:line="276" w:lineRule="auto"/>
        <w:jc w:val="both"/>
        <w:rPr>
          <w:rFonts w:ascii="Arial" w:eastAsia="Calibri" w:hAnsi="Arial" w:cs="Arial"/>
          <w:lang w:eastAsia="hr-HR"/>
        </w:rPr>
      </w:pPr>
      <w:r w:rsidRPr="000B4652">
        <w:rPr>
          <w:rFonts w:ascii="Arial" w:eastAsia="Calibri" w:hAnsi="Arial" w:cs="Arial"/>
          <w:lang w:eastAsia="hr-HR"/>
        </w:rPr>
        <w:t xml:space="preserve">Gospodarski subjekt treba dokazati da raspolaže timom sastavljenom od najmanje 3 (tri) stručnjaka. Gospodarski subjekti mogu predložiti i dodatne stručnjake. </w:t>
      </w:r>
    </w:p>
    <w:p w:rsidR="000B4652" w:rsidRPr="000B4652" w:rsidRDefault="000B4652" w:rsidP="000B4652">
      <w:pPr>
        <w:spacing w:after="0" w:line="276" w:lineRule="auto"/>
        <w:jc w:val="both"/>
        <w:rPr>
          <w:rFonts w:ascii="Arial" w:eastAsia="Calibri" w:hAnsi="Arial" w:cs="Arial"/>
          <w:lang w:eastAsia="hr-HR"/>
        </w:rPr>
      </w:pPr>
    </w:p>
    <w:p w:rsidR="000B4652" w:rsidRPr="000B4652" w:rsidRDefault="000B4652" w:rsidP="000B4652">
      <w:pPr>
        <w:spacing w:after="0" w:line="276" w:lineRule="auto"/>
        <w:jc w:val="both"/>
        <w:rPr>
          <w:rFonts w:ascii="Arial" w:eastAsia="Calibri" w:hAnsi="Arial" w:cs="Arial"/>
          <w:lang w:eastAsia="hr-HR"/>
        </w:rPr>
      </w:pPr>
      <w:r w:rsidRPr="000B4652">
        <w:rPr>
          <w:rFonts w:ascii="Arial" w:eastAsia="Calibri" w:hAnsi="Arial" w:cs="Arial"/>
          <w:b/>
          <w:lang w:eastAsia="hr-HR"/>
        </w:rPr>
        <w:t>Ponuditelj se može radi dokazivanja ispunjavanja kriterija koji su vezani uz obrazovne i stručne kvalifikacije iz članka 268. stavak 1. točka 8. ZJN 2016 ili uz relevantno stručno iskustvo osloniti na sposobnost drugih subjekata samo ako će ti subjekti pružati usluge/izvoditi radove za koje se ta sposobnost traži.</w:t>
      </w:r>
      <w:r w:rsidRPr="000B4652">
        <w:rPr>
          <w:rFonts w:ascii="Arial" w:eastAsia="Calibri" w:hAnsi="Arial" w:cs="Arial"/>
          <w:lang w:eastAsia="hr-HR"/>
        </w:rPr>
        <w:t xml:space="preserve"> </w:t>
      </w:r>
    </w:p>
    <w:p w:rsidR="000B4652" w:rsidRPr="000B4652" w:rsidRDefault="000B4652" w:rsidP="000B4652">
      <w:pPr>
        <w:spacing w:after="0" w:line="276" w:lineRule="auto"/>
        <w:jc w:val="both"/>
        <w:rPr>
          <w:rFonts w:ascii="Arial" w:eastAsia="Calibri" w:hAnsi="Arial" w:cs="Arial"/>
          <w:lang w:eastAsia="hr-HR"/>
        </w:rPr>
      </w:pPr>
    </w:p>
    <w:p w:rsidR="000B4652" w:rsidRPr="000B4652" w:rsidRDefault="000B4652" w:rsidP="000B4652">
      <w:pPr>
        <w:widowControl w:val="0"/>
        <w:autoSpaceDE w:val="0"/>
        <w:autoSpaceDN w:val="0"/>
        <w:adjustRightInd w:val="0"/>
        <w:spacing w:after="0" w:line="276" w:lineRule="auto"/>
        <w:jc w:val="both"/>
        <w:rPr>
          <w:rFonts w:ascii="Arial" w:eastAsia="Calibri" w:hAnsi="Arial" w:cs="Arial"/>
          <w:color w:val="000000"/>
          <w:lang w:eastAsia="hr-HR"/>
        </w:rPr>
      </w:pPr>
      <w:r w:rsidRPr="000B4652">
        <w:rPr>
          <w:rFonts w:ascii="Arial" w:eastAsia="Calibri" w:hAnsi="Arial" w:cs="Arial"/>
          <w:color w:val="000000"/>
          <w:spacing w:val="1"/>
          <w:lang w:eastAsia="hr-HR"/>
        </w:rPr>
        <w:t>P</w:t>
      </w:r>
      <w:r w:rsidRPr="000B4652">
        <w:rPr>
          <w:rFonts w:ascii="Arial" w:eastAsia="Calibri" w:hAnsi="Arial" w:cs="Arial"/>
          <w:color w:val="000000"/>
          <w:lang w:eastAsia="hr-HR"/>
        </w:rPr>
        <w:t>onudi</w:t>
      </w:r>
      <w:r w:rsidRPr="000B4652">
        <w:rPr>
          <w:rFonts w:ascii="Arial" w:eastAsia="Calibri" w:hAnsi="Arial" w:cs="Arial"/>
          <w:color w:val="000000"/>
          <w:spacing w:val="1"/>
          <w:lang w:eastAsia="hr-HR"/>
        </w:rPr>
        <w:t>t</w:t>
      </w:r>
      <w:r w:rsidRPr="000B4652">
        <w:rPr>
          <w:rFonts w:ascii="Arial" w:eastAsia="Calibri" w:hAnsi="Arial" w:cs="Arial"/>
          <w:color w:val="000000"/>
          <w:spacing w:val="-1"/>
          <w:lang w:eastAsia="hr-HR"/>
        </w:rPr>
        <w:t>e</w:t>
      </w:r>
      <w:r w:rsidRPr="000B4652">
        <w:rPr>
          <w:rFonts w:ascii="Arial" w:eastAsia="Calibri" w:hAnsi="Arial" w:cs="Arial"/>
          <w:color w:val="000000"/>
          <w:lang w:eastAsia="hr-HR"/>
        </w:rPr>
        <w:t>l</w:t>
      </w:r>
      <w:r w:rsidRPr="000B4652">
        <w:rPr>
          <w:rFonts w:ascii="Arial" w:eastAsia="Calibri" w:hAnsi="Arial" w:cs="Arial"/>
          <w:color w:val="000000"/>
          <w:spacing w:val="1"/>
          <w:lang w:eastAsia="hr-HR"/>
        </w:rPr>
        <w:t>j</w:t>
      </w:r>
      <w:r w:rsidRPr="000B4652">
        <w:rPr>
          <w:rFonts w:ascii="Arial" w:eastAsia="Calibri" w:hAnsi="Arial" w:cs="Arial"/>
          <w:color w:val="000000"/>
          <w:lang w:eastAsia="hr-HR"/>
        </w:rPr>
        <w:t xml:space="preserve"> mo</w:t>
      </w:r>
      <w:r w:rsidRPr="000B4652">
        <w:rPr>
          <w:rFonts w:ascii="Arial" w:eastAsia="Calibri" w:hAnsi="Arial" w:cs="Arial"/>
          <w:color w:val="000000"/>
          <w:spacing w:val="2"/>
          <w:lang w:eastAsia="hr-HR"/>
        </w:rPr>
        <w:t>r</w:t>
      </w:r>
      <w:r w:rsidRPr="000B4652">
        <w:rPr>
          <w:rFonts w:ascii="Arial" w:eastAsia="Calibri" w:hAnsi="Arial" w:cs="Arial"/>
          <w:color w:val="000000"/>
          <w:lang w:eastAsia="hr-HR"/>
        </w:rPr>
        <w:t>a dok</w:t>
      </w:r>
      <w:r w:rsidRPr="000B4652">
        <w:rPr>
          <w:rFonts w:ascii="Arial" w:eastAsia="Calibri" w:hAnsi="Arial" w:cs="Arial"/>
          <w:color w:val="000000"/>
          <w:spacing w:val="-1"/>
          <w:lang w:eastAsia="hr-HR"/>
        </w:rPr>
        <w:t>a</w:t>
      </w:r>
      <w:r w:rsidRPr="000B4652">
        <w:rPr>
          <w:rFonts w:ascii="Arial" w:eastAsia="Calibri" w:hAnsi="Arial" w:cs="Arial"/>
          <w:color w:val="000000"/>
          <w:spacing w:val="1"/>
          <w:lang w:eastAsia="hr-HR"/>
        </w:rPr>
        <w:t>z</w:t>
      </w:r>
      <w:r w:rsidRPr="000B4652">
        <w:rPr>
          <w:rFonts w:ascii="Arial" w:eastAsia="Calibri" w:hAnsi="Arial" w:cs="Arial"/>
          <w:color w:val="000000"/>
          <w:spacing w:val="-1"/>
          <w:lang w:eastAsia="hr-HR"/>
        </w:rPr>
        <w:t>a</w:t>
      </w:r>
      <w:r w:rsidRPr="000B4652">
        <w:rPr>
          <w:rFonts w:ascii="Arial" w:eastAsia="Calibri" w:hAnsi="Arial" w:cs="Arial"/>
          <w:color w:val="000000"/>
          <w:lang w:eastAsia="hr-HR"/>
        </w:rPr>
        <w:t>ti</w:t>
      </w:r>
      <w:r w:rsidRPr="000B4652">
        <w:rPr>
          <w:rFonts w:ascii="Arial" w:eastAsia="Calibri" w:hAnsi="Arial" w:cs="Arial"/>
          <w:color w:val="000000"/>
          <w:spacing w:val="2"/>
          <w:lang w:eastAsia="hr-HR"/>
        </w:rPr>
        <w:t xml:space="preserve"> </w:t>
      </w:r>
      <w:r w:rsidRPr="000B4652">
        <w:rPr>
          <w:rFonts w:ascii="Arial" w:eastAsia="Calibri" w:hAnsi="Arial" w:cs="Arial"/>
          <w:color w:val="000000"/>
          <w:lang w:eastAsia="hr-HR"/>
        </w:rPr>
        <w:t>da</w:t>
      </w:r>
      <w:r w:rsidRPr="000B4652">
        <w:rPr>
          <w:rFonts w:ascii="Arial" w:eastAsia="Calibri" w:hAnsi="Arial" w:cs="Arial"/>
          <w:color w:val="000000"/>
          <w:spacing w:val="2"/>
          <w:lang w:eastAsia="hr-HR"/>
        </w:rPr>
        <w:t xml:space="preserve"> </w:t>
      </w:r>
      <w:r w:rsidRPr="000B4652">
        <w:rPr>
          <w:rFonts w:ascii="Arial" w:eastAsia="Calibri" w:hAnsi="Arial" w:cs="Arial"/>
          <w:color w:val="000000"/>
          <w:spacing w:val="-1"/>
          <w:lang w:eastAsia="hr-HR"/>
        </w:rPr>
        <w:t>ć</w:t>
      </w:r>
      <w:r w:rsidRPr="000B4652">
        <w:rPr>
          <w:rFonts w:ascii="Arial" w:eastAsia="Calibri" w:hAnsi="Arial" w:cs="Arial"/>
          <w:color w:val="000000"/>
          <w:lang w:eastAsia="hr-HR"/>
        </w:rPr>
        <w:t>e i</w:t>
      </w:r>
      <w:r w:rsidRPr="000B4652">
        <w:rPr>
          <w:rFonts w:ascii="Arial" w:eastAsia="Calibri" w:hAnsi="Arial" w:cs="Arial"/>
          <w:color w:val="000000"/>
          <w:spacing w:val="1"/>
          <w:lang w:eastAsia="hr-HR"/>
        </w:rPr>
        <w:t>m</w:t>
      </w:r>
      <w:r w:rsidRPr="000B4652">
        <w:rPr>
          <w:rFonts w:ascii="Arial" w:eastAsia="Calibri" w:hAnsi="Arial" w:cs="Arial"/>
          <w:color w:val="000000"/>
          <w:spacing w:val="-1"/>
          <w:lang w:eastAsia="hr-HR"/>
        </w:rPr>
        <w:t>a</w:t>
      </w:r>
      <w:r w:rsidRPr="000B4652">
        <w:rPr>
          <w:rFonts w:ascii="Arial" w:eastAsia="Calibri" w:hAnsi="Arial" w:cs="Arial"/>
          <w:color w:val="000000"/>
          <w:lang w:eastAsia="hr-HR"/>
        </w:rPr>
        <w:t>ti</w:t>
      </w:r>
      <w:r w:rsidRPr="000B4652">
        <w:rPr>
          <w:rFonts w:ascii="Arial" w:eastAsia="Calibri" w:hAnsi="Arial" w:cs="Arial"/>
          <w:color w:val="000000"/>
          <w:spacing w:val="2"/>
          <w:lang w:eastAsia="hr-HR"/>
        </w:rPr>
        <w:t xml:space="preserve"> </w:t>
      </w:r>
      <w:r w:rsidRPr="000B4652">
        <w:rPr>
          <w:rFonts w:ascii="Arial" w:eastAsia="Calibri" w:hAnsi="Arial" w:cs="Arial"/>
          <w:color w:val="000000"/>
          <w:lang w:eastAsia="hr-HR"/>
        </w:rPr>
        <w:t>na</w:t>
      </w:r>
      <w:r w:rsidRPr="000B4652">
        <w:rPr>
          <w:rFonts w:ascii="Arial" w:eastAsia="Calibri" w:hAnsi="Arial" w:cs="Arial"/>
          <w:color w:val="000000"/>
          <w:spacing w:val="2"/>
          <w:lang w:eastAsia="hr-HR"/>
        </w:rPr>
        <w:t xml:space="preserve"> </w:t>
      </w:r>
      <w:r w:rsidRPr="000B4652">
        <w:rPr>
          <w:rFonts w:ascii="Arial" w:eastAsia="Calibri" w:hAnsi="Arial" w:cs="Arial"/>
          <w:color w:val="000000"/>
          <w:lang w:eastAsia="hr-HR"/>
        </w:rPr>
        <w:t>r</w:t>
      </w:r>
      <w:r w:rsidRPr="000B4652">
        <w:rPr>
          <w:rFonts w:ascii="Arial" w:eastAsia="Calibri" w:hAnsi="Arial" w:cs="Arial"/>
          <w:color w:val="000000"/>
          <w:spacing w:val="-2"/>
          <w:lang w:eastAsia="hr-HR"/>
        </w:rPr>
        <w:t>a</w:t>
      </w:r>
      <w:r w:rsidRPr="000B4652">
        <w:rPr>
          <w:rFonts w:ascii="Arial" w:eastAsia="Calibri" w:hAnsi="Arial" w:cs="Arial"/>
          <w:color w:val="000000"/>
          <w:lang w:eastAsia="hr-HR"/>
        </w:rPr>
        <w:t>spol</w:t>
      </w:r>
      <w:r w:rsidRPr="000B4652">
        <w:rPr>
          <w:rFonts w:ascii="Arial" w:eastAsia="Calibri" w:hAnsi="Arial" w:cs="Arial"/>
          <w:color w:val="000000"/>
          <w:spacing w:val="1"/>
          <w:lang w:eastAsia="hr-HR"/>
        </w:rPr>
        <w:t>a</w:t>
      </w:r>
      <w:r w:rsidRPr="000B4652">
        <w:rPr>
          <w:rFonts w:ascii="Arial" w:eastAsia="Calibri" w:hAnsi="Arial" w:cs="Arial"/>
          <w:color w:val="000000"/>
          <w:spacing w:val="4"/>
          <w:lang w:eastAsia="hr-HR"/>
        </w:rPr>
        <w:t>g</w:t>
      </w:r>
      <w:r w:rsidRPr="000B4652">
        <w:rPr>
          <w:rFonts w:ascii="Arial" w:eastAsia="Calibri" w:hAnsi="Arial" w:cs="Arial"/>
          <w:color w:val="000000"/>
          <w:spacing w:val="-1"/>
          <w:lang w:eastAsia="hr-HR"/>
        </w:rPr>
        <w:t>a</w:t>
      </w:r>
      <w:r w:rsidRPr="000B4652">
        <w:rPr>
          <w:rFonts w:ascii="Arial" w:eastAsia="Calibri" w:hAnsi="Arial" w:cs="Arial"/>
          <w:color w:val="000000"/>
          <w:lang w:eastAsia="hr-HR"/>
        </w:rPr>
        <w:t>n</w:t>
      </w:r>
      <w:r w:rsidRPr="000B4652">
        <w:rPr>
          <w:rFonts w:ascii="Arial" w:eastAsia="Calibri" w:hAnsi="Arial" w:cs="Arial"/>
          <w:color w:val="000000"/>
          <w:spacing w:val="3"/>
          <w:lang w:eastAsia="hr-HR"/>
        </w:rPr>
        <w:t>j</w:t>
      </w:r>
      <w:r w:rsidRPr="000B4652">
        <w:rPr>
          <w:rFonts w:ascii="Arial" w:eastAsia="Calibri" w:hAnsi="Arial" w:cs="Arial"/>
          <w:color w:val="000000"/>
          <w:lang w:eastAsia="hr-HR"/>
        </w:rPr>
        <w:t>u</w:t>
      </w:r>
      <w:r w:rsidRPr="000B4652">
        <w:rPr>
          <w:rFonts w:ascii="Arial" w:eastAsia="Calibri" w:hAnsi="Arial" w:cs="Arial"/>
          <w:color w:val="000000"/>
          <w:spacing w:val="1"/>
          <w:lang w:eastAsia="hr-HR"/>
        </w:rPr>
        <w:t xml:space="preserve"> </w:t>
      </w:r>
      <w:r w:rsidRPr="000B4652">
        <w:rPr>
          <w:rFonts w:ascii="Arial" w:eastAsia="Calibri" w:hAnsi="Arial" w:cs="Arial"/>
          <w:color w:val="000000"/>
          <w:lang w:eastAsia="hr-HR"/>
        </w:rPr>
        <w:t>t</w:t>
      </w:r>
      <w:r w:rsidRPr="000B4652">
        <w:rPr>
          <w:rFonts w:ascii="Arial" w:eastAsia="Calibri" w:hAnsi="Arial" w:cs="Arial"/>
          <w:color w:val="000000"/>
          <w:spacing w:val="1"/>
          <w:lang w:eastAsia="hr-HR"/>
        </w:rPr>
        <w:t>i</w:t>
      </w:r>
      <w:r w:rsidRPr="000B4652">
        <w:rPr>
          <w:rFonts w:ascii="Arial" w:eastAsia="Calibri" w:hAnsi="Arial" w:cs="Arial"/>
          <w:color w:val="000000"/>
          <w:lang w:eastAsia="hr-HR"/>
        </w:rPr>
        <w:t>m</w:t>
      </w:r>
      <w:r w:rsidRPr="000B4652">
        <w:rPr>
          <w:rFonts w:ascii="Arial" w:eastAsia="Calibri" w:hAnsi="Arial" w:cs="Arial"/>
          <w:color w:val="000000"/>
          <w:spacing w:val="1"/>
          <w:lang w:eastAsia="hr-HR"/>
        </w:rPr>
        <w:t xml:space="preserve"> </w:t>
      </w:r>
      <w:r w:rsidRPr="000B4652">
        <w:rPr>
          <w:rFonts w:ascii="Arial" w:eastAsia="Calibri" w:hAnsi="Arial" w:cs="Arial"/>
          <w:color w:val="000000"/>
          <w:lang w:eastAsia="hr-HR"/>
        </w:rPr>
        <w:t>tehni</w:t>
      </w:r>
      <w:r w:rsidRPr="000B4652">
        <w:rPr>
          <w:rFonts w:ascii="Arial" w:eastAsia="Calibri" w:hAnsi="Arial" w:cs="Arial"/>
          <w:color w:val="000000"/>
          <w:spacing w:val="-1"/>
          <w:lang w:eastAsia="hr-HR"/>
        </w:rPr>
        <w:t>č</w:t>
      </w:r>
      <w:r w:rsidRPr="000B4652">
        <w:rPr>
          <w:rFonts w:ascii="Arial" w:eastAsia="Calibri" w:hAnsi="Arial" w:cs="Arial"/>
          <w:color w:val="000000"/>
          <w:lang w:eastAsia="hr-HR"/>
        </w:rPr>
        <w:t>kih stru</w:t>
      </w:r>
      <w:r w:rsidRPr="000B4652">
        <w:rPr>
          <w:rFonts w:ascii="Arial" w:eastAsia="Calibri" w:hAnsi="Arial" w:cs="Arial"/>
          <w:color w:val="000000"/>
          <w:spacing w:val="-1"/>
          <w:lang w:eastAsia="hr-HR"/>
        </w:rPr>
        <w:t>č</w:t>
      </w:r>
      <w:r w:rsidRPr="000B4652">
        <w:rPr>
          <w:rFonts w:ascii="Arial" w:eastAsia="Calibri" w:hAnsi="Arial" w:cs="Arial"/>
          <w:color w:val="000000"/>
          <w:lang w:eastAsia="hr-HR"/>
        </w:rPr>
        <w:t>njaka</w:t>
      </w:r>
      <w:r w:rsidRPr="000B4652">
        <w:rPr>
          <w:rFonts w:ascii="Arial" w:eastAsia="Calibri" w:hAnsi="Arial" w:cs="Arial"/>
          <w:color w:val="000000"/>
          <w:spacing w:val="2"/>
          <w:lang w:eastAsia="hr-HR"/>
        </w:rPr>
        <w:t xml:space="preserve"> </w:t>
      </w:r>
      <w:r w:rsidRPr="000B4652">
        <w:rPr>
          <w:rFonts w:ascii="Arial" w:eastAsia="Calibri" w:hAnsi="Arial" w:cs="Arial"/>
          <w:color w:val="000000"/>
          <w:lang w:eastAsia="hr-HR"/>
        </w:rPr>
        <w:t>koji</w:t>
      </w:r>
      <w:r w:rsidRPr="000B4652">
        <w:rPr>
          <w:rFonts w:ascii="Arial" w:eastAsia="Calibri" w:hAnsi="Arial" w:cs="Arial"/>
          <w:color w:val="000000"/>
          <w:spacing w:val="4"/>
          <w:lang w:eastAsia="hr-HR"/>
        </w:rPr>
        <w:t xml:space="preserve"> </w:t>
      </w:r>
      <w:r w:rsidRPr="000B4652">
        <w:rPr>
          <w:rFonts w:ascii="Arial" w:eastAsia="Calibri" w:hAnsi="Arial" w:cs="Arial"/>
          <w:color w:val="000000"/>
          <w:lang w:eastAsia="hr-HR"/>
        </w:rPr>
        <w:t>posj</w:t>
      </w:r>
      <w:r w:rsidRPr="000B4652">
        <w:rPr>
          <w:rFonts w:ascii="Arial" w:eastAsia="Calibri" w:hAnsi="Arial" w:cs="Arial"/>
          <w:color w:val="000000"/>
          <w:spacing w:val="-1"/>
          <w:lang w:eastAsia="hr-HR"/>
        </w:rPr>
        <w:t>e</w:t>
      </w:r>
      <w:r w:rsidRPr="000B4652">
        <w:rPr>
          <w:rFonts w:ascii="Arial" w:eastAsia="Calibri" w:hAnsi="Arial" w:cs="Arial"/>
          <w:color w:val="000000"/>
          <w:lang w:eastAsia="hr-HR"/>
        </w:rPr>
        <w:t>duju</w:t>
      </w:r>
      <w:r w:rsidRPr="000B4652">
        <w:rPr>
          <w:rFonts w:ascii="Arial" w:eastAsia="Calibri" w:hAnsi="Arial" w:cs="Arial"/>
          <w:color w:val="000000"/>
          <w:spacing w:val="4"/>
          <w:lang w:eastAsia="hr-HR"/>
        </w:rPr>
        <w:t xml:space="preserve"> </w:t>
      </w:r>
      <w:r w:rsidRPr="000B4652">
        <w:rPr>
          <w:rFonts w:ascii="Arial" w:eastAsia="Calibri" w:hAnsi="Arial" w:cs="Arial"/>
          <w:color w:val="000000"/>
          <w:lang w:eastAsia="hr-HR"/>
        </w:rPr>
        <w:t>ni</w:t>
      </w:r>
      <w:r w:rsidRPr="000B4652">
        <w:rPr>
          <w:rFonts w:ascii="Arial" w:eastAsia="Calibri" w:hAnsi="Arial" w:cs="Arial"/>
          <w:color w:val="000000"/>
          <w:spacing w:val="2"/>
          <w:lang w:eastAsia="hr-HR"/>
        </w:rPr>
        <w:t>ž</w:t>
      </w:r>
      <w:r w:rsidRPr="000B4652">
        <w:rPr>
          <w:rFonts w:ascii="Arial" w:eastAsia="Calibri" w:hAnsi="Arial" w:cs="Arial"/>
          <w:color w:val="000000"/>
          <w:lang w:eastAsia="hr-HR"/>
        </w:rPr>
        <w:t>e</w:t>
      </w:r>
      <w:r w:rsidRPr="000B4652">
        <w:rPr>
          <w:rFonts w:ascii="Arial" w:eastAsia="Calibri" w:hAnsi="Arial" w:cs="Arial"/>
          <w:color w:val="000000"/>
          <w:spacing w:val="2"/>
          <w:lang w:eastAsia="hr-HR"/>
        </w:rPr>
        <w:t xml:space="preserve"> </w:t>
      </w:r>
      <w:r w:rsidRPr="000B4652">
        <w:rPr>
          <w:rFonts w:ascii="Arial" w:eastAsia="Calibri" w:hAnsi="Arial" w:cs="Arial"/>
          <w:color w:val="000000"/>
          <w:lang w:eastAsia="hr-HR"/>
        </w:rPr>
        <w:t>tr</w:t>
      </w:r>
      <w:r w:rsidRPr="000B4652">
        <w:rPr>
          <w:rFonts w:ascii="Arial" w:eastAsia="Calibri" w:hAnsi="Arial" w:cs="Arial"/>
          <w:color w:val="000000"/>
          <w:spacing w:val="-1"/>
          <w:lang w:eastAsia="hr-HR"/>
        </w:rPr>
        <w:t>a</w:t>
      </w:r>
      <w:r w:rsidRPr="000B4652">
        <w:rPr>
          <w:rFonts w:ascii="Arial" w:eastAsia="Calibri" w:hAnsi="Arial" w:cs="Arial"/>
          <w:color w:val="000000"/>
          <w:spacing w:val="1"/>
          <w:lang w:eastAsia="hr-HR"/>
        </w:rPr>
        <w:t>ž</w:t>
      </w:r>
      <w:r w:rsidRPr="000B4652">
        <w:rPr>
          <w:rFonts w:ascii="Arial" w:eastAsia="Calibri" w:hAnsi="Arial" w:cs="Arial"/>
          <w:color w:val="000000"/>
          <w:spacing w:val="-1"/>
          <w:lang w:eastAsia="hr-HR"/>
        </w:rPr>
        <w:t>e</w:t>
      </w:r>
      <w:r w:rsidRPr="000B4652">
        <w:rPr>
          <w:rFonts w:ascii="Arial" w:eastAsia="Calibri" w:hAnsi="Arial" w:cs="Arial"/>
          <w:color w:val="000000"/>
          <w:lang w:eastAsia="hr-HR"/>
        </w:rPr>
        <w:t>ne</w:t>
      </w:r>
      <w:r w:rsidRPr="000B4652">
        <w:rPr>
          <w:rFonts w:ascii="Arial" w:eastAsia="Calibri" w:hAnsi="Arial" w:cs="Arial"/>
          <w:color w:val="000000"/>
          <w:spacing w:val="2"/>
          <w:lang w:eastAsia="hr-HR"/>
        </w:rPr>
        <w:t xml:space="preserve"> </w:t>
      </w:r>
      <w:r w:rsidRPr="000B4652">
        <w:rPr>
          <w:rFonts w:ascii="Arial" w:eastAsia="Calibri" w:hAnsi="Arial" w:cs="Arial"/>
          <w:color w:val="000000"/>
          <w:lang w:eastAsia="hr-HR"/>
        </w:rPr>
        <w:t>obr</w:t>
      </w:r>
      <w:r w:rsidRPr="000B4652">
        <w:rPr>
          <w:rFonts w:ascii="Arial" w:eastAsia="Calibri" w:hAnsi="Arial" w:cs="Arial"/>
          <w:color w:val="000000"/>
          <w:spacing w:val="-2"/>
          <w:lang w:eastAsia="hr-HR"/>
        </w:rPr>
        <w:t>a</w:t>
      </w:r>
      <w:r w:rsidRPr="000B4652">
        <w:rPr>
          <w:rFonts w:ascii="Arial" w:eastAsia="Calibri" w:hAnsi="Arial" w:cs="Arial"/>
          <w:color w:val="000000"/>
          <w:spacing w:val="1"/>
          <w:lang w:eastAsia="hr-HR"/>
        </w:rPr>
        <w:t>z</w:t>
      </w:r>
      <w:r w:rsidRPr="000B4652">
        <w:rPr>
          <w:rFonts w:ascii="Arial" w:eastAsia="Calibri" w:hAnsi="Arial" w:cs="Arial"/>
          <w:color w:val="000000"/>
          <w:lang w:eastAsia="hr-HR"/>
        </w:rPr>
        <w:t>ovne i</w:t>
      </w:r>
      <w:r w:rsidRPr="000B4652">
        <w:rPr>
          <w:rFonts w:ascii="Arial" w:eastAsia="Calibri" w:hAnsi="Arial" w:cs="Arial"/>
          <w:color w:val="000000"/>
          <w:spacing w:val="4"/>
          <w:lang w:eastAsia="hr-HR"/>
        </w:rPr>
        <w:t xml:space="preserve"> </w:t>
      </w:r>
      <w:r w:rsidRPr="000B4652">
        <w:rPr>
          <w:rFonts w:ascii="Arial" w:eastAsia="Calibri" w:hAnsi="Arial" w:cs="Arial"/>
          <w:color w:val="000000"/>
          <w:lang w:eastAsia="hr-HR"/>
        </w:rPr>
        <w:t>stru</w:t>
      </w:r>
      <w:r w:rsidRPr="000B4652">
        <w:rPr>
          <w:rFonts w:ascii="Arial" w:eastAsia="Calibri" w:hAnsi="Arial" w:cs="Arial"/>
          <w:color w:val="000000"/>
          <w:spacing w:val="-1"/>
          <w:lang w:eastAsia="hr-HR"/>
        </w:rPr>
        <w:t>č</w:t>
      </w:r>
      <w:r w:rsidRPr="000B4652">
        <w:rPr>
          <w:rFonts w:ascii="Arial" w:eastAsia="Calibri" w:hAnsi="Arial" w:cs="Arial"/>
          <w:color w:val="000000"/>
          <w:lang w:eastAsia="hr-HR"/>
        </w:rPr>
        <w:t>ne</w:t>
      </w:r>
      <w:r w:rsidRPr="000B4652">
        <w:rPr>
          <w:rFonts w:ascii="Arial" w:eastAsia="Calibri" w:hAnsi="Arial" w:cs="Arial"/>
          <w:color w:val="000000"/>
          <w:spacing w:val="2"/>
          <w:lang w:eastAsia="hr-HR"/>
        </w:rPr>
        <w:t xml:space="preserve"> </w:t>
      </w:r>
      <w:r w:rsidRPr="000B4652">
        <w:rPr>
          <w:rFonts w:ascii="Arial" w:eastAsia="Calibri" w:hAnsi="Arial" w:cs="Arial"/>
          <w:color w:val="000000"/>
          <w:lang w:eastAsia="hr-HR"/>
        </w:rPr>
        <w:t>kv</w:t>
      </w:r>
      <w:r w:rsidRPr="000B4652">
        <w:rPr>
          <w:rFonts w:ascii="Arial" w:eastAsia="Calibri" w:hAnsi="Arial" w:cs="Arial"/>
          <w:color w:val="000000"/>
          <w:spacing w:val="-1"/>
          <w:lang w:eastAsia="hr-HR"/>
        </w:rPr>
        <w:t>a</w:t>
      </w:r>
      <w:r w:rsidRPr="000B4652">
        <w:rPr>
          <w:rFonts w:ascii="Arial" w:eastAsia="Calibri" w:hAnsi="Arial" w:cs="Arial"/>
          <w:color w:val="000000"/>
          <w:lang w:eastAsia="hr-HR"/>
        </w:rPr>
        <w:t>l</w:t>
      </w:r>
      <w:r w:rsidRPr="000B4652">
        <w:rPr>
          <w:rFonts w:ascii="Arial" w:eastAsia="Calibri" w:hAnsi="Arial" w:cs="Arial"/>
          <w:color w:val="000000"/>
          <w:spacing w:val="1"/>
          <w:lang w:eastAsia="hr-HR"/>
        </w:rPr>
        <w:t>i</w:t>
      </w:r>
      <w:r w:rsidRPr="000B4652">
        <w:rPr>
          <w:rFonts w:ascii="Arial" w:eastAsia="Calibri" w:hAnsi="Arial" w:cs="Arial"/>
          <w:color w:val="000000"/>
          <w:lang w:eastAsia="hr-HR"/>
        </w:rPr>
        <w:t>fik</w:t>
      </w:r>
      <w:r w:rsidRPr="000B4652">
        <w:rPr>
          <w:rFonts w:ascii="Arial" w:eastAsia="Calibri" w:hAnsi="Arial" w:cs="Arial"/>
          <w:color w:val="000000"/>
          <w:spacing w:val="-1"/>
          <w:lang w:eastAsia="hr-HR"/>
        </w:rPr>
        <w:t>ac</w:t>
      </w:r>
      <w:r w:rsidRPr="000B4652">
        <w:rPr>
          <w:rFonts w:ascii="Arial" w:eastAsia="Calibri" w:hAnsi="Arial" w:cs="Arial"/>
          <w:color w:val="000000"/>
          <w:lang w:eastAsia="hr-HR"/>
        </w:rPr>
        <w:t>i</w:t>
      </w:r>
      <w:r w:rsidRPr="000B4652">
        <w:rPr>
          <w:rFonts w:ascii="Arial" w:eastAsia="Calibri" w:hAnsi="Arial" w:cs="Arial"/>
          <w:color w:val="000000"/>
          <w:spacing w:val="1"/>
          <w:lang w:eastAsia="hr-HR"/>
        </w:rPr>
        <w:t>j</w:t>
      </w:r>
      <w:r w:rsidRPr="000B4652">
        <w:rPr>
          <w:rFonts w:ascii="Arial" w:eastAsia="Calibri" w:hAnsi="Arial" w:cs="Arial"/>
          <w:color w:val="000000"/>
          <w:lang w:eastAsia="hr-HR"/>
        </w:rPr>
        <w:t>e</w:t>
      </w:r>
      <w:r w:rsidRPr="000B4652">
        <w:rPr>
          <w:rFonts w:ascii="Arial" w:eastAsia="Calibri" w:hAnsi="Arial" w:cs="Arial"/>
          <w:color w:val="000000"/>
          <w:spacing w:val="2"/>
          <w:lang w:eastAsia="hr-HR"/>
        </w:rPr>
        <w:t xml:space="preserve"> </w:t>
      </w:r>
      <w:r w:rsidRPr="000B4652">
        <w:rPr>
          <w:rFonts w:ascii="Arial" w:eastAsia="Calibri" w:hAnsi="Arial" w:cs="Arial"/>
          <w:color w:val="000000"/>
          <w:lang w:eastAsia="hr-HR"/>
        </w:rPr>
        <w:t>te</w:t>
      </w:r>
      <w:r w:rsidRPr="000B4652">
        <w:rPr>
          <w:rFonts w:ascii="Arial" w:eastAsia="Calibri" w:hAnsi="Arial" w:cs="Arial"/>
          <w:color w:val="000000"/>
          <w:spacing w:val="3"/>
          <w:lang w:eastAsia="hr-HR"/>
        </w:rPr>
        <w:t xml:space="preserve"> </w:t>
      </w:r>
      <w:r w:rsidRPr="000B4652">
        <w:rPr>
          <w:rFonts w:ascii="Arial" w:eastAsia="Calibri" w:hAnsi="Arial" w:cs="Arial"/>
          <w:color w:val="000000"/>
          <w:lang w:eastAsia="hr-HR"/>
        </w:rPr>
        <w:t>p</w:t>
      </w:r>
      <w:r w:rsidRPr="000B4652">
        <w:rPr>
          <w:rFonts w:ascii="Arial" w:eastAsia="Calibri" w:hAnsi="Arial" w:cs="Arial"/>
          <w:color w:val="000000"/>
          <w:spacing w:val="-1"/>
          <w:lang w:eastAsia="hr-HR"/>
        </w:rPr>
        <w:t>r</w:t>
      </w:r>
      <w:r w:rsidRPr="000B4652">
        <w:rPr>
          <w:rFonts w:ascii="Arial" w:eastAsia="Calibri" w:hAnsi="Arial" w:cs="Arial"/>
          <w:color w:val="000000"/>
          <w:lang w:eastAsia="hr-HR"/>
        </w:rPr>
        <w:t>o</w:t>
      </w:r>
      <w:r w:rsidRPr="000B4652">
        <w:rPr>
          <w:rFonts w:ascii="Arial" w:eastAsia="Calibri" w:hAnsi="Arial" w:cs="Arial"/>
          <w:color w:val="000000"/>
          <w:spacing w:val="-1"/>
          <w:lang w:eastAsia="hr-HR"/>
        </w:rPr>
        <w:t>fe</w:t>
      </w:r>
      <w:r w:rsidRPr="000B4652">
        <w:rPr>
          <w:rFonts w:ascii="Arial" w:eastAsia="Calibri" w:hAnsi="Arial" w:cs="Arial"/>
          <w:color w:val="000000"/>
          <w:lang w:eastAsia="hr-HR"/>
        </w:rPr>
        <w:t>sionalno isku</w:t>
      </w:r>
      <w:r w:rsidRPr="000B4652">
        <w:rPr>
          <w:rFonts w:ascii="Arial" w:eastAsia="Calibri" w:hAnsi="Arial" w:cs="Arial"/>
          <w:color w:val="000000"/>
          <w:spacing w:val="1"/>
          <w:lang w:eastAsia="hr-HR"/>
        </w:rPr>
        <w:t>s</w:t>
      </w:r>
      <w:r w:rsidRPr="000B4652">
        <w:rPr>
          <w:rFonts w:ascii="Arial" w:eastAsia="Calibri" w:hAnsi="Arial" w:cs="Arial"/>
          <w:color w:val="000000"/>
          <w:lang w:eastAsia="hr-HR"/>
        </w:rPr>
        <w:t>tvo:</w:t>
      </w:r>
    </w:p>
    <w:p w:rsidR="000B4652" w:rsidRPr="000B4652" w:rsidRDefault="000B4652" w:rsidP="000B4652">
      <w:pPr>
        <w:spacing w:after="0" w:line="276" w:lineRule="auto"/>
        <w:ind w:right="340"/>
        <w:jc w:val="both"/>
        <w:rPr>
          <w:rFonts w:ascii="Arial" w:eastAsia="Calibri" w:hAnsi="Arial" w:cs="Arial"/>
          <w:b/>
          <w:bCs/>
          <w:color w:val="595959"/>
          <w:lang w:eastAsia="hr-HR"/>
        </w:rPr>
      </w:pPr>
    </w:p>
    <w:p w:rsidR="000B4652" w:rsidRPr="000B4652" w:rsidRDefault="000B4652" w:rsidP="000B4652">
      <w:pPr>
        <w:spacing w:after="0" w:line="276" w:lineRule="auto"/>
        <w:jc w:val="both"/>
        <w:rPr>
          <w:rFonts w:ascii="Arial" w:eastAsia="Times New Roman" w:hAnsi="Arial" w:cs="Arial"/>
          <w:u w:val="single"/>
        </w:rPr>
      </w:pPr>
      <w:r w:rsidRPr="000B4652">
        <w:rPr>
          <w:rFonts w:ascii="Arial" w:eastAsia="Times New Roman" w:hAnsi="Arial" w:cs="Arial"/>
          <w:b/>
          <w:szCs w:val="20"/>
          <w:u w:val="single"/>
        </w:rPr>
        <w:t xml:space="preserve">1) 1 (jednog) ovlaštenog voditelja građenja/radova građevinske struke koji ispunjava uvjete iz Zakona o poslovima i djelatnostima prostornog uređenja i gradnje </w:t>
      </w:r>
      <w:r w:rsidRPr="000B4652">
        <w:rPr>
          <w:rFonts w:ascii="Arial" w:eastAsia="Times New Roman" w:hAnsi="Arial" w:cs="Arial"/>
          <w:b/>
          <w:u w:val="single"/>
        </w:rPr>
        <w:t>(NN 78/15)</w:t>
      </w:r>
    </w:p>
    <w:p w:rsidR="000B4652" w:rsidRPr="000B4652" w:rsidRDefault="000B4652" w:rsidP="000B4652">
      <w:pPr>
        <w:spacing w:after="0" w:line="276" w:lineRule="auto"/>
        <w:jc w:val="both"/>
        <w:rPr>
          <w:rFonts w:ascii="Arial" w:eastAsia="Times New Roman" w:hAnsi="Arial" w:cs="Arial"/>
          <w:b/>
          <w:szCs w:val="24"/>
          <w:lang w:eastAsia="hr-HR"/>
        </w:rPr>
      </w:pPr>
    </w:p>
    <w:p w:rsidR="000B4652" w:rsidRPr="000B4652" w:rsidRDefault="000B4652" w:rsidP="000B4652">
      <w:pPr>
        <w:spacing w:after="0" w:line="276" w:lineRule="auto"/>
        <w:jc w:val="both"/>
        <w:rPr>
          <w:rFonts w:ascii="Arial" w:eastAsia="Times New Roman" w:hAnsi="Arial" w:cs="Arial"/>
          <w:b/>
          <w:i/>
          <w:szCs w:val="24"/>
          <w:lang w:eastAsia="hr-HR"/>
        </w:rPr>
      </w:pPr>
      <w:r w:rsidRPr="000B4652">
        <w:rPr>
          <w:rFonts w:ascii="Arial" w:eastAsia="Times New Roman" w:hAnsi="Arial" w:cs="Arial"/>
          <w:b/>
          <w:i/>
          <w:szCs w:val="24"/>
          <w:lang w:eastAsia="hr-HR"/>
        </w:rPr>
        <w:t>Profesionalno iskustvo:</w:t>
      </w:r>
    </w:p>
    <w:p w:rsidR="000B4652" w:rsidRPr="000B4652" w:rsidRDefault="000B4652" w:rsidP="000B4652">
      <w:pPr>
        <w:spacing w:after="0" w:line="276" w:lineRule="auto"/>
        <w:jc w:val="both"/>
        <w:rPr>
          <w:rFonts w:ascii="Arial" w:eastAsia="Times New Roman" w:hAnsi="Arial" w:cs="Arial"/>
          <w:szCs w:val="24"/>
          <w:lang w:eastAsia="hr-HR"/>
        </w:rPr>
      </w:pPr>
      <w:r w:rsidRPr="000B4652">
        <w:rPr>
          <w:rFonts w:ascii="Arial" w:eastAsia="Times New Roman" w:hAnsi="Arial" w:cs="Arial"/>
          <w:szCs w:val="24"/>
          <w:lang w:eastAsia="hr-HR"/>
        </w:rPr>
        <w:t>- iskustvo kao voditelj građenja ili voditelj radova na najmanje jednom ugovoru o izvođenju</w:t>
      </w:r>
      <w:r w:rsidRPr="000B4652">
        <w:rPr>
          <w:rFonts w:ascii="Arial" w:eastAsia="Times New Roman" w:hAnsi="Arial" w:cs="Arial"/>
          <w:lang w:eastAsia="hr-HR"/>
        </w:rPr>
        <w:br/>
      </w:r>
      <w:r w:rsidRPr="000B4652">
        <w:rPr>
          <w:rFonts w:ascii="Arial" w:eastAsia="Times New Roman" w:hAnsi="Arial" w:cs="Arial"/>
          <w:szCs w:val="24"/>
          <w:lang w:eastAsia="hr-HR"/>
        </w:rPr>
        <w:t>radova jednake tehničko-tehnološke zahtjevnosti kao što je npr. izgradnja, rekonstrukcija ili</w:t>
      </w:r>
      <w:r w:rsidRPr="000B4652">
        <w:rPr>
          <w:rFonts w:ascii="Arial" w:eastAsia="Times New Roman" w:hAnsi="Arial" w:cs="Arial"/>
          <w:lang w:eastAsia="hr-HR"/>
        </w:rPr>
        <w:br/>
      </w:r>
      <w:r w:rsidRPr="000B4652">
        <w:rPr>
          <w:rFonts w:ascii="Arial" w:eastAsia="Times New Roman" w:hAnsi="Arial" w:cs="Arial"/>
          <w:szCs w:val="24"/>
          <w:lang w:eastAsia="hr-HR"/>
        </w:rPr>
        <w:t>uređenje objekata visokogradnje.</w:t>
      </w:r>
    </w:p>
    <w:p w:rsidR="000B4652" w:rsidRPr="000B4652" w:rsidRDefault="000B4652" w:rsidP="000B4652">
      <w:pPr>
        <w:spacing w:after="0" w:line="276" w:lineRule="auto"/>
        <w:jc w:val="both"/>
        <w:rPr>
          <w:rFonts w:ascii="Arial" w:eastAsia="Times New Roman" w:hAnsi="Arial" w:cs="Arial"/>
          <w:szCs w:val="24"/>
          <w:lang w:eastAsia="hr-HR"/>
        </w:rPr>
      </w:pPr>
    </w:p>
    <w:p w:rsidR="000B4652" w:rsidRPr="000B4652" w:rsidRDefault="000B4652" w:rsidP="000B4652">
      <w:pPr>
        <w:spacing w:after="0" w:line="276" w:lineRule="auto"/>
        <w:jc w:val="both"/>
        <w:rPr>
          <w:rFonts w:ascii="Arial" w:eastAsia="Times New Roman" w:hAnsi="Arial" w:cs="Arial"/>
          <w:u w:val="single"/>
        </w:rPr>
      </w:pPr>
      <w:r w:rsidRPr="000B4652">
        <w:rPr>
          <w:rFonts w:ascii="Arial" w:eastAsia="Times New Roman" w:hAnsi="Arial" w:cs="Arial"/>
          <w:b/>
          <w:szCs w:val="20"/>
          <w:u w:val="single"/>
        </w:rPr>
        <w:t>2) 1 (jednog) ovlaštenog voditelja građenja/</w:t>
      </w:r>
      <w:r w:rsidRPr="000B4652">
        <w:rPr>
          <w:rFonts w:ascii="Arial" w:eastAsia="Times New Roman" w:hAnsi="Arial" w:cs="Arial"/>
          <w:b/>
          <w:bCs/>
          <w:szCs w:val="20"/>
          <w:u w:val="single"/>
        </w:rPr>
        <w:t xml:space="preserve">radova strojarske </w:t>
      </w:r>
      <w:r w:rsidRPr="000B4652">
        <w:rPr>
          <w:rFonts w:ascii="Arial" w:eastAsia="Times New Roman" w:hAnsi="Arial" w:cs="Arial"/>
          <w:b/>
          <w:szCs w:val="20"/>
          <w:u w:val="single"/>
        </w:rPr>
        <w:t xml:space="preserve">struke koji ispunjava uvjete iz Zakona o poslovima i djelatnostima prostornog uređenja i gradnje </w:t>
      </w:r>
      <w:r w:rsidRPr="000B4652">
        <w:rPr>
          <w:rFonts w:ascii="Arial" w:eastAsia="Times New Roman" w:hAnsi="Arial" w:cs="Arial"/>
          <w:b/>
          <w:u w:val="single"/>
        </w:rPr>
        <w:t>(NN 78/15)</w:t>
      </w:r>
    </w:p>
    <w:p w:rsidR="000B4652" w:rsidRPr="000B4652" w:rsidRDefault="000B4652" w:rsidP="000B4652">
      <w:pPr>
        <w:spacing w:after="0" w:line="276" w:lineRule="auto"/>
        <w:jc w:val="both"/>
        <w:rPr>
          <w:rFonts w:ascii="Arial" w:eastAsia="Times New Roman" w:hAnsi="Arial" w:cs="Arial"/>
          <w:b/>
          <w:szCs w:val="24"/>
          <w:lang w:eastAsia="hr-HR"/>
        </w:rPr>
      </w:pPr>
    </w:p>
    <w:p w:rsidR="000B4652" w:rsidRPr="000B4652" w:rsidRDefault="000B4652" w:rsidP="000B4652">
      <w:pPr>
        <w:spacing w:after="0" w:line="276" w:lineRule="auto"/>
        <w:jc w:val="both"/>
        <w:rPr>
          <w:rFonts w:ascii="Arial" w:eastAsia="Times New Roman" w:hAnsi="Arial" w:cs="Arial"/>
          <w:b/>
          <w:i/>
          <w:szCs w:val="24"/>
          <w:lang w:eastAsia="hr-HR"/>
        </w:rPr>
      </w:pPr>
      <w:r w:rsidRPr="000B4652">
        <w:rPr>
          <w:rFonts w:ascii="Arial" w:eastAsia="Times New Roman" w:hAnsi="Arial" w:cs="Arial"/>
          <w:b/>
          <w:i/>
          <w:szCs w:val="24"/>
          <w:lang w:eastAsia="hr-HR"/>
        </w:rPr>
        <w:t>Profesionalno iskustvo:</w:t>
      </w:r>
    </w:p>
    <w:p w:rsidR="000B4652" w:rsidRPr="000B4652" w:rsidRDefault="000B4652" w:rsidP="000B4652">
      <w:pPr>
        <w:spacing w:after="0" w:line="276" w:lineRule="auto"/>
        <w:jc w:val="both"/>
        <w:rPr>
          <w:rFonts w:ascii="Arial" w:eastAsia="Times New Roman" w:hAnsi="Arial" w:cs="Arial"/>
          <w:bCs/>
          <w:szCs w:val="24"/>
          <w:lang w:eastAsia="hr-HR"/>
        </w:rPr>
      </w:pPr>
      <w:r w:rsidRPr="000B4652">
        <w:rPr>
          <w:rFonts w:ascii="Arial" w:eastAsia="Times New Roman" w:hAnsi="Arial" w:cs="Arial"/>
          <w:szCs w:val="24"/>
          <w:lang w:eastAsia="hr-HR"/>
        </w:rPr>
        <w:t xml:space="preserve">- </w:t>
      </w:r>
      <w:r w:rsidRPr="000B4652">
        <w:rPr>
          <w:rFonts w:ascii="Arial" w:eastAsia="Times New Roman" w:hAnsi="Arial" w:cs="Arial"/>
          <w:bCs/>
          <w:szCs w:val="24"/>
          <w:lang w:eastAsia="hr-HR"/>
        </w:rPr>
        <w:t>iskustvo kao voditelj građenja ili voditelj radova na najmanje jednom ugovoru o izvođenju</w:t>
      </w:r>
      <w:r w:rsidRPr="000B4652">
        <w:rPr>
          <w:rFonts w:ascii="Arial" w:eastAsia="Times New Roman" w:hAnsi="Arial" w:cs="Arial"/>
          <w:bCs/>
          <w:lang w:eastAsia="hr-HR"/>
        </w:rPr>
        <w:br/>
      </w:r>
      <w:r w:rsidRPr="000B4652">
        <w:rPr>
          <w:rFonts w:ascii="Arial" w:eastAsia="Times New Roman" w:hAnsi="Arial" w:cs="Arial"/>
          <w:bCs/>
          <w:szCs w:val="24"/>
          <w:lang w:eastAsia="hr-HR"/>
        </w:rPr>
        <w:t>radova jednake tehničko-tehnološke zahtjevnosti kao što je npr. izgradnja, rekonstrukcija ili</w:t>
      </w:r>
      <w:r w:rsidRPr="000B4652">
        <w:rPr>
          <w:rFonts w:ascii="Arial" w:eastAsia="Times New Roman" w:hAnsi="Arial" w:cs="Arial"/>
          <w:bCs/>
          <w:lang w:eastAsia="hr-HR"/>
        </w:rPr>
        <w:br/>
      </w:r>
      <w:r w:rsidRPr="000B4652">
        <w:rPr>
          <w:rFonts w:ascii="Arial" w:eastAsia="Times New Roman" w:hAnsi="Arial" w:cs="Arial"/>
          <w:bCs/>
          <w:szCs w:val="24"/>
          <w:lang w:eastAsia="hr-HR"/>
        </w:rPr>
        <w:t>uređenje objekata visokogradnje.</w:t>
      </w:r>
    </w:p>
    <w:p w:rsidR="000B4652" w:rsidRPr="000B4652" w:rsidRDefault="000B4652" w:rsidP="000B4652">
      <w:pPr>
        <w:spacing w:after="0" w:line="276" w:lineRule="auto"/>
        <w:jc w:val="both"/>
        <w:rPr>
          <w:rFonts w:ascii="Arial" w:eastAsia="Times New Roman" w:hAnsi="Arial" w:cs="Arial"/>
          <w:b/>
          <w:bCs/>
          <w:szCs w:val="24"/>
          <w:lang w:eastAsia="hr-HR"/>
        </w:rPr>
      </w:pPr>
    </w:p>
    <w:p w:rsidR="000B4652" w:rsidRPr="000B4652" w:rsidRDefault="000B4652" w:rsidP="000B4652">
      <w:pPr>
        <w:spacing w:after="0" w:line="276" w:lineRule="auto"/>
        <w:jc w:val="both"/>
        <w:rPr>
          <w:rFonts w:ascii="Arial" w:eastAsia="Times New Roman" w:hAnsi="Arial" w:cs="Arial"/>
          <w:u w:val="single"/>
        </w:rPr>
      </w:pPr>
      <w:r w:rsidRPr="000B4652">
        <w:rPr>
          <w:rFonts w:ascii="Arial" w:eastAsia="Times New Roman" w:hAnsi="Arial" w:cs="Arial"/>
          <w:b/>
          <w:szCs w:val="20"/>
          <w:u w:val="single"/>
        </w:rPr>
        <w:t>3) 1 (jednog) ovlaštenog voditelja građenja/</w:t>
      </w:r>
      <w:r w:rsidRPr="000B4652">
        <w:rPr>
          <w:rFonts w:ascii="Arial" w:eastAsia="Times New Roman" w:hAnsi="Arial" w:cs="Arial"/>
          <w:b/>
          <w:bCs/>
          <w:szCs w:val="20"/>
          <w:u w:val="single"/>
        </w:rPr>
        <w:t>radova elektrotehničke</w:t>
      </w:r>
      <w:r w:rsidRPr="000B4652">
        <w:rPr>
          <w:rFonts w:ascii="Arial" w:eastAsia="Times New Roman" w:hAnsi="Arial" w:cs="Arial"/>
          <w:b/>
          <w:szCs w:val="20"/>
          <w:u w:val="single"/>
        </w:rPr>
        <w:t xml:space="preserve"> struke koji ispunjava uvjete iz Zakona o poslovima i djelatnostima prostornog uređenja i gradnje </w:t>
      </w:r>
      <w:r w:rsidRPr="000B4652">
        <w:rPr>
          <w:rFonts w:ascii="Arial" w:eastAsia="Times New Roman" w:hAnsi="Arial" w:cs="Arial"/>
          <w:b/>
          <w:u w:val="single"/>
        </w:rPr>
        <w:t>(NN 78/15)</w:t>
      </w:r>
    </w:p>
    <w:p w:rsidR="000B4652" w:rsidRPr="000B4652" w:rsidRDefault="000B4652" w:rsidP="000B4652">
      <w:pPr>
        <w:spacing w:after="0" w:line="276" w:lineRule="auto"/>
        <w:jc w:val="both"/>
        <w:rPr>
          <w:rFonts w:ascii="Arial" w:eastAsia="Times New Roman" w:hAnsi="Arial" w:cs="Arial"/>
          <w:b/>
          <w:szCs w:val="24"/>
          <w:lang w:eastAsia="hr-HR"/>
        </w:rPr>
      </w:pPr>
    </w:p>
    <w:p w:rsidR="000B4652" w:rsidRPr="000B4652" w:rsidRDefault="000B4652" w:rsidP="000B4652">
      <w:pPr>
        <w:spacing w:after="0" w:line="276" w:lineRule="auto"/>
        <w:jc w:val="both"/>
        <w:rPr>
          <w:rFonts w:ascii="Arial" w:eastAsia="Times New Roman" w:hAnsi="Arial" w:cs="Arial"/>
          <w:b/>
          <w:i/>
          <w:szCs w:val="24"/>
          <w:lang w:eastAsia="hr-HR"/>
        </w:rPr>
      </w:pPr>
      <w:r w:rsidRPr="000B4652">
        <w:rPr>
          <w:rFonts w:ascii="Arial" w:eastAsia="Times New Roman" w:hAnsi="Arial" w:cs="Arial"/>
          <w:b/>
          <w:i/>
          <w:szCs w:val="24"/>
          <w:lang w:eastAsia="hr-HR"/>
        </w:rPr>
        <w:t>Profesionalno iskustvo:</w:t>
      </w:r>
    </w:p>
    <w:p w:rsidR="000B4652" w:rsidRPr="000B4652" w:rsidRDefault="000B4652" w:rsidP="000B4652">
      <w:pPr>
        <w:spacing w:after="0" w:line="276" w:lineRule="auto"/>
        <w:contextualSpacing/>
        <w:jc w:val="both"/>
        <w:rPr>
          <w:rFonts w:ascii="Arial" w:eastAsia="Times New Roman" w:hAnsi="Arial" w:cs="Arial"/>
          <w:bCs/>
          <w:szCs w:val="20"/>
          <w:lang w:eastAsia="hr-HR"/>
        </w:rPr>
      </w:pPr>
      <w:r w:rsidRPr="000B4652">
        <w:rPr>
          <w:rFonts w:ascii="Arial" w:eastAsia="Times New Roman" w:hAnsi="Arial" w:cs="Arial"/>
          <w:szCs w:val="20"/>
          <w:lang w:eastAsia="hr-HR"/>
        </w:rPr>
        <w:t xml:space="preserve">- </w:t>
      </w:r>
      <w:r w:rsidRPr="000B4652">
        <w:rPr>
          <w:rFonts w:ascii="Arial" w:eastAsia="Times New Roman" w:hAnsi="Arial" w:cs="Arial"/>
          <w:bCs/>
          <w:szCs w:val="20"/>
          <w:lang w:eastAsia="hr-HR"/>
        </w:rPr>
        <w:t>iskustvo kao voditelj građenja ili voditelj radova na najmanje jednom ugovoru o izvođenju</w:t>
      </w:r>
      <w:r w:rsidRPr="000B4652">
        <w:rPr>
          <w:rFonts w:ascii="Arial" w:eastAsia="Times New Roman" w:hAnsi="Arial" w:cs="Arial"/>
          <w:bCs/>
          <w:lang w:eastAsia="hr-HR"/>
        </w:rPr>
        <w:br/>
      </w:r>
      <w:r w:rsidRPr="000B4652">
        <w:rPr>
          <w:rFonts w:ascii="Arial" w:eastAsia="Times New Roman" w:hAnsi="Arial" w:cs="Arial"/>
          <w:bCs/>
          <w:szCs w:val="20"/>
          <w:lang w:eastAsia="hr-HR"/>
        </w:rPr>
        <w:t>radova jednake tehničko-tehnološke zahtjevnosti kao što je npr. izgradnja, rekonstrukcija ili</w:t>
      </w:r>
      <w:r w:rsidRPr="000B4652">
        <w:rPr>
          <w:rFonts w:ascii="Arial" w:eastAsia="Times New Roman" w:hAnsi="Arial" w:cs="Arial"/>
          <w:bCs/>
          <w:lang w:eastAsia="hr-HR"/>
        </w:rPr>
        <w:br/>
      </w:r>
      <w:r w:rsidRPr="000B4652">
        <w:rPr>
          <w:rFonts w:ascii="Arial" w:eastAsia="Times New Roman" w:hAnsi="Arial" w:cs="Arial"/>
          <w:bCs/>
          <w:szCs w:val="20"/>
          <w:lang w:eastAsia="hr-HR"/>
        </w:rPr>
        <w:t>uređenje objekata visokogradnje.</w:t>
      </w:r>
    </w:p>
    <w:p w:rsidR="000B4652" w:rsidRDefault="000B4652" w:rsidP="000B4652">
      <w:pPr>
        <w:spacing w:after="0" w:line="276" w:lineRule="auto"/>
        <w:contextualSpacing/>
        <w:jc w:val="both"/>
        <w:rPr>
          <w:rFonts w:ascii="Arial" w:eastAsia="Times New Roman" w:hAnsi="Arial" w:cs="Arial"/>
          <w:bCs/>
          <w:szCs w:val="20"/>
          <w:lang w:eastAsia="hr-HR"/>
        </w:rPr>
      </w:pPr>
      <w:r w:rsidRPr="000B4652">
        <w:rPr>
          <w:rFonts w:ascii="Arial" w:eastAsia="Times New Roman" w:hAnsi="Arial" w:cs="Arial"/>
          <w:b/>
          <w:bCs/>
          <w:color w:val="FF0000"/>
          <w:lang w:eastAsia="hr-HR"/>
        </w:rPr>
        <w:br/>
      </w:r>
      <w:r w:rsidRPr="000B4652">
        <w:rPr>
          <w:rFonts w:ascii="Arial" w:eastAsia="Times New Roman" w:hAnsi="Arial" w:cs="Arial"/>
          <w:bCs/>
          <w:szCs w:val="20"/>
          <w:lang w:eastAsia="hr-HR"/>
        </w:rPr>
        <w:t xml:space="preserve">Najmanje jedan od gore navedeni imenovanih stručnjaka treba biti </w:t>
      </w:r>
      <w:r w:rsidRPr="000B4652">
        <w:rPr>
          <w:rFonts w:ascii="Arial" w:eastAsia="Times New Roman" w:hAnsi="Arial" w:cs="Arial"/>
          <w:b/>
          <w:bCs/>
          <w:szCs w:val="20"/>
          <w:lang w:eastAsia="hr-HR"/>
        </w:rPr>
        <w:t>ovlašteni voditelj građenja</w:t>
      </w:r>
      <w:r w:rsidRPr="000B4652">
        <w:rPr>
          <w:rFonts w:ascii="Arial" w:eastAsia="Times New Roman" w:hAnsi="Arial" w:cs="Arial"/>
          <w:bCs/>
          <w:szCs w:val="20"/>
          <w:lang w:eastAsia="hr-HR"/>
        </w:rPr>
        <w:t xml:space="preserve"> (sukladno članku 26. stavak 3. Zakona o komori arhitekata i komorama inženjera u graditeljstvu i prostornom uređenju (NN 78/15).  </w:t>
      </w:r>
    </w:p>
    <w:p w:rsidR="000B4652" w:rsidRPr="000B4652" w:rsidRDefault="000B4652" w:rsidP="000B4652">
      <w:pPr>
        <w:keepNext/>
        <w:keepLines/>
        <w:numPr>
          <w:ilvl w:val="0"/>
          <w:numId w:val="12"/>
        </w:numPr>
        <w:spacing w:before="480" w:after="0" w:line="276" w:lineRule="auto"/>
        <w:outlineLvl w:val="0"/>
        <w:rPr>
          <w:rFonts w:ascii="Arial" w:eastAsia="Calibri" w:hAnsi="Arial" w:cs="Arial"/>
          <w:bCs/>
          <w:color w:val="365F91"/>
          <w:lang w:eastAsia="hr-HR"/>
        </w:rPr>
      </w:pPr>
      <w:bookmarkStart w:id="20" w:name="_Toc494061959"/>
      <w:r w:rsidRPr="000B4652">
        <w:rPr>
          <w:rFonts w:ascii="Arial" w:eastAsia="Calibri" w:hAnsi="Arial" w:cs="Arial"/>
          <w:bCs/>
          <w:color w:val="365F91"/>
          <w:lang w:eastAsia="hr-HR"/>
        </w:rPr>
        <w:t>UVJETI SPOSOBNOSTI U SLUČAJU ZAJEDNICE GOSPODARSKIH SUBJEKATA</w:t>
      </w:r>
      <w:bookmarkEnd w:id="20"/>
    </w:p>
    <w:p w:rsidR="000B4652" w:rsidRPr="000B4652" w:rsidRDefault="000B4652" w:rsidP="000B4652">
      <w:pPr>
        <w:spacing w:after="0" w:line="276" w:lineRule="auto"/>
        <w:rPr>
          <w:rFonts w:ascii="Arial" w:eastAsia="Calibri" w:hAnsi="Arial" w:cs="Arial"/>
          <w:b/>
          <w:lang w:eastAsia="hr-HR"/>
        </w:rPr>
      </w:pPr>
    </w:p>
    <w:p w:rsidR="000B4652" w:rsidRPr="000B4652" w:rsidRDefault="000B4652" w:rsidP="000B4652">
      <w:pPr>
        <w:spacing w:after="0" w:line="276" w:lineRule="auto"/>
        <w:jc w:val="both"/>
        <w:rPr>
          <w:rFonts w:ascii="Arial" w:eastAsia="Calibri" w:hAnsi="Arial" w:cs="Arial"/>
          <w:lang w:eastAsia="hr-HR"/>
        </w:rPr>
      </w:pPr>
      <w:r w:rsidRPr="000B4652">
        <w:rPr>
          <w:rFonts w:ascii="Arial" w:eastAsia="Calibri" w:hAnsi="Arial" w:cs="Arial"/>
          <w:lang w:eastAsia="hr-HR"/>
        </w:rPr>
        <w:t>Sukladno člancima 273. do 277. ZJN 2016. gospodarski subjekt može se, u postupku javne nabave radi dokazivanja ispunjavanja kriterija ekonomske i financijske sposobnosti te tehničke i stručne sposobnosti, za odabir gospodarskog subjekta osloniti na sposobnost drugih subjekata, bez obzira na prirodu njihova međusobnog odnosa.</w:t>
      </w:r>
    </w:p>
    <w:p w:rsidR="000B4652" w:rsidRPr="000B4652" w:rsidRDefault="000B4652" w:rsidP="000B4652">
      <w:pPr>
        <w:spacing w:after="0" w:line="276" w:lineRule="auto"/>
        <w:jc w:val="both"/>
        <w:rPr>
          <w:rFonts w:ascii="Arial" w:eastAsia="Calibri" w:hAnsi="Arial" w:cs="Arial"/>
          <w:lang w:eastAsia="hr-HR"/>
        </w:rPr>
      </w:pPr>
    </w:p>
    <w:p w:rsidR="000B4652" w:rsidRPr="000B4652" w:rsidRDefault="000B4652" w:rsidP="000B4652">
      <w:pPr>
        <w:spacing w:after="0" w:line="276" w:lineRule="auto"/>
        <w:jc w:val="both"/>
        <w:rPr>
          <w:rFonts w:ascii="Arial" w:eastAsia="Calibri" w:hAnsi="Arial" w:cs="Arial"/>
          <w:lang w:eastAsia="hr-HR"/>
        </w:rPr>
      </w:pPr>
      <w:r w:rsidRPr="000B4652">
        <w:rPr>
          <w:rFonts w:ascii="Arial" w:eastAsia="Calibri" w:hAnsi="Arial" w:cs="Arial"/>
          <w:lang w:eastAsia="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0B4652" w:rsidRPr="000B4652" w:rsidRDefault="000B4652" w:rsidP="000B4652">
      <w:pPr>
        <w:spacing w:after="0" w:line="276" w:lineRule="auto"/>
        <w:jc w:val="both"/>
        <w:rPr>
          <w:rFonts w:ascii="Arial" w:eastAsia="Calibri" w:hAnsi="Arial" w:cs="Arial"/>
          <w:lang w:eastAsia="hr-HR"/>
        </w:rPr>
      </w:pPr>
    </w:p>
    <w:p w:rsidR="000B4652" w:rsidRPr="000B4652" w:rsidRDefault="000B4652" w:rsidP="000B4652">
      <w:pPr>
        <w:spacing w:after="0" w:line="276" w:lineRule="auto"/>
        <w:jc w:val="both"/>
        <w:rPr>
          <w:rFonts w:ascii="Arial" w:eastAsia="Calibri" w:hAnsi="Arial" w:cs="Arial"/>
          <w:lang w:eastAsia="hr-HR"/>
        </w:rPr>
      </w:pPr>
      <w:r w:rsidRPr="000B4652">
        <w:rPr>
          <w:rFonts w:ascii="Arial" w:eastAsia="Calibri" w:hAnsi="Arial" w:cs="Arial"/>
          <w:lang w:eastAsia="hr-HR"/>
        </w:rPr>
        <w:t>Naručitelj će provjeriti ispunjava li drugi subjekt, na čiju se sposobnost gospodarski subjekt oslanja, relevantne kriterije za odabir gospodarskog subjekta (uvjete sposobnosti) sukladno točkama 26,27. i 28. ove Dokumentacije o nabavi te postoje li osnove za isključenje sukladno točkama 22. i 23 ove Dokumentacije o nabavi.</w:t>
      </w:r>
    </w:p>
    <w:p w:rsidR="000B4652" w:rsidRPr="000B4652" w:rsidRDefault="000B4652" w:rsidP="000B4652">
      <w:pPr>
        <w:spacing w:after="0" w:line="276" w:lineRule="auto"/>
        <w:jc w:val="both"/>
        <w:rPr>
          <w:rFonts w:ascii="Arial" w:eastAsia="Calibri" w:hAnsi="Arial" w:cs="Arial"/>
          <w:lang w:eastAsia="hr-HR"/>
        </w:rPr>
      </w:pPr>
    </w:p>
    <w:p w:rsidR="000B4652" w:rsidRPr="000B4652" w:rsidRDefault="000B4652" w:rsidP="000B4652">
      <w:pPr>
        <w:spacing w:after="0" w:line="276" w:lineRule="auto"/>
        <w:jc w:val="both"/>
        <w:rPr>
          <w:rFonts w:ascii="Arial" w:eastAsia="Calibri" w:hAnsi="Arial" w:cs="Arial"/>
          <w:lang w:eastAsia="hr-HR"/>
        </w:rPr>
      </w:pPr>
      <w:r w:rsidRPr="000B4652">
        <w:rPr>
          <w:rFonts w:ascii="Arial" w:eastAsia="Calibri" w:hAnsi="Arial" w:cs="Arial"/>
          <w:lang w:eastAsia="hr-HR"/>
        </w:rPr>
        <w:t>Naručitelj će od gospodarskog subjekta zahtijevati da u primjerenom roku, ne kraćem od 5 dana zamijeni subjekt na čiju se sposobnost oslanja radi dokazivanja kriterija za odabir, ako utvrdi da kod tog subjekta postoje osnove za isključenje ili da ne udovoljava relevantnim kriterijima za odabir gospodarskog subjekta.</w:t>
      </w:r>
    </w:p>
    <w:p w:rsidR="000B4652" w:rsidRPr="000B4652" w:rsidRDefault="000B4652" w:rsidP="000B4652">
      <w:pPr>
        <w:spacing w:after="0" w:line="276" w:lineRule="auto"/>
        <w:jc w:val="both"/>
        <w:rPr>
          <w:rFonts w:ascii="Arial" w:eastAsia="Calibri" w:hAnsi="Arial" w:cs="Arial"/>
          <w:lang w:eastAsia="hr-HR"/>
        </w:rPr>
      </w:pPr>
    </w:p>
    <w:p w:rsidR="000B4652" w:rsidRPr="000B4652" w:rsidRDefault="000B4652" w:rsidP="000B4652">
      <w:pPr>
        <w:spacing w:after="0" w:line="276" w:lineRule="auto"/>
        <w:jc w:val="both"/>
        <w:rPr>
          <w:rFonts w:ascii="Arial" w:eastAsia="Calibri" w:hAnsi="Arial" w:cs="Arial"/>
          <w:lang w:eastAsia="hr-HR"/>
        </w:rPr>
      </w:pPr>
      <w:r w:rsidRPr="000B4652">
        <w:rPr>
          <w:rFonts w:ascii="Arial" w:eastAsia="Calibri" w:hAnsi="Arial" w:cs="Arial"/>
          <w:lang w:eastAsia="hr-HR"/>
        </w:rPr>
        <w:t>Pod istim uvjetima, zajednica gospodarskih subjekata može se osloniti na sposobnost članova zajednice ili drugih subjekata.</w:t>
      </w:r>
    </w:p>
    <w:p w:rsidR="000B4652" w:rsidRPr="000B4652" w:rsidRDefault="000B4652" w:rsidP="000B4652">
      <w:pPr>
        <w:spacing w:after="0" w:line="276" w:lineRule="auto"/>
        <w:jc w:val="both"/>
        <w:rPr>
          <w:rFonts w:ascii="Arial" w:eastAsia="Calibri" w:hAnsi="Arial" w:cs="Arial"/>
          <w:b/>
          <w:lang w:eastAsia="hr-HR"/>
        </w:rPr>
      </w:pPr>
      <w:r w:rsidRPr="000B4652">
        <w:rPr>
          <w:rFonts w:ascii="Arial" w:eastAsia="Calibri" w:hAnsi="Arial" w:cs="Arial"/>
          <w:lang w:eastAsia="hr-HR"/>
        </w:rPr>
        <w:t xml:space="preserve">Ako se gospodarski subjekt oslanja na sposobnost drugih subjekata radi dokazivanja ispunjavanja kriterija ekonomske i financijske sposobnosti, </w:t>
      </w:r>
      <w:r w:rsidRPr="000B4652">
        <w:rPr>
          <w:rFonts w:ascii="Arial" w:eastAsia="Calibri" w:hAnsi="Arial" w:cs="Arial"/>
          <w:b/>
          <w:lang w:eastAsia="hr-HR"/>
        </w:rPr>
        <w:t>njihova je odgovornost za izvršenje ugovora solidarna.</w:t>
      </w:r>
    </w:p>
    <w:p w:rsidR="000B4652" w:rsidRPr="000B4652" w:rsidRDefault="000B4652" w:rsidP="000B4652">
      <w:pPr>
        <w:spacing w:after="0" w:line="276" w:lineRule="auto"/>
        <w:jc w:val="both"/>
        <w:rPr>
          <w:rFonts w:ascii="Arial" w:eastAsia="Calibri" w:hAnsi="Arial" w:cs="Arial"/>
          <w:lang w:eastAsia="hr-HR"/>
        </w:rPr>
      </w:pPr>
    </w:p>
    <w:p w:rsidR="000B4652" w:rsidRPr="000B4652" w:rsidRDefault="000B4652" w:rsidP="000B4652">
      <w:pPr>
        <w:spacing w:after="0" w:line="276" w:lineRule="auto"/>
        <w:jc w:val="both"/>
        <w:rPr>
          <w:rFonts w:ascii="Arial" w:eastAsia="Calibri" w:hAnsi="Arial" w:cs="Arial"/>
          <w:b/>
          <w:lang w:eastAsia="hr-HR"/>
        </w:rPr>
      </w:pPr>
      <w:r w:rsidRPr="000B4652">
        <w:rPr>
          <w:rFonts w:ascii="Arial" w:eastAsia="Calibri" w:hAnsi="Arial" w:cs="Arial"/>
          <w:lang w:eastAsia="hr-HR"/>
        </w:rPr>
        <w:t xml:space="preserve">Gospodarski subjekt može se osloniti na sposobnost drugih subjekata radi dokazivanja ispunjavanja kriterija koji su vezani uz obrazovne i stručne kvalifikacije i stručno iskustvo, </w:t>
      </w:r>
      <w:r w:rsidRPr="000B4652">
        <w:rPr>
          <w:rFonts w:ascii="Arial" w:eastAsia="Calibri" w:hAnsi="Arial" w:cs="Arial"/>
          <w:b/>
          <w:lang w:eastAsia="hr-HR"/>
        </w:rPr>
        <w:t xml:space="preserve">samo ako će ti subjekti pružati usluge ili izvoditi radove za koje se ta sposobnost traži. </w:t>
      </w:r>
    </w:p>
    <w:p w:rsidR="000B4652" w:rsidRPr="000B4652" w:rsidRDefault="000B4652" w:rsidP="000B4652">
      <w:pPr>
        <w:spacing w:after="0" w:line="276" w:lineRule="auto"/>
        <w:jc w:val="both"/>
        <w:rPr>
          <w:rFonts w:ascii="Arial" w:eastAsia="Calibri" w:hAnsi="Arial" w:cs="Arial"/>
          <w:lang w:eastAsia="hr-HR"/>
        </w:rPr>
      </w:pPr>
      <w:r w:rsidRPr="000B4652">
        <w:rPr>
          <w:rFonts w:ascii="Arial" w:eastAsia="Calibri" w:hAnsi="Arial" w:cs="Arial"/>
          <w:lang w:eastAsia="hr-HR"/>
        </w:rPr>
        <w:t>U slučaju oslanjanja na sposobnost drugih subjekata gospodarski subjekt u ponudi kao dokaz dostavlja potpisanu i ovjerenu Izjavu o stavljanju resursa na raspolaganje ili Ugovor/Sporazum o poslovnoj/tehničkoj suradnji iz kojeg je vidljivo koji se resursi međusobno ustupaju.</w:t>
      </w:r>
    </w:p>
    <w:p w:rsidR="000B4652" w:rsidRPr="000B4652" w:rsidRDefault="000B4652" w:rsidP="000B4652">
      <w:pPr>
        <w:spacing w:after="0" w:line="276" w:lineRule="auto"/>
        <w:jc w:val="both"/>
        <w:rPr>
          <w:rFonts w:ascii="Arial" w:eastAsia="Calibri" w:hAnsi="Arial" w:cs="Arial"/>
          <w:lang w:eastAsia="hr-HR"/>
        </w:rPr>
      </w:pPr>
    </w:p>
    <w:p w:rsidR="000B4652" w:rsidRPr="000B4652" w:rsidRDefault="000B4652" w:rsidP="000B4652">
      <w:pPr>
        <w:spacing w:after="0" w:line="276" w:lineRule="auto"/>
        <w:jc w:val="both"/>
        <w:rPr>
          <w:rFonts w:ascii="Arial" w:eastAsia="Calibri" w:hAnsi="Arial" w:cs="Arial"/>
          <w:lang w:eastAsia="hr-HR"/>
        </w:rPr>
      </w:pPr>
      <w:r w:rsidRPr="000B4652">
        <w:rPr>
          <w:rFonts w:ascii="Arial" w:eastAsia="Calibri" w:hAnsi="Arial" w:cs="Arial"/>
          <w:lang w:eastAsia="hr-HR"/>
        </w:rPr>
        <w:t>Izjava o stavljanju resursa na raspolaganje ili Ugovor/Sporazum o poslovnoj/tehničkoj suradnji mora minimalno sadržavati:</w:t>
      </w:r>
    </w:p>
    <w:p w:rsidR="000B4652" w:rsidRPr="000B4652" w:rsidRDefault="000B4652" w:rsidP="000B4652">
      <w:pPr>
        <w:numPr>
          <w:ilvl w:val="0"/>
          <w:numId w:val="11"/>
        </w:numPr>
        <w:spacing w:after="0" w:line="276" w:lineRule="auto"/>
        <w:jc w:val="both"/>
        <w:rPr>
          <w:rFonts w:ascii="Arial" w:eastAsia="Calibri" w:hAnsi="Arial" w:cs="Arial"/>
          <w:lang w:eastAsia="hr-HR"/>
        </w:rPr>
      </w:pPr>
      <w:r w:rsidRPr="000B4652">
        <w:rPr>
          <w:rFonts w:ascii="Arial" w:eastAsia="Calibri" w:hAnsi="Arial" w:cs="Arial"/>
          <w:lang w:eastAsia="hr-HR"/>
        </w:rPr>
        <w:t>naziv i sjedište gospodarskog subjekta koji ustupa resurse te naziv i sjedište ponuditelja kojem ustupa resurse;</w:t>
      </w:r>
    </w:p>
    <w:p w:rsidR="000B4652" w:rsidRPr="000B4652" w:rsidRDefault="000B4652" w:rsidP="000B4652">
      <w:pPr>
        <w:numPr>
          <w:ilvl w:val="0"/>
          <w:numId w:val="11"/>
        </w:numPr>
        <w:spacing w:after="0" w:line="276" w:lineRule="auto"/>
        <w:jc w:val="both"/>
        <w:rPr>
          <w:rFonts w:ascii="Arial" w:eastAsia="Calibri" w:hAnsi="Arial" w:cs="Arial"/>
          <w:lang w:eastAsia="hr-HR"/>
        </w:rPr>
      </w:pPr>
      <w:r w:rsidRPr="000B4652">
        <w:rPr>
          <w:rFonts w:ascii="Arial" w:eastAsia="Calibri" w:hAnsi="Arial" w:cs="Arial"/>
          <w:lang w:eastAsia="hr-HR"/>
        </w:rPr>
        <w:t>jasno i točno navedene resurse koji se stavljanju na raspolaganje te način na koji se stavljaju na raspolaganje u svrhu izvršenja ugovora;</w:t>
      </w:r>
    </w:p>
    <w:p w:rsidR="00F4673F" w:rsidRPr="001F6713" w:rsidRDefault="000B4652" w:rsidP="001F6713">
      <w:pPr>
        <w:numPr>
          <w:ilvl w:val="0"/>
          <w:numId w:val="11"/>
        </w:numPr>
        <w:spacing w:after="0" w:line="276" w:lineRule="auto"/>
        <w:jc w:val="both"/>
        <w:rPr>
          <w:rFonts w:ascii="Arial" w:eastAsia="Calibri" w:hAnsi="Arial" w:cs="Arial"/>
          <w:lang w:eastAsia="hr-HR"/>
        </w:rPr>
      </w:pPr>
      <w:r w:rsidRPr="000B4652">
        <w:rPr>
          <w:rFonts w:ascii="Arial" w:eastAsia="Calibri" w:hAnsi="Arial" w:cs="Arial"/>
          <w:lang w:eastAsia="hr-HR"/>
        </w:rPr>
        <w:t>potpis ovlaštene osobe gospodarskog subjekta koji stavlja resurse na raspolaganje, odnosno u slučaju Ugovora/Sporazuma o suradnji potpis i pečat ugovornih strana</w:t>
      </w:r>
      <w:bookmarkStart w:id="21" w:name="_GoBack"/>
      <w:bookmarkEnd w:id="21"/>
    </w:p>
    <w:sectPr w:rsidR="00F4673F" w:rsidRPr="001F6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147"/>
    <w:multiLevelType w:val="hybridMultilevel"/>
    <w:tmpl w:val="3AEA946E"/>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0F507A6"/>
    <w:multiLevelType w:val="hybridMultilevel"/>
    <w:tmpl w:val="C9CC33C6"/>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C8654D4"/>
    <w:multiLevelType w:val="hybridMultilevel"/>
    <w:tmpl w:val="0A86005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1611590"/>
    <w:multiLevelType w:val="hybridMultilevel"/>
    <w:tmpl w:val="D89C6616"/>
    <w:lvl w:ilvl="0" w:tplc="041A000F">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nsid w:val="316819C1"/>
    <w:multiLevelType w:val="hybridMultilevel"/>
    <w:tmpl w:val="6032F878"/>
    <w:lvl w:ilvl="0" w:tplc="15A252E4">
      <w:start w:val="1"/>
      <w:numFmt w:val="bullet"/>
      <w:lvlText w:val=""/>
      <w:lvlJc w:val="left"/>
      <w:pPr>
        <w:ind w:left="720" w:hanging="360"/>
      </w:pPr>
      <w:rPr>
        <w:rFonts w:ascii="Symbol" w:hAnsi="Symbol" w:hint="default"/>
        <w:color w:val="auto"/>
      </w:rPr>
    </w:lvl>
    <w:lvl w:ilvl="1" w:tplc="29449698">
      <w:start w:val="1"/>
      <w:numFmt w:val="bullet"/>
      <w:lvlText w:val="o"/>
      <w:lvlJc w:val="left"/>
      <w:pPr>
        <w:ind w:left="1440" w:hanging="360"/>
      </w:pPr>
      <w:rPr>
        <w:rFonts w:ascii="Courier New" w:hAnsi="Courier New" w:cs="Courier New" w:hint="default"/>
      </w:rPr>
    </w:lvl>
    <w:lvl w:ilvl="2" w:tplc="B04CFA50" w:tentative="1">
      <w:start w:val="1"/>
      <w:numFmt w:val="bullet"/>
      <w:lvlText w:val=""/>
      <w:lvlJc w:val="left"/>
      <w:pPr>
        <w:ind w:left="2160" w:hanging="360"/>
      </w:pPr>
      <w:rPr>
        <w:rFonts w:ascii="Wingdings" w:hAnsi="Wingdings" w:hint="default"/>
      </w:rPr>
    </w:lvl>
    <w:lvl w:ilvl="3" w:tplc="89EC8750" w:tentative="1">
      <w:start w:val="1"/>
      <w:numFmt w:val="bullet"/>
      <w:lvlText w:val=""/>
      <w:lvlJc w:val="left"/>
      <w:pPr>
        <w:ind w:left="2880" w:hanging="360"/>
      </w:pPr>
      <w:rPr>
        <w:rFonts w:ascii="Symbol" w:hAnsi="Symbol" w:hint="default"/>
      </w:rPr>
    </w:lvl>
    <w:lvl w:ilvl="4" w:tplc="92D8FF5C" w:tentative="1">
      <w:start w:val="1"/>
      <w:numFmt w:val="bullet"/>
      <w:lvlText w:val="o"/>
      <w:lvlJc w:val="left"/>
      <w:pPr>
        <w:ind w:left="3600" w:hanging="360"/>
      </w:pPr>
      <w:rPr>
        <w:rFonts w:ascii="Courier New" w:hAnsi="Courier New" w:cs="Courier New" w:hint="default"/>
      </w:rPr>
    </w:lvl>
    <w:lvl w:ilvl="5" w:tplc="1562CD82" w:tentative="1">
      <w:start w:val="1"/>
      <w:numFmt w:val="bullet"/>
      <w:lvlText w:val=""/>
      <w:lvlJc w:val="left"/>
      <w:pPr>
        <w:ind w:left="4320" w:hanging="360"/>
      </w:pPr>
      <w:rPr>
        <w:rFonts w:ascii="Wingdings" w:hAnsi="Wingdings" w:hint="default"/>
      </w:rPr>
    </w:lvl>
    <w:lvl w:ilvl="6" w:tplc="8EF82850" w:tentative="1">
      <w:start w:val="1"/>
      <w:numFmt w:val="bullet"/>
      <w:lvlText w:val=""/>
      <w:lvlJc w:val="left"/>
      <w:pPr>
        <w:ind w:left="5040" w:hanging="360"/>
      </w:pPr>
      <w:rPr>
        <w:rFonts w:ascii="Symbol" w:hAnsi="Symbol" w:hint="default"/>
      </w:rPr>
    </w:lvl>
    <w:lvl w:ilvl="7" w:tplc="FB80129C" w:tentative="1">
      <w:start w:val="1"/>
      <w:numFmt w:val="bullet"/>
      <w:lvlText w:val="o"/>
      <w:lvlJc w:val="left"/>
      <w:pPr>
        <w:ind w:left="5760" w:hanging="360"/>
      </w:pPr>
      <w:rPr>
        <w:rFonts w:ascii="Courier New" w:hAnsi="Courier New" w:cs="Courier New" w:hint="default"/>
      </w:rPr>
    </w:lvl>
    <w:lvl w:ilvl="8" w:tplc="4BAEB990" w:tentative="1">
      <w:start w:val="1"/>
      <w:numFmt w:val="bullet"/>
      <w:lvlText w:val=""/>
      <w:lvlJc w:val="left"/>
      <w:pPr>
        <w:ind w:left="6480" w:hanging="360"/>
      </w:pPr>
      <w:rPr>
        <w:rFonts w:ascii="Wingdings" w:hAnsi="Wingdings" w:hint="default"/>
      </w:rPr>
    </w:lvl>
  </w:abstractNum>
  <w:abstractNum w:abstractNumId="5">
    <w:nsid w:val="31E26926"/>
    <w:multiLevelType w:val="multilevel"/>
    <w:tmpl w:val="501488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E0C243F"/>
    <w:multiLevelType w:val="hybridMultilevel"/>
    <w:tmpl w:val="520621A6"/>
    <w:lvl w:ilvl="0" w:tplc="59A813BC">
      <w:start w:val="1"/>
      <w:numFmt w:val="decimal"/>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0F23F8C"/>
    <w:multiLevelType w:val="hybridMultilevel"/>
    <w:tmpl w:val="7B2E0FA0"/>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480B168B"/>
    <w:multiLevelType w:val="hybridMultilevel"/>
    <w:tmpl w:val="0DC82F1C"/>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E321186"/>
    <w:multiLevelType w:val="hybridMultilevel"/>
    <w:tmpl w:val="FF529B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7DD0522"/>
    <w:multiLevelType w:val="hybridMultilevel"/>
    <w:tmpl w:val="8948143E"/>
    <w:lvl w:ilvl="0" w:tplc="041A000F">
      <w:start w:val="1"/>
      <w:numFmt w:val="decimal"/>
      <w:lvlText w:val="%1."/>
      <w:lvlJc w:val="left"/>
      <w:pPr>
        <w:ind w:left="720" w:hanging="360"/>
      </w:pPr>
      <w:rPr>
        <w:rFonts w:eastAsia="Times New Roman"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AB0554D"/>
    <w:multiLevelType w:val="hybridMultilevel"/>
    <w:tmpl w:val="7C02FD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27F6CD6"/>
    <w:multiLevelType w:val="hybridMultilevel"/>
    <w:tmpl w:val="EBE0A71C"/>
    <w:lvl w:ilvl="0" w:tplc="041A000F">
      <w:start w:val="1"/>
      <w:numFmt w:val="lowerLetter"/>
      <w:lvlText w:val="%1)"/>
      <w:lvlJc w:val="left"/>
      <w:pPr>
        <w:ind w:left="720" w:hanging="360"/>
      </w:pPr>
      <w:rPr>
        <w:b/>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13">
    <w:nsid w:val="79213A41"/>
    <w:multiLevelType w:val="hybridMultilevel"/>
    <w:tmpl w:val="0978B186"/>
    <w:lvl w:ilvl="0" w:tplc="15A252E4">
      <w:start w:val="1"/>
      <w:numFmt w:val="decimal"/>
      <w:lvlText w:val="%1."/>
      <w:lvlJc w:val="left"/>
      <w:pPr>
        <w:ind w:left="1080" w:hanging="72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13"/>
  </w:num>
  <w:num w:numId="5">
    <w:abstractNumId w:val="0"/>
  </w:num>
  <w:num w:numId="6">
    <w:abstractNumId w:val="4"/>
  </w:num>
  <w:num w:numId="7">
    <w:abstractNumId w:val="8"/>
  </w:num>
  <w:num w:numId="8">
    <w:abstractNumId w:val="3"/>
  </w:num>
  <w:num w:numId="9">
    <w:abstractNumId w:val="12"/>
  </w:num>
  <w:num w:numId="10">
    <w:abstractNumId w:val="10"/>
  </w:num>
  <w:num w:numId="11">
    <w:abstractNumId w:val="2"/>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652"/>
    <w:rsid w:val="000B4652"/>
    <w:rsid w:val="001B4201"/>
    <w:rsid w:val="001F6713"/>
    <w:rsid w:val="00E34680"/>
    <w:rsid w:val="00F467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2600</Words>
  <Characters>14820</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ikralj</dc:creator>
  <cp:keywords/>
  <dc:description/>
  <cp:lastModifiedBy>ikralj</cp:lastModifiedBy>
  <cp:revision>2</cp:revision>
  <dcterms:created xsi:type="dcterms:W3CDTF">2017-09-30T21:39:00Z</dcterms:created>
  <dcterms:modified xsi:type="dcterms:W3CDTF">2017-10-02T10:43:00Z</dcterms:modified>
</cp:coreProperties>
</file>