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87C" w:rsidRPr="006103F5" w:rsidRDefault="0018687C" w:rsidP="0018687C">
      <w:pPr>
        <w:spacing w:before="120"/>
        <w:rPr>
          <w:rFonts w:ascii="Cambria" w:hAnsi="Cambria" w:cs="Arial"/>
        </w:rPr>
      </w:pPr>
      <w:bookmarkStart w:id="0" w:name="_GoBack"/>
      <w:bookmarkEnd w:id="0"/>
    </w:p>
    <w:tbl>
      <w:tblPr>
        <w:tblpPr w:leftFromText="187" w:rightFromText="187" w:vertAnchor="page" w:horzAnchor="margin" w:tblpXSpec="right" w:tblpY="2661"/>
        <w:tblW w:w="2563" w:type="pct"/>
        <w:tblBorders>
          <w:top w:val="single" w:sz="36" w:space="0" w:color="008000"/>
          <w:bottom w:val="single" w:sz="36" w:space="0" w:color="008000"/>
          <w:insideH w:val="single" w:sz="36" w:space="0" w:color="008000"/>
          <w:insideV w:val="single" w:sz="36" w:space="0" w:color="9BBB59"/>
        </w:tblBorders>
        <w:tblCellMar>
          <w:top w:w="360" w:type="dxa"/>
          <w:left w:w="115" w:type="dxa"/>
          <w:bottom w:w="360" w:type="dxa"/>
          <w:right w:w="115" w:type="dxa"/>
        </w:tblCellMar>
        <w:tblLook w:val="04A0" w:firstRow="1" w:lastRow="0" w:firstColumn="1" w:lastColumn="0" w:noHBand="0" w:noVBand="1"/>
      </w:tblPr>
      <w:tblGrid>
        <w:gridCol w:w="4650"/>
      </w:tblGrid>
      <w:tr w:rsidR="0018687C" w:rsidRPr="006103F5" w:rsidTr="00C53782">
        <w:tc>
          <w:tcPr>
            <w:tcW w:w="5000" w:type="pct"/>
          </w:tcPr>
          <w:p w:rsidR="0018687C" w:rsidRPr="0018687C" w:rsidRDefault="0018687C" w:rsidP="00C53782">
            <w:pPr>
              <w:jc w:val="center"/>
              <w:rPr>
                <w:rFonts w:asciiTheme="minorHAnsi" w:hAnsiTheme="minorHAnsi"/>
                <w:b/>
                <w:sz w:val="48"/>
                <w:szCs w:val="48"/>
              </w:rPr>
            </w:pPr>
            <w:r w:rsidRPr="0018687C">
              <w:rPr>
                <w:rFonts w:asciiTheme="minorHAnsi" w:hAnsiTheme="minorHAnsi"/>
                <w:b/>
                <w:sz w:val="48"/>
                <w:szCs w:val="48"/>
              </w:rPr>
              <w:t>PLAN UPRAVLJANJA SPOMENIČKIM KOMPLEKSOM LAZARETI 2016.-2020.</w:t>
            </w:r>
          </w:p>
          <w:p w:rsidR="0018687C" w:rsidRPr="006103F5" w:rsidRDefault="0018687C" w:rsidP="00C53782">
            <w:pPr>
              <w:rPr>
                <w:rFonts w:ascii="Cambria" w:hAnsi="Cambria"/>
                <w:b/>
                <w:sz w:val="28"/>
                <w:szCs w:val="28"/>
              </w:rPr>
            </w:pPr>
          </w:p>
        </w:tc>
      </w:tr>
      <w:tr w:rsidR="0018687C" w:rsidRPr="006103F5" w:rsidTr="00C53782">
        <w:tc>
          <w:tcPr>
            <w:tcW w:w="5000" w:type="pct"/>
          </w:tcPr>
          <w:p w:rsidR="0018687C" w:rsidRPr="0018687C" w:rsidRDefault="0018687C" w:rsidP="00C53782">
            <w:pPr>
              <w:pStyle w:val="BodyText"/>
              <w:spacing w:before="120" w:after="0"/>
              <w:jc w:val="center"/>
              <w:rPr>
                <w:rFonts w:asciiTheme="minorHAnsi" w:hAnsiTheme="minorHAnsi"/>
                <w:b/>
                <w:sz w:val="28"/>
                <w:szCs w:val="28"/>
                <w:lang w:val="hr-HR"/>
              </w:rPr>
            </w:pPr>
            <w:r w:rsidRPr="0018687C">
              <w:rPr>
                <w:rFonts w:asciiTheme="minorHAnsi" w:hAnsiTheme="minorHAnsi"/>
                <w:b/>
                <w:sz w:val="28"/>
                <w:szCs w:val="28"/>
                <w:lang w:val="hr-HR"/>
              </w:rPr>
              <w:t>Grad Dubrovnik</w:t>
            </w:r>
          </w:p>
          <w:p w:rsidR="0018687C" w:rsidRPr="006103F5" w:rsidRDefault="0018687C" w:rsidP="00C53782">
            <w:pPr>
              <w:pStyle w:val="BodyText"/>
              <w:spacing w:before="120" w:after="0"/>
              <w:jc w:val="center"/>
              <w:rPr>
                <w:rFonts w:ascii="Cambria" w:hAnsi="Cambria"/>
                <w:b/>
                <w:sz w:val="22"/>
                <w:szCs w:val="24"/>
                <w:lang w:val="hr-HR"/>
              </w:rPr>
            </w:pPr>
            <w:r w:rsidRPr="0018687C">
              <w:rPr>
                <w:rFonts w:asciiTheme="minorHAnsi" w:hAnsiTheme="minorHAnsi"/>
                <w:b/>
                <w:sz w:val="28"/>
                <w:szCs w:val="28"/>
                <w:lang w:val="hr-HR"/>
              </w:rPr>
              <w:t>Upravni odjel za kulturu i baštinu</w:t>
            </w:r>
          </w:p>
        </w:tc>
      </w:tr>
      <w:tr w:rsidR="0018687C" w:rsidRPr="006103F5" w:rsidTr="00C53782">
        <w:trPr>
          <w:trHeight w:val="1241"/>
        </w:trPr>
        <w:tc>
          <w:tcPr>
            <w:tcW w:w="5000" w:type="pct"/>
          </w:tcPr>
          <w:p w:rsidR="0018687C" w:rsidRPr="0018687C" w:rsidRDefault="0018687C" w:rsidP="00C53782">
            <w:pPr>
              <w:spacing w:before="120"/>
              <w:jc w:val="center"/>
              <w:rPr>
                <w:rFonts w:asciiTheme="minorHAnsi" w:hAnsiTheme="minorHAnsi"/>
                <w:b/>
                <w:color w:val="385623" w:themeColor="accent6" w:themeShade="80"/>
                <w:sz w:val="32"/>
                <w:szCs w:val="32"/>
                <w:lang w:val="hr-HR"/>
              </w:rPr>
            </w:pPr>
            <w:r w:rsidRPr="0018687C">
              <w:rPr>
                <w:rFonts w:asciiTheme="minorHAnsi" w:hAnsiTheme="minorHAnsi"/>
                <w:b/>
                <w:color w:val="385623" w:themeColor="accent6" w:themeShade="80"/>
                <w:sz w:val="32"/>
                <w:szCs w:val="32"/>
                <w:lang w:val="hr-HR"/>
              </w:rPr>
              <w:t>Institut za razvoj i međunarodne odnose – IRMO</w:t>
            </w:r>
          </w:p>
          <w:p w:rsidR="0018687C" w:rsidRPr="00C67112" w:rsidRDefault="0018687C" w:rsidP="00C53782">
            <w:pPr>
              <w:pStyle w:val="NoSpacing"/>
              <w:tabs>
                <w:tab w:val="left" w:pos="1476"/>
              </w:tabs>
              <w:spacing w:before="120" w:line="276" w:lineRule="auto"/>
              <w:rPr>
                <w:rFonts w:ascii="Times New Roman" w:hAnsi="Times New Roman"/>
                <w:lang w:val="hr-HR"/>
              </w:rPr>
            </w:pPr>
            <w:r w:rsidRPr="00C67112">
              <w:rPr>
                <w:rFonts w:ascii="Times New Roman" w:hAnsi="Times New Roman"/>
                <w:lang w:val="hr-HR"/>
              </w:rPr>
              <w:tab/>
            </w:r>
          </w:p>
          <w:p w:rsidR="0018687C" w:rsidRPr="0018687C" w:rsidRDefault="0018687C" w:rsidP="0018687C">
            <w:pPr>
              <w:jc w:val="center"/>
              <w:rPr>
                <w:rFonts w:asciiTheme="minorHAnsi" w:hAnsiTheme="minorHAnsi"/>
                <w:b/>
                <w:sz w:val="24"/>
                <w:szCs w:val="24"/>
                <w:lang w:val="hr-HR"/>
              </w:rPr>
            </w:pPr>
            <w:r w:rsidRPr="0018687C">
              <w:rPr>
                <w:rFonts w:asciiTheme="minorHAnsi" w:hAnsiTheme="minorHAnsi"/>
                <w:b/>
                <w:sz w:val="24"/>
                <w:szCs w:val="24"/>
                <w:lang w:val="hr-HR"/>
              </w:rPr>
              <w:t>Zagreb, prosinac 2015.</w:t>
            </w:r>
          </w:p>
        </w:tc>
      </w:tr>
    </w:tbl>
    <w:p w:rsidR="0018687C" w:rsidRPr="006103F5" w:rsidRDefault="0018687C" w:rsidP="0018687C">
      <w:pPr>
        <w:spacing w:before="120"/>
        <w:rPr>
          <w:rFonts w:ascii="Cambria" w:hAnsi="Cambria" w:cs="Arial"/>
        </w:rPr>
      </w:pPr>
    </w:p>
    <w:p w:rsidR="0018687C" w:rsidRPr="0018687C" w:rsidRDefault="0018687C" w:rsidP="0018687C">
      <w:pPr>
        <w:spacing w:before="120"/>
        <w:ind w:left="4536"/>
        <w:jc w:val="center"/>
        <w:rPr>
          <w:rFonts w:asciiTheme="minorHAnsi" w:hAnsiTheme="minorHAnsi"/>
          <w:color w:val="336600"/>
          <w:sz w:val="24"/>
          <w:szCs w:val="24"/>
        </w:rPr>
      </w:pPr>
      <w:r w:rsidRPr="0018687C">
        <w:rPr>
          <w:rFonts w:asciiTheme="minorHAnsi" w:hAnsiTheme="minorHAnsi"/>
          <w:color w:val="336600"/>
          <w:sz w:val="120"/>
          <w:szCs w:val="120"/>
        </w:rPr>
        <w:t>IRMO</w:t>
      </w:r>
    </w:p>
    <w:p w:rsidR="0018687C" w:rsidRPr="00C02E5A" w:rsidRDefault="0018687C" w:rsidP="0018687C">
      <w:pPr>
        <w:spacing w:before="120" w:after="0"/>
        <w:ind w:left="4536" w:firstLine="3742"/>
        <w:rPr>
          <w:rFonts w:ascii="Cambria" w:hAnsi="Cambria"/>
          <w:noProof/>
          <w:color w:val="336600"/>
          <w:sz w:val="24"/>
          <w:szCs w:val="24"/>
          <w:lang w:val="hr-HR"/>
        </w:rPr>
      </w:pPr>
    </w:p>
    <w:p w:rsidR="0018687C" w:rsidRDefault="0018687C" w:rsidP="0018687C">
      <w:pPr>
        <w:spacing w:before="120" w:after="0"/>
        <w:ind w:left="4536" w:firstLine="3742"/>
        <w:rPr>
          <w:rFonts w:ascii="Cambria" w:hAnsi="Cambria"/>
          <w:noProof/>
          <w:color w:val="336600"/>
          <w:sz w:val="24"/>
          <w:szCs w:val="24"/>
          <w:lang w:val="hr-HR"/>
        </w:rPr>
      </w:pPr>
    </w:p>
    <w:p w:rsidR="0018687C" w:rsidRDefault="0018687C" w:rsidP="0018687C">
      <w:pPr>
        <w:rPr>
          <w:rFonts w:ascii="Cambria" w:eastAsia="Times New Roman" w:hAnsi="Cambria"/>
          <w:b/>
          <w:bCs/>
          <w:color w:val="525252" w:themeColor="accent3" w:themeShade="80"/>
          <w:sz w:val="28"/>
          <w:szCs w:val="28"/>
          <w:lang w:val="hr-HR"/>
        </w:rPr>
      </w:pPr>
    </w:p>
    <w:p w:rsidR="0018687C" w:rsidRDefault="0018687C" w:rsidP="0018687C">
      <w:pPr>
        <w:spacing w:before="120"/>
        <w:rPr>
          <w:rFonts w:cs="Arial"/>
          <w:b/>
          <w:color w:val="4F6228"/>
          <w:sz w:val="28"/>
        </w:rPr>
      </w:pPr>
    </w:p>
    <w:p w:rsidR="0018687C" w:rsidRDefault="0018687C" w:rsidP="0018687C">
      <w:pPr>
        <w:spacing w:before="120"/>
        <w:rPr>
          <w:rFonts w:cs="Arial"/>
          <w:b/>
          <w:color w:val="4F6228"/>
          <w:sz w:val="28"/>
        </w:rPr>
      </w:pPr>
    </w:p>
    <w:p w:rsidR="0018687C" w:rsidRPr="003F74A4" w:rsidRDefault="0018687C" w:rsidP="0018687C">
      <w:pPr>
        <w:spacing w:before="120"/>
        <w:rPr>
          <w:rFonts w:cs="Arial"/>
          <w:b/>
          <w:color w:val="4F6228"/>
          <w:sz w:val="28"/>
          <w:lang w:val="hr-HR"/>
        </w:rPr>
      </w:pPr>
      <w:r w:rsidRPr="003F74A4">
        <w:rPr>
          <w:rFonts w:cs="Arial"/>
          <w:b/>
          <w:color w:val="4F6228"/>
          <w:sz w:val="28"/>
          <w:lang w:val="hr-HR"/>
        </w:rPr>
        <w:t xml:space="preserve">Distribucija </w:t>
      </w:r>
    </w:p>
    <w:p w:rsidR="0018687C" w:rsidRPr="003F74A4" w:rsidRDefault="0018687C" w:rsidP="0018687C">
      <w:pPr>
        <w:spacing w:before="120"/>
        <w:rPr>
          <w:rFonts w:cs="Arial"/>
          <w:lang w:val="hr-HR"/>
        </w:rPr>
      </w:pPr>
      <w:r w:rsidRPr="003F74A4">
        <w:rPr>
          <w:rFonts w:cs="Arial"/>
          <w:lang w:val="hr-HR"/>
        </w:rPr>
        <w:t>Ograničena – članovi projektnog tima, Grad Dubrovnik</w:t>
      </w:r>
    </w:p>
    <w:p w:rsidR="0018687C" w:rsidRPr="003F74A4" w:rsidRDefault="0018687C" w:rsidP="0018687C">
      <w:pPr>
        <w:spacing w:before="120"/>
        <w:rPr>
          <w:rFonts w:cs="Arial"/>
          <w:b/>
          <w:sz w:val="28"/>
          <w:lang w:val="hr-HR"/>
        </w:rPr>
      </w:pPr>
    </w:p>
    <w:p w:rsidR="0018687C" w:rsidRPr="003F74A4" w:rsidRDefault="0018687C" w:rsidP="0018687C">
      <w:pPr>
        <w:spacing w:before="120"/>
        <w:rPr>
          <w:rFonts w:cs="Arial"/>
          <w:lang w:val="hr-HR"/>
        </w:rPr>
      </w:pPr>
    </w:p>
    <w:p w:rsidR="0018687C" w:rsidRPr="003F74A4" w:rsidRDefault="0018687C" w:rsidP="0018687C">
      <w:pPr>
        <w:spacing w:before="120"/>
        <w:rPr>
          <w:rFonts w:cs="Arial"/>
          <w:b/>
          <w:color w:val="4F6228"/>
          <w:sz w:val="28"/>
          <w:lang w:val="hr-HR"/>
        </w:rPr>
      </w:pPr>
      <w:r w:rsidRPr="003F74A4">
        <w:rPr>
          <w:rFonts w:cs="Arial"/>
          <w:b/>
          <w:color w:val="4F6228"/>
          <w:sz w:val="28"/>
          <w:lang w:val="hr-HR"/>
        </w:rPr>
        <w:t>Autori</w:t>
      </w:r>
    </w:p>
    <w:p w:rsidR="0018687C" w:rsidRPr="003F74A4" w:rsidRDefault="008A463C" w:rsidP="0018687C">
      <w:pPr>
        <w:spacing w:before="120"/>
        <w:rPr>
          <w:rFonts w:asciiTheme="majorHAnsi" w:hAnsiTheme="majorHAnsi" w:cs="Arial"/>
          <w:b/>
          <w:sz w:val="24"/>
          <w:szCs w:val="24"/>
          <w:lang w:val="hr-HR"/>
        </w:rPr>
      </w:pPr>
      <w:r w:rsidRPr="003F74A4">
        <w:rPr>
          <w:rFonts w:asciiTheme="majorHAnsi" w:hAnsiTheme="majorHAnsi" w:cs="Arial"/>
          <w:sz w:val="24"/>
          <w:szCs w:val="24"/>
          <w:lang w:val="hr-HR"/>
        </w:rPr>
        <w:t>Ana Žuvela</w:t>
      </w:r>
      <w:r>
        <w:rPr>
          <w:rFonts w:asciiTheme="majorHAnsi" w:hAnsiTheme="majorHAnsi" w:cs="Arial"/>
          <w:sz w:val="24"/>
          <w:szCs w:val="24"/>
          <w:lang w:val="hr-HR"/>
        </w:rPr>
        <w:t>,</w:t>
      </w:r>
      <w:r w:rsidR="0018687C" w:rsidRPr="003F74A4">
        <w:rPr>
          <w:rFonts w:asciiTheme="majorHAnsi" w:hAnsiTheme="majorHAnsi" w:cs="Arial"/>
          <w:sz w:val="24"/>
          <w:szCs w:val="24"/>
          <w:lang w:val="hr-HR"/>
        </w:rPr>
        <w:t>Daniela Angelina Jelinčić</w:t>
      </w:r>
      <w:r w:rsidR="00C751A2">
        <w:rPr>
          <w:rFonts w:asciiTheme="majorHAnsi" w:hAnsiTheme="majorHAnsi" w:cs="Arial"/>
          <w:sz w:val="24"/>
          <w:szCs w:val="24"/>
          <w:lang w:val="hr-HR"/>
        </w:rPr>
        <w:t>,</w:t>
      </w:r>
      <w:r w:rsidR="0018687C" w:rsidRPr="003F74A4">
        <w:rPr>
          <w:rFonts w:asciiTheme="majorHAnsi" w:hAnsiTheme="majorHAnsi" w:cs="Arial"/>
          <w:sz w:val="24"/>
          <w:szCs w:val="24"/>
          <w:lang w:val="hr-HR"/>
        </w:rPr>
        <w:t>SanjaTišma,</w:t>
      </w:r>
      <w:r w:rsidR="001627A7" w:rsidRPr="00B177EC">
        <w:rPr>
          <w:rFonts w:asciiTheme="majorHAnsi" w:hAnsiTheme="majorHAnsi" w:cs="Arial"/>
          <w:sz w:val="24"/>
          <w:szCs w:val="24"/>
          <w:lang w:val="hr-HR"/>
        </w:rPr>
        <w:t>VeronikaŠulić</w:t>
      </w:r>
    </w:p>
    <w:p w:rsidR="0018687C" w:rsidRPr="003F74A4" w:rsidRDefault="0018687C" w:rsidP="0018687C">
      <w:pPr>
        <w:spacing w:before="120"/>
        <w:rPr>
          <w:rFonts w:cs="Arial"/>
          <w:lang w:val="hr-HR"/>
        </w:rPr>
      </w:pPr>
    </w:p>
    <w:p w:rsidR="0018687C" w:rsidRPr="00450D16" w:rsidRDefault="0018687C" w:rsidP="0018687C">
      <w:pPr>
        <w:spacing w:before="120"/>
        <w:jc w:val="center"/>
        <w:rPr>
          <w:rFonts w:cs="Arial"/>
          <w:lang w:val="hr-HR"/>
        </w:rPr>
      </w:pPr>
    </w:p>
    <w:p w:rsidR="0018687C" w:rsidRPr="00450D16" w:rsidRDefault="0018687C" w:rsidP="0018687C">
      <w:pPr>
        <w:spacing w:before="120"/>
        <w:jc w:val="center"/>
        <w:rPr>
          <w:rFonts w:cs="Arial"/>
          <w:lang w:val="hr-HR"/>
        </w:rPr>
      </w:pPr>
    </w:p>
    <w:p w:rsidR="0018687C" w:rsidRPr="00450D16" w:rsidRDefault="0018687C" w:rsidP="0018687C">
      <w:pPr>
        <w:spacing w:before="120"/>
        <w:jc w:val="center"/>
        <w:rPr>
          <w:rFonts w:cs="Arial"/>
          <w:lang w:val="hr-HR"/>
        </w:rPr>
      </w:pPr>
    </w:p>
    <w:p w:rsidR="0018687C" w:rsidRPr="00450D16" w:rsidRDefault="0018687C" w:rsidP="0018687C">
      <w:pPr>
        <w:spacing w:before="120"/>
        <w:jc w:val="center"/>
        <w:rPr>
          <w:rFonts w:cs="Arial"/>
          <w:lang w:val="hr-HR"/>
        </w:rPr>
      </w:pPr>
    </w:p>
    <w:p w:rsidR="0018687C" w:rsidRPr="00450D16" w:rsidRDefault="0018687C" w:rsidP="0018687C">
      <w:pPr>
        <w:spacing w:before="120"/>
        <w:jc w:val="center"/>
        <w:rPr>
          <w:rFonts w:cs="Arial"/>
          <w:lang w:val="hr-HR"/>
        </w:rPr>
      </w:pPr>
    </w:p>
    <w:p w:rsidR="0018687C" w:rsidRDefault="0018687C" w:rsidP="0018687C">
      <w:pPr>
        <w:rPr>
          <w:rFonts w:ascii="Cambria" w:eastAsia="Times New Roman" w:hAnsi="Cambria"/>
          <w:b/>
          <w:bCs/>
          <w:color w:val="525252" w:themeColor="accent3" w:themeShade="80"/>
          <w:sz w:val="28"/>
          <w:szCs w:val="28"/>
          <w:lang w:val="hr-HR"/>
        </w:rPr>
      </w:pPr>
      <w:r>
        <w:rPr>
          <w:color w:val="525252" w:themeColor="accent3" w:themeShade="80"/>
          <w:lang w:val="hr-HR"/>
        </w:rPr>
        <w:br w:type="page"/>
      </w:r>
    </w:p>
    <w:sdt>
      <w:sdtPr>
        <w:rPr>
          <w:rFonts w:ascii="Calibri" w:eastAsia="Calibri" w:hAnsi="Calibri"/>
          <w:b w:val="0"/>
          <w:bCs w:val="0"/>
          <w:color w:val="auto"/>
          <w:sz w:val="22"/>
          <w:szCs w:val="22"/>
        </w:rPr>
        <w:id w:val="-218283524"/>
        <w:docPartObj>
          <w:docPartGallery w:val="Table of Contents"/>
          <w:docPartUnique/>
        </w:docPartObj>
      </w:sdtPr>
      <w:sdtEndPr>
        <w:rPr>
          <w:noProof/>
        </w:rPr>
      </w:sdtEndPr>
      <w:sdtContent>
        <w:p w:rsidR="00874CBE" w:rsidRDefault="00874CBE">
          <w:pPr>
            <w:pStyle w:val="TOCHeading"/>
          </w:pPr>
          <w:r>
            <w:t>Sadržaj</w:t>
          </w:r>
        </w:p>
        <w:p w:rsidR="0058460F" w:rsidRDefault="000B2260">
          <w:pPr>
            <w:pStyle w:val="TOC1"/>
            <w:rPr>
              <w:rFonts w:asciiTheme="minorHAnsi" w:eastAsiaTheme="minorEastAsia" w:hAnsiTheme="minorHAnsi" w:cstheme="minorBidi"/>
              <w:noProof/>
              <w:lang w:val="hr-HR" w:eastAsia="hr-HR"/>
            </w:rPr>
          </w:pPr>
          <w:r>
            <w:fldChar w:fldCharType="begin"/>
          </w:r>
          <w:r w:rsidR="00874CBE">
            <w:instrText xml:space="preserve"> TOC \o "1-3" \h \z \u </w:instrText>
          </w:r>
          <w:r>
            <w:fldChar w:fldCharType="separate"/>
          </w:r>
          <w:hyperlink w:anchor="_Toc448221790" w:history="1">
            <w:r w:rsidR="0058460F" w:rsidRPr="00CD6F60">
              <w:rPr>
                <w:rStyle w:val="Hyperlink"/>
                <w:noProof/>
                <w:lang w:val="hr-HR"/>
              </w:rPr>
              <w:t>Sažetak</w:t>
            </w:r>
            <w:r w:rsidR="0058460F">
              <w:rPr>
                <w:noProof/>
                <w:webHidden/>
              </w:rPr>
              <w:tab/>
            </w:r>
            <w:r>
              <w:rPr>
                <w:noProof/>
                <w:webHidden/>
              </w:rPr>
              <w:fldChar w:fldCharType="begin"/>
            </w:r>
            <w:r w:rsidR="0058460F">
              <w:rPr>
                <w:noProof/>
                <w:webHidden/>
              </w:rPr>
              <w:instrText xml:space="preserve"> PAGEREF _Toc448221790 \h </w:instrText>
            </w:r>
            <w:r>
              <w:rPr>
                <w:noProof/>
                <w:webHidden/>
              </w:rPr>
            </w:r>
            <w:r>
              <w:rPr>
                <w:noProof/>
                <w:webHidden/>
              </w:rPr>
              <w:fldChar w:fldCharType="separate"/>
            </w:r>
            <w:r w:rsidR="004F153B">
              <w:rPr>
                <w:noProof/>
                <w:webHidden/>
              </w:rPr>
              <w:t>5</w:t>
            </w:r>
            <w:r>
              <w:rPr>
                <w:noProof/>
                <w:webHidden/>
              </w:rPr>
              <w:fldChar w:fldCharType="end"/>
            </w:r>
          </w:hyperlink>
        </w:p>
        <w:p w:rsidR="0058460F" w:rsidRDefault="00185865">
          <w:pPr>
            <w:pStyle w:val="TOC1"/>
            <w:rPr>
              <w:rFonts w:asciiTheme="minorHAnsi" w:eastAsiaTheme="minorEastAsia" w:hAnsiTheme="minorHAnsi" w:cstheme="minorBidi"/>
              <w:noProof/>
              <w:lang w:val="hr-HR" w:eastAsia="hr-HR"/>
            </w:rPr>
          </w:pPr>
          <w:hyperlink w:anchor="_Toc448221791" w:history="1">
            <w:r w:rsidR="0058460F" w:rsidRPr="00CD6F60">
              <w:rPr>
                <w:rStyle w:val="Hyperlink"/>
                <w:noProof/>
                <w:lang w:val="hr-HR"/>
              </w:rPr>
              <w:t>Opis lokaliteta</w:t>
            </w:r>
            <w:r w:rsidR="0058460F">
              <w:rPr>
                <w:noProof/>
                <w:webHidden/>
              </w:rPr>
              <w:tab/>
            </w:r>
            <w:r w:rsidR="000B2260">
              <w:rPr>
                <w:noProof/>
                <w:webHidden/>
              </w:rPr>
              <w:fldChar w:fldCharType="begin"/>
            </w:r>
            <w:r w:rsidR="0058460F">
              <w:rPr>
                <w:noProof/>
                <w:webHidden/>
              </w:rPr>
              <w:instrText xml:space="preserve"> PAGEREF _Toc448221791 \h </w:instrText>
            </w:r>
            <w:r w:rsidR="000B2260">
              <w:rPr>
                <w:noProof/>
                <w:webHidden/>
              </w:rPr>
            </w:r>
            <w:r w:rsidR="000B2260">
              <w:rPr>
                <w:noProof/>
                <w:webHidden/>
              </w:rPr>
              <w:fldChar w:fldCharType="separate"/>
            </w:r>
            <w:r w:rsidR="004F153B">
              <w:rPr>
                <w:noProof/>
                <w:webHidden/>
              </w:rPr>
              <w:t>6</w:t>
            </w:r>
            <w:r w:rsidR="000B2260">
              <w:rPr>
                <w:noProof/>
                <w:webHidden/>
              </w:rPr>
              <w:fldChar w:fldCharType="end"/>
            </w:r>
          </w:hyperlink>
        </w:p>
        <w:p w:rsidR="0058460F" w:rsidRDefault="00185865">
          <w:pPr>
            <w:pStyle w:val="TOC2"/>
            <w:tabs>
              <w:tab w:val="right" w:leader="dot" w:pos="9062"/>
            </w:tabs>
            <w:rPr>
              <w:rFonts w:cstheme="minorBidi"/>
              <w:noProof/>
              <w:lang w:val="hr-HR" w:eastAsia="hr-HR"/>
            </w:rPr>
          </w:pPr>
          <w:hyperlink w:anchor="_Toc448221792" w:history="1">
            <w:r w:rsidR="0058460F" w:rsidRPr="00CD6F60">
              <w:rPr>
                <w:rStyle w:val="Hyperlink"/>
                <w:noProof/>
                <w:lang w:val="hr-HR"/>
              </w:rPr>
              <w:t>Analiza lokacije – opće informacije</w:t>
            </w:r>
            <w:r w:rsidR="0058460F">
              <w:rPr>
                <w:noProof/>
                <w:webHidden/>
              </w:rPr>
              <w:tab/>
            </w:r>
            <w:r w:rsidR="000B2260">
              <w:rPr>
                <w:noProof/>
                <w:webHidden/>
              </w:rPr>
              <w:fldChar w:fldCharType="begin"/>
            </w:r>
            <w:r w:rsidR="0058460F">
              <w:rPr>
                <w:noProof/>
                <w:webHidden/>
              </w:rPr>
              <w:instrText xml:space="preserve"> PAGEREF _Toc448221792 \h </w:instrText>
            </w:r>
            <w:r w:rsidR="000B2260">
              <w:rPr>
                <w:noProof/>
                <w:webHidden/>
              </w:rPr>
            </w:r>
            <w:r w:rsidR="000B2260">
              <w:rPr>
                <w:noProof/>
                <w:webHidden/>
              </w:rPr>
              <w:fldChar w:fldCharType="separate"/>
            </w:r>
            <w:r w:rsidR="004F153B">
              <w:rPr>
                <w:noProof/>
                <w:webHidden/>
              </w:rPr>
              <w:t>6</w:t>
            </w:r>
            <w:r w:rsidR="000B2260">
              <w:rPr>
                <w:noProof/>
                <w:webHidden/>
              </w:rPr>
              <w:fldChar w:fldCharType="end"/>
            </w:r>
          </w:hyperlink>
        </w:p>
        <w:p w:rsidR="0058460F" w:rsidRDefault="00185865">
          <w:pPr>
            <w:pStyle w:val="TOC2"/>
            <w:tabs>
              <w:tab w:val="right" w:leader="dot" w:pos="9062"/>
            </w:tabs>
            <w:rPr>
              <w:rFonts w:cstheme="minorBidi"/>
              <w:noProof/>
              <w:lang w:val="hr-HR" w:eastAsia="hr-HR"/>
            </w:rPr>
          </w:pPr>
          <w:hyperlink w:anchor="_Toc448221793" w:history="1">
            <w:r w:rsidR="0058460F" w:rsidRPr="00CD6F60">
              <w:rPr>
                <w:rStyle w:val="Hyperlink"/>
                <w:noProof/>
                <w:lang w:val="hr-HR"/>
              </w:rPr>
              <w:t>Znanost: okolina – klima, hidrologija, geologija i geomorfologija, tlo – opis kontekstualnih datosti</w:t>
            </w:r>
            <w:r w:rsidR="0058460F">
              <w:rPr>
                <w:noProof/>
                <w:webHidden/>
              </w:rPr>
              <w:tab/>
            </w:r>
            <w:r w:rsidR="000B2260">
              <w:rPr>
                <w:noProof/>
                <w:webHidden/>
              </w:rPr>
              <w:fldChar w:fldCharType="begin"/>
            </w:r>
            <w:r w:rsidR="0058460F">
              <w:rPr>
                <w:noProof/>
                <w:webHidden/>
              </w:rPr>
              <w:instrText xml:space="preserve"> PAGEREF _Toc448221793 \h </w:instrText>
            </w:r>
            <w:r w:rsidR="000B2260">
              <w:rPr>
                <w:noProof/>
                <w:webHidden/>
              </w:rPr>
            </w:r>
            <w:r w:rsidR="000B2260">
              <w:rPr>
                <w:noProof/>
                <w:webHidden/>
              </w:rPr>
              <w:fldChar w:fldCharType="separate"/>
            </w:r>
            <w:r w:rsidR="004F153B">
              <w:rPr>
                <w:noProof/>
                <w:webHidden/>
              </w:rPr>
              <w:t>7</w:t>
            </w:r>
            <w:r w:rsidR="000B2260">
              <w:rPr>
                <w:noProof/>
                <w:webHidden/>
              </w:rPr>
              <w:fldChar w:fldCharType="end"/>
            </w:r>
          </w:hyperlink>
        </w:p>
        <w:p w:rsidR="0058460F" w:rsidRDefault="00185865">
          <w:pPr>
            <w:pStyle w:val="TOC2"/>
            <w:tabs>
              <w:tab w:val="right" w:leader="dot" w:pos="9062"/>
            </w:tabs>
            <w:rPr>
              <w:rFonts w:cstheme="minorBidi"/>
              <w:noProof/>
              <w:lang w:val="hr-HR" w:eastAsia="hr-HR"/>
            </w:rPr>
          </w:pPr>
          <w:hyperlink w:anchor="_Toc448221794" w:history="1">
            <w:r w:rsidR="0058460F" w:rsidRPr="00CD6F60">
              <w:rPr>
                <w:rStyle w:val="Hyperlink"/>
                <w:noProof/>
                <w:lang w:val="hr-HR"/>
              </w:rPr>
              <w:t>Kultura: antropologija, etnografija, povijest</w:t>
            </w:r>
            <w:r w:rsidR="0058460F">
              <w:rPr>
                <w:noProof/>
                <w:webHidden/>
              </w:rPr>
              <w:tab/>
            </w:r>
            <w:r w:rsidR="000B2260">
              <w:rPr>
                <w:noProof/>
                <w:webHidden/>
              </w:rPr>
              <w:fldChar w:fldCharType="begin"/>
            </w:r>
            <w:r w:rsidR="0058460F">
              <w:rPr>
                <w:noProof/>
                <w:webHidden/>
              </w:rPr>
              <w:instrText xml:space="preserve"> PAGEREF _Toc448221794 \h </w:instrText>
            </w:r>
            <w:r w:rsidR="000B2260">
              <w:rPr>
                <w:noProof/>
                <w:webHidden/>
              </w:rPr>
            </w:r>
            <w:r w:rsidR="000B2260">
              <w:rPr>
                <w:noProof/>
                <w:webHidden/>
              </w:rPr>
              <w:fldChar w:fldCharType="separate"/>
            </w:r>
            <w:r w:rsidR="004F153B">
              <w:rPr>
                <w:noProof/>
                <w:webHidden/>
              </w:rPr>
              <w:t>8</w:t>
            </w:r>
            <w:r w:rsidR="000B2260">
              <w:rPr>
                <w:noProof/>
                <w:webHidden/>
              </w:rPr>
              <w:fldChar w:fldCharType="end"/>
            </w:r>
          </w:hyperlink>
        </w:p>
        <w:p w:rsidR="0058460F" w:rsidRDefault="00185865">
          <w:pPr>
            <w:pStyle w:val="TOC2"/>
            <w:tabs>
              <w:tab w:val="right" w:leader="dot" w:pos="9062"/>
            </w:tabs>
            <w:rPr>
              <w:rFonts w:cstheme="minorBidi"/>
              <w:noProof/>
              <w:lang w:val="hr-HR" w:eastAsia="hr-HR"/>
            </w:rPr>
          </w:pPr>
          <w:hyperlink w:anchor="_Toc448221795" w:history="1">
            <w:r w:rsidR="0058460F" w:rsidRPr="00CD6F60">
              <w:rPr>
                <w:rStyle w:val="Hyperlink"/>
                <w:noProof/>
                <w:lang w:val="hr-HR"/>
              </w:rPr>
              <w:t>Ljudski utjecaji: vlasništvo i trenutno korištenje</w:t>
            </w:r>
            <w:r w:rsidR="0058460F">
              <w:rPr>
                <w:noProof/>
                <w:webHidden/>
              </w:rPr>
              <w:tab/>
            </w:r>
            <w:r w:rsidR="000B2260">
              <w:rPr>
                <w:noProof/>
                <w:webHidden/>
              </w:rPr>
              <w:fldChar w:fldCharType="begin"/>
            </w:r>
            <w:r w:rsidR="0058460F">
              <w:rPr>
                <w:noProof/>
                <w:webHidden/>
              </w:rPr>
              <w:instrText xml:space="preserve"> PAGEREF _Toc448221795 \h </w:instrText>
            </w:r>
            <w:r w:rsidR="000B2260">
              <w:rPr>
                <w:noProof/>
                <w:webHidden/>
              </w:rPr>
            </w:r>
            <w:r w:rsidR="000B2260">
              <w:rPr>
                <w:noProof/>
                <w:webHidden/>
              </w:rPr>
              <w:fldChar w:fldCharType="separate"/>
            </w:r>
            <w:r w:rsidR="004F153B">
              <w:rPr>
                <w:noProof/>
                <w:webHidden/>
              </w:rPr>
              <w:t>10</w:t>
            </w:r>
            <w:r w:rsidR="000B2260">
              <w:rPr>
                <w:noProof/>
                <w:webHidden/>
              </w:rPr>
              <w:fldChar w:fldCharType="end"/>
            </w:r>
          </w:hyperlink>
        </w:p>
        <w:p w:rsidR="0058460F" w:rsidRDefault="00185865">
          <w:pPr>
            <w:pStyle w:val="TOC2"/>
            <w:tabs>
              <w:tab w:val="right" w:leader="dot" w:pos="9062"/>
            </w:tabs>
            <w:rPr>
              <w:rFonts w:cstheme="minorBidi"/>
              <w:noProof/>
              <w:lang w:val="hr-HR" w:eastAsia="hr-HR"/>
            </w:rPr>
          </w:pPr>
          <w:hyperlink w:anchor="_Toc448221796" w:history="1">
            <w:r w:rsidR="0058460F" w:rsidRPr="00CD6F60">
              <w:rPr>
                <w:rStyle w:val="Hyperlink"/>
                <w:noProof/>
                <w:lang w:val="hr-HR"/>
              </w:rPr>
              <w:t>Ekonomski izazovi i turizam</w:t>
            </w:r>
            <w:r w:rsidR="0058460F">
              <w:rPr>
                <w:noProof/>
                <w:webHidden/>
              </w:rPr>
              <w:tab/>
            </w:r>
            <w:r w:rsidR="004F153B">
              <w:rPr>
                <w:noProof/>
                <w:webHidden/>
              </w:rPr>
              <w:t>11</w:t>
            </w:r>
          </w:hyperlink>
        </w:p>
        <w:p w:rsidR="0058460F" w:rsidRDefault="00185865">
          <w:pPr>
            <w:pStyle w:val="TOC1"/>
            <w:rPr>
              <w:rFonts w:asciiTheme="minorHAnsi" w:eastAsiaTheme="minorEastAsia" w:hAnsiTheme="minorHAnsi" w:cstheme="minorBidi"/>
              <w:noProof/>
              <w:lang w:val="hr-HR" w:eastAsia="hr-HR"/>
            </w:rPr>
          </w:pPr>
          <w:hyperlink w:anchor="_Toc448221797" w:history="1">
            <w:r w:rsidR="0058460F" w:rsidRPr="00CD6F60">
              <w:rPr>
                <w:rStyle w:val="Hyperlink"/>
                <w:noProof/>
                <w:lang w:val="hr-HR"/>
              </w:rPr>
              <w:t>Upravljačka struktura</w:t>
            </w:r>
            <w:r w:rsidR="0058460F">
              <w:rPr>
                <w:noProof/>
                <w:webHidden/>
              </w:rPr>
              <w:tab/>
            </w:r>
            <w:r w:rsidR="000B2260">
              <w:rPr>
                <w:noProof/>
                <w:webHidden/>
              </w:rPr>
              <w:fldChar w:fldCharType="begin"/>
            </w:r>
            <w:r w:rsidR="0058460F">
              <w:rPr>
                <w:noProof/>
                <w:webHidden/>
              </w:rPr>
              <w:instrText xml:space="preserve"> PAGEREF _Toc448221797 \h </w:instrText>
            </w:r>
            <w:r w:rsidR="000B2260">
              <w:rPr>
                <w:noProof/>
                <w:webHidden/>
              </w:rPr>
            </w:r>
            <w:r w:rsidR="000B2260">
              <w:rPr>
                <w:noProof/>
                <w:webHidden/>
              </w:rPr>
              <w:fldChar w:fldCharType="separate"/>
            </w:r>
            <w:r w:rsidR="004F153B">
              <w:rPr>
                <w:noProof/>
                <w:webHidden/>
              </w:rPr>
              <w:t>12</w:t>
            </w:r>
            <w:r w:rsidR="000B2260">
              <w:rPr>
                <w:noProof/>
                <w:webHidden/>
              </w:rPr>
              <w:fldChar w:fldCharType="end"/>
            </w:r>
          </w:hyperlink>
        </w:p>
        <w:p w:rsidR="0058460F" w:rsidRDefault="00185865">
          <w:pPr>
            <w:pStyle w:val="TOC2"/>
            <w:tabs>
              <w:tab w:val="right" w:leader="dot" w:pos="9062"/>
            </w:tabs>
            <w:rPr>
              <w:rFonts w:cstheme="minorBidi"/>
              <w:noProof/>
              <w:lang w:val="hr-HR" w:eastAsia="hr-HR"/>
            </w:rPr>
          </w:pPr>
          <w:hyperlink w:anchor="_Toc448221798" w:history="1">
            <w:r w:rsidR="0058460F" w:rsidRPr="00CD6F60">
              <w:rPr>
                <w:rStyle w:val="Hyperlink"/>
                <w:noProof/>
                <w:lang w:val="hr-HR"/>
              </w:rPr>
              <w:t>Prva razina upravljanja – vlasnik: Grad Dubrovnik</w:t>
            </w:r>
            <w:r w:rsidR="0058460F">
              <w:rPr>
                <w:noProof/>
                <w:webHidden/>
              </w:rPr>
              <w:tab/>
            </w:r>
            <w:r w:rsidR="000B2260">
              <w:rPr>
                <w:noProof/>
                <w:webHidden/>
              </w:rPr>
              <w:fldChar w:fldCharType="begin"/>
            </w:r>
            <w:r w:rsidR="0058460F">
              <w:rPr>
                <w:noProof/>
                <w:webHidden/>
              </w:rPr>
              <w:instrText xml:space="preserve"> PAGEREF _Toc448221798 \h </w:instrText>
            </w:r>
            <w:r w:rsidR="000B2260">
              <w:rPr>
                <w:noProof/>
                <w:webHidden/>
              </w:rPr>
            </w:r>
            <w:r w:rsidR="000B2260">
              <w:rPr>
                <w:noProof/>
                <w:webHidden/>
              </w:rPr>
              <w:fldChar w:fldCharType="separate"/>
            </w:r>
            <w:r w:rsidR="004F153B">
              <w:rPr>
                <w:noProof/>
                <w:webHidden/>
              </w:rPr>
              <w:t>12</w:t>
            </w:r>
            <w:r w:rsidR="000B2260">
              <w:rPr>
                <w:noProof/>
                <w:webHidden/>
              </w:rPr>
              <w:fldChar w:fldCharType="end"/>
            </w:r>
          </w:hyperlink>
        </w:p>
        <w:p w:rsidR="0058460F" w:rsidRDefault="00185865">
          <w:pPr>
            <w:pStyle w:val="TOC2"/>
            <w:tabs>
              <w:tab w:val="right" w:leader="dot" w:pos="9062"/>
            </w:tabs>
            <w:rPr>
              <w:rFonts w:cstheme="minorBidi"/>
              <w:noProof/>
              <w:lang w:val="hr-HR" w:eastAsia="hr-HR"/>
            </w:rPr>
          </w:pPr>
          <w:hyperlink w:anchor="_Toc448221799" w:history="1">
            <w:r w:rsidR="0058460F" w:rsidRPr="00CD6F60">
              <w:rPr>
                <w:rStyle w:val="Hyperlink"/>
                <w:noProof/>
                <w:lang w:val="hr-HR"/>
              </w:rPr>
              <w:t>Druga razina upravljanja – očuvanje hrvatske kulturne baštine: Ministarstvo kulture Republike Hrvatske</w:t>
            </w:r>
            <w:r w:rsidR="0058460F">
              <w:rPr>
                <w:noProof/>
                <w:webHidden/>
              </w:rPr>
              <w:tab/>
            </w:r>
            <w:r w:rsidR="000B2260">
              <w:rPr>
                <w:noProof/>
                <w:webHidden/>
              </w:rPr>
              <w:fldChar w:fldCharType="begin"/>
            </w:r>
            <w:r w:rsidR="0058460F">
              <w:rPr>
                <w:noProof/>
                <w:webHidden/>
              </w:rPr>
              <w:instrText xml:space="preserve"> PAGEREF _Toc448221799 \h </w:instrText>
            </w:r>
            <w:r w:rsidR="000B2260">
              <w:rPr>
                <w:noProof/>
                <w:webHidden/>
              </w:rPr>
            </w:r>
            <w:r w:rsidR="000B2260">
              <w:rPr>
                <w:noProof/>
                <w:webHidden/>
              </w:rPr>
              <w:fldChar w:fldCharType="separate"/>
            </w:r>
            <w:r w:rsidR="004F153B">
              <w:rPr>
                <w:noProof/>
                <w:webHidden/>
              </w:rPr>
              <w:t>13</w:t>
            </w:r>
            <w:r w:rsidR="000B2260">
              <w:rPr>
                <w:noProof/>
                <w:webHidden/>
              </w:rPr>
              <w:fldChar w:fldCharType="end"/>
            </w:r>
          </w:hyperlink>
        </w:p>
        <w:p w:rsidR="0058460F" w:rsidRDefault="00185865">
          <w:pPr>
            <w:pStyle w:val="TOC2"/>
            <w:tabs>
              <w:tab w:val="right" w:leader="dot" w:pos="9062"/>
            </w:tabs>
            <w:rPr>
              <w:rFonts w:cstheme="minorBidi"/>
              <w:noProof/>
              <w:lang w:val="hr-HR" w:eastAsia="hr-HR"/>
            </w:rPr>
          </w:pPr>
          <w:hyperlink w:anchor="_Toc448221800" w:history="1">
            <w:r w:rsidR="0058460F" w:rsidRPr="00CD6F60">
              <w:rPr>
                <w:rStyle w:val="Hyperlink"/>
                <w:noProof/>
                <w:lang w:val="hr-HR"/>
              </w:rPr>
              <w:t>Treća razina upravljanja – korisnici prostora Lazareta</w:t>
            </w:r>
            <w:r w:rsidR="0058460F">
              <w:rPr>
                <w:noProof/>
                <w:webHidden/>
              </w:rPr>
              <w:tab/>
            </w:r>
            <w:r w:rsidR="000B2260">
              <w:rPr>
                <w:noProof/>
                <w:webHidden/>
              </w:rPr>
              <w:fldChar w:fldCharType="begin"/>
            </w:r>
            <w:r w:rsidR="0058460F">
              <w:rPr>
                <w:noProof/>
                <w:webHidden/>
              </w:rPr>
              <w:instrText xml:space="preserve"> PAGEREF _Toc448221800 \h </w:instrText>
            </w:r>
            <w:r w:rsidR="000B2260">
              <w:rPr>
                <w:noProof/>
                <w:webHidden/>
              </w:rPr>
            </w:r>
            <w:r w:rsidR="000B2260">
              <w:rPr>
                <w:noProof/>
                <w:webHidden/>
              </w:rPr>
              <w:fldChar w:fldCharType="separate"/>
            </w:r>
            <w:r w:rsidR="004F153B">
              <w:rPr>
                <w:noProof/>
                <w:webHidden/>
              </w:rPr>
              <w:t>13</w:t>
            </w:r>
            <w:r w:rsidR="000B2260">
              <w:rPr>
                <w:noProof/>
                <w:webHidden/>
              </w:rPr>
              <w:fldChar w:fldCharType="end"/>
            </w:r>
          </w:hyperlink>
        </w:p>
        <w:p w:rsidR="0058460F" w:rsidRDefault="00185865">
          <w:pPr>
            <w:pStyle w:val="TOC1"/>
            <w:rPr>
              <w:rFonts w:asciiTheme="minorHAnsi" w:eastAsiaTheme="minorEastAsia" w:hAnsiTheme="minorHAnsi" w:cstheme="minorBidi"/>
              <w:noProof/>
              <w:lang w:val="hr-HR" w:eastAsia="hr-HR"/>
            </w:rPr>
          </w:pPr>
          <w:hyperlink w:anchor="_Toc448221801" w:history="1">
            <w:r w:rsidR="0058460F" w:rsidRPr="00CD6F60">
              <w:rPr>
                <w:rStyle w:val="Hyperlink"/>
                <w:noProof/>
                <w:lang w:val="hr-HR"/>
              </w:rPr>
              <w:t>Prijedlog prikladne uporabe s analizom troškova i koristi</w:t>
            </w:r>
            <w:r w:rsidR="0058460F">
              <w:rPr>
                <w:noProof/>
                <w:webHidden/>
              </w:rPr>
              <w:tab/>
            </w:r>
            <w:r w:rsidR="000B2260">
              <w:rPr>
                <w:noProof/>
                <w:webHidden/>
              </w:rPr>
              <w:fldChar w:fldCharType="begin"/>
            </w:r>
            <w:r w:rsidR="0058460F">
              <w:rPr>
                <w:noProof/>
                <w:webHidden/>
              </w:rPr>
              <w:instrText xml:space="preserve"> PAGEREF _Toc448221801 \h </w:instrText>
            </w:r>
            <w:r w:rsidR="000B2260">
              <w:rPr>
                <w:noProof/>
                <w:webHidden/>
              </w:rPr>
            </w:r>
            <w:r w:rsidR="000B2260">
              <w:rPr>
                <w:noProof/>
                <w:webHidden/>
              </w:rPr>
              <w:fldChar w:fldCharType="separate"/>
            </w:r>
            <w:r w:rsidR="004F153B">
              <w:rPr>
                <w:noProof/>
                <w:webHidden/>
              </w:rPr>
              <w:t>15</w:t>
            </w:r>
            <w:r w:rsidR="000B2260">
              <w:rPr>
                <w:noProof/>
                <w:webHidden/>
              </w:rPr>
              <w:fldChar w:fldCharType="end"/>
            </w:r>
          </w:hyperlink>
        </w:p>
        <w:p w:rsidR="0058460F" w:rsidRDefault="00185865">
          <w:pPr>
            <w:pStyle w:val="TOC2"/>
            <w:tabs>
              <w:tab w:val="right" w:leader="dot" w:pos="9062"/>
            </w:tabs>
            <w:rPr>
              <w:rFonts w:cstheme="minorBidi"/>
              <w:noProof/>
              <w:lang w:val="hr-HR" w:eastAsia="hr-HR"/>
            </w:rPr>
          </w:pPr>
          <w:hyperlink w:anchor="_Toc448221802" w:history="1">
            <w:r w:rsidR="0058460F" w:rsidRPr="00CD6F60">
              <w:rPr>
                <w:rStyle w:val="Hyperlink"/>
                <w:noProof/>
                <w:lang w:val="hr-HR"/>
              </w:rPr>
              <w:t>Primjeri slične prakse namjene prostora u kulturno-umjetničke svrhe</w:t>
            </w:r>
            <w:r w:rsidR="0058460F">
              <w:rPr>
                <w:noProof/>
                <w:webHidden/>
              </w:rPr>
              <w:tab/>
            </w:r>
            <w:r w:rsidR="000B2260">
              <w:rPr>
                <w:noProof/>
                <w:webHidden/>
              </w:rPr>
              <w:fldChar w:fldCharType="begin"/>
            </w:r>
            <w:r w:rsidR="0058460F">
              <w:rPr>
                <w:noProof/>
                <w:webHidden/>
              </w:rPr>
              <w:instrText xml:space="preserve"> PAGEREF _Toc448221802 \h </w:instrText>
            </w:r>
            <w:r w:rsidR="000B2260">
              <w:rPr>
                <w:noProof/>
                <w:webHidden/>
              </w:rPr>
            </w:r>
            <w:r w:rsidR="000B2260">
              <w:rPr>
                <w:noProof/>
                <w:webHidden/>
              </w:rPr>
              <w:fldChar w:fldCharType="separate"/>
            </w:r>
            <w:r w:rsidR="004F153B">
              <w:rPr>
                <w:noProof/>
                <w:webHidden/>
              </w:rPr>
              <w:t>15</w:t>
            </w:r>
            <w:r w:rsidR="000B2260">
              <w:rPr>
                <w:noProof/>
                <w:webHidden/>
              </w:rPr>
              <w:fldChar w:fldCharType="end"/>
            </w:r>
          </w:hyperlink>
        </w:p>
        <w:p w:rsidR="0058460F" w:rsidRDefault="00185865">
          <w:pPr>
            <w:pStyle w:val="TOC3"/>
            <w:tabs>
              <w:tab w:val="right" w:leader="dot" w:pos="9062"/>
            </w:tabs>
            <w:rPr>
              <w:rFonts w:cstheme="minorBidi"/>
              <w:noProof/>
              <w:lang w:val="hr-HR" w:eastAsia="hr-HR"/>
            </w:rPr>
          </w:pPr>
          <w:hyperlink w:anchor="_Toc448221803" w:history="1">
            <w:r w:rsidR="0058460F" w:rsidRPr="00CD6F60">
              <w:rPr>
                <w:rStyle w:val="Hyperlink"/>
                <w:noProof/>
                <w:lang w:val="hr-HR"/>
              </w:rPr>
              <w:t>Strani primjeri prakse</w:t>
            </w:r>
            <w:r w:rsidR="0058460F">
              <w:rPr>
                <w:noProof/>
                <w:webHidden/>
              </w:rPr>
              <w:tab/>
            </w:r>
            <w:r w:rsidR="000B2260">
              <w:rPr>
                <w:noProof/>
                <w:webHidden/>
              </w:rPr>
              <w:fldChar w:fldCharType="begin"/>
            </w:r>
            <w:r w:rsidR="0058460F">
              <w:rPr>
                <w:noProof/>
                <w:webHidden/>
              </w:rPr>
              <w:instrText xml:space="preserve"> PAGEREF _Toc448221803 \h </w:instrText>
            </w:r>
            <w:r w:rsidR="000B2260">
              <w:rPr>
                <w:noProof/>
                <w:webHidden/>
              </w:rPr>
            </w:r>
            <w:r w:rsidR="000B2260">
              <w:rPr>
                <w:noProof/>
                <w:webHidden/>
              </w:rPr>
              <w:fldChar w:fldCharType="separate"/>
            </w:r>
            <w:r w:rsidR="004F153B">
              <w:rPr>
                <w:noProof/>
                <w:webHidden/>
              </w:rPr>
              <w:t>15</w:t>
            </w:r>
            <w:r w:rsidR="000B2260">
              <w:rPr>
                <w:noProof/>
                <w:webHidden/>
              </w:rPr>
              <w:fldChar w:fldCharType="end"/>
            </w:r>
          </w:hyperlink>
        </w:p>
        <w:p w:rsidR="0058460F" w:rsidRDefault="00185865">
          <w:pPr>
            <w:pStyle w:val="TOC3"/>
            <w:tabs>
              <w:tab w:val="right" w:leader="dot" w:pos="9062"/>
            </w:tabs>
            <w:rPr>
              <w:rFonts w:cstheme="minorBidi"/>
              <w:noProof/>
              <w:lang w:val="hr-HR" w:eastAsia="hr-HR"/>
            </w:rPr>
          </w:pPr>
          <w:hyperlink w:anchor="_Toc448221804" w:history="1">
            <w:r w:rsidR="0058460F" w:rsidRPr="00CD6F60">
              <w:rPr>
                <w:rStyle w:val="Hyperlink"/>
                <w:noProof/>
                <w:lang w:val="hr-HR"/>
              </w:rPr>
              <w:t>Domaći primjeri prakse</w:t>
            </w:r>
            <w:r w:rsidR="0058460F">
              <w:rPr>
                <w:noProof/>
                <w:webHidden/>
              </w:rPr>
              <w:tab/>
            </w:r>
            <w:r w:rsidR="000B2260">
              <w:rPr>
                <w:noProof/>
                <w:webHidden/>
              </w:rPr>
              <w:fldChar w:fldCharType="begin"/>
            </w:r>
            <w:r w:rsidR="0058460F">
              <w:rPr>
                <w:noProof/>
                <w:webHidden/>
              </w:rPr>
              <w:instrText xml:space="preserve"> PAGEREF _Toc448221804 \h </w:instrText>
            </w:r>
            <w:r w:rsidR="000B2260">
              <w:rPr>
                <w:noProof/>
                <w:webHidden/>
              </w:rPr>
            </w:r>
            <w:r w:rsidR="000B2260">
              <w:rPr>
                <w:noProof/>
                <w:webHidden/>
              </w:rPr>
              <w:fldChar w:fldCharType="separate"/>
            </w:r>
            <w:r w:rsidR="004F153B">
              <w:rPr>
                <w:noProof/>
                <w:webHidden/>
              </w:rPr>
              <w:t>16</w:t>
            </w:r>
            <w:r w:rsidR="000B2260">
              <w:rPr>
                <w:noProof/>
                <w:webHidden/>
              </w:rPr>
              <w:fldChar w:fldCharType="end"/>
            </w:r>
          </w:hyperlink>
        </w:p>
        <w:p w:rsidR="0058460F" w:rsidRDefault="00185865">
          <w:pPr>
            <w:pStyle w:val="TOC2"/>
            <w:tabs>
              <w:tab w:val="right" w:leader="dot" w:pos="9062"/>
            </w:tabs>
            <w:rPr>
              <w:rFonts w:cstheme="minorBidi"/>
              <w:noProof/>
              <w:lang w:val="hr-HR" w:eastAsia="hr-HR"/>
            </w:rPr>
          </w:pPr>
          <w:hyperlink w:anchor="_Toc448221805" w:history="1">
            <w:r w:rsidR="0058460F" w:rsidRPr="00CD6F60">
              <w:rPr>
                <w:rStyle w:val="Hyperlink"/>
                <w:noProof/>
                <w:lang w:val="hr-HR"/>
              </w:rPr>
              <w:t>Prijedlog prikladne uporabe za Lazarete</w:t>
            </w:r>
            <w:r w:rsidR="0058460F">
              <w:rPr>
                <w:noProof/>
                <w:webHidden/>
              </w:rPr>
              <w:tab/>
            </w:r>
            <w:r w:rsidR="000B2260">
              <w:rPr>
                <w:noProof/>
                <w:webHidden/>
              </w:rPr>
              <w:fldChar w:fldCharType="begin"/>
            </w:r>
            <w:r w:rsidR="0058460F">
              <w:rPr>
                <w:noProof/>
                <w:webHidden/>
              </w:rPr>
              <w:instrText xml:space="preserve"> PAGEREF _Toc448221805 \h </w:instrText>
            </w:r>
            <w:r w:rsidR="000B2260">
              <w:rPr>
                <w:noProof/>
                <w:webHidden/>
              </w:rPr>
            </w:r>
            <w:r w:rsidR="000B2260">
              <w:rPr>
                <w:noProof/>
                <w:webHidden/>
              </w:rPr>
              <w:fldChar w:fldCharType="separate"/>
            </w:r>
            <w:r w:rsidR="004F153B">
              <w:rPr>
                <w:noProof/>
                <w:webHidden/>
              </w:rPr>
              <w:t>19</w:t>
            </w:r>
            <w:r w:rsidR="000B2260">
              <w:rPr>
                <w:noProof/>
                <w:webHidden/>
              </w:rPr>
              <w:fldChar w:fldCharType="end"/>
            </w:r>
          </w:hyperlink>
        </w:p>
        <w:p w:rsidR="0058460F" w:rsidRDefault="00185865">
          <w:pPr>
            <w:pStyle w:val="TOC3"/>
            <w:tabs>
              <w:tab w:val="right" w:leader="dot" w:pos="9062"/>
            </w:tabs>
            <w:rPr>
              <w:rFonts w:cstheme="minorBidi"/>
              <w:noProof/>
              <w:lang w:val="hr-HR" w:eastAsia="hr-HR"/>
            </w:rPr>
          </w:pPr>
          <w:hyperlink w:anchor="_Toc448221806" w:history="1">
            <w:r w:rsidR="0058460F" w:rsidRPr="00CD6F60">
              <w:rPr>
                <w:rStyle w:val="Hyperlink"/>
                <w:noProof/>
                <w:lang w:val="hr-HR"/>
              </w:rPr>
              <w:t>Prijedlog namjene čitavog prostora Lazareta</w:t>
            </w:r>
            <w:r w:rsidR="0058460F">
              <w:rPr>
                <w:noProof/>
                <w:webHidden/>
              </w:rPr>
              <w:tab/>
            </w:r>
            <w:r w:rsidR="000B2260">
              <w:rPr>
                <w:noProof/>
                <w:webHidden/>
              </w:rPr>
              <w:fldChar w:fldCharType="begin"/>
            </w:r>
            <w:r w:rsidR="0058460F">
              <w:rPr>
                <w:noProof/>
                <w:webHidden/>
              </w:rPr>
              <w:instrText xml:space="preserve"> PAGEREF _Toc448221806 \h </w:instrText>
            </w:r>
            <w:r w:rsidR="000B2260">
              <w:rPr>
                <w:noProof/>
                <w:webHidden/>
              </w:rPr>
            </w:r>
            <w:r w:rsidR="000B2260">
              <w:rPr>
                <w:noProof/>
                <w:webHidden/>
              </w:rPr>
              <w:fldChar w:fldCharType="separate"/>
            </w:r>
            <w:r w:rsidR="004F153B">
              <w:rPr>
                <w:noProof/>
                <w:webHidden/>
              </w:rPr>
              <w:t>19</w:t>
            </w:r>
            <w:r w:rsidR="000B2260">
              <w:rPr>
                <w:noProof/>
                <w:webHidden/>
              </w:rPr>
              <w:fldChar w:fldCharType="end"/>
            </w:r>
          </w:hyperlink>
        </w:p>
        <w:p w:rsidR="0058460F" w:rsidRDefault="00185865">
          <w:pPr>
            <w:pStyle w:val="TOC3"/>
            <w:tabs>
              <w:tab w:val="right" w:leader="dot" w:pos="9062"/>
            </w:tabs>
            <w:rPr>
              <w:rFonts w:cstheme="minorBidi"/>
              <w:noProof/>
              <w:lang w:val="hr-HR" w:eastAsia="hr-HR"/>
            </w:rPr>
          </w:pPr>
          <w:hyperlink w:anchor="_Toc448221807" w:history="1">
            <w:r w:rsidR="0058460F" w:rsidRPr="00CD6F60">
              <w:rPr>
                <w:rStyle w:val="Hyperlink"/>
                <w:noProof/>
                <w:lang w:val="hr-HR"/>
              </w:rPr>
              <w:t>Prijedlog kulturno-umjetničkog odnosno društvenog programa/sadržaja prostora Lazareta</w:t>
            </w:r>
            <w:r w:rsidR="0058460F">
              <w:rPr>
                <w:noProof/>
                <w:webHidden/>
              </w:rPr>
              <w:tab/>
            </w:r>
            <w:r w:rsidR="000B2260">
              <w:rPr>
                <w:noProof/>
                <w:webHidden/>
              </w:rPr>
              <w:fldChar w:fldCharType="begin"/>
            </w:r>
            <w:r w:rsidR="0058460F">
              <w:rPr>
                <w:noProof/>
                <w:webHidden/>
              </w:rPr>
              <w:instrText xml:space="preserve"> PAGEREF _Toc448221807 \h </w:instrText>
            </w:r>
            <w:r w:rsidR="000B2260">
              <w:rPr>
                <w:noProof/>
                <w:webHidden/>
              </w:rPr>
            </w:r>
            <w:r w:rsidR="000B2260">
              <w:rPr>
                <w:noProof/>
                <w:webHidden/>
              </w:rPr>
              <w:fldChar w:fldCharType="separate"/>
            </w:r>
            <w:r w:rsidR="004F153B">
              <w:rPr>
                <w:noProof/>
                <w:webHidden/>
              </w:rPr>
              <w:t>20</w:t>
            </w:r>
            <w:r w:rsidR="000B2260">
              <w:rPr>
                <w:noProof/>
                <w:webHidden/>
              </w:rPr>
              <w:fldChar w:fldCharType="end"/>
            </w:r>
          </w:hyperlink>
        </w:p>
        <w:p w:rsidR="0058460F" w:rsidRDefault="00185865">
          <w:pPr>
            <w:pStyle w:val="TOC3"/>
            <w:tabs>
              <w:tab w:val="right" w:leader="dot" w:pos="9062"/>
            </w:tabs>
            <w:rPr>
              <w:rFonts w:cstheme="minorBidi"/>
              <w:noProof/>
              <w:lang w:val="hr-HR" w:eastAsia="hr-HR"/>
            </w:rPr>
          </w:pPr>
          <w:hyperlink w:anchor="_Toc448221808" w:history="1">
            <w:r w:rsidR="0058460F" w:rsidRPr="00CD6F60">
              <w:rPr>
                <w:rStyle w:val="Hyperlink"/>
                <w:noProof/>
                <w:lang w:val="hr-HR"/>
              </w:rPr>
              <w:t xml:space="preserve">Potencijalna </w:t>
            </w:r>
            <w:r w:rsidR="0058460F" w:rsidRPr="00CD6F60">
              <w:rPr>
                <w:rStyle w:val="Hyperlink"/>
                <w:noProof/>
              </w:rPr>
              <w:t>publika</w:t>
            </w:r>
            <w:r w:rsidR="0058460F">
              <w:rPr>
                <w:noProof/>
                <w:webHidden/>
              </w:rPr>
              <w:tab/>
            </w:r>
            <w:r w:rsidR="000B2260">
              <w:rPr>
                <w:noProof/>
                <w:webHidden/>
              </w:rPr>
              <w:fldChar w:fldCharType="begin"/>
            </w:r>
            <w:r w:rsidR="0058460F">
              <w:rPr>
                <w:noProof/>
                <w:webHidden/>
              </w:rPr>
              <w:instrText xml:space="preserve"> PAGEREF _Toc448221808 \h </w:instrText>
            </w:r>
            <w:r w:rsidR="000B2260">
              <w:rPr>
                <w:noProof/>
                <w:webHidden/>
              </w:rPr>
            </w:r>
            <w:r w:rsidR="000B2260">
              <w:rPr>
                <w:noProof/>
                <w:webHidden/>
              </w:rPr>
              <w:fldChar w:fldCharType="separate"/>
            </w:r>
            <w:r w:rsidR="004F153B">
              <w:rPr>
                <w:noProof/>
                <w:webHidden/>
              </w:rPr>
              <w:t>21</w:t>
            </w:r>
            <w:r w:rsidR="000B2260">
              <w:rPr>
                <w:noProof/>
                <w:webHidden/>
              </w:rPr>
              <w:fldChar w:fldCharType="end"/>
            </w:r>
          </w:hyperlink>
        </w:p>
        <w:p w:rsidR="0058460F" w:rsidRDefault="00185865">
          <w:pPr>
            <w:pStyle w:val="TOC3"/>
            <w:tabs>
              <w:tab w:val="right" w:leader="dot" w:pos="9062"/>
            </w:tabs>
            <w:rPr>
              <w:rFonts w:cstheme="minorBidi"/>
              <w:noProof/>
              <w:lang w:val="hr-HR" w:eastAsia="hr-HR"/>
            </w:rPr>
          </w:pPr>
          <w:hyperlink w:anchor="_Toc448221809" w:history="1">
            <w:r w:rsidR="0058460F" w:rsidRPr="00CD6F60">
              <w:rPr>
                <w:rStyle w:val="Hyperlink"/>
                <w:noProof/>
                <w:lang w:val="hr-HR"/>
              </w:rPr>
              <w:t xml:space="preserve">Značaj za Dubrovnik odnosno </w:t>
            </w:r>
            <w:r w:rsidR="0058460F" w:rsidRPr="00CD6F60">
              <w:rPr>
                <w:rStyle w:val="Hyperlink"/>
                <w:noProof/>
              </w:rPr>
              <w:t>potencijali</w:t>
            </w:r>
            <w:r w:rsidR="0058460F" w:rsidRPr="00CD6F60">
              <w:rPr>
                <w:rStyle w:val="Hyperlink"/>
                <w:noProof/>
                <w:lang w:val="hr-HR"/>
              </w:rPr>
              <w:t xml:space="preserve"> za promociju Hrvatske</w:t>
            </w:r>
            <w:r w:rsidR="0058460F">
              <w:rPr>
                <w:noProof/>
                <w:webHidden/>
              </w:rPr>
              <w:tab/>
            </w:r>
            <w:r w:rsidR="000B2260">
              <w:rPr>
                <w:noProof/>
                <w:webHidden/>
              </w:rPr>
              <w:fldChar w:fldCharType="begin"/>
            </w:r>
            <w:r w:rsidR="0058460F">
              <w:rPr>
                <w:noProof/>
                <w:webHidden/>
              </w:rPr>
              <w:instrText xml:space="preserve"> PAGEREF _Toc448221809 \h </w:instrText>
            </w:r>
            <w:r w:rsidR="000B2260">
              <w:rPr>
                <w:noProof/>
                <w:webHidden/>
              </w:rPr>
            </w:r>
            <w:r w:rsidR="000B2260">
              <w:rPr>
                <w:noProof/>
                <w:webHidden/>
              </w:rPr>
              <w:fldChar w:fldCharType="separate"/>
            </w:r>
            <w:r w:rsidR="004F153B">
              <w:rPr>
                <w:noProof/>
                <w:webHidden/>
              </w:rPr>
              <w:t>22</w:t>
            </w:r>
            <w:r w:rsidR="000B2260">
              <w:rPr>
                <w:noProof/>
                <w:webHidden/>
              </w:rPr>
              <w:fldChar w:fldCharType="end"/>
            </w:r>
          </w:hyperlink>
        </w:p>
        <w:p w:rsidR="0058460F" w:rsidRDefault="00185865">
          <w:pPr>
            <w:pStyle w:val="TOC3"/>
            <w:tabs>
              <w:tab w:val="right" w:leader="dot" w:pos="9062"/>
            </w:tabs>
            <w:rPr>
              <w:rFonts w:cstheme="minorBidi"/>
              <w:noProof/>
              <w:lang w:val="hr-HR" w:eastAsia="hr-HR"/>
            </w:rPr>
          </w:pPr>
          <w:hyperlink w:anchor="_Toc448221810" w:history="1">
            <w:r w:rsidR="0058460F" w:rsidRPr="00CD6F60">
              <w:rPr>
                <w:rStyle w:val="Hyperlink"/>
                <w:noProof/>
                <w:lang w:val="hr-HR"/>
              </w:rPr>
              <w:t>Financijska procjena potreba</w:t>
            </w:r>
            <w:r w:rsidR="0058460F">
              <w:rPr>
                <w:noProof/>
                <w:webHidden/>
              </w:rPr>
              <w:tab/>
            </w:r>
            <w:r w:rsidR="000B2260">
              <w:rPr>
                <w:noProof/>
                <w:webHidden/>
              </w:rPr>
              <w:fldChar w:fldCharType="begin"/>
            </w:r>
            <w:r w:rsidR="0058460F">
              <w:rPr>
                <w:noProof/>
                <w:webHidden/>
              </w:rPr>
              <w:instrText xml:space="preserve"> PAGEREF _Toc448221810 \h </w:instrText>
            </w:r>
            <w:r w:rsidR="000B2260">
              <w:rPr>
                <w:noProof/>
                <w:webHidden/>
              </w:rPr>
            </w:r>
            <w:r w:rsidR="000B2260">
              <w:rPr>
                <w:noProof/>
                <w:webHidden/>
              </w:rPr>
              <w:fldChar w:fldCharType="separate"/>
            </w:r>
            <w:r w:rsidR="004F153B">
              <w:rPr>
                <w:noProof/>
                <w:webHidden/>
              </w:rPr>
              <w:t>22</w:t>
            </w:r>
            <w:r w:rsidR="000B2260">
              <w:rPr>
                <w:noProof/>
                <w:webHidden/>
              </w:rPr>
              <w:fldChar w:fldCharType="end"/>
            </w:r>
          </w:hyperlink>
        </w:p>
        <w:p w:rsidR="0058460F" w:rsidRDefault="00185865">
          <w:pPr>
            <w:pStyle w:val="TOC3"/>
            <w:tabs>
              <w:tab w:val="right" w:leader="dot" w:pos="9062"/>
            </w:tabs>
            <w:rPr>
              <w:rFonts w:cstheme="minorBidi"/>
              <w:noProof/>
              <w:lang w:val="hr-HR" w:eastAsia="hr-HR"/>
            </w:rPr>
          </w:pPr>
          <w:hyperlink w:anchor="_Toc448221811" w:history="1">
            <w:r w:rsidR="0058460F" w:rsidRPr="00CD6F60">
              <w:rPr>
                <w:rStyle w:val="Hyperlink"/>
                <w:noProof/>
                <w:lang w:val="hr-HR"/>
              </w:rPr>
              <w:t>Prijedlog organizacijske strukture</w:t>
            </w:r>
            <w:r w:rsidR="0058460F">
              <w:rPr>
                <w:noProof/>
                <w:webHidden/>
              </w:rPr>
              <w:tab/>
            </w:r>
            <w:r w:rsidR="000B2260">
              <w:rPr>
                <w:noProof/>
                <w:webHidden/>
              </w:rPr>
              <w:fldChar w:fldCharType="begin"/>
            </w:r>
            <w:r w:rsidR="0058460F">
              <w:rPr>
                <w:noProof/>
                <w:webHidden/>
              </w:rPr>
              <w:instrText xml:space="preserve"> PAGEREF _Toc448221811 \h </w:instrText>
            </w:r>
            <w:r w:rsidR="000B2260">
              <w:rPr>
                <w:noProof/>
                <w:webHidden/>
              </w:rPr>
            </w:r>
            <w:r w:rsidR="000B2260">
              <w:rPr>
                <w:noProof/>
                <w:webHidden/>
              </w:rPr>
              <w:fldChar w:fldCharType="separate"/>
            </w:r>
            <w:r w:rsidR="004F153B">
              <w:rPr>
                <w:noProof/>
                <w:webHidden/>
              </w:rPr>
              <w:t>24</w:t>
            </w:r>
            <w:r w:rsidR="000B2260">
              <w:rPr>
                <w:noProof/>
                <w:webHidden/>
              </w:rPr>
              <w:fldChar w:fldCharType="end"/>
            </w:r>
          </w:hyperlink>
        </w:p>
        <w:p w:rsidR="0058460F" w:rsidRDefault="00185865">
          <w:pPr>
            <w:pStyle w:val="TOC3"/>
            <w:tabs>
              <w:tab w:val="right" w:leader="dot" w:pos="9062"/>
            </w:tabs>
            <w:rPr>
              <w:rFonts w:cstheme="minorBidi"/>
              <w:noProof/>
              <w:lang w:val="hr-HR" w:eastAsia="hr-HR"/>
            </w:rPr>
          </w:pPr>
          <w:hyperlink w:anchor="_Toc448221812" w:history="1">
            <w:r w:rsidR="0058460F" w:rsidRPr="00CD6F60">
              <w:rPr>
                <w:rStyle w:val="Hyperlink"/>
                <w:noProof/>
                <w:lang w:val="hr-HR"/>
              </w:rPr>
              <w:t>Prijedlog upravljačke strukture</w:t>
            </w:r>
            <w:r w:rsidR="0058460F">
              <w:rPr>
                <w:noProof/>
                <w:webHidden/>
              </w:rPr>
              <w:tab/>
            </w:r>
            <w:r w:rsidR="000B2260">
              <w:rPr>
                <w:noProof/>
                <w:webHidden/>
              </w:rPr>
              <w:fldChar w:fldCharType="begin"/>
            </w:r>
            <w:r w:rsidR="0058460F">
              <w:rPr>
                <w:noProof/>
                <w:webHidden/>
              </w:rPr>
              <w:instrText xml:space="preserve"> PAGEREF _Toc448221812 \h </w:instrText>
            </w:r>
            <w:r w:rsidR="000B2260">
              <w:rPr>
                <w:noProof/>
                <w:webHidden/>
              </w:rPr>
            </w:r>
            <w:r w:rsidR="000B2260">
              <w:rPr>
                <w:noProof/>
                <w:webHidden/>
              </w:rPr>
              <w:fldChar w:fldCharType="separate"/>
            </w:r>
            <w:r w:rsidR="004F153B">
              <w:rPr>
                <w:noProof/>
                <w:webHidden/>
              </w:rPr>
              <w:t>24</w:t>
            </w:r>
            <w:r w:rsidR="000B2260">
              <w:rPr>
                <w:noProof/>
                <w:webHidden/>
              </w:rPr>
              <w:fldChar w:fldCharType="end"/>
            </w:r>
          </w:hyperlink>
        </w:p>
        <w:p w:rsidR="0058460F" w:rsidRDefault="00185865">
          <w:pPr>
            <w:pStyle w:val="TOC2"/>
            <w:tabs>
              <w:tab w:val="right" w:leader="dot" w:pos="9062"/>
            </w:tabs>
            <w:rPr>
              <w:rFonts w:cstheme="minorBidi"/>
              <w:noProof/>
              <w:lang w:val="hr-HR" w:eastAsia="hr-HR"/>
            </w:rPr>
          </w:pPr>
          <w:hyperlink w:anchor="_Toc448221813" w:history="1">
            <w:r w:rsidR="0058460F" w:rsidRPr="00CD6F60">
              <w:rPr>
                <w:rStyle w:val="Hyperlink"/>
                <w:noProof/>
                <w:lang w:val="hr-HR"/>
              </w:rPr>
              <w:t>Analiza troškova i koristi</w:t>
            </w:r>
            <w:r w:rsidR="0058460F">
              <w:rPr>
                <w:noProof/>
                <w:webHidden/>
              </w:rPr>
              <w:tab/>
            </w:r>
            <w:r w:rsidR="000B2260">
              <w:rPr>
                <w:noProof/>
                <w:webHidden/>
              </w:rPr>
              <w:fldChar w:fldCharType="begin"/>
            </w:r>
            <w:r w:rsidR="0058460F">
              <w:rPr>
                <w:noProof/>
                <w:webHidden/>
              </w:rPr>
              <w:instrText xml:space="preserve"> PAGEREF _Toc448221813 \h </w:instrText>
            </w:r>
            <w:r w:rsidR="000B2260">
              <w:rPr>
                <w:noProof/>
                <w:webHidden/>
              </w:rPr>
            </w:r>
            <w:r w:rsidR="000B2260">
              <w:rPr>
                <w:noProof/>
                <w:webHidden/>
              </w:rPr>
              <w:fldChar w:fldCharType="separate"/>
            </w:r>
            <w:r w:rsidR="004F153B">
              <w:rPr>
                <w:noProof/>
                <w:webHidden/>
              </w:rPr>
              <w:t>29</w:t>
            </w:r>
            <w:r w:rsidR="000B2260">
              <w:rPr>
                <w:noProof/>
                <w:webHidden/>
              </w:rPr>
              <w:fldChar w:fldCharType="end"/>
            </w:r>
          </w:hyperlink>
        </w:p>
        <w:p w:rsidR="0058460F" w:rsidRDefault="00185865">
          <w:pPr>
            <w:pStyle w:val="TOC2"/>
            <w:tabs>
              <w:tab w:val="right" w:leader="dot" w:pos="9062"/>
            </w:tabs>
            <w:rPr>
              <w:rFonts w:cstheme="minorBidi"/>
              <w:noProof/>
              <w:lang w:val="hr-HR" w:eastAsia="hr-HR"/>
            </w:rPr>
          </w:pPr>
          <w:hyperlink w:anchor="_Toc448221814" w:history="1">
            <w:r w:rsidR="0058460F" w:rsidRPr="00CD6F60">
              <w:rPr>
                <w:rStyle w:val="Hyperlink"/>
                <w:noProof/>
                <w:lang w:val="hr-HR"/>
              </w:rPr>
              <w:t>Ocjena isplativosti predloženih modela</w:t>
            </w:r>
            <w:r w:rsidR="0058460F">
              <w:rPr>
                <w:noProof/>
                <w:webHidden/>
              </w:rPr>
              <w:tab/>
            </w:r>
            <w:r w:rsidR="000B2260">
              <w:rPr>
                <w:noProof/>
                <w:webHidden/>
              </w:rPr>
              <w:fldChar w:fldCharType="begin"/>
            </w:r>
            <w:r w:rsidR="0058460F">
              <w:rPr>
                <w:noProof/>
                <w:webHidden/>
              </w:rPr>
              <w:instrText xml:space="preserve"> PAGEREF _Toc448221814 \h </w:instrText>
            </w:r>
            <w:r w:rsidR="000B2260">
              <w:rPr>
                <w:noProof/>
                <w:webHidden/>
              </w:rPr>
            </w:r>
            <w:r w:rsidR="000B2260">
              <w:rPr>
                <w:noProof/>
                <w:webHidden/>
              </w:rPr>
              <w:fldChar w:fldCharType="separate"/>
            </w:r>
            <w:r w:rsidR="004F153B">
              <w:rPr>
                <w:noProof/>
                <w:webHidden/>
              </w:rPr>
              <w:t>34</w:t>
            </w:r>
            <w:r w:rsidR="000B2260">
              <w:rPr>
                <w:noProof/>
                <w:webHidden/>
              </w:rPr>
              <w:fldChar w:fldCharType="end"/>
            </w:r>
          </w:hyperlink>
        </w:p>
        <w:p w:rsidR="0058460F" w:rsidRDefault="00185865">
          <w:pPr>
            <w:pStyle w:val="TOC1"/>
            <w:rPr>
              <w:rFonts w:asciiTheme="minorHAnsi" w:eastAsiaTheme="minorEastAsia" w:hAnsiTheme="minorHAnsi" w:cstheme="minorBidi"/>
              <w:noProof/>
              <w:lang w:val="hr-HR" w:eastAsia="hr-HR"/>
            </w:rPr>
          </w:pPr>
          <w:hyperlink w:anchor="_Toc448221815" w:history="1">
            <w:r w:rsidR="0058460F" w:rsidRPr="00CD6F60">
              <w:rPr>
                <w:rStyle w:val="Hyperlink"/>
                <w:noProof/>
                <w:lang w:val="hr-HR"/>
              </w:rPr>
              <w:t>Strategija upravljanja</w:t>
            </w:r>
            <w:r w:rsidR="0058460F">
              <w:rPr>
                <w:noProof/>
                <w:webHidden/>
              </w:rPr>
              <w:tab/>
            </w:r>
            <w:r w:rsidR="000B2260">
              <w:rPr>
                <w:noProof/>
                <w:webHidden/>
              </w:rPr>
              <w:fldChar w:fldCharType="begin"/>
            </w:r>
            <w:r w:rsidR="0058460F">
              <w:rPr>
                <w:noProof/>
                <w:webHidden/>
              </w:rPr>
              <w:instrText xml:space="preserve"> PAGEREF _Toc448221815 \h </w:instrText>
            </w:r>
            <w:r w:rsidR="000B2260">
              <w:rPr>
                <w:noProof/>
                <w:webHidden/>
              </w:rPr>
            </w:r>
            <w:r w:rsidR="000B2260">
              <w:rPr>
                <w:noProof/>
                <w:webHidden/>
              </w:rPr>
              <w:fldChar w:fldCharType="separate"/>
            </w:r>
            <w:r w:rsidR="004F153B">
              <w:rPr>
                <w:noProof/>
                <w:webHidden/>
              </w:rPr>
              <w:t>34</w:t>
            </w:r>
            <w:r w:rsidR="000B2260">
              <w:rPr>
                <w:noProof/>
                <w:webHidden/>
              </w:rPr>
              <w:fldChar w:fldCharType="end"/>
            </w:r>
          </w:hyperlink>
        </w:p>
        <w:p w:rsidR="0058460F" w:rsidRDefault="00185865">
          <w:pPr>
            <w:pStyle w:val="TOC2"/>
            <w:tabs>
              <w:tab w:val="right" w:leader="dot" w:pos="9062"/>
            </w:tabs>
            <w:rPr>
              <w:rFonts w:cstheme="minorBidi"/>
              <w:noProof/>
              <w:lang w:val="hr-HR" w:eastAsia="hr-HR"/>
            </w:rPr>
          </w:pPr>
          <w:hyperlink w:anchor="_Toc448221816" w:history="1">
            <w:r w:rsidR="0058460F" w:rsidRPr="00CD6F60">
              <w:rPr>
                <w:rStyle w:val="Hyperlink"/>
                <w:noProof/>
                <w:lang w:val="hr-HR"/>
              </w:rPr>
              <w:t>Cilj Plana upravljanja spomeničkim kompleksom Lazareti</w:t>
            </w:r>
            <w:r w:rsidR="0058460F">
              <w:rPr>
                <w:noProof/>
                <w:webHidden/>
              </w:rPr>
              <w:tab/>
            </w:r>
            <w:r w:rsidR="000B2260">
              <w:rPr>
                <w:noProof/>
                <w:webHidden/>
              </w:rPr>
              <w:fldChar w:fldCharType="begin"/>
            </w:r>
            <w:r w:rsidR="0058460F">
              <w:rPr>
                <w:noProof/>
                <w:webHidden/>
              </w:rPr>
              <w:instrText xml:space="preserve"> PAGEREF _Toc448221816 \h </w:instrText>
            </w:r>
            <w:r w:rsidR="000B2260">
              <w:rPr>
                <w:noProof/>
                <w:webHidden/>
              </w:rPr>
            </w:r>
            <w:r w:rsidR="000B2260">
              <w:rPr>
                <w:noProof/>
                <w:webHidden/>
              </w:rPr>
              <w:fldChar w:fldCharType="separate"/>
            </w:r>
            <w:r w:rsidR="004F153B">
              <w:rPr>
                <w:noProof/>
                <w:webHidden/>
              </w:rPr>
              <w:t>34</w:t>
            </w:r>
            <w:r w:rsidR="000B2260">
              <w:rPr>
                <w:noProof/>
                <w:webHidden/>
              </w:rPr>
              <w:fldChar w:fldCharType="end"/>
            </w:r>
          </w:hyperlink>
        </w:p>
        <w:p w:rsidR="0058460F" w:rsidRDefault="00185865">
          <w:pPr>
            <w:pStyle w:val="TOC2"/>
            <w:tabs>
              <w:tab w:val="right" w:leader="dot" w:pos="9062"/>
            </w:tabs>
            <w:rPr>
              <w:rFonts w:cstheme="minorBidi"/>
              <w:noProof/>
              <w:lang w:val="hr-HR" w:eastAsia="hr-HR"/>
            </w:rPr>
          </w:pPr>
          <w:hyperlink w:anchor="_Toc448221817" w:history="1">
            <w:r w:rsidR="0058460F" w:rsidRPr="00CD6F60">
              <w:rPr>
                <w:rStyle w:val="Hyperlink"/>
                <w:noProof/>
                <w:lang w:val="hr-HR"/>
              </w:rPr>
              <w:t>Vizija upravljanja</w:t>
            </w:r>
            <w:r w:rsidR="0058460F">
              <w:rPr>
                <w:noProof/>
                <w:webHidden/>
              </w:rPr>
              <w:tab/>
            </w:r>
            <w:r w:rsidR="000B2260">
              <w:rPr>
                <w:noProof/>
                <w:webHidden/>
              </w:rPr>
              <w:fldChar w:fldCharType="begin"/>
            </w:r>
            <w:r w:rsidR="0058460F">
              <w:rPr>
                <w:noProof/>
                <w:webHidden/>
              </w:rPr>
              <w:instrText xml:space="preserve"> PAGEREF _Toc448221817 \h </w:instrText>
            </w:r>
            <w:r w:rsidR="000B2260">
              <w:rPr>
                <w:noProof/>
                <w:webHidden/>
              </w:rPr>
            </w:r>
            <w:r w:rsidR="000B2260">
              <w:rPr>
                <w:noProof/>
                <w:webHidden/>
              </w:rPr>
              <w:fldChar w:fldCharType="separate"/>
            </w:r>
            <w:r w:rsidR="004F153B">
              <w:rPr>
                <w:noProof/>
                <w:webHidden/>
              </w:rPr>
              <w:t>36</w:t>
            </w:r>
            <w:r w:rsidR="000B2260">
              <w:rPr>
                <w:noProof/>
                <w:webHidden/>
              </w:rPr>
              <w:fldChar w:fldCharType="end"/>
            </w:r>
          </w:hyperlink>
        </w:p>
        <w:p w:rsidR="0058460F" w:rsidRDefault="00185865">
          <w:pPr>
            <w:pStyle w:val="TOC2"/>
            <w:tabs>
              <w:tab w:val="right" w:leader="dot" w:pos="9062"/>
            </w:tabs>
            <w:rPr>
              <w:rFonts w:cstheme="minorBidi"/>
              <w:noProof/>
              <w:lang w:val="hr-HR" w:eastAsia="hr-HR"/>
            </w:rPr>
          </w:pPr>
          <w:hyperlink w:anchor="_Toc448221818" w:history="1">
            <w:r w:rsidR="0058460F" w:rsidRPr="00CD6F60">
              <w:rPr>
                <w:rStyle w:val="Hyperlink"/>
                <w:bCs/>
                <w:noProof/>
                <w:lang w:val="hr-HR"/>
              </w:rPr>
              <w:t>Misija Lazareta</w:t>
            </w:r>
            <w:r w:rsidR="0058460F">
              <w:rPr>
                <w:noProof/>
                <w:webHidden/>
              </w:rPr>
              <w:tab/>
            </w:r>
            <w:r w:rsidR="000B2260">
              <w:rPr>
                <w:noProof/>
                <w:webHidden/>
              </w:rPr>
              <w:fldChar w:fldCharType="begin"/>
            </w:r>
            <w:r w:rsidR="0058460F">
              <w:rPr>
                <w:noProof/>
                <w:webHidden/>
              </w:rPr>
              <w:instrText xml:space="preserve"> PAGEREF _Toc448221818 \h </w:instrText>
            </w:r>
            <w:r w:rsidR="000B2260">
              <w:rPr>
                <w:noProof/>
                <w:webHidden/>
              </w:rPr>
            </w:r>
            <w:r w:rsidR="000B2260">
              <w:rPr>
                <w:noProof/>
                <w:webHidden/>
              </w:rPr>
              <w:fldChar w:fldCharType="separate"/>
            </w:r>
            <w:r w:rsidR="004F153B">
              <w:rPr>
                <w:noProof/>
                <w:webHidden/>
              </w:rPr>
              <w:t>36</w:t>
            </w:r>
            <w:r w:rsidR="000B2260">
              <w:rPr>
                <w:noProof/>
                <w:webHidden/>
              </w:rPr>
              <w:fldChar w:fldCharType="end"/>
            </w:r>
          </w:hyperlink>
        </w:p>
        <w:p w:rsidR="0058460F" w:rsidRDefault="00185865">
          <w:pPr>
            <w:pStyle w:val="TOC2"/>
            <w:tabs>
              <w:tab w:val="right" w:leader="dot" w:pos="9062"/>
            </w:tabs>
            <w:rPr>
              <w:rFonts w:cstheme="minorBidi"/>
              <w:noProof/>
              <w:lang w:val="hr-HR" w:eastAsia="hr-HR"/>
            </w:rPr>
          </w:pPr>
          <w:hyperlink w:anchor="_Toc448221819" w:history="1">
            <w:r w:rsidR="0058460F" w:rsidRPr="00CD6F60">
              <w:rPr>
                <w:rStyle w:val="Hyperlink"/>
                <w:bCs/>
                <w:noProof/>
                <w:lang w:val="hr-HR"/>
              </w:rPr>
              <w:t>Ciljevi upravljanja</w:t>
            </w:r>
            <w:r w:rsidR="0058460F" w:rsidRPr="00CD6F60">
              <w:rPr>
                <w:rStyle w:val="Hyperlink"/>
                <w:noProof/>
                <w:lang w:val="hr-HR"/>
              </w:rPr>
              <w:t>spomeničkim kompleksom Lazareti</w:t>
            </w:r>
            <w:r w:rsidR="0058460F">
              <w:rPr>
                <w:noProof/>
                <w:webHidden/>
              </w:rPr>
              <w:tab/>
            </w:r>
            <w:r w:rsidR="000B2260">
              <w:rPr>
                <w:noProof/>
                <w:webHidden/>
              </w:rPr>
              <w:fldChar w:fldCharType="begin"/>
            </w:r>
            <w:r w:rsidR="0058460F">
              <w:rPr>
                <w:noProof/>
                <w:webHidden/>
              </w:rPr>
              <w:instrText xml:space="preserve"> PAGEREF _Toc448221819 \h </w:instrText>
            </w:r>
            <w:r w:rsidR="000B2260">
              <w:rPr>
                <w:noProof/>
                <w:webHidden/>
              </w:rPr>
            </w:r>
            <w:r w:rsidR="000B2260">
              <w:rPr>
                <w:noProof/>
                <w:webHidden/>
              </w:rPr>
              <w:fldChar w:fldCharType="separate"/>
            </w:r>
            <w:r w:rsidR="004F153B">
              <w:rPr>
                <w:noProof/>
                <w:webHidden/>
              </w:rPr>
              <w:t>36</w:t>
            </w:r>
            <w:r w:rsidR="000B2260">
              <w:rPr>
                <w:noProof/>
                <w:webHidden/>
              </w:rPr>
              <w:fldChar w:fldCharType="end"/>
            </w:r>
          </w:hyperlink>
        </w:p>
        <w:p w:rsidR="0058460F" w:rsidRDefault="00185865">
          <w:pPr>
            <w:pStyle w:val="TOC1"/>
            <w:rPr>
              <w:rFonts w:asciiTheme="minorHAnsi" w:eastAsiaTheme="minorEastAsia" w:hAnsiTheme="minorHAnsi" w:cstheme="minorBidi"/>
              <w:noProof/>
              <w:lang w:val="hr-HR" w:eastAsia="hr-HR"/>
            </w:rPr>
          </w:pPr>
          <w:hyperlink w:anchor="_Toc448221820" w:history="1">
            <w:r w:rsidR="0058460F" w:rsidRPr="00CD6F60">
              <w:rPr>
                <w:rStyle w:val="Hyperlink"/>
                <w:noProof/>
                <w:lang w:val="hr-HR" w:eastAsia="hr-HR"/>
              </w:rPr>
              <w:t>Akcijski plan</w:t>
            </w:r>
            <w:r w:rsidR="0058460F">
              <w:rPr>
                <w:noProof/>
                <w:webHidden/>
              </w:rPr>
              <w:tab/>
            </w:r>
            <w:r w:rsidR="000B2260">
              <w:rPr>
                <w:noProof/>
                <w:webHidden/>
              </w:rPr>
              <w:fldChar w:fldCharType="begin"/>
            </w:r>
            <w:r w:rsidR="0058460F">
              <w:rPr>
                <w:noProof/>
                <w:webHidden/>
              </w:rPr>
              <w:instrText xml:space="preserve"> PAGEREF _Toc448221820 \h </w:instrText>
            </w:r>
            <w:r w:rsidR="000B2260">
              <w:rPr>
                <w:noProof/>
                <w:webHidden/>
              </w:rPr>
            </w:r>
            <w:r w:rsidR="000B2260">
              <w:rPr>
                <w:noProof/>
                <w:webHidden/>
              </w:rPr>
              <w:fldChar w:fldCharType="separate"/>
            </w:r>
            <w:r w:rsidR="004F153B">
              <w:rPr>
                <w:noProof/>
                <w:webHidden/>
              </w:rPr>
              <w:t>38</w:t>
            </w:r>
            <w:r w:rsidR="000B2260">
              <w:rPr>
                <w:noProof/>
                <w:webHidden/>
              </w:rPr>
              <w:fldChar w:fldCharType="end"/>
            </w:r>
          </w:hyperlink>
        </w:p>
        <w:p w:rsidR="0058460F" w:rsidRDefault="00185865">
          <w:pPr>
            <w:pStyle w:val="TOC1"/>
            <w:rPr>
              <w:rFonts w:asciiTheme="minorHAnsi" w:eastAsiaTheme="minorEastAsia" w:hAnsiTheme="minorHAnsi" w:cstheme="minorBidi"/>
              <w:noProof/>
              <w:lang w:val="hr-HR" w:eastAsia="hr-HR"/>
            </w:rPr>
          </w:pPr>
          <w:hyperlink w:anchor="_Toc448221821" w:history="1">
            <w:r w:rsidR="0058460F" w:rsidRPr="00CD6F60">
              <w:rPr>
                <w:rStyle w:val="Hyperlink"/>
                <w:noProof/>
                <w:lang w:val="hr-HR"/>
              </w:rPr>
              <w:t>Mehanizmi zaštite i obnove</w:t>
            </w:r>
            <w:r w:rsidR="0058460F">
              <w:rPr>
                <w:noProof/>
                <w:webHidden/>
              </w:rPr>
              <w:tab/>
            </w:r>
            <w:r w:rsidR="000B2260">
              <w:rPr>
                <w:noProof/>
                <w:webHidden/>
              </w:rPr>
              <w:fldChar w:fldCharType="begin"/>
            </w:r>
            <w:r w:rsidR="0058460F">
              <w:rPr>
                <w:noProof/>
                <w:webHidden/>
              </w:rPr>
              <w:instrText xml:space="preserve"> PAGEREF _Toc448221821 \h </w:instrText>
            </w:r>
            <w:r w:rsidR="000B2260">
              <w:rPr>
                <w:noProof/>
                <w:webHidden/>
              </w:rPr>
            </w:r>
            <w:r w:rsidR="000B2260">
              <w:rPr>
                <w:noProof/>
                <w:webHidden/>
              </w:rPr>
              <w:fldChar w:fldCharType="separate"/>
            </w:r>
            <w:r w:rsidR="004F153B">
              <w:rPr>
                <w:noProof/>
                <w:webHidden/>
              </w:rPr>
              <w:t>42</w:t>
            </w:r>
            <w:r w:rsidR="000B2260">
              <w:rPr>
                <w:noProof/>
                <w:webHidden/>
              </w:rPr>
              <w:fldChar w:fldCharType="end"/>
            </w:r>
          </w:hyperlink>
        </w:p>
        <w:p w:rsidR="0058460F" w:rsidRDefault="00185865">
          <w:pPr>
            <w:pStyle w:val="TOC2"/>
            <w:tabs>
              <w:tab w:val="right" w:leader="dot" w:pos="9062"/>
            </w:tabs>
            <w:rPr>
              <w:rFonts w:cstheme="minorBidi"/>
              <w:noProof/>
              <w:lang w:val="hr-HR" w:eastAsia="hr-HR"/>
            </w:rPr>
          </w:pPr>
          <w:hyperlink w:anchor="_Toc448221822" w:history="1">
            <w:r w:rsidR="0058460F" w:rsidRPr="00CD6F60">
              <w:rPr>
                <w:rStyle w:val="Hyperlink"/>
                <w:noProof/>
                <w:lang w:val="hr-HR"/>
              </w:rPr>
              <w:t>Arhitektonski integritet utilitarnosti</w:t>
            </w:r>
            <w:r w:rsidR="0058460F">
              <w:rPr>
                <w:noProof/>
                <w:webHidden/>
              </w:rPr>
              <w:tab/>
            </w:r>
            <w:r w:rsidR="000B2260">
              <w:rPr>
                <w:noProof/>
                <w:webHidden/>
              </w:rPr>
              <w:fldChar w:fldCharType="begin"/>
            </w:r>
            <w:r w:rsidR="0058460F">
              <w:rPr>
                <w:noProof/>
                <w:webHidden/>
              </w:rPr>
              <w:instrText xml:space="preserve"> PAGEREF _Toc448221822 \h </w:instrText>
            </w:r>
            <w:r w:rsidR="000B2260">
              <w:rPr>
                <w:noProof/>
                <w:webHidden/>
              </w:rPr>
            </w:r>
            <w:r w:rsidR="000B2260">
              <w:rPr>
                <w:noProof/>
                <w:webHidden/>
              </w:rPr>
              <w:fldChar w:fldCharType="separate"/>
            </w:r>
            <w:r w:rsidR="004F153B">
              <w:rPr>
                <w:noProof/>
                <w:webHidden/>
              </w:rPr>
              <w:t>42</w:t>
            </w:r>
            <w:r w:rsidR="000B2260">
              <w:rPr>
                <w:noProof/>
                <w:webHidden/>
              </w:rPr>
              <w:fldChar w:fldCharType="end"/>
            </w:r>
          </w:hyperlink>
        </w:p>
        <w:p w:rsidR="0058460F" w:rsidRDefault="00185865">
          <w:pPr>
            <w:pStyle w:val="TOC2"/>
            <w:tabs>
              <w:tab w:val="right" w:leader="dot" w:pos="9062"/>
            </w:tabs>
            <w:rPr>
              <w:rFonts w:cstheme="minorBidi"/>
              <w:noProof/>
              <w:lang w:val="hr-HR" w:eastAsia="hr-HR"/>
            </w:rPr>
          </w:pPr>
          <w:hyperlink w:anchor="_Toc448221823" w:history="1">
            <w:r w:rsidR="0058460F" w:rsidRPr="00CD6F60">
              <w:rPr>
                <w:rStyle w:val="Hyperlink"/>
                <w:noProof/>
                <w:lang w:val="hr-HR"/>
              </w:rPr>
              <w:t>Intervencije u obnovama</w:t>
            </w:r>
            <w:r w:rsidR="0058460F">
              <w:rPr>
                <w:noProof/>
                <w:webHidden/>
              </w:rPr>
              <w:tab/>
            </w:r>
            <w:r w:rsidR="000B2260">
              <w:rPr>
                <w:noProof/>
                <w:webHidden/>
              </w:rPr>
              <w:fldChar w:fldCharType="begin"/>
            </w:r>
            <w:r w:rsidR="0058460F">
              <w:rPr>
                <w:noProof/>
                <w:webHidden/>
              </w:rPr>
              <w:instrText xml:space="preserve"> PAGEREF _Toc448221823 \h </w:instrText>
            </w:r>
            <w:r w:rsidR="000B2260">
              <w:rPr>
                <w:noProof/>
                <w:webHidden/>
              </w:rPr>
            </w:r>
            <w:r w:rsidR="000B2260">
              <w:rPr>
                <w:noProof/>
                <w:webHidden/>
              </w:rPr>
              <w:fldChar w:fldCharType="separate"/>
            </w:r>
            <w:r w:rsidR="004F153B">
              <w:rPr>
                <w:noProof/>
                <w:webHidden/>
              </w:rPr>
              <w:t>42</w:t>
            </w:r>
            <w:r w:rsidR="000B2260">
              <w:rPr>
                <w:noProof/>
                <w:webHidden/>
              </w:rPr>
              <w:fldChar w:fldCharType="end"/>
            </w:r>
          </w:hyperlink>
        </w:p>
        <w:p w:rsidR="0058460F" w:rsidRDefault="00185865">
          <w:pPr>
            <w:pStyle w:val="TOC2"/>
            <w:tabs>
              <w:tab w:val="right" w:leader="dot" w:pos="9062"/>
            </w:tabs>
            <w:rPr>
              <w:rFonts w:cstheme="minorBidi"/>
              <w:noProof/>
              <w:lang w:val="hr-HR" w:eastAsia="hr-HR"/>
            </w:rPr>
          </w:pPr>
          <w:hyperlink w:anchor="_Toc448221824" w:history="1">
            <w:r w:rsidR="0058460F" w:rsidRPr="00CD6F60">
              <w:rPr>
                <w:rStyle w:val="Hyperlink"/>
                <w:noProof/>
                <w:lang w:val="hr-HR"/>
              </w:rPr>
              <w:t>Nedostaci obnove</w:t>
            </w:r>
            <w:r w:rsidR="0058460F">
              <w:rPr>
                <w:noProof/>
                <w:webHidden/>
              </w:rPr>
              <w:tab/>
            </w:r>
            <w:r w:rsidR="000B2260">
              <w:rPr>
                <w:noProof/>
                <w:webHidden/>
              </w:rPr>
              <w:fldChar w:fldCharType="begin"/>
            </w:r>
            <w:r w:rsidR="0058460F">
              <w:rPr>
                <w:noProof/>
                <w:webHidden/>
              </w:rPr>
              <w:instrText xml:space="preserve"> PAGEREF _Toc448221824 \h </w:instrText>
            </w:r>
            <w:r w:rsidR="000B2260">
              <w:rPr>
                <w:noProof/>
                <w:webHidden/>
              </w:rPr>
            </w:r>
            <w:r w:rsidR="000B2260">
              <w:rPr>
                <w:noProof/>
                <w:webHidden/>
              </w:rPr>
              <w:fldChar w:fldCharType="separate"/>
            </w:r>
            <w:r w:rsidR="004F153B">
              <w:rPr>
                <w:noProof/>
                <w:webHidden/>
              </w:rPr>
              <w:t>46</w:t>
            </w:r>
            <w:r w:rsidR="000B2260">
              <w:rPr>
                <w:noProof/>
                <w:webHidden/>
              </w:rPr>
              <w:fldChar w:fldCharType="end"/>
            </w:r>
          </w:hyperlink>
        </w:p>
        <w:p w:rsidR="0058460F" w:rsidRDefault="00185865">
          <w:pPr>
            <w:pStyle w:val="TOC2"/>
            <w:tabs>
              <w:tab w:val="right" w:leader="dot" w:pos="9062"/>
            </w:tabs>
            <w:rPr>
              <w:rFonts w:cstheme="minorBidi"/>
              <w:noProof/>
              <w:lang w:val="hr-HR" w:eastAsia="hr-HR"/>
            </w:rPr>
          </w:pPr>
          <w:hyperlink w:anchor="_Toc448221825" w:history="1">
            <w:r w:rsidR="0058460F" w:rsidRPr="00CD6F60">
              <w:rPr>
                <w:rStyle w:val="Hyperlink"/>
                <w:noProof/>
                <w:lang w:val="hr-HR"/>
              </w:rPr>
              <w:t>Monitoring i održavanje</w:t>
            </w:r>
            <w:r w:rsidR="0058460F">
              <w:rPr>
                <w:noProof/>
                <w:webHidden/>
              </w:rPr>
              <w:tab/>
            </w:r>
            <w:r w:rsidR="000B2260">
              <w:rPr>
                <w:noProof/>
                <w:webHidden/>
              </w:rPr>
              <w:fldChar w:fldCharType="begin"/>
            </w:r>
            <w:r w:rsidR="0058460F">
              <w:rPr>
                <w:noProof/>
                <w:webHidden/>
              </w:rPr>
              <w:instrText xml:space="preserve"> PAGEREF _Toc448221825 \h </w:instrText>
            </w:r>
            <w:r w:rsidR="000B2260">
              <w:rPr>
                <w:noProof/>
                <w:webHidden/>
              </w:rPr>
            </w:r>
            <w:r w:rsidR="000B2260">
              <w:rPr>
                <w:noProof/>
                <w:webHidden/>
              </w:rPr>
              <w:fldChar w:fldCharType="separate"/>
            </w:r>
            <w:r w:rsidR="004F153B">
              <w:rPr>
                <w:noProof/>
                <w:webHidden/>
              </w:rPr>
              <w:t>46</w:t>
            </w:r>
            <w:r w:rsidR="000B2260">
              <w:rPr>
                <w:noProof/>
                <w:webHidden/>
              </w:rPr>
              <w:fldChar w:fldCharType="end"/>
            </w:r>
          </w:hyperlink>
        </w:p>
        <w:p w:rsidR="0058460F" w:rsidRDefault="00185865">
          <w:pPr>
            <w:pStyle w:val="TOC2"/>
            <w:tabs>
              <w:tab w:val="right" w:leader="dot" w:pos="9062"/>
            </w:tabs>
            <w:rPr>
              <w:rFonts w:cstheme="minorBidi"/>
              <w:noProof/>
              <w:lang w:val="hr-HR" w:eastAsia="hr-HR"/>
            </w:rPr>
          </w:pPr>
          <w:hyperlink w:anchor="_Toc448221826" w:history="1">
            <w:r w:rsidR="0058460F" w:rsidRPr="00CD6F60">
              <w:rPr>
                <w:rStyle w:val="Hyperlink"/>
                <w:noProof/>
                <w:lang w:val="hr-HR"/>
              </w:rPr>
              <w:t>Projektna dokumentacija</w:t>
            </w:r>
            <w:r w:rsidR="0058460F">
              <w:rPr>
                <w:noProof/>
                <w:webHidden/>
              </w:rPr>
              <w:tab/>
            </w:r>
            <w:r w:rsidR="000B2260">
              <w:rPr>
                <w:noProof/>
                <w:webHidden/>
              </w:rPr>
              <w:fldChar w:fldCharType="begin"/>
            </w:r>
            <w:r w:rsidR="0058460F">
              <w:rPr>
                <w:noProof/>
                <w:webHidden/>
              </w:rPr>
              <w:instrText xml:space="preserve"> PAGEREF _Toc448221826 \h </w:instrText>
            </w:r>
            <w:r w:rsidR="000B2260">
              <w:rPr>
                <w:noProof/>
                <w:webHidden/>
              </w:rPr>
            </w:r>
            <w:r w:rsidR="000B2260">
              <w:rPr>
                <w:noProof/>
                <w:webHidden/>
              </w:rPr>
              <w:fldChar w:fldCharType="separate"/>
            </w:r>
            <w:r w:rsidR="004F153B">
              <w:rPr>
                <w:noProof/>
                <w:webHidden/>
              </w:rPr>
              <w:t>47</w:t>
            </w:r>
            <w:r w:rsidR="000B2260">
              <w:rPr>
                <w:noProof/>
                <w:webHidden/>
              </w:rPr>
              <w:fldChar w:fldCharType="end"/>
            </w:r>
          </w:hyperlink>
        </w:p>
        <w:p w:rsidR="0058460F" w:rsidRDefault="00185865">
          <w:pPr>
            <w:pStyle w:val="TOC1"/>
            <w:rPr>
              <w:rFonts w:asciiTheme="minorHAnsi" w:eastAsiaTheme="minorEastAsia" w:hAnsiTheme="minorHAnsi" w:cstheme="minorBidi"/>
              <w:noProof/>
              <w:lang w:val="hr-HR" w:eastAsia="hr-HR"/>
            </w:rPr>
          </w:pPr>
          <w:hyperlink w:anchor="_Toc448221827" w:history="1">
            <w:r w:rsidR="0058460F" w:rsidRPr="00CD6F60">
              <w:rPr>
                <w:rStyle w:val="Hyperlink"/>
                <w:noProof/>
                <w:lang w:val="hr-HR"/>
              </w:rPr>
              <w:t>Edukacija, informiranje i izgradnja javne svijesti</w:t>
            </w:r>
            <w:r w:rsidR="0058460F">
              <w:rPr>
                <w:noProof/>
                <w:webHidden/>
              </w:rPr>
              <w:tab/>
            </w:r>
            <w:r w:rsidR="000B2260">
              <w:rPr>
                <w:noProof/>
                <w:webHidden/>
              </w:rPr>
              <w:fldChar w:fldCharType="begin"/>
            </w:r>
            <w:r w:rsidR="0058460F">
              <w:rPr>
                <w:noProof/>
                <w:webHidden/>
              </w:rPr>
              <w:instrText xml:space="preserve"> PAGEREF _Toc448221827 \h </w:instrText>
            </w:r>
            <w:r w:rsidR="000B2260">
              <w:rPr>
                <w:noProof/>
                <w:webHidden/>
              </w:rPr>
            </w:r>
            <w:r w:rsidR="000B2260">
              <w:rPr>
                <w:noProof/>
                <w:webHidden/>
              </w:rPr>
              <w:fldChar w:fldCharType="separate"/>
            </w:r>
            <w:r w:rsidR="004F153B">
              <w:rPr>
                <w:noProof/>
                <w:webHidden/>
              </w:rPr>
              <w:t>48</w:t>
            </w:r>
            <w:r w:rsidR="000B2260">
              <w:rPr>
                <w:noProof/>
                <w:webHidden/>
              </w:rPr>
              <w:fldChar w:fldCharType="end"/>
            </w:r>
          </w:hyperlink>
        </w:p>
        <w:p w:rsidR="0058460F" w:rsidRDefault="00185865">
          <w:pPr>
            <w:pStyle w:val="TOC2"/>
            <w:tabs>
              <w:tab w:val="right" w:leader="dot" w:pos="9062"/>
            </w:tabs>
            <w:rPr>
              <w:rFonts w:cstheme="minorBidi"/>
              <w:noProof/>
              <w:lang w:val="hr-HR" w:eastAsia="hr-HR"/>
            </w:rPr>
          </w:pPr>
          <w:hyperlink w:anchor="_Toc448221828" w:history="1">
            <w:r w:rsidR="0058460F" w:rsidRPr="00CD6F60">
              <w:rPr>
                <w:rStyle w:val="Hyperlink"/>
                <w:noProof/>
                <w:lang w:val="hr-HR"/>
              </w:rPr>
              <w:t>Poruke u edukaciji</w:t>
            </w:r>
            <w:r w:rsidR="0058460F">
              <w:rPr>
                <w:noProof/>
                <w:webHidden/>
              </w:rPr>
              <w:tab/>
            </w:r>
            <w:r w:rsidR="000B2260">
              <w:rPr>
                <w:noProof/>
                <w:webHidden/>
              </w:rPr>
              <w:fldChar w:fldCharType="begin"/>
            </w:r>
            <w:r w:rsidR="0058460F">
              <w:rPr>
                <w:noProof/>
                <w:webHidden/>
              </w:rPr>
              <w:instrText xml:space="preserve"> PAGEREF _Toc448221828 \h </w:instrText>
            </w:r>
            <w:r w:rsidR="000B2260">
              <w:rPr>
                <w:noProof/>
                <w:webHidden/>
              </w:rPr>
            </w:r>
            <w:r w:rsidR="000B2260">
              <w:rPr>
                <w:noProof/>
                <w:webHidden/>
              </w:rPr>
              <w:fldChar w:fldCharType="separate"/>
            </w:r>
            <w:r w:rsidR="004F153B">
              <w:rPr>
                <w:noProof/>
                <w:webHidden/>
              </w:rPr>
              <w:t>48</w:t>
            </w:r>
            <w:r w:rsidR="000B2260">
              <w:rPr>
                <w:noProof/>
                <w:webHidden/>
              </w:rPr>
              <w:fldChar w:fldCharType="end"/>
            </w:r>
          </w:hyperlink>
        </w:p>
        <w:p w:rsidR="0058460F" w:rsidRDefault="00185865">
          <w:pPr>
            <w:pStyle w:val="TOC2"/>
            <w:tabs>
              <w:tab w:val="right" w:leader="dot" w:pos="9062"/>
            </w:tabs>
            <w:rPr>
              <w:rFonts w:cstheme="minorBidi"/>
              <w:noProof/>
              <w:lang w:val="hr-HR" w:eastAsia="hr-HR"/>
            </w:rPr>
          </w:pPr>
          <w:hyperlink w:anchor="_Toc448221829" w:history="1">
            <w:r w:rsidR="0058460F" w:rsidRPr="00CD6F60">
              <w:rPr>
                <w:rStyle w:val="Hyperlink"/>
                <w:noProof/>
                <w:lang w:val="hr-HR"/>
              </w:rPr>
              <w:t>Mediji komunikacije i ciljne skupine</w:t>
            </w:r>
            <w:r w:rsidR="0058460F">
              <w:rPr>
                <w:noProof/>
                <w:webHidden/>
              </w:rPr>
              <w:tab/>
            </w:r>
            <w:r w:rsidR="000B2260">
              <w:rPr>
                <w:noProof/>
                <w:webHidden/>
              </w:rPr>
              <w:fldChar w:fldCharType="begin"/>
            </w:r>
            <w:r w:rsidR="0058460F">
              <w:rPr>
                <w:noProof/>
                <w:webHidden/>
              </w:rPr>
              <w:instrText xml:space="preserve"> PAGEREF _Toc448221829 \h </w:instrText>
            </w:r>
            <w:r w:rsidR="000B2260">
              <w:rPr>
                <w:noProof/>
                <w:webHidden/>
              </w:rPr>
            </w:r>
            <w:r w:rsidR="000B2260">
              <w:rPr>
                <w:noProof/>
                <w:webHidden/>
              </w:rPr>
              <w:fldChar w:fldCharType="separate"/>
            </w:r>
            <w:r w:rsidR="004F153B">
              <w:rPr>
                <w:noProof/>
                <w:webHidden/>
              </w:rPr>
              <w:t>48</w:t>
            </w:r>
            <w:r w:rsidR="000B2260">
              <w:rPr>
                <w:noProof/>
                <w:webHidden/>
              </w:rPr>
              <w:fldChar w:fldCharType="end"/>
            </w:r>
          </w:hyperlink>
        </w:p>
        <w:p w:rsidR="0058460F" w:rsidRDefault="00185865">
          <w:pPr>
            <w:pStyle w:val="TOC2"/>
            <w:tabs>
              <w:tab w:val="right" w:leader="dot" w:pos="9062"/>
            </w:tabs>
            <w:rPr>
              <w:rFonts w:cstheme="minorBidi"/>
              <w:noProof/>
              <w:lang w:val="hr-HR" w:eastAsia="hr-HR"/>
            </w:rPr>
          </w:pPr>
          <w:hyperlink w:anchor="_Toc448221830" w:history="1">
            <w:r w:rsidR="0058460F" w:rsidRPr="00CD6F60">
              <w:rPr>
                <w:rStyle w:val="Hyperlink"/>
                <w:noProof/>
                <w:lang w:val="hr-HR"/>
              </w:rPr>
              <w:t>Načini, metode i didaktička sredstva edukacije</w:t>
            </w:r>
            <w:r w:rsidR="0058460F">
              <w:rPr>
                <w:noProof/>
                <w:webHidden/>
              </w:rPr>
              <w:tab/>
            </w:r>
            <w:r w:rsidR="000B2260">
              <w:rPr>
                <w:noProof/>
                <w:webHidden/>
              </w:rPr>
              <w:fldChar w:fldCharType="begin"/>
            </w:r>
            <w:r w:rsidR="0058460F">
              <w:rPr>
                <w:noProof/>
                <w:webHidden/>
              </w:rPr>
              <w:instrText xml:space="preserve"> PAGEREF _Toc448221830 \h </w:instrText>
            </w:r>
            <w:r w:rsidR="000B2260">
              <w:rPr>
                <w:noProof/>
                <w:webHidden/>
              </w:rPr>
            </w:r>
            <w:r w:rsidR="000B2260">
              <w:rPr>
                <w:noProof/>
                <w:webHidden/>
              </w:rPr>
              <w:fldChar w:fldCharType="separate"/>
            </w:r>
            <w:r w:rsidR="004F153B">
              <w:rPr>
                <w:noProof/>
                <w:webHidden/>
              </w:rPr>
              <w:t>49</w:t>
            </w:r>
            <w:r w:rsidR="000B2260">
              <w:rPr>
                <w:noProof/>
                <w:webHidden/>
              </w:rPr>
              <w:fldChar w:fldCharType="end"/>
            </w:r>
          </w:hyperlink>
        </w:p>
        <w:p w:rsidR="0058460F" w:rsidRDefault="00185865">
          <w:pPr>
            <w:pStyle w:val="TOC2"/>
            <w:tabs>
              <w:tab w:val="right" w:leader="dot" w:pos="9062"/>
            </w:tabs>
            <w:rPr>
              <w:rFonts w:cstheme="minorBidi"/>
              <w:noProof/>
              <w:lang w:val="hr-HR" w:eastAsia="hr-HR"/>
            </w:rPr>
          </w:pPr>
          <w:hyperlink w:anchor="_Toc448221831" w:history="1">
            <w:r w:rsidR="0058460F" w:rsidRPr="00CD6F60">
              <w:rPr>
                <w:rStyle w:val="Hyperlink"/>
                <w:noProof/>
                <w:lang w:val="hr-HR"/>
              </w:rPr>
              <w:t>Ljudski resursi i edukacija</w:t>
            </w:r>
            <w:r w:rsidR="0058460F">
              <w:rPr>
                <w:noProof/>
                <w:webHidden/>
              </w:rPr>
              <w:tab/>
            </w:r>
            <w:r w:rsidR="000B2260">
              <w:rPr>
                <w:noProof/>
                <w:webHidden/>
              </w:rPr>
              <w:fldChar w:fldCharType="begin"/>
            </w:r>
            <w:r w:rsidR="0058460F">
              <w:rPr>
                <w:noProof/>
                <w:webHidden/>
              </w:rPr>
              <w:instrText xml:space="preserve"> PAGEREF _Toc448221831 \h </w:instrText>
            </w:r>
            <w:r w:rsidR="000B2260">
              <w:rPr>
                <w:noProof/>
                <w:webHidden/>
              </w:rPr>
            </w:r>
            <w:r w:rsidR="000B2260">
              <w:rPr>
                <w:noProof/>
                <w:webHidden/>
              </w:rPr>
              <w:fldChar w:fldCharType="separate"/>
            </w:r>
            <w:r w:rsidR="004F153B">
              <w:rPr>
                <w:noProof/>
                <w:webHidden/>
              </w:rPr>
              <w:t>50</w:t>
            </w:r>
            <w:r w:rsidR="000B2260">
              <w:rPr>
                <w:noProof/>
                <w:webHidden/>
              </w:rPr>
              <w:fldChar w:fldCharType="end"/>
            </w:r>
          </w:hyperlink>
        </w:p>
        <w:p w:rsidR="0058460F" w:rsidRDefault="00185865">
          <w:pPr>
            <w:pStyle w:val="TOC1"/>
            <w:rPr>
              <w:rFonts w:asciiTheme="minorHAnsi" w:eastAsiaTheme="minorEastAsia" w:hAnsiTheme="minorHAnsi" w:cstheme="minorBidi"/>
              <w:noProof/>
              <w:lang w:val="hr-HR" w:eastAsia="hr-HR"/>
            </w:rPr>
          </w:pPr>
          <w:hyperlink w:anchor="_Toc448221832" w:history="1">
            <w:r w:rsidR="0058460F" w:rsidRPr="00CD6F60">
              <w:rPr>
                <w:rStyle w:val="Hyperlink"/>
                <w:noProof/>
                <w:lang w:val="hr-HR"/>
              </w:rPr>
              <w:t>Resursi</w:t>
            </w:r>
            <w:r w:rsidR="0058460F">
              <w:rPr>
                <w:noProof/>
                <w:webHidden/>
              </w:rPr>
              <w:tab/>
            </w:r>
            <w:r w:rsidR="000B2260">
              <w:rPr>
                <w:noProof/>
                <w:webHidden/>
              </w:rPr>
              <w:fldChar w:fldCharType="begin"/>
            </w:r>
            <w:r w:rsidR="0058460F">
              <w:rPr>
                <w:noProof/>
                <w:webHidden/>
              </w:rPr>
              <w:instrText xml:space="preserve"> PAGEREF _Toc448221832 \h </w:instrText>
            </w:r>
            <w:r w:rsidR="000B2260">
              <w:rPr>
                <w:noProof/>
                <w:webHidden/>
              </w:rPr>
            </w:r>
            <w:r w:rsidR="000B2260">
              <w:rPr>
                <w:noProof/>
                <w:webHidden/>
              </w:rPr>
              <w:fldChar w:fldCharType="separate"/>
            </w:r>
            <w:r w:rsidR="004F153B">
              <w:rPr>
                <w:noProof/>
                <w:webHidden/>
              </w:rPr>
              <w:t>50</w:t>
            </w:r>
            <w:r w:rsidR="000B2260">
              <w:rPr>
                <w:noProof/>
                <w:webHidden/>
              </w:rPr>
              <w:fldChar w:fldCharType="end"/>
            </w:r>
          </w:hyperlink>
        </w:p>
        <w:p w:rsidR="0058460F" w:rsidRDefault="00185865">
          <w:pPr>
            <w:pStyle w:val="TOC1"/>
            <w:rPr>
              <w:rFonts w:asciiTheme="minorHAnsi" w:eastAsiaTheme="minorEastAsia" w:hAnsiTheme="minorHAnsi" w:cstheme="minorBidi"/>
              <w:noProof/>
              <w:lang w:val="hr-HR" w:eastAsia="hr-HR"/>
            </w:rPr>
          </w:pPr>
          <w:hyperlink w:anchor="_Toc448221833" w:history="1">
            <w:r w:rsidR="0058460F" w:rsidRPr="00CD6F60">
              <w:rPr>
                <w:rStyle w:val="Hyperlink"/>
                <w:noProof/>
                <w:lang w:val="hr-HR"/>
              </w:rPr>
              <w:t>Održivo korištenje i vizija za budućnost</w:t>
            </w:r>
            <w:r w:rsidR="0058460F">
              <w:rPr>
                <w:noProof/>
                <w:webHidden/>
              </w:rPr>
              <w:tab/>
            </w:r>
            <w:r w:rsidR="000B2260">
              <w:rPr>
                <w:noProof/>
                <w:webHidden/>
              </w:rPr>
              <w:fldChar w:fldCharType="begin"/>
            </w:r>
            <w:r w:rsidR="0058460F">
              <w:rPr>
                <w:noProof/>
                <w:webHidden/>
              </w:rPr>
              <w:instrText xml:space="preserve"> PAGEREF _Toc448221833 \h </w:instrText>
            </w:r>
            <w:r w:rsidR="000B2260">
              <w:rPr>
                <w:noProof/>
                <w:webHidden/>
              </w:rPr>
            </w:r>
            <w:r w:rsidR="000B2260">
              <w:rPr>
                <w:noProof/>
                <w:webHidden/>
              </w:rPr>
              <w:fldChar w:fldCharType="separate"/>
            </w:r>
            <w:r w:rsidR="004F153B">
              <w:rPr>
                <w:noProof/>
                <w:webHidden/>
              </w:rPr>
              <w:t>52</w:t>
            </w:r>
            <w:r w:rsidR="000B2260">
              <w:rPr>
                <w:noProof/>
                <w:webHidden/>
              </w:rPr>
              <w:fldChar w:fldCharType="end"/>
            </w:r>
          </w:hyperlink>
        </w:p>
        <w:p w:rsidR="0058460F" w:rsidRDefault="00185865">
          <w:pPr>
            <w:pStyle w:val="TOC1"/>
            <w:rPr>
              <w:rFonts w:asciiTheme="minorHAnsi" w:eastAsiaTheme="minorEastAsia" w:hAnsiTheme="minorHAnsi" w:cstheme="minorBidi"/>
              <w:noProof/>
              <w:lang w:val="hr-HR" w:eastAsia="hr-HR"/>
            </w:rPr>
          </w:pPr>
          <w:hyperlink w:anchor="_Toc448221834" w:history="1">
            <w:r w:rsidR="0058460F" w:rsidRPr="00CD6F60">
              <w:rPr>
                <w:rStyle w:val="Hyperlink"/>
                <w:noProof/>
                <w:lang w:val="hr-HR"/>
              </w:rPr>
              <w:t>Literatura</w:t>
            </w:r>
            <w:r w:rsidR="0058460F">
              <w:rPr>
                <w:noProof/>
                <w:webHidden/>
              </w:rPr>
              <w:tab/>
            </w:r>
            <w:r w:rsidR="000B2260">
              <w:rPr>
                <w:noProof/>
                <w:webHidden/>
              </w:rPr>
              <w:fldChar w:fldCharType="begin"/>
            </w:r>
            <w:r w:rsidR="0058460F">
              <w:rPr>
                <w:noProof/>
                <w:webHidden/>
              </w:rPr>
              <w:instrText xml:space="preserve"> PAGEREF _Toc448221834 \h </w:instrText>
            </w:r>
            <w:r w:rsidR="000B2260">
              <w:rPr>
                <w:noProof/>
                <w:webHidden/>
              </w:rPr>
            </w:r>
            <w:r w:rsidR="000B2260">
              <w:rPr>
                <w:noProof/>
                <w:webHidden/>
              </w:rPr>
              <w:fldChar w:fldCharType="separate"/>
            </w:r>
            <w:r w:rsidR="004F153B">
              <w:rPr>
                <w:noProof/>
                <w:webHidden/>
              </w:rPr>
              <w:t>56</w:t>
            </w:r>
            <w:r w:rsidR="000B2260">
              <w:rPr>
                <w:noProof/>
                <w:webHidden/>
              </w:rPr>
              <w:fldChar w:fldCharType="end"/>
            </w:r>
          </w:hyperlink>
        </w:p>
        <w:p w:rsidR="0058460F" w:rsidRDefault="00185865">
          <w:pPr>
            <w:pStyle w:val="TOC1"/>
            <w:rPr>
              <w:rFonts w:asciiTheme="minorHAnsi" w:eastAsiaTheme="minorEastAsia" w:hAnsiTheme="minorHAnsi" w:cstheme="minorBidi"/>
              <w:noProof/>
              <w:lang w:val="hr-HR" w:eastAsia="hr-HR"/>
            </w:rPr>
          </w:pPr>
          <w:hyperlink w:anchor="_Toc448221835" w:history="1">
            <w:r w:rsidR="0058460F" w:rsidRPr="00CD6F60">
              <w:rPr>
                <w:rStyle w:val="Hyperlink"/>
                <w:noProof/>
                <w:lang w:val="hr-HR"/>
              </w:rPr>
              <w:t>Annex – Prijedlog kriterija za dodjelu prostora Lazareta u komercijalne svrhe</w:t>
            </w:r>
            <w:r w:rsidR="0058460F">
              <w:rPr>
                <w:noProof/>
                <w:webHidden/>
              </w:rPr>
              <w:tab/>
            </w:r>
            <w:r w:rsidR="000B2260">
              <w:rPr>
                <w:noProof/>
                <w:webHidden/>
              </w:rPr>
              <w:fldChar w:fldCharType="begin"/>
            </w:r>
            <w:r w:rsidR="0058460F">
              <w:rPr>
                <w:noProof/>
                <w:webHidden/>
              </w:rPr>
              <w:instrText xml:space="preserve"> PAGEREF _Toc448221835 \h </w:instrText>
            </w:r>
            <w:r w:rsidR="000B2260">
              <w:rPr>
                <w:noProof/>
                <w:webHidden/>
              </w:rPr>
            </w:r>
            <w:r w:rsidR="000B2260">
              <w:rPr>
                <w:noProof/>
                <w:webHidden/>
              </w:rPr>
              <w:fldChar w:fldCharType="separate"/>
            </w:r>
            <w:r w:rsidR="004F153B">
              <w:rPr>
                <w:noProof/>
                <w:webHidden/>
              </w:rPr>
              <w:t>58</w:t>
            </w:r>
            <w:r w:rsidR="000B2260">
              <w:rPr>
                <w:noProof/>
                <w:webHidden/>
              </w:rPr>
              <w:fldChar w:fldCharType="end"/>
            </w:r>
          </w:hyperlink>
        </w:p>
        <w:p w:rsidR="00874CBE" w:rsidRDefault="000B2260">
          <w:r>
            <w:rPr>
              <w:b/>
              <w:bCs/>
              <w:noProof/>
            </w:rPr>
            <w:fldChar w:fldCharType="end"/>
          </w:r>
        </w:p>
      </w:sdtContent>
    </w:sdt>
    <w:p w:rsidR="0018687C" w:rsidRPr="007C6C20" w:rsidRDefault="0018687C" w:rsidP="0018687C">
      <w:pPr>
        <w:rPr>
          <w:rFonts w:ascii="Cambria" w:hAnsi="Cambria"/>
          <w:lang w:val="hr-HR"/>
        </w:rPr>
      </w:pPr>
    </w:p>
    <w:p w:rsidR="0018687C" w:rsidRPr="007C6C20" w:rsidRDefault="0018687C" w:rsidP="0018687C">
      <w:pPr>
        <w:pStyle w:val="Heading1"/>
        <w:rPr>
          <w:noProof/>
          <w:lang w:val="hr-HR"/>
        </w:rPr>
      </w:pPr>
    </w:p>
    <w:p w:rsidR="0018687C" w:rsidRDefault="0018687C" w:rsidP="0018687C">
      <w:pPr>
        <w:rPr>
          <w:rFonts w:ascii="Cambria" w:eastAsia="Times New Roman" w:hAnsi="Cambria"/>
          <w:b/>
          <w:bCs/>
          <w:noProof/>
          <w:color w:val="527D55"/>
          <w:sz w:val="28"/>
          <w:szCs w:val="28"/>
          <w:lang w:val="hr-HR"/>
        </w:rPr>
      </w:pPr>
      <w:r>
        <w:rPr>
          <w:noProof/>
          <w:lang w:val="hr-HR"/>
        </w:rPr>
        <w:br w:type="page"/>
      </w:r>
    </w:p>
    <w:p w:rsidR="0018687C" w:rsidRPr="0018687C" w:rsidRDefault="0018687C" w:rsidP="0018687C">
      <w:pPr>
        <w:pStyle w:val="Heading1"/>
        <w:rPr>
          <w:noProof/>
          <w:color w:val="525252" w:themeColor="accent3" w:themeShade="80"/>
          <w:lang w:val="hr-HR"/>
        </w:rPr>
      </w:pPr>
      <w:bookmarkStart w:id="1" w:name="_Toc435704400"/>
      <w:bookmarkStart w:id="2" w:name="_Toc448221790"/>
      <w:r w:rsidRPr="0018687C">
        <w:rPr>
          <w:noProof/>
          <w:lang w:val="hr-HR"/>
        </w:rPr>
        <w:t>Sažetak</w:t>
      </w:r>
      <w:bookmarkEnd w:id="1"/>
      <w:bookmarkEnd w:id="2"/>
    </w:p>
    <w:p w:rsidR="000F066E" w:rsidRDefault="0018687C" w:rsidP="00940D6D">
      <w:pPr>
        <w:rPr>
          <w:lang w:val="hr-HR"/>
        </w:rPr>
      </w:pPr>
      <w:r w:rsidRPr="00224ED5">
        <w:rPr>
          <w:lang w:val="hr-HR"/>
        </w:rPr>
        <w:t xml:space="preserve">Plan upravljanja spomeničkim kompleksom Lazareti izrađen je za potrebe Grada Dubrovnika </w:t>
      </w:r>
      <w:r w:rsidR="00332A13" w:rsidRPr="00224ED5">
        <w:rPr>
          <w:lang w:val="hr-HR"/>
        </w:rPr>
        <w:t xml:space="preserve">s ciljem osiguravanja </w:t>
      </w:r>
      <w:r w:rsidR="000F066E" w:rsidRPr="00224ED5">
        <w:rPr>
          <w:lang w:val="hr-HR"/>
        </w:rPr>
        <w:t>zaštite samog kompleksa uz njegovo održivo korištenje. Planu su prethodila dva izvještaja, „Projekt urbane revitalizacije kulturno-spomeničke</w:t>
      </w:r>
      <w:r w:rsidR="000F066E">
        <w:rPr>
          <w:lang w:val="hr-HR"/>
        </w:rPr>
        <w:t xml:space="preserve"> cjeline Lazareta“ (I. i II. faza) koji su analizirali stanje kompleksa, moduse kao i evaluaciju korištenja prostora (I. faza)</w:t>
      </w:r>
      <w:r w:rsidR="001C366F">
        <w:rPr>
          <w:lang w:val="hr-HR"/>
        </w:rPr>
        <w:t>,</w:t>
      </w:r>
      <w:r w:rsidR="000F066E">
        <w:rPr>
          <w:lang w:val="hr-HR"/>
        </w:rPr>
        <w:t xml:space="preserve"> odnosno donijeli prijedlog konceptualne namjene prostora Lazareta (II. faza).</w:t>
      </w:r>
    </w:p>
    <w:p w:rsidR="0018687C" w:rsidRPr="00E151E0" w:rsidRDefault="000F066E" w:rsidP="00940D6D">
      <w:pPr>
        <w:rPr>
          <w:lang w:val="hr-HR"/>
        </w:rPr>
      </w:pPr>
      <w:r>
        <w:rPr>
          <w:lang w:val="hr-HR"/>
        </w:rPr>
        <w:t>Ovaj Plan s</w:t>
      </w:r>
      <w:r w:rsidR="0018687C" w:rsidRPr="00E151E0">
        <w:rPr>
          <w:lang w:val="hr-HR"/>
        </w:rPr>
        <w:t xml:space="preserve">adrži opis lokaliteta i upravljačke strukture </w:t>
      </w:r>
      <w:r>
        <w:rPr>
          <w:lang w:val="hr-HR"/>
        </w:rPr>
        <w:t>spomeničk</w:t>
      </w:r>
      <w:r w:rsidR="0018687C" w:rsidRPr="00E151E0">
        <w:rPr>
          <w:lang w:val="hr-HR"/>
        </w:rPr>
        <w:t xml:space="preserve">og kompleksa </w:t>
      </w:r>
      <w:r>
        <w:rPr>
          <w:lang w:val="hr-HR"/>
        </w:rPr>
        <w:t>Lazareti</w:t>
      </w:r>
      <w:r w:rsidR="001C366F">
        <w:rPr>
          <w:lang w:val="hr-HR"/>
        </w:rPr>
        <w:t>,</w:t>
      </w:r>
      <w:r w:rsidR="004A2DB7">
        <w:rPr>
          <w:lang w:val="hr-HR"/>
        </w:rPr>
        <w:t xml:space="preserve"> kao i prijedlog njegove prikladne uporabe za što su kao temelj u analizi poslužili domaći i strani primjeri slične prakse. Za istu je napravljena i analiza troškova i koristi što daje dodatnu vrijednost u odlučivanju o stvarnoj budućoj namjeni.S</w:t>
      </w:r>
      <w:r w:rsidR="00D4599B">
        <w:rPr>
          <w:lang w:val="hr-HR"/>
        </w:rPr>
        <w:t>trategija</w:t>
      </w:r>
      <w:r w:rsidR="0018687C" w:rsidRPr="00E151E0">
        <w:rPr>
          <w:lang w:val="hr-HR"/>
        </w:rPr>
        <w:t xml:space="preserve"> upravljanja lokalitetom odnosi </w:t>
      </w:r>
      <w:r w:rsidR="004A2DB7">
        <w:rPr>
          <w:lang w:val="hr-HR"/>
        </w:rPr>
        <w:t xml:space="preserve">se </w:t>
      </w:r>
      <w:r w:rsidR="0018687C" w:rsidRPr="00E151E0">
        <w:rPr>
          <w:lang w:val="hr-HR"/>
        </w:rPr>
        <w:t>prvenstveno na mehanizme zaštite</w:t>
      </w:r>
      <w:r w:rsidR="004A2DB7">
        <w:rPr>
          <w:lang w:val="hr-HR"/>
        </w:rPr>
        <w:t xml:space="preserve"> kompleksa</w:t>
      </w:r>
      <w:r w:rsidR="0018687C" w:rsidRPr="00E151E0">
        <w:rPr>
          <w:lang w:val="hr-HR"/>
        </w:rPr>
        <w:t>, a onda i nje</w:t>
      </w:r>
      <w:r w:rsidR="004A2DB7">
        <w:rPr>
          <w:lang w:val="hr-HR"/>
        </w:rPr>
        <w:t>gov</w:t>
      </w:r>
      <w:r w:rsidR="0018687C" w:rsidRPr="00E151E0">
        <w:rPr>
          <w:lang w:val="hr-HR"/>
        </w:rPr>
        <w:t>o korištenje od strane lokalne zajednice i posjetitelja. Na</w:t>
      </w:r>
      <w:r w:rsidR="004A2DB7">
        <w:rPr>
          <w:lang w:val="hr-HR"/>
        </w:rPr>
        <w:t>kon analize</w:t>
      </w:r>
      <w:r w:rsidR="0018687C" w:rsidRPr="00E151E0">
        <w:rPr>
          <w:lang w:val="hr-HR"/>
        </w:rPr>
        <w:t xml:space="preserve"> problem</w:t>
      </w:r>
      <w:r w:rsidR="004A2DB7">
        <w:rPr>
          <w:lang w:val="hr-HR"/>
        </w:rPr>
        <w:t>a</w:t>
      </w:r>
      <w:r w:rsidR="0018687C" w:rsidRPr="00E151E0">
        <w:rPr>
          <w:lang w:val="hr-HR"/>
        </w:rPr>
        <w:t xml:space="preserve"> i potreb</w:t>
      </w:r>
      <w:r w:rsidR="004A2DB7">
        <w:rPr>
          <w:lang w:val="hr-HR"/>
        </w:rPr>
        <w:t>a</w:t>
      </w:r>
      <w:r w:rsidR="0018687C" w:rsidRPr="00E151E0">
        <w:rPr>
          <w:lang w:val="hr-HR"/>
        </w:rPr>
        <w:t xml:space="preserve"> upravljanja lokalitetom</w:t>
      </w:r>
      <w:r w:rsidR="004A2DB7">
        <w:rPr>
          <w:lang w:val="hr-HR"/>
        </w:rPr>
        <w:t>,</w:t>
      </w:r>
      <w:r w:rsidR="0018687C" w:rsidRPr="00E151E0">
        <w:rPr>
          <w:lang w:val="hr-HR"/>
        </w:rPr>
        <w:t xml:space="preserve"> predložen </w:t>
      </w:r>
      <w:r w:rsidR="004A2DB7">
        <w:rPr>
          <w:lang w:val="hr-HR"/>
        </w:rPr>
        <w:t xml:space="preserve">je </w:t>
      </w:r>
      <w:r w:rsidR="0018687C" w:rsidRPr="00E151E0">
        <w:rPr>
          <w:lang w:val="hr-HR"/>
        </w:rPr>
        <w:t>akcijski plan za razdoblje 201</w:t>
      </w:r>
      <w:r w:rsidR="004A2DB7">
        <w:rPr>
          <w:lang w:val="hr-HR"/>
        </w:rPr>
        <w:t>6</w:t>
      </w:r>
      <w:r w:rsidR="0018687C" w:rsidRPr="00E151E0">
        <w:rPr>
          <w:lang w:val="hr-HR"/>
        </w:rPr>
        <w:t xml:space="preserve">.-2020. Posebna važnost dana je edukaciji, informiranju i izgradnji javne svijesti o značenju </w:t>
      </w:r>
      <w:r w:rsidR="004A2DB7">
        <w:rPr>
          <w:lang w:val="hr-HR"/>
        </w:rPr>
        <w:t>spomeničk</w:t>
      </w:r>
      <w:r w:rsidR="0018687C" w:rsidRPr="00E151E0">
        <w:rPr>
          <w:lang w:val="hr-HR"/>
        </w:rPr>
        <w:t>og komple</w:t>
      </w:r>
      <w:r w:rsidR="004A2DB7">
        <w:rPr>
          <w:lang w:val="hr-HR"/>
        </w:rPr>
        <w:t>k</w:t>
      </w:r>
      <w:r w:rsidR="0018687C" w:rsidRPr="00E151E0">
        <w:rPr>
          <w:lang w:val="hr-HR"/>
        </w:rPr>
        <w:t xml:space="preserve">sa </w:t>
      </w:r>
      <w:r w:rsidR="004A2DB7">
        <w:rPr>
          <w:lang w:val="hr-HR"/>
        </w:rPr>
        <w:t>Lazareti</w:t>
      </w:r>
      <w:r w:rsidR="001C366F">
        <w:rPr>
          <w:lang w:val="hr-HR"/>
        </w:rPr>
        <w:t>,</w:t>
      </w:r>
      <w:r w:rsidR="004A2DB7">
        <w:rPr>
          <w:lang w:val="hr-HR"/>
        </w:rPr>
        <w:t xml:space="preserve"> kako u povijesnom</w:t>
      </w:r>
      <w:r w:rsidR="001C366F">
        <w:rPr>
          <w:lang w:val="hr-HR"/>
        </w:rPr>
        <w:t>,</w:t>
      </w:r>
      <w:r w:rsidR="004A2DB7">
        <w:rPr>
          <w:lang w:val="hr-HR"/>
        </w:rPr>
        <w:t xml:space="preserve"> tako i u suvremenom smislu</w:t>
      </w:r>
      <w:r w:rsidR="0018687C" w:rsidRPr="00E151E0">
        <w:rPr>
          <w:lang w:val="hr-HR"/>
        </w:rPr>
        <w:t>,</w:t>
      </w:r>
      <w:r w:rsidR="004A2DB7">
        <w:rPr>
          <w:lang w:val="hr-HR"/>
        </w:rPr>
        <w:t xml:space="preserve"> za lokalno stanovništvo te za posjetitelje odnosno korisnike.N</w:t>
      </w:r>
      <w:r w:rsidR="0018687C" w:rsidRPr="00E151E0">
        <w:rPr>
          <w:lang w:val="hr-HR"/>
        </w:rPr>
        <w:t xml:space="preserve">aglasak je stavljen na kontinuitet u održavanju i održivom budućem korištenju lokaliteta kako bi se sačuvale sve vrijednosti koje </w:t>
      </w:r>
      <w:r w:rsidR="004A2DB7">
        <w:rPr>
          <w:lang w:val="hr-HR"/>
        </w:rPr>
        <w:t xml:space="preserve">kompleks </w:t>
      </w:r>
      <w:r w:rsidR="0018687C" w:rsidRPr="00E151E0">
        <w:rPr>
          <w:lang w:val="hr-HR"/>
        </w:rPr>
        <w:t>posjeduje</w:t>
      </w:r>
      <w:r w:rsidR="0018687C" w:rsidRPr="001627A7">
        <w:rPr>
          <w:lang w:val="hr-HR"/>
        </w:rPr>
        <w:t>.</w:t>
      </w:r>
      <w:r w:rsidR="004A2DB7" w:rsidRPr="008C3CEB">
        <w:rPr>
          <w:lang w:val="hr-HR"/>
        </w:rPr>
        <w:t>U tom smislu, analizirani su i upravljački resursi kako bi se osigurala održivost kompleksa te su dani inovativni prijedlozi</w:t>
      </w:r>
      <w:r w:rsidR="0018687C" w:rsidRPr="008C3CEB">
        <w:rPr>
          <w:lang w:val="hr-HR"/>
        </w:rPr>
        <w:t xml:space="preserve"> za daljnje upravljanje</w:t>
      </w:r>
      <w:r w:rsidR="006107BF" w:rsidRPr="008C3CEB">
        <w:rPr>
          <w:lang w:val="hr-HR"/>
        </w:rPr>
        <w:t>, a prema načelima Agende 21</w:t>
      </w:r>
      <w:r w:rsidR="002F0459" w:rsidRPr="008C3CEB">
        <w:rPr>
          <w:rStyle w:val="FootnoteReference"/>
          <w:rFonts w:asciiTheme="minorHAnsi" w:hAnsiTheme="minorHAnsi"/>
          <w:lang w:val="hr-HR"/>
        </w:rPr>
        <w:footnoteReference w:id="1"/>
      </w:r>
      <w:r w:rsidR="0018687C" w:rsidRPr="008C3CEB">
        <w:rPr>
          <w:lang w:val="hr-HR"/>
        </w:rPr>
        <w:t>.</w:t>
      </w:r>
      <w:r w:rsidR="0018687C" w:rsidRPr="00E151E0">
        <w:rPr>
          <w:noProof/>
          <w:lang w:val="hr-HR"/>
        </w:rPr>
        <w:br w:type="page"/>
      </w:r>
    </w:p>
    <w:p w:rsidR="0018687C" w:rsidRDefault="0018687C" w:rsidP="000F066E">
      <w:pPr>
        <w:pStyle w:val="Heading1"/>
        <w:rPr>
          <w:lang w:val="hr-HR"/>
        </w:rPr>
      </w:pPr>
      <w:bookmarkStart w:id="3" w:name="_Toc435704401"/>
      <w:bookmarkStart w:id="4" w:name="_Toc448221791"/>
      <w:r w:rsidRPr="000F066E">
        <w:rPr>
          <w:lang w:val="hr-HR"/>
        </w:rPr>
        <w:t>Opis lokaliteta</w:t>
      </w:r>
      <w:bookmarkEnd w:id="3"/>
      <w:bookmarkEnd w:id="4"/>
    </w:p>
    <w:p w:rsidR="00526C2C" w:rsidRPr="00526C2C" w:rsidRDefault="00526C2C" w:rsidP="00DC3CBE">
      <w:pPr>
        <w:pStyle w:val="Heading2"/>
        <w:rPr>
          <w:lang w:val="hr-HR"/>
        </w:rPr>
      </w:pPr>
      <w:bookmarkStart w:id="5" w:name="_Toc435704402"/>
      <w:bookmarkStart w:id="6" w:name="_Toc448221792"/>
      <w:r w:rsidRPr="00526C2C">
        <w:rPr>
          <w:lang w:val="hr-HR"/>
        </w:rPr>
        <w:t xml:space="preserve">Analiza </w:t>
      </w:r>
      <w:r w:rsidRPr="00937613">
        <w:rPr>
          <w:lang w:val="hr-HR"/>
        </w:rPr>
        <w:t>lokacije</w:t>
      </w:r>
      <w:r w:rsidRPr="00526C2C">
        <w:rPr>
          <w:lang w:val="hr-HR"/>
        </w:rPr>
        <w:t xml:space="preserve"> – opće informacije</w:t>
      </w:r>
      <w:bookmarkEnd w:id="5"/>
      <w:bookmarkEnd w:id="6"/>
    </w:p>
    <w:p w:rsidR="00940D6D" w:rsidRDefault="00526C2C" w:rsidP="00940D6D">
      <w:pPr>
        <w:rPr>
          <w:lang w:val="hr-HR"/>
        </w:rPr>
      </w:pPr>
      <w:r>
        <w:rPr>
          <w:lang w:val="hr-HR"/>
        </w:rPr>
        <w:t xml:space="preserve">Karantenski sklop Lazareta smješten je na </w:t>
      </w:r>
      <w:r w:rsidR="00E82414">
        <w:rPr>
          <w:lang w:val="hr-HR"/>
        </w:rPr>
        <w:t>Pločam</w:t>
      </w:r>
      <w:r w:rsidR="00E14244">
        <w:rPr>
          <w:lang w:val="hr-HR"/>
        </w:rPr>
        <w:t xml:space="preserve">a, na </w:t>
      </w:r>
      <w:r>
        <w:rPr>
          <w:lang w:val="hr-HR"/>
        </w:rPr>
        <w:t xml:space="preserve">istočnoj strani dubrovačke gradske jezgre. </w:t>
      </w:r>
      <w:r w:rsidR="008B756D" w:rsidRPr="002F0459">
        <w:rPr>
          <w:lang w:val="hr-HR"/>
        </w:rPr>
        <w:t>Postavljen je tako da čini bitan dio urbanističkog sklopa gradske luke s okolnim utvrdama, a p</w:t>
      </w:r>
      <w:r>
        <w:rPr>
          <w:lang w:val="hr-HR"/>
        </w:rPr>
        <w:t>redstavlja jedan od najznačajnijih spomenika zdravstvene kulture</w:t>
      </w:r>
      <w:r w:rsidR="00D56B22">
        <w:rPr>
          <w:lang w:val="hr-HR"/>
        </w:rPr>
        <w:t xml:space="preserve"> u Republici Hrvatskoj (sredinom 14. stoljeća donesena prva odluka o utemeljenju karantene u povijesti europskog zdravstva vjerojatno potaknuta pandemijom kuge).</w:t>
      </w:r>
      <w:r w:rsidR="00D2524C">
        <w:rPr>
          <w:rFonts w:asciiTheme="minorHAnsi" w:hAnsiTheme="minorHAnsi"/>
          <w:lang w:val="hr-HR"/>
        </w:rPr>
        <w:t>J</w:t>
      </w:r>
      <w:r w:rsidR="00D2524C" w:rsidRPr="00D2524C">
        <w:rPr>
          <w:rFonts w:asciiTheme="minorHAnsi" w:hAnsiTheme="minorHAnsi"/>
          <w:lang w:val="hr-HR"/>
        </w:rPr>
        <w:t>edna je od rijetkih potpuno sačuvanih karantenskih građevina</w:t>
      </w:r>
      <w:r w:rsidR="00E82414">
        <w:rPr>
          <w:rFonts w:asciiTheme="minorHAnsi" w:hAnsiTheme="minorHAnsi"/>
          <w:lang w:val="hr-HR"/>
        </w:rPr>
        <w:t xml:space="preserve"> i</w:t>
      </w:r>
      <w:r w:rsidR="00D2524C" w:rsidRPr="00D2524C">
        <w:rPr>
          <w:rFonts w:asciiTheme="minorHAnsi" w:hAnsiTheme="minorHAnsi"/>
          <w:lang w:val="hr-HR"/>
        </w:rPr>
        <w:t xml:space="preserve"> jedina je </w:t>
      </w:r>
      <w:r w:rsidR="00E82414">
        <w:rPr>
          <w:rFonts w:asciiTheme="minorHAnsi" w:hAnsiTheme="minorHAnsi"/>
          <w:lang w:val="hr-HR"/>
        </w:rPr>
        <w:t xml:space="preserve">takva </w:t>
      </w:r>
      <w:r w:rsidR="00D2524C" w:rsidRPr="00D2524C">
        <w:rPr>
          <w:rFonts w:asciiTheme="minorHAnsi" w:hAnsiTheme="minorHAnsi"/>
          <w:lang w:val="hr-HR"/>
        </w:rPr>
        <w:t xml:space="preserve">na europskom dijelu Mediterana. </w:t>
      </w:r>
      <w:r w:rsidR="008B756D" w:rsidRPr="002F0459">
        <w:rPr>
          <w:lang w:val="hr-HR"/>
        </w:rPr>
        <w:t>To je jednostavna građevina, visoka jednu etažu, a duga preko sto metara i izvana donekle sliči gradskim zidinama.</w:t>
      </w:r>
      <w:r w:rsidR="00E14244" w:rsidRPr="002F0459">
        <w:rPr>
          <w:lang w:val="hr-HR"/>
        </w:rPr>
        <w:t xml:space="preserve">Sklop Lazareta sastoji se od pet jednako organiziranih odjeljenja </w:t>
      </w:r>
      <w:r w:rsidR="008B756D" w:rsidRPr="002F0459">
        <w:rPr>
          <w:lang w:val="hr-HR"/>
        </w:rPr>
        <w:t>od po dvije zgrade i dvorišta među njima, tj. od deset dvorana (lađa) između kojih se nalazi pet unutarnjih dvorišta (tzv. badžafera), s dvjema kućicama na kat na ulazu i kraju lazareta.</w:t>
      </w:r>
      <w:r w:rsidR="008B756D" w:rsidRPr="002F0459">
        <w:rPr>
          <w:sz w:val="24"/>
          <w:szCs w:val="24"/>
          <w:lang w:val="hr-HR"/>
        </w:rPr>
        <w:t>P</w:t>
      </w:r>
      <w:r w:rsidR="008B756D" w:rsidRPr="002F0459">
        <w:rPr>
          <w:lang w:val="hr-HR"/>
        </w:rPr>
        <w:t>ri tom</w:t>
      </w:r>
      <w:r w:rsidR="00E14244" w:rsidRPr="002F0459">
        <w:rPr>
          <w:lang w:val="hr-HR"/>
        </w:rPr>
        <w:t xml:space="preserve"> su tri istočna </w:t>
      </w:r>
      <w:r w:rsidR="008B756D" w:rsidRPr="002F0459">
        <w:rPr>
          <w:lang w:val="hr-HR"/>
        </w:rPr>
        <w:t xml:space="preserve">odjeljenja </w:t>
      </w:r>
      <w:r w:rsidR="00E14244" w:rsidRPr="002F0459">
        <w:rPr>
          <w:lang w:val="hr-HR"/>
        </w:rPr>
        <w:t xml:space="preserve">nešto duža od ostalih. Svako od njih podijeljeno je u tri dijela koje se </w:t>
      </w:r>
      <w:r w:rsidR="00E14244">
        <w:rPr>
          <w:lang w:val="hr-HR"/>
        </w:rPr>
        <w:t>sastoji od dvorišta i dvije izdužene pravokutne lađe. Sa sjeverne strane je visok ogradni zid, a s južne se pruža niz manjih zgrada (Baće i Viđen, 2013).</w:t>
      </w:r>
    </w:p>
    <w:p w:rsidR="00CE7118" w:rsidRPr="00EB42CF" w:rsidRDefault="008C12E0" w:rsidP="008C12E0">
      <w:pPr>
        <w:rPr>
          <w:lang w:val="hr-HR"/>
        </w:rPr>
      </w:pPr>
      <w:r w:rsidRPr="008C12E0">
        <w:rPr>
          <w:rFonts w:asciiTheme="minorHAnsi" w:hAnsiTheme="minorHAnsi"/>
          <w:noProof/>
          <w:lang w:val="hr-HR" w:eastAsia="hr-HR"/>
        </w:rPr>
        <w:drawing>
          <wp:inline distT="0" distB="0" distL="0" distR="0">
            <wp:extent cx="5760720" cy="3840480"/>
            <wp:effectExtent l="0" t="0" r="0" b="7620"/>
            <wp:docPr id="1" name="Picture 1" descr="D:\Users\Ana\Desktop\LAZARETI\lazareti-presjek-pekovi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na\Desktop\LAZARETI\lazareti-presjek-pekovic-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r w:rsidR="00CE7118">
        <w:rPr>
          <w:sz w:val="16"/>
          <w:szCs w:val="16"/>
          <w:lang w:val="hr-HR"/>
        </w:rPr>
        <w:t>Slika bočnog presjeka Lazareta iz 2013. godine, autora dr.sc. Željka Pekovića, s ucrtanom namjenom kakva je tada bila planirana.</w:t>
      </w:r>
      <w:r w:rsidR="00CE7118">
        <w:rPr>
          <w:rStyle w:val="FootnoteReference"/>
          <w:sz w:val="16"/>
          <w:szCs w:val="16"/>
          <w:lang w:val="hr-HR"/>
        </w:rPr>
        <w:footnoteReference w:id="2"/>
      </w:r>
    </w:p>
    <w:p w:rsidR="00D2524C" w:rsidRPr="001C366F" w:rsidRDefault="00D2524C" w:rsidP="00940D6D">
      <w:pPr>
        <w:rPr>
          <w:lang w:val="hr-HR"/>
        </w:rPr>
      </w:pPr>
      <w:r w:rsidRPr="001C366F">
        <w:rPr>
          <w:lang w:val="hr-HR"/>
        </w:rPr>
        <w:t>Nakonprestankapotrebezaprvotnomkarantenskomfunkcijom, kompleks je imaorazličitefunkcije (skladišta, klaonica, konjušnica, tržnica, ugostiteljski</w:t>
      </w:r>
      <w:r w:rsidR="00A41B1F">
        <w:rPr>
          <w:lang w:val="hr-HR"/>
        </w:rPr>
        <w:t xml:space="preserve"> i</w:t>
      </w:r>
      <w:r w:rsidRPr="001C366F">
        <w:rPr>
          <w:lang w:val="hr-HR"/>
        </w:rPr>
        <w:t>zabavnisadržaji) no nikadanijeponovnozaživiokaojedinstvenacjelina.Zbogsvogpovijesnogznačajateočuvanost</w:t>
      </w:r>
      <w:r w:rsidR="00A41B1F">
        <w:rPr>
          <w:lang w:val="hr-HR"/>
        </w:rPr>
        <w:t xml:space="preserve">i </w:t>
      </w:r>
      <w:r w:rsidRPr="001C366F">
        <w:rPr>
          <w:lang w:val="hr-HR"/>
        </w:rPr>
        <w:t>baštinepredstavljapotencijalnoizuzetnovrijedankulturni</w:t>
      </w:r>
      <w:r w:rsidR="001C366F" w:rsidRPr="001C366F">
        <w:rPr>
          <w:lang w:val="hr-HR"/>
        </w:rPr>
        <w:t xml:space="preserve">I </w:t>
      </w:r>
      <w:r w:rsidRPr="001C366F">
        <w:rPr>
          <w:lang w:val="hr-HR"/>
        </w:rPr>
        <w:t>turističkiresursgradaDubrovnika.Kao nepokretnopojedinačnokulturno dobro, spomenik</w:t>
      </w:r>
      <w:r w:rsidR="001C366F" w:rsidRPr="001C366F">
        <w:rPr>
          <w:lang w:val="hr-HR"/>
        </w:rPr>
        <w:t>culture</w:t>
      </w:r>
      <w:r w:rsidRPr="001C366F">
        <w:rPr>
          <w:lang w:val="hr-HR"/>
        </w:rPr>
        <w:t>Lazaretiupisan je i u RegistarkulturnihdobaraMinistarstva</w:t>
      </w:r>
      <w:r w:rsidR="001C366F" w:rsidRPr="001C366F">
        <w:rPr>
          <w:lang w:val="hr-HR"/>
        </w:rPr>
        <w:t xml:space="preserve"> kulture </w:t>
      </w:r>
      <w:r w:rsidRPr="001C366F">
        <w:rPr>
          <w:lang w:val="hr-HR"/>
        </w:rPr>
        <w:t>RepublikeHrvatskeštopredstavljanjegovkulturni</w:t>
      </w:r>
      <w:r w:rsidR="001C366F" w:rsidRPr="001C366F">
        <w:rPr>
          <w:lang w:val="hr-HR"/>
        </w:rPr>
        <w:t xml:space="preserve"> I </w:t>
      </w:r>
      <w:r w:rsidRPr="001C366F">
        <w:rPr>
          <w:lang w:val="hr-HR"/>
        </w:rPr>
        <w:t>povijesniznačaj.</w:t>
      </w:r>
      <w:r w:rsidR="00704C6E" w:rsidRPr="001C366F">
        <w:rPr>
          <w:lang w:val="hr-HR"/>
        </w:rPr>
        <w:t>Također,Lazareti se nalaze u obuhvatuprostorapovijesnejezgre</w:t>
      </w:r>
      <w:r w:rsidR="005B5E76" w:rsidRPr="001C366F">
        <w:rPr>
          <w:lang w:val="hr-HR"/>
        </w:rPr>
        <w:t>koji</w:t>
      </w:r>
      <w:r w:rsidR="00704C6E" w:rsidRPr="001C366F">
        <w:rPr>
          <w:lang w:val="hr-HR"/>
        </w:rPr>
        <w:t xml:space="preserve">je od 1979. </w:t>
      </w:r>
      <w:r w:rsidR="001C366F" w:rsidRPr="001C366F">
        <w:rPr>
          <w:lang w:val="hr-HR"/>
        </w:rPr>
        <w:t>G</w:t>
      </w:r>
      <w:r w:rsidR="00704C6E" w:rsidRPr="001C366F">
        <w:rPr>
          <w:lang w:val="hr-HR"/>
        </w:rPr>
        <w:t>odineuvršten u UNESCO-ovregistarSvjetskekulturnebaštine</w:t>
      </w:r>
      <w:r w:rsidR="005B5E76" w:rsidRPr="001C366F">
        <w:rPr>
          <w:lang w:val="hr-HR"/>
        </w:rPr>
        <w:t xml:space="preserve">. </w:t>
      </w:r>
      <w:r w:rsidRPr="001C366F">
        <w:rPr>
          <w:lang w:val="hr-HR"/>
        </w:rPr>
        <w:t xml:space="preserve">Pored samihLazareta, tu je </w:t>
      </w:r>
      <w:r w:rsidR="001C366F" w:rsidRPr="001C366F">
        <w:rPr>
          <w:lang w:val="hr-HR"/>
        </w:rPr>
        <w:t xml:space="preserve">I </w:t>
      </w:r>
      <w:r w:rsidRPr="001C366F">
        <w:rPr>
          <w:lang w:val="hr-HR"/>
        </w:rPr>
        <w:t>cijelinizdrugihkulturnih</w:t>
      </w:r>
      <w:r w:rsidR="00A41B1F">
        <w:rPr>
          <w:lang w:val="hr-HR"/>
        </w:rPr>
        <w:t xml:space="preserve"> i</w:t>
      </w:r>
      <w:r w:rsidRPr="001C366F">
        <w:rPr>
          <w:lang w:val="hr-HR"/>
        </w:rPr>
        <w:t>turističkihresursa</w:t>
      </w:r>
      <w:r w:rsidR="00A41B1F">
        <w:rPr>
          <w:lang w:val="hr-HR"/>
        </w:rPr>
        <w:t xml:space="preserve"> i</w:t>
      </w:r>
      <w:r w:rsidRPr="001C366F">
        <w:rPr>
          <w:lang w:val="hr-HR"/>
        </w:rPr>
        <w:t>atrakcijakoje se nalaze u graduDubrovniku, a upisanesu u RegistarkulturnihdobaraRepublikeHrvatskeštouvećavanjegovkulturni, povijesni, društveni, estetski, a onda</w:t>
      </w:r>
      <w:r w:rsidR="001C366F" w:rsidRPr="001C366F">
        <w:rPr>
          <w:lang w:val="hr-HR"/>
        </w:rPr>
        <w:t xml:space="preserve"> I </w:t>
      </w:r>
      <w:r w:rsidRPr="001C366F">
        <w:rPr>
          <w:lang w:val="hr-HR"/>
        </w:rPr>
        <w:t>gospodarskiodnosnoturističkipotencijal.</w:t>
      </w:r>
    </w:p>
    <w:p w:rsidR="008C12E0" w:rsidRDefault="008C12E0" w:rsidP="00D2524C">
      <w:pPr>
        <w:pStyle w:val="NormalWeb"/>
        <w:spacing w:before="0" w:beforeAutospacing="0" w:after="200" w:afterAutospacing="0" w:line="276" w:lineRule="auto"/>
        <w:rPr>
          <w:rFonts w:asciiTheme="minorHAnsi" w:hAnsiTheme="minorHAnsi"/>
          <w:sz w:val="22"/>
          <w:szCs w:val="22"/>
        </w:rPr>
      </w:pPr>
      <w:r w:rsidRPr="008C12E0">
        <w:rPr>
          <w:rFonts w:asciiTheme="minorHAnsi" w:hAnsiTheme="minorHAnsi"/>
          <w:noProof/>
          <w:sz w:val="22"/>
          <w:szCs w:val="22"/>
        </w:rPr>
        <w:drawing>
          <wp:inline distT="0" distB="0" distL="0" distR="0">
            <wp:extent cx="5760720" cy="3840480"/>
            <wp:effectExtent l="0" t="0" r="0" b="7620"/>
            <wp:docPr id="2" name="Picture 2" descr="D:\Users\Ana\Desktop\LAZARETI\Lazar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Ana\Desktop\LAZARETI\Lazaret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rsidR="00E82414" w:rsidRDefault="00E82414" w:rsidP="00D2524C">
      <w:pPr>
        <w:pStyle w:val="NormalWeb"/>
        <w:spacing w:before="0" w:beforeAutospacing="0" w:after="200" w:afterAutospacing="0" w:line="276" w:lineRule="auto"/>
        <w:rPr>
          <w:rFonts w:asciiTheme="minorHAnsi" w:hAnsiTheme="minorHAnsi"/>
          <w:sz w:val="22"/>
          <w:szCs w:val="22"/>
        </w:rPr>
      </w:pPr>
    </w:p>
    <w:p w:rsidR="00D44AB1" w:rsidRPr="00D44AB1" w:rsidRDefault="00D44AB1" w:rsidP="009C7945">
      <w:pPr>
        <w:pStyle w:val="Heading2"/>
        <w:rPr>
          <w:lang w:val="hr-HR"/>
        </w:rPr>
      </w:pPr>
      <w:bookmarkStart w:id="7" w:name="_Toc381720615"/>
      <w:bookmarkStart w:id="8" w:name="_Toc435704403"/>
      <w:bookmarkStart w:id="9" w:name="_Toc448221793"/>
      <w:r w:rsidRPr="00D44AB1">
        <w:rPr>
          <w:lang w:val="hr-HR"/>
        </w:rPr>
        <w:t>Znanost: okolina – klima, hidrologija, geologija i geomorfologija, tlo – opis kontekstualnih datosti</w:t>
      </w:r>
      <w:bookmarkEnd w:id="7"/>
      <w:bookmarkEnd w:id="8"/>
      <w:bookmarkEnd w:id="9"/>
    </w:p>
    <w:p w:rsidR="00CE7118" w:rsidRPr="00C94D1E" w:rsidRDefault="00CE7118" w:rsidP="00940D6D">
      <w:pPr>
        <w:rPr>
          <w:lang w:val="hr-HR"/>
        </w:rPr>
      </w:pPr>
      <w:r w:rsidRPr="00C94D1E">
        <w:rPr>
          <w:lang w:val="hr-HR"/>
        </w:rPr>
        <w:t>Dubrovnik karakterizira blaga mediteranska klima s toplim i sušnim ljetima i ugodnim zi</w:t>
      </w:r>
      <w:r w:rsidR="009E0097">
        <w:rPr>
          <w:lang w:val="hr-HR"/>
        </w:rPr>
        <w:t xml:space="preserve">mama. </w:t>
      </w:r>
      <w:r w:rsidRPr="00C94D1E">
        <w:rPr>
          <w:lang w:val="hr-HR"/>
        </w:rPr>
        <w:t xml:space="preserve"> </w:t>
      </w:r>
      <w:r w:rsidR="009E0097" w:rsidRPr="009E0097">
        <w:rPr>
          <w:lang w:val="hr-HR"/>
        </w:rPr>
        <w:t xml:space="preserve">Ima više od 250 sunčanih dana u godini, s prosječnom godišnjom temperaturom od 17˚ C, dok je prosječna temperatura u zimskim mjesecima 9° C, a ljetna </w:t>
      </w:r>
      <w:r w:rsidR="00431BB3">
        <w:rPr>
          <w:lang w:val="hr-HR"/>
        </w:rPr>
        <w:t>prosječna temperatura oko 26° C</w:t>
      </w:r>
      <w:r w:rsidRPr="00C94D1E">
        <w:rPr>
          <w:lang w:val="hr-HR"/>
        </w:rPr>
        <w:t>. Sezona kupanja u moru traje od travnja do listopada. Salinitet mora iznosi 38 promila</w:t>
      </w:r>
      <w:r w:rsidR="00776D4D">
        <w:rPr>
          <w:rStyle w:val="FootnoteReference"/>
          <w:lang w:val="hr-HR"/>
        </w:rPr>
        <w:footnoteReference w:id="3"/>
      </w:r>
      <w:r w:rsidRPr="00C94D1E">
        <w:rPr>
          <w:lang w:val="hr-HR"/>
        </w:rPr>
        <w:t>.</w:t>
      </w:r>
    </w:p>
    <w:p w:rsidR="00CE7118" w:rsidRPr="00C94D1E" w:rsidRDefault="00CE7118" w:rsidP="00940D6D">
      <w:pPr>
        <w:rPr>
          <w:lang w:val="hr-HR"/>
        </w:rPr>
      </w:pPr>
      <w:r w:rsidRPr="00C94D1E">
        <w:rPr>
          <w:lang w:val="hr-HR"/>
        </w:rPr>
        <w:t xml:space="preserve">Zbog dužine dana i prevage vedrog vremena insolacija je najduža tijekom ljeta. U godini je 250 sunčanih dana, a 109 kišnih od kojih je 14 u tijeku ljeta. Karakteristični vjetrovi su bura (vjetar puše od sjevera k jugu), jugo (topli vjetar koji donosi kišu puše s juga k sjeveru), maestral (sjeverozapadni vjetar koji puše s mora na kopno u priobalju u ljetnim mjesecima), šilok (jugoistočni vjetar ). </w:t>
      </w:r>
    </w:p>
    <w:p w:rsidR="00D44AB1" w:rsidRPr="00C94D1E" w:rsidRDefault="00CE7118" w:rsidP="00940D6D">
      <w:pPr>
        <w:rPr>
          <w:lang w:val="hr-HR"/>
        </w:rPr>
      </w:pPr>
      <w:r w:rsidRPr="00C94D1E">
        <w:rPr>
          <w:lang w:val="hr-HR"/>
        </w:rPr>
        <w:t xml:space="preserve">Godišnje je najveća izmjerena količina oborina u  studenomu mjesecu s prosječnom količinom od 198 mm. Smještaj kompleksa Lazareta na samoj morskoj obali doprinose izloženosti južnim i jugoistočnim vjetrovima koji s pomoću jakih morskih valova donose slanu na zidove kompleksa i time razaraju materijalnu strukturu građevine. Stijenje u neposrednoj blizini kompleksa </w:t>
      </w:r>
      <w:r w:rsidR="00EB42CF">
        <w:rPr>
          <w:lang w:val="hr-HR"/>
        </w:rPr>
        <w:t>je</w:t>
      </w:r>
      <w:r w:rsidRPr="00C94D1E">
        <w:rPr>
          <w:lang w:val="hr-HR"/>
        </w:rPr>
        <w:t xml:space="preserve"> vapnenačkog podrijetla, a sklop Lazareta građen je na kamenom živcu. S</w:t>
      </w:r>
      <w:r w:rsidR="00C94D1E" w:rsidRPr="00C94D1E">
        <w:rPr>
          <w:lang w:val="hr-HR"/>
        </w:rPr>
        <w:t>a</w:t>
      </w:r>
      <w:r w:rsidRPr="00C94D1E">
        <w:rPr>
          <w:lang w:val="hr-HR"/>
        </w:rPr>
        <w:t xml:space="preserve"> zapadne strane Lazareta smješten je park s mediteranskim biljem planika,oleandri i pinusa</w:t>
      </w:r>
      <w:r w:rsidR="00C94D1E" w:rsidRPr="00C94D1E">
        <w:rPr>
          <w:lang w:val="hr-HR"/>
        </w:rPr>
        <w:t>.</w:t>
      </w:r>
    </w:p>
    <w:p w:rsidR="00D44AB1" w:rsidRDefault="00D44AB1" w:rsidP="009C7945">
      <w:pPr>
        <w:pStyle w:val="Heading2"/>
        <w:rPr>
          <w:lang w:val="hr-HR"/>
        </w:rPr>
      </w:pPr>
      <w:bookmarkStart w:id="10" w:name="_Toc435704404"/>
      <w:bookmarkStart w:id="11" w:name="_Toc448221794"/>
      <w:r w:rsidRPr="00D44AB1">
        <w:rPr>
          <w:lang w:val="hr-HR"/>
        </w:rPr>
        <w:t>Kultura: antropologija, etnografija, povijest</w:t>
      </w:r>
      <w:bookmarkEnd w:id="10"/>
      <w:bookmarkEnd w:id="11"/>
    </w:p>
    <w:p w:rsidR="00E40ED5" w:rsidRPr="00E40ED5" w:rsidRDefault="00E40ED5" w:rsidP="008770B9">
      <w:pPr>
        <w:rPr>
          <w:lang w:val="hr-HR"/>
        </w:rPr>
      </w:pPr>
      <w:bookmarkStart w:id="12" w:name="_Toc435704405"/>
      <w:r w:rsidRPr="00E40ED5">
        <w:rPr>
          <w:lang w:val="hr-HR"/>
        </w:rPr>
        <w:t>Kompleks Lazareta smješten je istočno od gradskog ulaza Ploče, a vizualno svojim monumentalnim korpusom čini predgrađe gradske luke i njenog fortifikacijsko obrambenog sklopa. Lazareti predstavljaju vrhunski spomenik arhitektonske i zdravstvene kulture sačuvan do danas. Izgrađeni su na morskoj obali koja razvedenim stijenjem anulira direktne udare valova na ziđe građevine. Građeni su u nizu od pet dvostrukih visokih dvorana s unutrašnjim dvorištima bađaferima, dok svaka lađa ima zasebno prizemnu kuću kojoj je ulaz s gornje razine odnosno interne komunikacije odijeljene od nekadašnjeg karavanskog puta visokim zidom definiranim 1784. godine koji je u središtu imao vrata toliko visoka da je i konjanik mogao proć</w:t>
      </w:r>
      <w:r>
        <w:rPr>
          <w:lang w:val="hr-HR"/>
        </w:rPr>
        <w:t>i kroz njih</w:t>
      </w:r>
      <w:r w:rsidR="00C90867">
        <w:rPr>
          <w:rStyle w:val="FootnoteReference"/>
          <w:rFonts w:asciiTheme="minorHAnsi" w:hAnsiTheme="minorHAnsi"/>
          <w:lang w:val="hr-HR"/>
        </w:rPr>
        <w:footnoteReference w:id="4"/>
      </w:r>
      <w:r w:rsidRPr="00E40ED5">
        <w:rPr>
          <w:lang w:val="hr-HR"/>
        </w:rPr>
        <w:t>.  U ravnini sjevernog pročelja Lazareta je visoki zid s ulazima za svako dvorišt</w:t>
      </w:r>
      <w:r>
        <w:rPr>
          <w:lang w:val="hr-HR"/>
        </w:rPr>
        <w:t>e koji imaju polukružni nadvoj.</w:t>
      </w:r>
      <w:r w:rsidRPr="00E40ED5">
        <w:rPr>
          <w:lang w:val="hr-HR"/>
        </w:rPr>
        <w:t xml:space="preserve"> Južni zidovi lađa (dvorana) nemaju otvora prema moru, osim kružnog kamenog odvoda za otpadne vode, a u bađaferima (dvorištima)  na središnjem d</w:t>
      </w:r>
      <w:r>
        <w:rPr>
          <w:lang w:val="hr-HR"/>
        </w:rPr>
        <w:t>ijelu južnoga zida prema moru nalaze se</w:t>
      </w:r>
      <w:r w:rsidRPr="00E40ED5">
        <w:rPr>
          <w:lang w:val="hr-HR"/>
        </w:rPr>
        <w:t xml:space="preserve"> otvori velikih dimenzija  koji su vjerojatno služili za utovar robe s brodova. Pokrov svih lađa i kuća izveden je kupom kanalicom s razlikom da su lađe pokrivene na tri vode s nekoliko krovnih prozora belvederskog tipa (ovisno o dužini lađe), a kuće prizemnice su pokrivene na četiri vode i visinom dominiraju iznad krovišta lađa koji na njihovom južnom zidu završava. U središnjem dijelu svakoga bađafera je kameno stubište koje spaja visinsku gornju zonu ulaznog dijela sa donjim dijelom dvorišta. Lađe su rastvorne prema dvorištima sa šest ili pet zidanih kamenih lukova i središnjim stupovima. Lađe su raspoređene u parovima, a svaki par (dvije lađe) spojene su međusobno s otvorima u zidu tako da se može uspostaviti donja linearna komunikacija kroz sve lađe. Kompleks Lazareta je građen u dvije faze s tim da je gradnja započela na istočnom dijelu i prilagođavala se terenu, pa tako imamo tri para duljih lađa izgrađenih do 1630. godine i dva para nešto kraćih lađa izgrađenih do 1648. godine. Svaka dvorana (lađa) </w:t>
      </w:r>
      <w:r w:rsidR="00C90867" w:rsidRPr="00E40ED5">
        <w:rPr>
          <w:lang w:val="hr-HR"/>
        </w:rPr>
        <w:t>odijeljena</w:t>
      </w:r>
      <w:r w:rsidRPr="00E40ED5">
        <w:rPr>
          <w:lang w:val="hr-HR"/>
        </w:rPr>
        <w:t xml:space="preserve"> je zidom u začeljnom sjevernom dijelu s dva zidana kamena luka i središnjim stubom, a u tom dijelu  ima  uspostavljeni montažni međukat sa sedreno križnim svodovima. Iz arhivske građe izdvajamo nazive za pojedine lazarete i pom</w:t>
      </w:r>
      <w:r w:rsidR="00C90867">
        <w:rPr>
          <w:lang w:val="hr-HR"/>
        </w:rPr>
        <w:t xml:space="preserve">oćne građevine, pa tako imamo </w:t>
      </w:r>
      <w:r w:rsidR="00C90867" w:rsidRPr="00C90867">
        <w:rPr>
          <w:i/>
          <w:lang w:val="hr-HR"/>
        </w:rPr>
        <w:t>Lazzaretto della cera</w:t>
      </w:r>
      <w:r w:rsidRPr="00E40ED5">
        <w:rPr>
          <w:lang w:val="hr-HR"/>
        </w:rPr>
        <w:t xml:space="preserve"> (Lazaret za v</w:t>
      </w:r>
      <w:r w:rsidR="00C90867">
        <w:rPr>
          <w:lang w:val="hr-HR"/>
        </w:rPr>
        <w:t xml:space="preserve">osak), </w:t>
      </w:r>
      <w:r w:rsidR="00C90867" w:rsidRPr="00C90867">
        <w:rPr>
          <w:i/>
          <w:lang w:val="hr-HR"/>
        </w:rPr>
        <w:t>Cassucia del Corriere</w:t>
      </w:r>
      <w:r w:rsidR="00EB42CF">
        <w:rPr>
          <w:lang w:val="hr-HR"/>
        </w:rPr>
        <w:t xml:space="preserve"> (kurirova kuć</w:t>
      </w:r>
      <w:r w:rsidR="00C90867">
        <w:rPr>
          <w:lang w:val="hr-HR"/>
        </w:rPr>
        <w:t xml:space="preserve">ica), </w:t>
      </w:r>
      <w:r w:rsidRPr="00C90867">
        <w:rPr>
          <w:i/>
          <w:lang w:val="hr-HR"/>
        </w:rPr>
        <w:t>Bagjafer</w:t>
      </w:r>
      <w:r w:rsidR="00C90867" w:rsidRPr="00C90867">
        <w:rPr>
          <w:i/>
          <w:lang w:val="hr-HR"/>
        </w:rPr>
        <w:t>detto na gustirni</w:t>
      </w:r>
      <w:r w:rsidR="00C90867">
        <w:rPr>
          <w:lang w:val="hr-HR"/>
        </w:rPr>
        <w:t xml:space="preserve">, </w:t>
      </w:r>
      <w:r w:rsidR="00C90867" w:rsidRPr="00C90867">
        <w:rPr>
          <w:i/>
          <w:lang w:val="hr-HR"/>
        </w:rPr>
        <w:t>BagjafersottoJemini</w:t>
      </w:r>
      <w:r w:rsidR="00C90867">
        <w:rPr>
          <w:lang w:val="hr-HR"/>
        </w:rPr>
        <w:t xml:space="preserve">, </w:t>
      </w:r>
      <w:r w:rsidR="00C90867">
        <w:rPr>
          <w:i/>
          <w:lang w:val="hr-HR"/>
        </w:rPr>
        <w:t>Bagjaverdetto na smokvi</w:t>
      </w:r>
      <w:r w:rsidRPr="00E40ED5">
        <w:rPr>
          <w:lang w:val="hr-HR"/>
        </w:rPr>
        <w:t xml:space="preserve">. </w:t>
      </w:r>
      <w:r w:rsidR="00282C48" w:rsidRPr="00E40ED5">
        <w:rPr>
          <w:lang w:val="hr-HR"/>
        </w:rPr>
        <w:t>Južno vanjsko zidno platno koje omeđuje kompleks Lazareta perforirano je jedino otvorima unutrašnjih dvorišta, istočno zidno platno je puno i stepenasto se spušta tako da slijedi teren nad kojim je izgrađeno, dok je zapadno recentno otvoreno na vanjsko stubište komunikacije s stjenovitom obalom Komarde.</w:t>
      </w:r>
    </w:p>
    <w:p w:rsidR="00E40ED5" w:rsidRDefault="00282C48" w:rsidP="004B23D5">
      <w:pPr>
        <w:rPr>
          <w:lang w:val="hr-HR"/>
        </w:rPr>
      </w:pPr>
      <w:r w:rsidRPr="00E40ED5">
        <w:rPr>
          <w:lang w:val="hr-HR"/>
        </w:rPr>
        <w:t>Dubrovnik je svoj gospodarski napredak temeljio na trgovini koja je okupljala veliki broj stranih putnika i trgovaca s ciljem trgovanja različitih roba iz udaljenih krajeva koji su bili i potencijalni pr</w:t>
      </w:r>
      <w:r>
        <w:rPr>
          <w:lang w:val="hr-HR"/>
        </w:rPr>
        <w:t xml:space="preserve">enositelji </w:t>
      </w:r>
      <w:r w:rsidRPr="00E40ED5">
        <w:rPr>
          <w:lang w:val="hr-HR"/>
        </w:rPr>
        <w:t>svakojakih zaraznih bolesti. Brojnim zakonskim mjerama nastojalo se sustavno i promišljeno djelovati na sprječavanju širenja zaraze. Prvu uredbu donosi Veliko vijeće 23.</w:t>
      </w:r>
      <w:r w:rsidR="00EB42CF">
        <w:rPr>
          <w:lang w:val="hr-HR"/>
        </w:rPr>
        <w:t xml:space="preserve"> srpnja 1377. godine koja glasi:</w:t>
      </w:r>
      <w:r w:rsidRPr="00E40ED5">
        <w:rPr>
          <w:lang w:val="hr-HR"/>
        </w:rPr>
        <w:t xml:space="preserve"> “Veniens de locispestiferisnonintretR</w:t>
      </w:r>
      <w:r w:rsidR="00EB42CF">
        <w:rPr>
          <w:lang w:val="hr-HR"/>
        </w:rPr>
        <w:t>egusinumveldistrictum “ odnosno</w:t>
      </w:r>
      <w:r w:rsidRPr="00E40ED5">
        <w:rPr>
          <w:lang w:val="hr-HR"/>
        </w:rPr>
        <w:t xml:space="preserve">; “Došljacima iz kužnih mjesta zabranjuje se ulaz u Dubrovnik ili okolicu”. Došljaci su tako ispočetka morali prije ulaska u grad boraviti 30 dana, a kasnije i 40 dana (po tom je broju karantena i dobila ime </w:t>
      </w:r>
      <w:r>
        <w:rPr>
          <w:i/>
          <w:lang w:val="hr-HR"/>
        </w:rPr>
        <w:t>quaranta</w:t>
      </w:r>
      <w:r>
        <w:rPr>
          <w:lang w:val="hr-HR"/>
        </w:rPr>
        <w:t xml:space="preserve">, lat. </w:t>
      </w:r>
      <w:r w:rsidRPr="00E40ED5">
        <w:rPr>
          <w:lang w:val="hr-HR"/>
        </w:rPr>
        <w:t xml:space="preserve">četrdeset), na za to određenim mjestima, da </w:t>
      </w:r>
      <w:r w:rsidR="00EB42CF">
        <w:rPr>
          <w:lang w:val="hr-HR"/>
        </w:rPr>
        <w:t xml:space="preserve">bi </w:t>
      </w:r>
      <w:r w:rsidRPr="00E40ED5">
        <w:rPr>
          <w:lang w:val="hr-HR"/>
        </w:rPr>
        <w:t>se vidjelo hoće li se kod njih razviti bolest.</w:t>
      </w:r>
    </w:p>
    <w:p w:rsidR="00E40ED5" w:rsidRPr="00E40ED5" w:rsidRDefault="00282C48" w:rsidP="00940D6D">
      <w:pPr>
        <w:rPr>
          <w:lang w:val="hr-HR"/>
        </w:rPr>
      </w:pPr>
      <w:r w:rsidRPr="00E40ED5">
        <w:rPr>
          <w:lang w:val="hr-HR"/>
        </w:rPr>
        <w:t>Ukoliko bi kuga ipak prodrla na podr</w:t>
      </w:r>
      <w:r w:rsidR="00EB42CF">
        <w:rPr>
          <w:lang w:val="hr-HR"/>
        </w:rPr>
        <w:t>učje Republike, ali ne i u sam Grad, tada su se vrata Grada zatvarala i ulaz u G</w:t>
      </w:r>
      <w:r w:rsidRPr="00E40ED5">
        <w:rPr>
          <w:lang w:val="hr-HR"/>
        </w:rPr>
        <w:t>rad bio je onemogućen bilo kome iz okolice gdje je harala kuga, pod prijetnjom smrću. Uk</w:t>
      </w:r>
      <w:r w:rsidR="00EB42CF">
        <w:rPr>
          <w:lang w:val="hr-HR"/>
        </w:rPr>
        <w:t>oliko bi se kuga javila prvo u G</w:t>
      </w:r>
      <w:r w:rsidRPr="00E40ED5">
        <w:rPr>
          <w:lang w:val="hr-HR"/>
        </w:rPr>
        <w:t xml:space="preserve">radu, stanovništvo bi se iselilo iz </w:t>
      </w:r>
      <w:r w:rsidR="00EB42CF">
        <w:rPr>
          <w:lang w:val="hr-HR"/>
        </w:rPr>
        <w:t>G</w:t>
      </w:r>
      <w:r w:rsidRPr="00E40ED5">
        <w:rPr>
          <w:lang w:val="hr-HR"/>
        </w:rPr>
        <w:t>rada, a grad bi čuvalo 10 patricija dok epidemija ne bi prošla. Onaj za koga b</w:t>
      </w:r>
      <w:r w:rsidR="00EB42CF">
        <w:rPr>
          <w:lang w:val="hr-HR"/>
        </w:rPr>
        <w:t>i se otkrilo da je unio kugu u G</w:t>
      </w:r>
      <w:r w:rsidRPr="00E40ED5">
        <w:rPr>
          <w:lang w:val="hr-HR"/>
        </w:rPr>
        <w:t>rad, bio bi najoštrije kažnjen bez obzira na stalešku pripadnost.</w:t>
      </w:r>
      <w:r w:rsidR="00E40ED5" w:rsidRPr="00E40ED5">
        <w:rPr>
          <w:lang w:val="hr-HR"/>
        </w:rPr>
        <w:t xml:space="preserve">Karantena se isprva nalazila u Cavtatu, na obližnjim otocima Mrkanu, Bobari i Sv. Petru. Od 1430. </w:t>
      </w:r>
      <w:r w:rsidR="00EB42CF">
        <w:rPr>
          <w:lang w:val="hr-HR"/>
        </w:rPr>
        <w:t xml:space="preserve">godine </w:t>
      </w:r>
      <w:r w:rsidR="00E40ED5" w:rsidRPr="00E40ED5">
        <w:rPr>
          <w:lang w:val="hr-HR"/>
        </w:rPr>
        <w:t>lazaret se nalazio na Dančama ispred  Dubrovnika, a kasnije na otoku Lokrumu preko puta Dubrovnika. Godine 1590. lazaret se gradi  kraj vrata od Ploča, a njegovim proširenjem od 1627. do 1647</w:t>
      </w:r>
      <w:r w:rsidR="00DC7E05">
        <w:rPr>
          <w:lang w:val="hr-HR"/>
        </w:rPr>
        <w:t>.</w:t>
      </w:r>
      <w:r w:rsidR="00E40ED5" w:rsidRPr="00E40ED5">
        <w:rPr>
          <w:lang w:val="hr-HR"/>
        </w:rPr>
        <w:t xml:space="preserve"> godine poprima čvrstu organizaciju i konačni izgled. Za cjelokupnu gradnju Lazareta utrošeno je iz republičke blagajne</w:t>
      </w:r>
      <w:r w:rsidR="00C90867">
        <w:rPr>
          <w:lang w:val="hr-HR"/>
        </w:rPr>
        <w:t xml:space="preserve"> 17.293,58 zlatnih dukata</w:t>
      </w:r>
      <w:r w:rsidR="00E40ED5" w:rsidRPr="00E40ED5">
        <w:rPr>
          <w:lang w:val="hr-HR"/>
        </w:rPr>
        <w:t xml:space="preserve">. Konverzijom u današnji novac trošak bi iznosio </w:t>
      </w:r>
      <w:r w:rsidR="004F153B" w:rsidRPr="004F153B">
        <w:rPr>
          <w:lang w:val="hr-HR"/>
        </w:rPr>
        <w:t xml:space="preserve">1.587.130,97 </w:t>
      </w:r>
      <w:r w:rsidR="00E40ED5" w:rsidRPr="00E40ED5">
        <w:rPr>
          <w:lang w:val="hr-HR"/>
        </w:rPr>
        <w:t>Eura</w:t>
      </w:r>
      <w:r w:rsidR="004F153B">
        <w:rPr>
          <w:rStyle w:val="FootnoteReference"/>
          <w:lang w:val="hr-HR"/>
        </w:rPr>
        <w:footnoteReference w:id="5"/>
      </w:r>
      <w:r w:rsidR="00E40ED5" w:rsidRPr="00E40ED5">
        <w:rPr>
          <w:lang w:val="hr-HR"/>
        </w:rPr>
        <w:t>.</w:t>
      </w:r>
    </w:p>
    <w:p w:rsidR="00E40ED5" w:rsidRPr="00E40ED5" w:rsidRDefault="00E40ED5" w:rsidP="004B23D5">
      <w:pPr>
        <w:rPr>
          <w:lang w:val="hr-HR"/>
        </w:rPr>
      </w:pPr>
      <w:r w:rsidRPr="00E40ED5">
        <w:rPr>
          <w:lang w:val="hr-HR"/>
        </w:rPr>
        <w:t xml:space="preserve">Karantena (Lazareti) u Dubrovniku djelovali su kao zdravstvena institucija u nadležnosti pet vlastelina  </w:t>
      </w:r>
      <w:r w:rsidRPr="00C90867">
        <w:rPr>
          <w:i/>
          <w:lang w:val="hr-HR"/>
        </w:rPr>
        <w:t>O</w:t>
      </w:r>
      <w:r w:rsidR="006439DD">
        <w:rPr>
          <w:i/>
          <w:lang w:val="hr-HR"/>
        </w:rPr>
        <w:t>fficiali</w:t>
      </w:r>
      <w:r w:rsidR="00ED7DB8">
        <w:rPr>
          <w:i/>
          <w:lang w:val="hr-HR"/>
        </w:rPr>
        <w:t xml:space="preserve"> </w:t>
      </w:r>
      <w:r w:rsidR="006439DD">
        <w:rPr>
          <w:i/>
          <w:lang w:val="hr-HR"/>
        </w:rPr>
        <w:t>a</w:t>
      </w:r>
      <w:r w:rsidRPr="00C90867">
        <w:rPr>
          <w:i/>
          <w:lang w:val="hr-HR"/>
        </w:rPr>
        <w:t>lla</w:t>
      </w:r>
      <w:r w:rsidR="00ED7DB8">
        <w:rPr>
          <w:i/>
          <w:lang w:val="hr-HR"/>
        </w:rPr>
        <w:t xml:space="preserve"> </w:t>
      </w:r>
      <w:r w:rsidR="006439DD" w:rsidRPr="006439DD">
        <w:rPr>
          <w:i/>
          <w:lang w:val="hr-HR"/>
        </w:rPr>
        <w:t>Sanità.</w:t>
      </w:r>
      <w:r w:rsidRPr="00E40ED5">
        <w:rPr>
          <w:lang w:val="hr-HR"/>
        </w:rPr>
        <w:t xml:space="preserve"> koji su primjenjivali izvanredne mjere nadzora nad kretanjem građana i stranaca na kopnu i moru. Samo upravljanje Lazaretima bilo je povjereno kapetanu Lazareta i njegovu zamjeniku koji su u vrijeme svoje nadležnosti stanovali u prostorima Lazareta. Sustavno su bilježene sve protuepidemijske mjere zdravstvene službe u posebnoj knjizi </w:t>
      </w:r>
      <w:r w:rsidRPr="00C90867">
        <w:rPr>
          <w:i/>
          <w:lang w:val="hr-HR"/>
        </w:rPr>
        <w:t>Libro deliSignoriChazamorti</w:t>
      </w:r>
      <w:r w:rsidRPr="00E40ED5">
        <w:rPr>
          <w:lang w:val="hr-HR"/>
        </w:rPr>
        <w:t>. U tu knjigu su zdravstveni službenici upisivali dolaske ljudi s kopna i mora zajedno s robom koju su dopremili, te pri dolasku jamčili da nisu prispj</w:t>
      </w:r>
      <w:r w:rsidR="00C90867">
        <w:rPr>
          <w:lang w:val="hr-HR"/>
        </w:rPr>
        <w:t xml:space="preserve">eli iz krajeva koji su zaraženi </w:t>
      </w:r>
      <w:r w:rsidRPr="00E40ED5">
        <w:rPr>
          <w:lang w:val="hr-HR"/>
        </w:rPr>
        <w:t>(Z.Blažina Tomić, 2007)</w:t>
      </w:r>
      <w:r w:rsidR="00C90867">
        <w:rPr>
          <w:lang w:val="hr-HR"/>
        </w:rPr>
        <w:t>.</w:t>
      </w:r>
      <w:r w:rsidRPr="00E40ED5">
        <w:rPr>
          <w:lang w:val="hr-HR"/>
        </w:rPr>
        <w:t xml:space="preserve">  U neposrednoj blizini Lazareta bio je smješten han gdje je stanovao osmanski emin koji je obavljao dužnosti za osmansku državu i štitio svoje podanike koji su se poslom zatekli u Republici i jedan dio vremena boravili u Lazaretima. Država je kontinuirano skrbila o održavanju Lazareta, a posljednji veći građevni zahvat zabilježen je u 1784. godini.  U Pomorskom muzeju </w:t>
      </w:r>
      <w:r w:rsidR="006439DD">
        <w:rPr>
          <w:lang w:val="hr-HR"/>
        </w:rPr>
        <w:t>Dubrovačkih muzeja</w:t>
      </w:r>
      <w:r w:rsidRPr="00E40ED5">
        <w:rPr>
          <w:lang w:val="hr-HR"/>
        </w:rPr>
        <w:t xml:space="preserve"> izloženi su artefakti alata za </w:t>
      </w:r>
      <w:r w:rsidR="00C90867" w:rsidRPr="00E40ED5">
        <w:rPr>
          <w:lang w:val="hr-HR"/>
        </w:rPr>
        <w:t>raskuživanje</w:t>
      </w:r>
      <w:r w:rsidRPr="00E40ED5">
        <w:rPr>
          <w:lang w:val="hr-HR"/>
        </w:rPr>
        <w:t xml:space="preserve"> robe, te pojedine </w:t>
      </w:r>
      <w:r w:rsidR="00C90867" w:rsidRPr="00E40ED5">
        <w:rPr>
          <w:lang w:val="hr-HR"/>
        </w:rPr>
        <w:t>sanitetske</w:t>
      </w:r>
      <w:r w:rsidRPr="00E40ED5">
        <w:rPr>
          <w:lang w:val="hr-HR"/>
        </w:rPr>
        <w:t xml:space="preserve"> odredbe.</w:t>
      </w:r>
    </w:p>
    <w:p w:rsidR="00E40ED5" w:rsidRPr="00E40ED5" w:rsidRDefault="00E40ED5" w:rsidP="004B23D5">
      <w:pPr>
        <w:rPr>
          <w:lang w:val="hr-HR"/>
        </w:rPr>
      </w:pPr>
      <w:r w:rsidRPr="00E40ED5">
        <w:rPr>
          <w:lang w:val="hr-HR"/>
        </w:rPr>
        <w:t xml:space="preserve">Padom Dubrovačke </w:t>
      </w:r>
      <w:r w:rsidR="00DC7E05">
        <w:rPr>
          <w:lang w:val="hr-HR"/>
        </w:rPr>
        <w:t>R</w:t>
      </w:r>
      <w:r w:rsidRPr="00E40ED5">
        <w:rPr>
          <w:lang w:val="hr-HR"/>
        </w:rPr>
        <w:t>epublike i francuskom okupacijom Lazareti se neko vrijeme koriste u vojne svrhe skladištenja, ali ubrzo se ponovo ukazuje potreba za uspostavom zdravstvene službe i osn</w:t>
      </w:r>
      <w:r w:rsidR="00DC7E05">
        <w:rPr>
          <w:lang w:val="hr-HR"/>
        </w:rPr>
        <w:t>iva se Zdravstveno povjerenstvo</w:t>
      </w:r>
      <w:r w:rsidRPr="00E40ED5">
        <w:rPr>
          <w:lang w:val="hr-HR"/>
        </w:rPr>
        <w:t xml:space="preserve"> te se izd</w:t>
      </w:r>
      <w:r w:rsidR="00EF4DAB">
        <w:rPr>
          <w:lang w:val="hr-HR"/>
        </w:rPr>
        <w:t>aje pravilnik o funkcioniranju L</w:t>
      </w:r>
      <w:r w:rsidRPr="00E40ED5">
        <w:rPr>
          <w:lang w:val="hr-HR"/>
        </w:rPr>
        <w:t>azareta s njihovom izvornom namjenom unutar zdravstvene brige. U Lazaretima se izvorna funkcija zdravstvene institucije obavljala sve do 1872. godine. Ovu dataciju potvrđuje upotreba Lazareta za zbrinja</w:t>
      </w:r>
      <w:r w:rsidR="00ED7DB8">
        <w:rPr>
          <w:lang w:val="hr-HR"/>
        </w:rPr>
        <w:t xml:space="preserve">vanje velikog broja izbjeglica </w:t>
      </w:r>
      <w:r w:rsidRPr="00E40ED5">
        <w:rPr>
          <w:lang w:val="hr-HR"/>
        </w:rPr>
        <w:t xml:space="preserve">iz </w:t>
      </w:r>
      <w:r w:rsidR="004F153B">
        <w:rPr>
          <w:lang w:val="hr-HR"/>
        </w:rPr>
        <w:t xml:space="preserve">dubrovačkog </w:t>
      </w:r>
      <w:r w:rsidRPr="00E40ED5">
        <w:rPr>
          <w:lang w:val="hr-HR"/>
        </w:rPr>
        <w:t xml:space="preserve">zaleđa za vrijeme Hercegovačkog ustanka tijekom 1875-1876. godine.  </w:t>
      </w:r>
    </w:p>
    <w:p w:rsidR="00E40ED5" w:rsidRPr="00E40ED5" w:rsidRDefault="00E40ED5" w:rsidP="004B23D5">
      <w:pPr>
        <w:rPr>
          <w:lang w:val="hr-HR"/>
        </w:rPr>
      </w:pPr>
      <w:r w:rsidRPr="00E40ED5">
        <w:rPr>
          <w:lang w:val="hr-HR"/>
        </w:rPr>
        <w:t xml:space="preserve">Građevni kompleks Lazareta bio zanimljiv inženjeru Lorenzu Vitelleschiju koji donosi njegov prvi nacrt iz 1827. godine. Vodeći se ovim nacrtom i najranijim fotografijama ne mogu se uočiti izmjene u građevnom sklopu Lazareta. Pod kraj 19. stoljeća kompleks se upotrebljava za skladištenje, a 1878. godine požarom je uništena jedna zgrada koja je ubrzo obnovljena i vraćena u funkciju skladišta, dok se prva dvorana i dvorište koriste za klaonicu. </w:t>
      </w:r>
    </w:p>
    <w:p w:rsidR="00C94D1E" w:rsidRPr="00E40ED5" w:rsidRDefault="00E40ED5" w:rsidP="004B23D5">
      <w:pPr>
        <w:rPr>
          <w:lang w:val="hr-HR"/>
        </w:rPr>
      </w:pPr>
      <w:r w:rsidRPr="00E40ED5">
        <w:rPr>
          <w:lang w:val="hr-HR"/>
        </w:rPr>
        <w:t>Početkom 20. stoljeća Lazareti su u vojnom posjedu (Vojni erar Kraljevine Srba, Hrvata i Slovenaca), no Općina dubrovačka n</w:t>
      </w:r>
      <w:r w:rsidR="00DC7E05">
        <w:rPr>
          <w:lang w:val="hr-HR"/>
        </w:rPr>
        <w:t>astoji izvršiti zamjenu posjeda</w:t>
      </w:r>
      <w:r w:rsidRPr="00E40ED5">
        <w:rPr>
          <w:lang w:val="hr-HR"/>
        </w:rPr>
        <w:t xml:space="preserve"> te ustupa sklop domobranske vojarne u Gružu za kompleks Lazareta. Kada općina preuzima Lazarete, izdaje natječaj za idejno rješenje obnove Lazareta koji su već tada u ruševnom stanju, te planira izgraditi hotelski kompleks, javno zimsko kupalište i tomu slično. Nekoliko je renomiranih tadašnjih arhitekata dalo različita rješenja. No, postupno se budi svijest o značenju Lazareta kao kulturno-povijesnoj vrijednosti i odustaje se od novogradnje, a Lazareti se šezdesetih godina 20. stoljeća obnavljaju. Od kraja sedamdesetih godina do početka devedesetih godina 20. stoljeća Lazareti su imali  društveno- kulturnu, te turističko- ugostiteljsku namjenu. No, nakon Domovinskog rata dolazi do zastoja u komercijalnom korištenju Lazareta i ukazuje se potreba za ponovnom obnovom cjelokupnog kompleksa. Posljednja obnova započinje 2012. godine, a završava u još nepotpunom obliku tijekom 2015. godine.</w:t>
      </w:r>
    </w:p>
    <w:p w:rsidR="00D2524C" w:rsidRPr="00E82414" w:rsidRDefault="00D44AB1" w:rsidP="009C7945">
      <w:pPr>
        <w:pStyle w:val="Heading2"/>
        <w:rPr>
          <w:lang w:val="hr-HR"/>
        </w:rPr>
      </w:pPr>
      <w:bookmarkStart w:id="13" w:name="_Toc448221795"/>
      <w:r w:rsidRPr="00D44AB1">
        <w:rPr>
          <w:lang w:val="hr-HR"/>
        </w:rPr>
        <w:t>Ljudski utjecaji:</w:t>
      </w:r>
      <w:r w:rsidRPr="009C7945">
        <w:rPr>
          <w:lang w:val="hr-HR"/>
        </w:rPr>
        <w:t>v</w:t>
      </w:r>
      <w:r w:rsidR="00E82414" w:rsidRPr="00E82414">
        <w:rPr>
          <w:lang w:val="hr-HR"/>
        </w:rPr>
        <w:t>lasništvo i trenutno korištenje</w:t>
      </w:r>
      <w:bookmarkEnd w:id="12"/>
      <w:bookmarkEnd w:id="13"/>
    </w:p>
    <w:p w:rsidR="00E82414" w:rsidRDefault="00D2524C" w:rsidP="002F0459">
      <w:pPr>
        <w:pStyle w:val="NormalWeb"/>
        <w:spacing w:before="0" w:beforeAutospacing="0" w:after="200" w:afterAutospacing="0" w:line="276" w:lineRule="auto"/>
        <w:rPr>
          <w:rFonts w:asciiTheme="minorHAnsi" w:hAnsiTheme="minorHAnsi"/>
          <w:sz w:val="22"/>
          <w:szCs w:val="22"/>
        </w:rPr>
      </w:pPr>
      <w:r w:rsidRPr="00D2524C">
        <w:rPr>
          <w:rFonts w:asciiTheme="minorHAnsi" w:hAnsiTheme="minorHAnsi"/>
          <w:sz w:val="22"/>
          <w:szCs w:val="22"/>
        </w:rPr>
        <w:t xml:space="preserve">Grad Dubrovnik zadržava vlasnička prava i dužnosti nad kompleksom Lazareta, stoga i odgovornost za potpisivanje ugovora s korisnicima prostora te određivanje načina kako će se prostor koristiti. </w:t>
      </w:r>
      <w:r w:rsidR="00E82414" w:rsidRPr="00E82414">
        <w:rPr>
          <w:rFonts w:asciiTheme="minorHAnsi" w:hAnsiTheme="minorHAnsi"/>
          <w:sz w:val="22"/>
          <w:szCs w:val="22"/>
        </w:rPr>
        <w:t xml:space="preserve">Iako je određen prema prostoru (broju lađa), profilima korisnika i tipovima aktivnosti koje se u prostoru odvijaju, temeljni imperativ i </w:t>
      </w:r>
      <w:r w:rsidR="00E82414" w:rsidRPr="00E82414">
        <w:rPr>
          <w:rFonts w:asciiTheme="minorHAnsi" w:hAnsiTheme="minorHAnsi"/>
          <w:i/>
          <w:sz w:val="22"/>
          <w:szCs w:val="22"/>
        </w:rPr>
        <w:t>etos</w:t>
      </w:r>
      <w:r w:rsidR="00E82414" w:rsidRPr="00E82414">
        <w:rPr>
          <w:rFonts w:asciiTheme="minorHAnsi" w:hAnsiTheme="minorHAnsi"/>
          <w:sz w:val="22"/>
          <w:szCs w:val="22"/>
        </w:rPr>
        <w:t xml:space="preserve"> u korištenju prostora Lazareta je cjelovita polivalentnost i dostupnost prvenstveno između glavnih korisnika, ali i ostalih potencijalnih korisnika srodnih interesa i djelatnosti.</w:t>
      </w:r>
      <w:r w:rsidRPr="00D2524C">
        <w:rPr>
          <w:rFonts w:asciiTheme="minorHAnsi" w:hAnsiTheme="minorHAnsi"/>
          <w:sz w:val="22"/>
          <w:szCs w:val="22"/>
        </w:rPr>
        <w:t>T</w:t>
      </w:r>
      <w:r w:rsidR="00E82414">
        <w:rPr>
          <w:rFonts w:asciiTheme="minorHAnsi" w:hAnsiTheme="minorHAnsi"/>
          <w:sz w:val="22"/>
          <w:szCs w:val="22"/>
        </w:rPr>
        <w:t>renutno je tako</w:t>
      </w:r>
      <w:r w:rsidRPr="00D2524C">
        <w:rPr>
          <w:rFonts w:asciiTheme="minorHAnsi" w:hAnsiTheme="minorHAnsi"/>
          <w:sz w:val="22"/>
          <w:szCs w:val="22"/>
        </w:rPr>
        <w:t xml:space="preserve"> prostor u spomeničkom kompleksu Lazareta </w:t>
      </w:r>
      <w:r w:rsidR="004B53AA">
        <w:rPr>
          <w:rFonts w:asciiTheme="minorHAnsi" w:hAnsiTheme="minorHAnsi"/>
          <w:sz w:val="22"/>
          <w:szCs w:val="22"/>
        </w:rPr>
        <w:t xml:space="preserve">prvenstveno kulturne odnosno društvene namjene: </w:t>
      </w:r>
      <w:r w:rsidRPr="00D2524C">
        <w:rPr>
          <w:rFonts w:asciiTheme="minorHAnsi" w:hAnsiTheme="minorHAnsi"/>
          <w:sz w:val="22"/>
          <w:szCs w:val="22"/>
        </w:rPr>
        <w:t xml:space="preserve">ustupljen </w:t>
      </w:r>
      <w:r w:rsidR="004B53AA">
        <w:rPr>
          <w:rFonts w:asciiTheme="minorHAnsi" w:hAnsiTheme="minorHAnsi"/>
          <w:sz w:val="22"/>
          <w:szCs w:val="22"/>
        </w:rPr>
        <w:t xml:space="preserve">je </w:t>
      </w:r>
      <w:r w:rsidRPr="00D2524C">
        <w:rPr>
          <w:rFonts w:asciiTheme="minorHAnsi" w:hAnsiTheme="minorHAnsi"/>
          <w:sz w:val="22"/>
          <w:szCs w:val="22"/>
        </w:rPr>
        <w:t xml:space="preserve">na dugoročno korištenje </w:t>
      </w:r>
      <w:r w:rsidR="002F0459" w:rsidRPr="002F0459">
        <w:rPr>
          <w:rFonts w:asciiTheme="minorHAnsi" w:hAnsiTheme="minorHAnsi"/>
          <w:sz w:val="22"/>
          <w:szCs w:val="22"/>
        </w:rPr>
        <w:t>organizacijama civilnog društva</w:t>
      </w:r>
      <w:r w:rsidR="002F0459">
        <w:rPr>
          <w:rFonts w:asciiTheme="minorHAnsi" w:hAnsiTheme="minorHAnsi"/>
          <w:sz w:val="22"/>
          <w:szCs w:val="22"/>
        </w:rPr>
        <w:t>:</w:t>
      </w:r>
      <w:r w:rsidRPr="00D2524C">
        <w:rPr>
          <w:rFonts w:asciiTheme="minorHAnsi" w:hAnsiTheme="minorHAnsi"/>
          <w:sz w:val="22"/>
          <w:szCs w:val="22"/>
        </w:rPr>
        <w:t>Art radionici Lazareti</w:t>
      </w:r>
      <w:r w:rsidR="00D863D0">
        <w:rPr>
          <w:rStyle w:val="FootnoteReference"/>
          <w:rFonts w:asciiTheme="minorHAnsi" w:hAnsiTheme="minorHAnsi"/>
          <w:sz w:val="22"/>
          <w:szCs w:val="22"/>
        </w:rPr>
        <w:footnoteReference w:id="6"/>
      </w:r>
      <w:r w:rsidRPr="00D2524C">
        <w:rPr>
          <w:rFonts w:asciiTheme="minorHAnsi" w:hAnsiTheme="minorHAnsi"/>
          <w:sz w:val="22"/>
          <w:szCs w:val="22"/>
        </w:rPr>
        <w:t>, Studentskom teatru Lero te humanitarnoj i mirotvornoj organizaciji DEŠA – Dubrovnik. Uz njih</w:t>
      </w:r>
      <w:r>
        <w:rPr>
          <w:rFonts w:asciiTheme="minorHAnsi" w:hAnsiTheme="minorHAnsi"/>
          <w:sz w:val="22"/>
          <w:szCs w:val="22"/>
        </w:rPr>
        <w:t>,</w:t>
      </w:r>
      <w:r w:rsidRPr="00D2524C">
        <w:rPr>
          <w:rFonts w:asciiTheme="minorHAnsi" w:hAnsiTheme="minorHAnsi"/>
          <w:sz w:val="22"/>
          <w:szCs w:val="22"/>
        </w:rPr>
        <w:t xml:space="preserve"> u Lazaretima prostore koristi i grad</w:t>
      </w:r>
      <w:r w:rsidR="002F0459">
        <w:rPr>
          <w:rFonts w:asciiTheme="minorHAnsi" w:hAnsiTheme="minorHAnsi"/>
          <w:sz w:val="22"/>
          <w:szCs w:val="22"/>
        </w:rPr>
        <w:t>ska Ustanova F</w:t>
      </w:r>
      <w:r w:rsidR="000C2A2B">
        <w:rPr>
          <w:rFonts w:asciiTheme="minorHAnsi" w:hAnsiTheme="minorHAnsi"/>
          <w:sz w:val="22"/>
          <w:szCs w:val="22"/>
        </w:rPr>
        <w:t>olklorni ansambl</w:t>
      </w:r>
      <w:r w:rsidR="002F0459">
        <w:rPr>
          <w:rFonts w:asciiTheme="minorHAnsi" w:hAnsiTheme="minorHAnsi"/>
          <w:sz w:val="22"/>
          <w:szCs w:val="22"/>
        </w:rPr>
        <w:t>Linđo.</w:t>
      </w:r>
    </w:p>
    <w:p w:rsidR="00D2524C" w:rsidRPr="00D2524C" w:rsidRDefault="00D2524C" w:rsidP="002F0459">
      <w:pPr>
        <w:pStyle w:val="NormalWeb"/>
        <w:spacing w:before="0" w:beforeAutospacing="0" w:after="200" w:afterAutospacing="0" w:line="276" w:lineRule="auto"/>
        <w:rPr>
          <w:rFonts w:asciiTheme="minorHAnsi" w:hAnsiTheme="minorHAnsi"/>
          <w:sz w:val="22"/>
          <w:szCs w:val="22"/>
        </w:rPr>
      </w:pPr>
      <w:r w:rsidRPr="00D2524C">
        <w:rPr>
          <w:rFonts w:asciiTheme="minorHAnsi" w:hAnsiTheme="minorHAnsi"/>
          <w:sz w:val="22"/>
          <w:szCs w:val="22"/>
        </w:rPr>
        <w:t>Prostor Lazareta identificiran je kao ključan infrastrukturni razvojni projekt čija će se konačna namjena i programski sadržaji planirati i razviti kroz projekt pripreme kandidature Dubrovnika za Europsku prijestolnicu kulture vodeći računa o izvedbeno-produkcijskim potrebama i mogućnostima, kao i potrebi os</w:t>
      </w:r>
      <w:r w:rsidR="001627A7">
        <w:rPr>
          <w:rFonts w:asciiTheme="minorHAnsi" w:hAnsiTheme="minorHAnsi"/>
          <w:sz w:val="22"/>
          <w:szCs w:val="22"/>
        </w:rPr>
        <w:t>iguranja prostora za uspostavu društveno</w:t>
      </w:r>
      <w:r w:rsidRPr="00D2524C">
        <w:rPr>
          <w:rFonts w:asciiTheme="minorHAnsi" w:hAnsiTheme="minorHAnsi"/>
          <w:sz w:val="22"/>
          <w:szCs w:val="22"/>
        </w:rPr>
        <w:t>-kulturnog centra u najužem središtu grada te razvoj kulturnog i društvenog poduzetništva</w:t>
      </w:r>
      <w:r>
        <w:rPr>
          <w:rFonts w:asciiTheme="minorHAnsi" w:hAnsiTheme="minorHAnsi"/>
          <w:sz w:val="22"/>
          <w:szCs w:val="22"/>
        </w:rPr>
        <w:t>.</w:t>
      </w:r>
    </w:p>
    <w:p w:rsidR="00D2524C" w:rsidRDefault="00D2524C" w:rsidP="00D2524C">
      <w:pPr>
        <w:rPr>
          <w:rFonts w:asciiTheme="minorHAnsi" w:hAnsiTheme="minorHAnsi"/>
          <w:lang w:val="hr-HR"/>
        </w:rPr>
      </w:pPr>
      <w:r w:rsidRPr="00D2524C">
        <w:rPr>
          <w:rFonts w:asciiTheme="minorHAnsi" w:hAnsiTheme="minorHAnsi"/>
          <w:lang w:val="hr-HR"/>
        </w:rPr>
        <w:t>Unatoč vidljivom potencijalu, trenutna namjena spomenika kulture Lazareti nije na zadovoljavaj</w:t>
      </w:r>
      <w:r w:rsidR="00DC7E05">
        <w:rPr>
          <w:rFonts w:asciiTheme="minorHAnsi" w:hAnsiTheme="minorHAnsi"/>
          <w:lang w:val="hr-HR"/>
        </w:rPr>
        <w:t>ući način valorizirana te zasad</w:t>
      </w:r>
      <w:r w:rsidRPr="00D2524C">
        <w:rPr>
          <w:rFonts w:asciiTheme="minorHAnsi" w:hAnsiTheme="minorHAnsi"/>
          <w:lang w:val="hr-HR"/>
        </w:rPr>
        <w:t xml:space="preserve"> ne može na odgovarajući način i u potpunosti udovoljiti standardima suvremenog</w:t>
      </w:r>
      <w:r w:rsidR="00ED7DB8">
        <w:rPr>
          <w:rFonts w:asciiTheme="minorHAnsi" w:hAnsiTheme="minorHAnsi"/>
          <w:lang w:val="hr-HR"/>
        </w:rPr>
        <w:t xml:space="preserve"> </w:t>
      </w:r>
      <w:r w:rsidR="00D863D0" w:rsidRPr="00D2524C">
        <w:rPr>
          <w:rFonts w:asciiTheme="minorHAnsi" w:hAnsiTheme="minorHAnsi"/>
          <w:lang w:val="hr-HR"/>
        </w:rPr>
        <w:t>kulturnog</w:t>
      </w:r>
      <w:r w:rsidR="00ED7DB8">
        <w:rPr>
          <w:rFonts w:asciiTheme="minorHAnsi" w:hAnsiTheme="minorHAnsi"/>
          <w:lang w:val="hr-HR"/>
        </w:rPr>
        <w:t xml:space="preserve"> </w:t>
      </w:r>
      <w:r w:rsidR="00D863D0" w:rsidRPr="00D863D0">
        <w:rPr>
          <w:rFonts w:asciiTheme="minorHAnsi" w:hAnsiTheme="minorHAnsi"/>
          <w:lang w:val="hr-HR"/>
        </w:rPr>
        <w:t>stvaralaštva</w:t>
      </w:r>
      <w:r w:rsidR="006439DD">
        <w:rPr>
          <w:rStyle w:val="FootnoteReference"/>
          <w:rFonts w:asciiTheme="minorHAnsi" w:hAnsiTheme="minorHAnsi"/>
          <w:lang w:val="hr-HR"/>
        </w:rPr>
        <w:footnoteReference w:id="7"/>
      </w:r>
      <w:r w:rsidR="00D863D0" w:rsidRPr="00D863D0">
        <w:rPr>
          <w:rFonts w:asciiTheme="minorHAnsi" w:hAnsiTheme="minorHAnsi"/>
          <w:lang w:val="hr-HR"/>
        </w:rPr>
        <w:t xml:space="preserve"> i društveno odgovornog kulturnog poduzetništva, a onda i potrebama diferenciranog/diversificiranog</w:t>
      </w:r>
      <w:r w:rsidRPr="00D2524C">
        <w:rPr>
          <w:rFonts w:asciiTheme="minorHAnsi" w:hAnsiTheme="minorHAnsi"/>
          <w:lang w:val="hr-HR"/>
        </w:rPr>
        <w:t>turističkog tržišta. U okviru kandidature Dubrovnika za Europsku prijestolnicu kulture, predviđene su takve namjene Lazareta koje moraju zadovoljiti visoke standarde kako bi takav spomenik kulture mogao imati značajnu ulogu u promjeni percepcije kulture kao značajnog razvojnog resursa što se očituje ne samo u segmentu kulture već i u obrazovanju, poduze</w:t>
      </w:r>
      <w:r w:rsidR="00DC7E05">
        <w:rPr>
          <w:rFonts w:asciiTheme="minorHAnsi" w:hAnsiTheme="minorHAnsi"/>
          <w:lang w:val="hr-HR"/>
        </w:rPr>
        <w:t xml:space="preserve">tništvu, turizmu, znanosti </w:t>
      </w:r>
      <w:r w:rsidR="00E764F7">
        <w:rPr>
          <w:rFonts w:asciiTheme="minorHAnsi" w:hAnsiTheme="minorHAnsi"/>
          <w:lang w:val="hr-HR"/>
        </w:rPr>
        <w:t xml:space="preserve">itd. </w:t>
      </w:r>
      <w:r w:rsidRPr="00D2524C">
        <w:rPr>
          <w:rFonts w:asciiTheme="minorHAnsi" w:hAnsiTheme="minorHAnsi"/>
          <w:lang w:val="hr-HR"/>
        </w:rPr>
        <w:t xml:space="preserve">pa je Lazarete nužno značajnije pozicionirati kao razvojni resurs </w:t>
      </w:r>
      <w:r w:rsidR="00DC7E05">
        <w:rPr>
          <w:rFonts w:asciiTheme="minorHAnsi" w:hAnsiTheme="minorHAnsi"/>
          <w:lang w:val="hr-HR"/>
        </w:rPr>
        <w:t>G</w:t>
      </w:r>
      <w:r w:rsidRPr="00D2524C">
        <w:rPr>
          <w:rFonts w:asciiTheme="minorHAnsi" w:hAnsiTheme="minorHAnsi"/>
          <w:lang w:val="hr-HR"/>
        </w:rPr>
        <w:t>rada, Županije, ali i šire.</w:t>
      </w:r>
    </w:p>
    <w:p w:rsidR="004B53AA" w:rsidRDefault="004B53AA" w:rsidP="00D2524C">
      <w:pPr>
        <w:rPr>
          <w:rFonts w:asciiTheme="minorHAnsi" w:hAnsiTheme="minorHAnsi"/>
          <w:lang w:val="hr-HR"/>
        </w:rPr>
      </w:pPr>
    </w:p>
    <w:p w:rsidR="004B53AA" w:rsidRDefault="00910BF4" w:rsidP="004B53AA">
      <w:pPr>
        <w:pStyle w:val="Heading2"/>
        <w:rPr>
          <w:lang w:val="hr-HR"/>
        </w:rPr>
      </w:pPr>
      <w:bookmarkStart w:id="14" w:name="_Toc435704406"/>
      <w:bookmarkStart w:id="15" w:name="_Toc448221796"/>
      <w:r>
        <w:rPr>
          <w:lang w:val="hr-HR"/>
        </w:rPr>
        <w:t>Ekonomski izazovi i turiza</w:t>
      </w:r>
      <w:r w:rsidR="004B53AA">
        <w:rPr>
          <w:lang w:val="hr-HR"/>
        </w:rPr>
        <w:t>m</w:t>
      </w:r>
      <w:bookmarkEnd w:id="14"/>
      <w:bookmarkEnd w:id="15"/>
    </w:p>
    <w:p w:rsidR="00910BF4" w:rsidRDefault="00910BF4" w:rsidP="00BB21AB">
      <w:pPr>
        <w:autoSpaceDE w:val="0"/>
        <w:autoSpaceDN w:val="0"/>
        <w:adjustRightInd w:val="0"/>
        <w:rPr>
          <w:rFonts w:eastAsiaTheme="minorHAnsi" w:cs="Calibri"/>
          <w:lang w:val="hr-HR"/>
        </w:rPr>
      </w:pPr>
      <w:r w:rsidRPr="00910BF4">
        <w:rPr>
          <w:lang w:val="hr-HR"/>
        </w:rPr>
        <w:t xml:space="preserve">Grad Dubrovnik visoko je </w:t>
      </w:r>
      <w:r w:rsidRPr="00BB21AB">
        <w:rPr>
          <w:rFonts w:asciiTheme="minorHAnsi" w:hAnsiTheme="minorHAnsi"/>
          <w:lang w:val="hr-HR"/>
        </w:rPr>
        <w:t xml:space="preserve">prepoznatljivo kulturno i turističko </w:t>
      </w:r>
      <w:r w:rsidR="00B10EA3">
        <w:rPr>
          <w:rFonts w:asciiTheme="minorHAnsi" w:hAnsiTheme="minorHAnsi"/>
          <w:lang w:val="hr-HR"/>
        </w:rPr>
        <w:t xml:space="preserve">središte Hrvatske, a </w:t>
      </w:r>
      <w:r w:rsidR="00B77244">
        <w:rPr>
          <w:rFonts w:asciiTheme="minorHAnsi" w:hAnsiTheme="minorHAnsi"/>
          <w:lang w:val="hr-HR"/>
        </w:rPr>
        <w:t>njegova povijesna jezgra</w:t>
      </w:r>
      <w:r w:rsidR="007653A1">
        <w:rPr>
          <w:rFonts w:asciiTheme="minorHAnsi" w:hAnsiTheme="minorHAnsi"/>
          <w:lang w:val="hr-HR"/>
        </w:rPr>
        <w:t xml:space="preserve"> upisan</w:t>
      </w:r>
      <w:r w:rsidR="00B77244">
        <w:rPr>
          <w:rFonts w:asciiTheme="minorHAnsi" w:hAnsiTheme="minorHAnsi"/>
          <w:lang w:val="hr-HR"/>
        </w:rPr>
        <w:t>a je</w:t>
      </w:r>
      <w:r w:rsidR="007653A1">
        <w:rPr>
          <w:rFonts w:asciiTheme="minorHAnsi" w:hAnsiTheme="minorHAnsi"/>
          <w:lang w:val="hr-HR"/>
        </w:rPr>
        <w:t xml:space="preserve"> na UNESCO-ov Popis svjetske baštine.</w:t>
      </w:r>
      <w:r w:rsidRPr="00BB21AB">
        <w:rPr>
          <w:rFonts w:asciiTheme="minorHAnsi" w:hAnsiTheme="minorHAnsi"/>
          <w:lang w:val="hr-HR"/>
        </w:rPr>
        <w:t xml:space="preserve"> 26% posjetitelja</w:t>
      </w:r>
      <w:r w:rsidR="007653A1">
        <w:rPr>
          <w:rFonts w:asciiTheme="minorHAnsi" w:hAnsiTheme="minorHAnsi"/>
          <w:lang w:val="hr-HR"/>
        </w:rPr>
        <w:t xml:space="preserve"> kojiovaj grad posjećuje</w:t>
      </w:r>
      <w:r w:rsidRPr="00BB21AB">
        <w:rPr>
          <w:rFonts w:asciiTheme="minorHAnsi" w:hAnsiTheme="minorHAnsi"/>
          <w:lang w:val="hr-HR"/>
        </w:rPr>
        <w:t xml:space="preserve"> motivirano je kulturnim znamenitostima i događanjima </w:t>
      </w:r>
      <w:r w:rsidR="00BB21AB" w:rsidRPr="00BB21AB">
        <w:rPr>
          <w:rFonts w:asciiTheme="minorHAnsi" w:eastAsiaTheme="minorHAnsi" w:hAnsiTheme="minorHAnsi" w:cs="Calibri"/>
          <w:lang w:val="hr-HR"/>
        </w:rPr>
        <w:t>(</w:t>
      </w:r>
      <w:r w:rsidR="00BB21AB">
        <w:rPr>
          <w:rFonts w:asciiTheme="minorHAnsi" w:eastAsiaTheme="minorHAnsi" w:hAnsiTheme="minorHAnsi" w:cs="Calibri"/>
          <w:lang w:val="hr-HR"/>
        </w:rPr>
        <w:t>Institut za turizam,</w:t>
      </w:r>
      <w:r w:rsidR="00BB21AB" w:rsidRPr="00BB21AB">
        <w:rPr>
          <w:rFonts w:asciiTheme="minorHAnsi" w:eastAsiaTheme="minorHAnsi" w:hAnsiTheme="minorHAnsi" w:cs="Calibri,Italic"/>
          <w:iCs/>
          <w:lang w:val="hr-HR"/>
        </w:rPr>
        <w:t>2007</w:t>
      </w:r>
      <w:r w:rsidR="00BB21AB" w:rsidRPr="00BB21AB">
        <w:rPr>
          <w:rFonts w:asciiTheme="minorHAnsi" w:eastAsiaTheme="minorHAnsi" w:hAnsiTheme="minorHAnsi" w:cs="Calibri"/>
          <w:lang w:val="hr-HR"/>
        </w:rPr>
        <w:t>). Prema podacima iz 2010. godine (</w:t>
      </w:r>
      <w:r w:rsidR="00BB21AB">
        <w:rPr>
          <w:rFonts w:asciiTheme="minorHAnsi" w:eastAsiaTheme="minorHAnsi" w:hAnsiTheme="minorHAnsi" w:cs="Calibri"/>
          <w:lang w:val="hr-HR"/>
        </w:rPr>
        <w:t>Institut za turizam,</w:t>
      </w:r>
      <w:r w:rsidR="00BB21AB" w:rsidRPr="00BB21AB">
        <w:rPr>
          <w:rFonts w:asciiTheme="minorHAnsi" w:eastAsiaTheme="minorHAnsi" w:hAnsiTheme="minorHAnsi" w:cs="Calibri,Italic"/>
          <w:iCs/>
          <w:lang w:val="hr-HR"/>
        </w:rPr>
        <w:t xml:space="preserve"> 2010</w:t>
      </w:r>
      <w:r w:rsidR="000C2A2B">
        <w:rPr>
          <w:rFonts w:asciiTheme="minorHAnsi" w:eastAsiaTheme="minorHAnsi" w:hAnsiTheme="minorHAnsi" w:cs="Calibri,Italic"/>
          <w:iCs/>
          <w:lang w:val="hr-HR"/>
        </w:rPr>
        <w:t>.</w:t>
      </w:r>
      <w:r w:rsidR="00BB21AB" w:rsidRPr="00BB21AB">
        <w:rPr>
          <w:rFonts w:asciiTheme="minorHAnsi" w:eastAsiaTheme="minorHAnsi" w:hAnsiTheme="minorHAnsi" w:cs="Calibri"/>
          <w:lang w:val="hr-HR"/>
        </w:rPr>
        <w:t>) kulturna</w:t>
      </w:r>
      <w:r w:rsidR="00BB21AB">
        <w:rPr>
          <w:rFonts w:eastAsiaTheme="minorHAnsi" w:cs="Calibri"/>
          <w:lang w:val="hr-HR"/>
        </w:rPr>
        <w:t xml:space="preserve"> baština postaje sve značajniji element u izboru Dubrovnika kao destinacije (2004. tek je 30 % posjetitelja odabiralo destinaciju radi ovog kriterija, a 2010. više od 61,5 %).</w:t>
      </w:r>
    </w:p>
    <w:p w:rsidR="00A82582" w:rsidRDefault="00A82582" w:rsidP="00BB21AB">
      <w:pPr>
        <w:autoSpaceDE w:val="0"/>
        <w:autoSpaceDN w:val="0"/>
        <w:adjustRightInd w:val="0"/>
        <w:rPr>
          <w:rFonts w:asciiTheme="minorHAnsi" w:hAnsiTheme="minorHAnsi"/>
          <w:lang w:val="hr-HR"/>
        </w:rPr>
      </w:pPr>
      <w:r>
        <w:rPr>
          <w:rFonts w:asciiTheme="minorHAnsi" w:hAnsiTheme="minorHAnsi"/>
          <w:lang w:val="hr-HR"/>
        </w:rPr>
        <w:t>U 2014. godini Dubrovnik je ostvario rekordne turističke rezultate:</w:t>
      </w:r>
      <w:r w:rsidR="00C751A2" w:rsidRPr="00C751A2">
        <w:rPr>
          <w:rFonts w:asciiTheme="minorHAnsi" w:hAnsiTheme="minorHAnsi"/>
          <w:lang w:val="hr-HR"/>
        </w:rPr>
        <w:t xml:space="preserve">ostvareno je </w:t>
      </w:r>
      <w:r w:rsidR="00C751A2" w:rsidRPr="00C751A2">
        <w:rPr>
          <w:lang w:val="hr-HR"/>
        </w:rPr>
        <w:t>863.801 dolazaka (povećanje od 12 % u odn</w:t>
      </w:r>
      <w:r w:rsidR="00846933">
        <w:rPr>
          <w:lang w:val="hr-HR"/>
        </w:rPr>
        <w:t>osu na godinu prije) te 3.121.</w:t>
      </w:r>
      <w:r w:rsidR="00C751A2" w:rsidRPr="00C751A2">
        <w:rPr>
          <w:lang w:val="hr-HR"/>
        </w:rPr>
        <w:t>125 noćenja (porast od 9 % u odnosu na 2013.).</w:t>
      </w:r>
      <w:r>
        <w:rPr>
          <w:rFonts w:asciiTheme="minorHAnsi" w:hAnsiTheme="minorHAnsi"/>
          <w:lang w:val="hr-HR"/>
        </w:rPr>
        <w:t xml:space="preserve"> Ukupan broj dolazaka u 2014</w:t>
      </w:r>
      <w:r w:rsidRPr="008926F7">
        <w:rPr>
          <w:rFonts w:asciiTheme="minorHAnsi" w:hAnsiTheme="minorHAnsi"/>
          <w:lang w:val="hr-HR"/>
        </w:rPr>
        <w:t xml:space="preserve">. godini </w:t>
      </w:r>
      <w:r>
        <w:rPr>
          <w:rFonts w:asciiTheme="minorHAnsi" w:hAnsiTheme="minorHAnsi"/>
          <w:lang w:val="hr-HR"/>
        </w:rPr>
        <w:t xml:space="preserve">u usporedbi s 2004. </w:t>
      </w:r>
      <w:r w:rsidR="00B77244">
        <w:rPr>
          <w:rFonts w:asciiTheme="minorHAnsi" w:hAnsiTheme="minorHAnsi"/>
          <w:lang w:val="hr-HR"/>
        </w:rPr>
        <w:t>g</w:t>
      </w:r>
      <w:r>
        <w:rPr>
          <w:rFonts w:asciiTheme="minorHAnsi" w:hAnsiTheme="minorHAnsi"/>
          <w:lang w:val="hr-HR"/>
        </w:rPr>
        <w:t>odinomviše je nego</w:t>
      </w:r>
      <w:r w:rsidRPr="008926F7">
        <w:rPr>
          <w:rFonts w:asciiTheme="minorHAnsi" w:hAnsiTheme="minorHAnsi"/>
          <w:lang w:val="hr-HR"/>
        </w:rPr>
        <w:t xml:space="preserve"> dvostruko veći (kada je Dubrovnik posjetilo 386.673 turista). Sukladno tome </w:t>
      </w:r>
      <w:r>
        <w:rPr>
          <w:rFonts w:asciiTheme="minorHAnsi" w:hAnsiTheme="minorHAnsi"/>
          <w:lang w:val="hr-HR"/>
        </w:rPr>
        <w:t xml:space="preserve">od 2004. do 2014. </w:t>
      </w:r>
      <w:r w:rsidRPr="008926F7">
        <w:rPr>
          <w:rFonts w:asciiTheme="minorHAnsi" w:hAnsiTheme="minorHAnsi"/>
          <w:lang w:val="hr-HR"/>
        </w:rPr>
        <w:t>broj noćenja</w:t>
      </w:r>
      <w:r>
        <w:rPr>
          <w:rFonts w:asciiTheme="minorHAnsi" w:hAnsiTheme="minorHAnsi"/>
          <w:lang w:val="hr-HR"/>
        </w:rPr>
        <w:t xml:space="preserve"> se povećao za gotovo 52 %</w:t>
      </w:r>
      <w:r w:rsidRPr="008926F7">
        <w:rPr>
          <w:rFonts w:asciiTheme="minorHAnsi" w:hAnsiTheme="minorHAnsi"/>
          <w:lang w:val="hr-HR"/>
        </w:rPr>
        <w:t>. Ta činjenica upućuje na žurnu potrebu za strateškim promišljanjem koje treba odrediti jasne smjernice upravljanja turističkom industrijom s obzirom na to da se u de</w:t>
      </w:r>
      <w:r>
        <w:rPr>
          <w:rFonts w:asciiTheme="minorHAnsi" w:hAnsiTheme="minorHAnsi"/>
          <w:lang w:val="hr-HR"/>
        </w:rPr>
        <w:t>s</w:t>
      </w:r>
      <w:r w:rsidRPr="008926F7">
        <w:rPr>
          <w:rFonts w:asciiTheme="minorHAnsi" w:hAnsiTheme="minorHAnsi"/>
          <w:lang w:val="hr-HR"/>
        </w:rPr>
        <w:t>et godina broj dolazaka odnosno no</w:t>
      </w:r>
      <w:r>
        <w:rPr>
          <w:rFonts w:asciiTheme="minorHAnsi" w:hAnsiTheme="minorHAnsi"/>
          <w:lang w:val="hr-HR"/>
        </w:rPr>
        <w:t>ćenja turista izrazito povećao</w:t>
      </w:r>
      <w:r w:rsidR="00B31461">
        <w:rPr>
          <w:rFonts w:asciiTheme="minorHAnsi" w:hAnsiTheme="minorHAnsi"/>
          <w:lang w:val="hr-HR"/>
        </w:rPr>
        <w:t xml:space="preserve"> (Obuljen Koržinek, Žuvela, Jelinčić i Polić, 2014).</w:t>
      </w:r>
      <w:r w:rsidR="00D863D0" w:rsidRPr="00D863D0">
        <w:rPr>
          <w:rFonts w:asciiTheme="minorHAnsi" w:hAnsiTheme="minorHAnsi"/>
          <w:lang w:val="hr-HR"/>
        </w:rPr>
        <w:t xml:space="preserve">U tom smislu, Grad Dubrovnik naručio je od Sveučilišta u Dubrovniku  izradu Strategije razvoja turizma Grada Dubrovnika koja bi se trebala usvojiti do kraja 2016. </w:t>
      </w:r>
      <w:r w:rsidR="00B77244">
        <w:rPr>
          <w:rFonts w:asciiTheme="minorHAnsi" w:hAnsiTheme="minorHAnsi"/>
          <w:lang w:val="hr-HR"/>
        </w:rPr>
        <w:t>g</w:t>
      </w:r>
      <w:r w:rsidR="00D863D0" w:rsidRPr="00D863D0">
        <w:rPr>
          <w:rFonts w:asciiTheme="minorHAnsi" w:hAnsiTheme="minorHAnsi"/>
          <w:lang w:val="hr-HR"/>
        </w:rPr>
        <w:t>odine</w:t>
      </w:r>
      <w:r w:rsidR="00B77244">
        <w:rPr>
          <w:rFonts w:asciiTheme="minorHAnsi" w:hAnsiTheme="minorHAnsi"/>
          <w:lang w:val="hr-HR"/>
        </w:rPr>
        <w:t>,</w:t>
      </w:r>
      <w:r w:rsidR="00D863D0" w:rsidRPr="00D863D0">
        <w:rPr>
          <w:rFonts w:asciiTheme="minorHAnsi" w:hAnsiTheme="minorHAnsi"/>
          <w:lang w:val="hr-HR"/>
        </w:rPr>
        <w:t xml:space="preserve"> a kojom bi se trebale donijeti mjere nužne za održivo planiranje razvoja turističke djelatnosti na području Dubrovnika.</w:t>
      </w:r>
    </w:p>
    <w:p w:rsidR="00910BF4" w:rsidRDefault="001627A7" w:rsidP="000E31DD">
      <w:pPr>
        <w:autoSpaceDE w:val="0"/>
        <w:autoSpaceDN w:val="0"/>
        <w:adjustRightInd w:val="0"/>
        <w:rPr>
          <w:lang w:val="hr-HR"/>
        </w:rPr>
      </w:pPr>
      <w:r>
        <w:rPr>
          <w:rFonts w:asciiTheme="minorHAnsi" w:hAnsiTheme="minorHAnsi"/>
          <w:lang w:val="hr-HR"/>
        </w:rPr>
        <w:t xml:space="preserve">Premda </w:t>
      </w:r>
      <w:r w:rsidR="00D863D0" w:rsidRPr="00D863D0">
        <w:rPr>
          <w:rFonts w:asciiTheme="minorHAnsi" w:hAnsiTheme="minorHAnsi"/>
          <w:lang w:val="hr-HR"/>
        </w:rPr>
        <w:t xml:space="preserve">je veliki prostor spomeničkog kompleksa Lazareta </w:t>
      </w:r>
      <w:r w:rsidR="00D863D0" w:rsidRPr="00D863D0">
        <w:rPr>
          <w:sz w:val="24"/>
          <w:szCs w:val="24"/>
          <w:lang w:val="hr-HR"/>
        </w:rPr>
        <w:t>u neposrednoj blizini globalno prepoznatljivih vizura povijesn</w:t>
      </w:r>
      <w:r w:rsidR="00B77244">
        <w:rPr>
          <w:sz w:val="24"/>
          <w:szCs w:val="24"/>
          <w:lang w:val="hr-HR"/>
        </w:rPr>
        <w:t xml:space="preserve">e jezgre </w:t>
      </w:r>
      <w:r w:rsidR="00D863D0" w:rsidRPr="00D863D0">
        <w:rPr>
          <w:sz w:val="24"/>
          <w:szCs w:val="24"/>
          <w:lang w:val="hr-HR"/>
        </w:rPr>
        <w:t>Dubrovnika, Lazareti</w:t>
      </w:r>
      <w:r w:rsidR="00A82582">
        <w:rPr>
          <w:rFonts w:asciiTheme="minorHAnsi" w:hAnsiTheme="minorHAnsi"/>
          <w:lang w:val="hr-HR"/>
        </w:rPr>
        <w:t>dosad nisu značajnije turistički valorizirani</w:t>
      </w:r>
      <w:r w:rsidR="00D863D0">
        <w:rPr>
          <w:rFonts w:asciiTheme="minorHAnsi" w:hAnsiTheme="minorHAnsi"/>
          <w:lang w:val="hr-HR"/>
        </w:rPr>
        <w:t xml:space="preserve"> – </w:t>
      </w:r>
      <w:r w:rsidR="00D863D0" w:rsidRPr="00D863D0">
        <w:rPr>
          <w:rFonts w:asciiTheme="minorHAnsi" w:hAnsiTheme="minorHAnsi"/>
          <w:lang w:val="hr-HR"/>
        </w:rPr>
        <w:t>kako u smjeru razvoja sadržaja koji bi zadovoljili potrebe specifičnih profila turista zainteresiranih za suvremeno stvaralaštvo (od suvremene umjetnosti do kreativnih industrija i kulturno-društvenog poduzetništva)</w:t>
      </w:r>
      <w:r w:rsidR="00B77244">
        <w:rPr>
          <w:rFonts w:asciiTheme="minorHAnsi" w:hAnsiTheme="minorHAnsi"/>
          <w:lang w:val="hr-HR"/>
        </w:rPr>
        <w:t>,</w:t>
      </w:r>
      <w:r w:rsidR="00D863D0" w:rsidRPr="00D863D0">
        <w:rPr>
          <w:rFonts w:asciiTheme="minorHAnsi" w:hAnsiTheme="minorHAnsi"/>
          <w:lang w:val="hr-HR"/>
        </w:rPr>
        <w:t xml:space="preserve"> tako i za djelomično rasterećenje turističkih tijekova koji stvaraj</w:t>
      </w:r>
      <w:r w:rsidR="00B77244">
        <w:rPr>
          <w:rFonts w:asciiTheme="minorHAnsi" w:hAnsiTheme="minorHAnsi"/>
          <w:lang w:val="hr-HR"/>
        </w:rPr>
        <w:t>u snažan pritisak na povijesnugradsku jezgru</w:t>
      </w:r>
      <w:r w:rsidR="00A82582" w:rsidRPr="00D863D0">
        <w:rPr>
          <w:rFonts w:asciiTheme="minorHAnsi" w:hAnsiTheme="minorHAnsi"/>
          <w:lang w:val="hr-HR"/>
        </w:rPr>
        <w:t>.</w:t>
      </w:r>
      <w:r w:rsidR="00846933">
        <w:rPr>
          <w:rFonts w:asciiTheme="minorHAnsi" w:hAnsiTheme="minorHAnsi"/>
          <w:lang w:val="hr-HR"/>
        </w:rPr>
        <w:t xml:space="preserve"> Dobna segmentacija tržišta u 2014. godini </w:t>
      </w:r>
      <w:r w:rsidR="00846933" w:rsidRPr="00307372">
        <w:rPr>
          <w:lang w:val="hr-HR"/>
        </w:rPr>
        <w:t>pokazuje najveći porast tržišta u dobnim skupinama od 21-30 (21 % u odnosu na 2013.)</w:t>
      </w:r>
      <w:r w:rsidR="00B77244">
        <w:rPr>
          <w:lang w:val="hr-HR"/>
        </w:rPr>
        <w:t>,</w:t>
      </w:r>
      <w:r w:rsidR="00846933" w:rsidRPr="00307372">
        <w:rPr>
          <w:lang w:val="hr-HR"/>
        </w:rPr>
        <w:t xml:space="preserve"> odnosno od 31-40 godina (15 %). Iako su i ostale dobre skupine zabilježile porast (od 41-60 godina 11 %, od 0-12 godina 10 %, od 13-20 godina 10 %, te preko 60 godina 8 %) porast tržišta u dobnim skupinama od 21-40 godina posebno je značajan za planiranje namjene prostora Lazareta </w:t>
      </w:r>
      <w:r w:rsidR="00307372">
        <w:rPr>
          <w:lang w:val="hr-HR"/>
        </w:rPr>
        <w:t>(</w:t>
      </w:r>
      <w:r w:rsidR="00846933" w:rsidRPr="00307372">
        <w:rPr>
          <w:lang w:val="hr-HR"/>
        </w:rPr>
        <w:t xml:space="preserve">tržište </w:t>
      </w:r>
      <w:r w:rsidR="00307372" w:rsidRPr="00307372">
        <w:rPr>
          <w:lang w:val="hr-HR"/>
        </w:rPr>
        <w:t xml:space="preserve">u tim dobnim skupinama </w:t>
      </w:r>
      <w:r w:rsidR="00846933" w:rsidRPr="00307372">
        <w:rPr>
          <w:lang w:val="hr-HR"/>
        </w:rPr>
        <w:t>najboljekorespondira</w:t>
      </w:r>
      <w:r w:rsidR="00307372" w:rsidRPr="00307372">
        <w:rPr>
          <w:lang w:val="hr-HR"/>
        </w:rPr>
        <w:t xml:space="preserve"> s ponudom suvremene kulture, kulturnih/kreativnih industrija povezanih s kulturnim poduzetništvom</w:t>
      </w:r>
      <w:r w:rsidR="00307372">
        <w:rPr>
          <w:lang w:val="hr-HR"/>
        </w:rPr>
        <w:t>) (Poslovni dnevnik, 2015)</w:t>
      </w:r>
      <w:r w:rsidR="00307372" w:rsidRPr="00307372">
        <w:rPr>
          <w:lang w:val="hr-HR"/>
        </w:rPr>
        <w:t>.</w:t>
      </w:r>
      <w:r w:rsidR="00307372">
        <w:rPr>
          <w:lang w:val="hr-HR"/>
        </w:rPr>
        <w:t xml:space="preserve"> Od turista koji borave u Hrvatskoj, na</w:t>
      </w:r>
      <w:r w:rsidR="009F5248">
        <w:rPr>
          <w:lang w:val="hr-HR"/>
        </w:rPr>
        <w:t>jbolji potrošači u 2014. su bili Britanci (122 €), Rusi (99 €) i Francuzi (95 €)</w:t>
      </w:r>
      <w:r w:rsidR="009F5248">
        <w:rPr>
          <w:rStyle w:val="FootnoteReference"/>
          <w:lang w:val="hr-HR"/>
        </w:rPr>
        <w:footnoteReference w:id="8"/>
      </w:r>
      <w:r w:rsidR="009F5248">
        <w:rPr>
          <w:lang w:val="hr-HR"/>
        </w:rPr>
        <w:t>, a Dubrovnik se može pohvaliti upravo s tim tržištima kao najbrojnijima (Britanci tradicionalno primarno tržište, slijede Francuzi dok Rusi fluktuiraju, no zadržavaju visok</w:t>
      </w:r>
      <w:r w:rsidR="009F5248" w:rsidRPr="009413C6">
        <w:rPr>
          <w:lang w:val="hr-HR"/>
        </w:rPr>
        <w:t xml:space="preserve">e pozicije). </w:t>
      </w:r>
      <w:r w:rsidR="00A82582" w:rsidRPr="009413C6">
        <w:rPr>
          <w:rFonts w:asciiTheme="minorHAnsi" w:hAnsiTheme="minorHAnsi"/>
          <w:lang w:val="hr-HR"/>
        </w:rPr>
        <w:t xml:space="preserve">Uz odgovarajuću turističku ponudu, </w:t>
      </w:r>
      <w:r w:rsidR="00D863D0" w:rsidRPr="009413C6">
        <w:rPr>
          <w:rFonts w:asciiTheme="minorHAnsi" w:hAnsiTheme="minorHAnsi"/>
          <w:lang w:val="hr-HR"/>
        </w:rPr>
        <w:t>koja se jasno diferencira od postojećih dominantnih oblika tu</w:t>
      </w:r>
      <w:r w:rsidR="0080047E">
        <w:rPr>
          <w:rFonts w:asciiTheme="minorHAnsi" w:hAnsiTheme="minorHAnsi"/>
          <w:lang w:val="hr-HR"/>
        </w:rPr>
        <w:t>rističkog sadržaja na području Grada s naglaskom na povijesnujezgru</w:t>
      </w:r>
      <w:r w:rsidR="00D863D0" w:rsidRPr="009413C6">
        <w:rPr>
          <w:rFonts w:asciiTheme="minorHAnsi" w:hAnsiTheme="minorHAnsi"/>
          <w:lang w:val="hr-HR"/>
        </w:rPr>
        <w:t xml:space="preserve">, </w:t>
      </w:r>
      <w:r w:rsidR="009413C6" w:rsidRPr="009413C6">
        <w:rPr>
          <w:rFonts w:asciiTheme="minorHAnsi" w:hAnsiTheme="minorHAnsi"/>
          <w:lang w:val="hr-HR"/>
        </w:rPr>
        <w:t>u Lazaretima postoje preduvjeti za otvaranje novih punktova tzv. žive kulture koji će odgovoriti na potrebe specifičnog profila posjetitelja</w:t>
      </w:r>
      <w:r w:rsidR="00B77244">
        <w:rPr>
          <w:rFonts w:asciiTheme="minorHAnsi" w:hAnsiTheme="minorHAnsi"/>
          <w:lang w:val="hr-HR"/>
        </w:rPr>
        <w:t>,</w:t>
      </w:r>
      <w:r w:rsidR="009413C6" w:rsidRPr="009413C6">
        <w:rPr>
          <w:rFonts w:asciiTheme="minorHAnsi" w:hAnsiTheme="minorHAnsi"/>
          <w:lang w:val="hr-HR"/>
        </w:rPr>
        <w:t xml:space="preserve"> a s</w:t>
      </w:r>
      <w:r w:rsidR="00B77244">
        <w:rPr>
          <w:rFonts w:asciiTheme="minorHAnsi" w:hAnsiTheme="minorHAnsi"/>
          <w:lang w:val="hr-HR"/>
        </w:rPr>
        <w:t>amim</w:t>
      </w:r>
      <w:r w:rsidR="009413C6" w:rsidRPr="009413C6">
        <w:rPr>
          <w:rFonts w:asciiTheme="minorHAnsi" w:hAnsiTheme="minorHAnsi"/>
          <w:lang w:val="hr-HR"/>
        </w:rPr>
        <w:t xml:space="preserve"> tim</w:t>
      </w:r>
      <w:r w:rsidR="00B77244">
        <w:rPr>
          <w:rFonts w:asciiTheme="minorHAnsi" w:hAnsiTheme="minorHAnsi"/>
          <w:lang w:val="hr-HR"/>
        </w:rPr>
        <w:t>e</w:t>
      </w:r>
      <w:r w:rsidR="009413C6" w:rsidRPr="009413C6">
        <w:rPr>
          <w:rFonts w:asciiTheme="minorHAnsi" w:hAnsiTheme="minorHAnsi"/>
          <w:lang w:val="hr-HR"/>
        </w:rPr>
        <w:t xml:space="preserve"> i doprinijeti rasterećenju koncentriranog pritiska na povijesni centar</w:t>
      </w:r>
      <w:r w:rsidR="0080047E">
        <w:rPr>
          <w:rFonts w:asciiTheme="minorHAnsi" w:hAnsiTheme="minorHAnsi"/>
          <w:lang w:val="hr-HR"/>
        </w:rPr>
        <w:t xml:space="preserve"> Grada</w:t>
      </w:r>
      <w:r w:rsidR="00A82582" w:rsidRPr="009413C6">
        <w:rPr>
          <w:rFonts w:asciiTheme="minorHAnsi" w:hAnsiTheme="minorHAnsi"/>
          <w:lang w:val="hr-HR"/>
        </w:rPr>
        <w:t>.</w:t>
      </w:r>
      <w:r w:rsidR="00F77371" w:rsidRPr="009413C6">
        <w:rPr>
          <w:rFonts w:asciiTheme="minorHAnsi" w:hAnsiTheme="minorHAnsi"/>
          <w:lang w:val="hr-HR"/>
        </w:rPr>
        <w:t xml:space="preserve"> Kulturno-umjetnička namjena Lazareta, tako, uz potencijalno odgovarajuće </w:t>
      </w:r>
      <w:r w:rsidR="00F77371">
        <w:rPr>
          <w:rFonts w:asciiTheme="minorHAnsi" w:hAnsiTheme="minorHAnsi"/>
          <w:lang w:val="hr-HR"/>
        </w:rPr>
        <w:t xml:space="preserve">kvalitetne sadržaje, može imati značajnu ulogu u profiliranju turističke ponude, pored one koja je </w:t>
      </w:r>
      <w:r w:rsidR="00D863D0">
        <w:rPr>
          <w:rFonts w:asciiTheme="minorHAnsi" w:hAnsiTheme="minorHAnsi"/>
          <w:lang w:val="hr-HR"/>
        </w:rPr>
        <w:t xml:space="preserve">primarno </w:t>
      </w:r>
      <w:r w:rsidR="00F77371">
        <w:rPr>
          <w:rFonts w:asciiTheme="minorHAnsi" w:hAnsiTheme="minorHAnsi"/>
          <w:lang w:val="hr-HR"/>
        </w:rPr>
        <w:t>usmjerena na same građane Dubrovnika.</w:t>
      </w:r>
      <w:r w:rsidR="000E31DD">
        <w:rPr>
          <w:rFonts w:asciiTheme="minorHAnsi" w:hAnsiTheme="minorHAnsi"/>
          <w:lang w:val="hr-HR"/>
        </w:rPr>
        <w:t xml:space="preserve"> Stoga je g</w:t>
      </w:r>
      <w:r w:rsidR="00910BF4" w:rsidRPr="00910BF4">
        <w:rPr>
          <w:lang w:val="hr-HR"/>
        </w:rPr>
        <w:t xml:space="preserve">ornji dio Lazareta, tj. visoka prizemlja lađa </w:t>
      </w:r>
      <w:r w:rsidR="000E31DD">
        <w:rPr>
          <w:lang w:val="hr-HR"/>
        </w:rPr>
        <w:t>moguće predvid</w:t>
      </w:r>
      <w:r w:rsidR="00910BF4" w:rsidRPr="00910BF4">
        <w:rPr>
          <w:lang w:val="hr-HR"/>
        </w:rPr>
        <w:t>j</w:t>
      </w:r>
      <w:r w:rsidR="000E31DD">
        <w:rPr>
          <w:lang w:val="hr-HR"/>
        </w:rPr>
        <w:t>eti</w:t>
      </w:r>
      <w:r w:rsidR="00910BF4" w:rsidRPr="00910BF4">
        <w:rPr>
          <w:lang w:val="hr-HR"/>
        </w:rPr>
        <w:t xml:space="preserve"> kao prostor</w:t>
      </w:r>
      <w:r w:rsidR="000E31DD">
        <w:rPr>
          <w:lang w:val="hr-HR"/>
        </w:rPr>
        <w:t>e</w:t>
      </w:r>
      <w:r w:rsidR="00910BF4" w:rsidRPr="00910BF4">
        <w:rPr>
          <w:lang w:val="hr-HR"/>
        </w:rPr>
        <w:t xml:space="preserve"> koji će osigurati održivo korištenje samog kompleksa</w:t>
      </w:r>
      <w:r w:rsidR="00861E46" w:rsidRPr="00861E46">
        <w:rPr>
          <w:lang w:val="hr-HR"/>
        </w:rPr>
        <w:t>te istovremeno služiti kao kohezivni faktor između zajednice i posjetitelja sa sadržajem u donjim prostorima lađa</w:t>
      </w:r>
      <w:r w:rsidR="00910BF4" w:rsidRPr="00910BF4">
        <w:rPr>
          <w:lang w:val="hr-HR"/>
        </w:rPr>
        <w:t>.</w:t>
      </w:r>
    </w:p>
    <w:p w:rsidR="00910BF4" w:rsidRDefault="00D863D0" w:rsidP="001627A7">
      <w:pPr>
        <w:autoSpaceDE w:val="0"/>
        <w:autoSpaceDN w:val="0"/>
        <w:adjustRightInd w:val="0"/>
        <w:rPr>
          <w:rFonts w:asciiTheme="minorHAnsi" w:hAnsiTheme="minorHAnsi"/>
          <w:lang w:val="hr-HR"/>
        </w:rPr>
      </w:pPr>
      <w:r w:rsidRPr="00364B22">
        <w:rPr>
          <w:lang w:val="hr-HR"/>
        </w:rPr>
        <w:t>P</w:t>
      </w:r>
      <w:r w:rsidR="00491A35" w:rsidRPr="00364B22">
        <w:rPr>
          <w:lang w:val="hr-HR"/>
        </w:rPr>
        <w:t xml:space="preserve">o pitanju ekonomskih izazova, prostor Lazareta treba promatrati u smislu održivog korištenja. Nužno je, naime prostoru osigurati takvu namjenu koja ima potencijal osigurati financijsku održivost prostora, a koja će istovremeno biti prikladna prostoru kulturnog dobra. Prostori Lazareta obnovljeni su sredstvima kredita, </w:t>
      </w:r>
      <w:r w:rsidR="00491A35">
        <w:rPr>
          <w:lang w:val="hr-HR"/>
        </w:rPr>
        <w:t xml:space="preserve">a </w:t>
      </w:r>
      <w:r w:rsidR="00491A35">
        <w:rPr>
          <w:rFonts w:asciiTheme="minorHAnsi" w:hAnsiTheme="minorHAnsi"/>
          <w:lang w:val="hr-HR"/>
        </w:rPr>
        <w:t>najveći dio troškova obnove snosio je Grad Dubrovnik</w:t>
      </w:r>
      <w:r w:rsidR="00491A35">
        <w:rPr>
          <w:rStyle w:val="FootnoteReference"/>
          <w:rFonts w:asciiTheme="minorHAnsi" w:hAnsiTheme="minorHAnsi"/>
          <w:lang w:val="hr-HR"/>
        </w:rPr>
        <w:footnoteReference w:id="9"/>
      </w:r>
      <w:r w:rsidR="00491A35">
        <w:rPr>
          <w:rFonts w:asciiTheme="minorHAnsi" w:hAnsiTheme="minorHAnsi"/>
          <w:lang w:val="hr-HR"/>
        </w:rPr>
        <w:t xml:space="preserve">. </w:t>
      </w:r>
      <w:r w:rsidR="00364B22">
        <w:rPr>
          <w:rFonts w:asciiTheme="minorHAnsi" w:hAnsiTheme="minorHAnsi"/>
          <w:lang w:val="hr-HR"/>
        </w:rPr>
        <w:t>Sadašnji</w:t>
      </w:r>
      <w:r w:rsidR="0080047E">
        <w:rPr>
          <w:rFonts w:asciiTheme="minorHAnsi" w:hAnsiTheme="minorHAnsi"/>
          <w:lang w:val="hr-HR"/>
        </w:rPr>
        <w:t>,</w:t>
      </w:r>
      <w:r w:rsidR="00364B22">
        <w:rPr>
          <w:rFonts w:asciiTheme="minorHAnsi" w:hAnsiTheme="minorHAnsi"/>
          <w:lang w:val="hr-HR"/>
        </w:rPr>
        <w:t xml:space="preserve"> odnosno budući korisnici prostora Lazareta, međutim, nemaju obvezu vraćanja tih sredstava. Ekonomski izazovi, međutim,</w:t>
      </w:r>
      <w:r w:rsidR="004F153B">
        <w:rPr>
          <w:rFonts w:asciiTheme="minorHAnsi" w:hAnsiTheme="minorHAnsi"/>
          <w:lang w:val="hr-HR"/>
        </w:rPr>
        <w:t xml:space="preserve"> postoje u vidu konituniranih zahvata konzervatorske zaštite i obnove s</w:t>
      </w:r>
      <w:r w:rsidR="00364B22">
        <w:rPr>
          <w:rFonts w:asciiTheme="minorHAnsi" w:hAnsiTheme="minorHAnsi"/>
          <w:lang w:val="hr-HR"/>
        </w:rPr>
        <w:t xml:space="preserve"> kojima se sadašnji i budući korisnici prostora moraju suočiti.</w:t>
      </w:r>
      <w:r w:rsidR="00D4624A">
        <w:rPr>
          <w:rFonts w:asciiTheme="minorHAnsi" w:hAnsiTheme="minorHAnsi"/>
          <w:lang w:val="hr-HR"/>
        </w:rPr>
        <w:t xml:space="preserve"> </w:t>
      </w:r>
      <w:r w:rsidR="00881514" w:rsidRPr="00881514">
        <w:rPr>
          <w:rFonts w:asciiTheme="minorHAnsi" w:hAnsiTheme="minorHAnsi"/>
          <w:color w:val="000000" w:themeColor="text1"/>
          <w:lang w:val="hr-HR"/>
        </w:rPr>
        <w:t xml:space="preserve">Dodatno, troškovi izvođenja programa u Dubrovniku su znatno uvećani u odnosu na druge hrvatske gradove (Rijeka, Split, Osijek, Varaždin, Zadar, Šibenik itd.) obzirom na veliku udaljenost od glavnog grada države i drugih europskih gradova, visinu cijena troškova prijevoza (pogotovo u mjesecima izvan turističke sezone) i smještaja (pogotovo u mjesecima turističke sezone). Planirani programi za novoobnovljene prostore Lazareta mahom se temelje na suvremenim </w:t>
      </w:r>
      <w:r w:rsidR="00121EEC">
        <w:rPr>
          <w:rFonts w:asciiTheme="minorHAnsi" w:hAnsiTheme="minorHAnsi"/>
          <w:color w:val="000000" w:themeColor="text1"/>
          <w:lang w:val="hr-HR"/>
        </w:rPr>
        <w:t>kulturnim i umjetničkim</w:t>
      </w:r>
      <w:r w:rsidR="00881514" w:rsidRPr="00881514">
        <w:rPr>
          <w:rFonts w:asciiTheme="minorHAnsi" w:hAnsiTheme="minorHAnsi"/>
          <w:color w:val="000000" w:themeColor="text1"/>
          <w:lang w:val="hr-HR"/>
        </w:rPr>
        <w:t xml:space="preserve"> praksama i programima za osposobljavanje i edukaciju zajednice u primijenjenim  kulturnim praksama što zahtijeva dodatno tehničko opremanje i održavanje prostora. </w:t>
      </w:r>
      <w:r w:rsidR="007453B0">
        <w:rPr>
          <w:rFonts w:asciiTheme="minorHAnsi" w:hAnsiTheme="minorHAnsi"/>
          <w:lang w:val="hr-HR"/>
        </w:rPr>
        <w:t xml:space="preserve">Stoga buduća namjena prostora mora uzeti u obzir te ekonomske (ali i arhitektonsko-konzervatorske) izazove kako bi se s jedne strane postigla financijska ravnoteža za korisnike i održivost samog prostora, a s druge kako se, zbog eventualne pogrešne namjene ne bi </w:t>
      </w:r>
      <w:r w:rsidR="008110C8">
        <w:rPr>
          <w:rFonts w:asciiTheme="minorHAnsi" w:hAnsiTheme="minorHAnsi"/>
          <w:lang w:val="hr-HR"/>
        </w:rPr>
        <w:t>stvarala veća opterećenja za spomenutu konzervatorsku zaštitu i obnovu te kreirala dodatni financijski zahtjevi</w:t>
      </w:r>
      <w:r w:rsidR="007453B0">
        <w:rPr>
          <w:rFonts w:asciiTheme="minorHAnsi" w:hAnsiTheme="minorHAnsi"/>
          <w:lang w:val="hr-HR"/>
        </w:rPr>
        <w:t>.</w:t>
      </w:r>
    </w:p>
    <w:p w:rsidR="00FD4EF4" w:rsidRPr="00910BF4" w:rsidRDefault="00FD4EF4" w:rsidP="001627A7">
      <w:pPr>
        <w:autoSpaceDE w:val="0"/>
        <w:autoSpaceDN w:val="0"/>
        <w:adjustRightInd w:val="0"/>
        <w:rPr>
          <w:lang w:val="hr-HR"/>
        </w:rPr>
      </w:pPr>
    </w:p>
    <w:p w:rsidR="00590272" w:rsidRDefault="006107BF" w:rsidP="00215420">
      <w:pPr>
        <w:pStyle w:val="Heading1"/>
        <w:spacing w:before="0" w:after="200"/>
        <w:rPr>
          <w:lang w:val="hr-HR"/>
        </w:rPr>
      </w:pPr>
      <w:bookmarkStart w:id="16" w:name="_Toc435704407"/>
      <w:bookmarkStart w:id="17" w:name="_Toc448221797"/>
      <w:r w:rsidRPr="006107BF">
        <w:rPr>
          <w:lang w:val="hr-HR"/>
        </w:rPr>
        <w:t>Upravljačka struktura</w:t>
      </w:r>
      <w:bookmarkEnd w:id="16"/>
      <w:bookmarkEnd w:id="17"/>
    </w:p>
    <w:p w:rsidR="00215420" w:rsidRPr="00215420" w:rsidRDefault="00215420" w:rsidP="00215420">
      <w:pPr>
        <w:rPr>
          <w:rFonts w:asciiTheme="minorHAnsi" w:hAnsiTheme="minorHAnsi"/>
          <w:lang w:val="hr-HR"/>
        </w:rPr>
      </w:pPr>
      <w:r w:rsidRPr="00215420">
        <w:rPr>
          <w:rFonts w:asciiTheme="minorHAnsi" w:hAnsiTheme="minorHAnsi"/>
          <w:lang w:val="hr-HR"/>
        </w:rPr>
        <w:t xml:space="preserve">Upravljanje </w:t>
      </w:r>
      <w:r>
        <w:rPr>
          <w:rFonts w:asciiTheme="minorHAnsi" w:hAnsiTheme="minorHAnsi"/>
          <w:lang w:val="hr-HR"/>
        </w:rPr>
        <w:t>Lazaretima</w:t>
      </w:r>
      <w:r w:rsidR="00E66048">
        <w:rPr>
          <w:rFonts w:asciiTheme="minorHAnsi" w:hAnsiTheme="minorHAnsi"/>
          <w:lang w:val="hr-HR"/>
        </w:rPr>
        <w:t xml:space="preserve">treba promatrati dvojako: na razini očuvanja i zaštite samog kulturnog dobra, odnosno na razini njegovog korištenja. Ono se danas </w:t>
      </w:r>
      <w:r w:rsidRPr="00215420">
        <w:rPr>
          <w:rFonts w:asciiTheme="minorHAnsi" w:hAnsiTheme="minorHAnsi"/>
          <w:lang w:val="hr-HR"/>
        </w:rPr>
        <w:t xml:space="preserve">provodi na </w:t>
      </w:r>
      <w:r w:rsidR="00704C6E">
        <w:rPr>
          <w:rFonts w:asciiTheme="minorHAnsi" w:hAnsiTheme="minorHAnsi"/>
          <w:lang w:val="hr-HR"/>
        </w:rPr>
        <w:t>t</w:t>
      </w:r>
      <w:r w:rsidRPr="00215420">
        <w:rPr>
          <w:rFonts w:asciiTheme="minorHAnsi" w:hAnsiTheme="minorHAnsi"/>
          <w:lang w:val="hr-HR"/>
        </w:rPr>
        <w:t xml:space="preserve">ri razine različitih utjecaja, ovlasti i odgovornosti. </w:t>
      </w:r>
      <w:r>
        <w:rPr>
          <w:rFonts w:asciiTheme="minorHAnsi" w:hAnsiTheme="minorHAnsi"/>
          <w:lang w:val="hr-HR"/>
        </w:rPr>
        <w:t xml:space="preserve">Prava i obveze vlasnika jasno su određena. Intenzitet, </w:t>
      </w:r>
      <w:r w:rsidRPr="00215420">
        <w:rPr>
          <w:rFonts w:asciiTheme="minorHAnsi" w:hAnsiTheme="minorHAnsi"/>
          <w:lang w:val="hr-HR"/>
        </w:rPr>
        <w:t>značaj i međusobna povezanost</w:t>
      </w:r>
      <w:r>
        <w:rPr>
          <w:rFonts w:asciiTheme="minorHAnsi" w:hAnsiTheme="minorHAnsi"/>
          <w:lang w:val="hr-HR"/>
        </w:rPr>
        <w:t xml:space="preserve"> ostalih</w:t>
      </w:r>
      <w:r w:rsidRPr="00053F2E">
        <w:rPr>
          <w:rFonts w:asciiTheme="minorHAnsi" w:hAnsiTheme="minorHAnsi"/>
          <w:color w:val="000000" w:themeColor="text1"/>
          <w:lang w:val="hr-HR"/>
        </w:rPr>
        <w:t xml:space="preserve"> sudionika u procesu upravljanja nedovoljno </w:t>
      </w:r>
      <w:r w:rsidR="00704C6E" w:rsidRPr="00053F2E">
        <w:rPr>
          <w:rFonts w:asciiTheme="minorHAnsi" w:hAnsiTheme="minorHAnsi"/>
          <w:color w:val="000000" w:themeColor="text1"/>
          <w:lang w:val="hr-HR"/>
        </w:rPr>
        <w:t xml:space="preserve">su </w:t>
      </w:r>
      <w:r w:rsidRPr="00053F2E">
        <w:rPr>
          <w:rFonts w:asciiTheme="minorHAnsi" w:hAnsiTheme="minorHAnsi"/>
          <w:color w:val="000000" w:themeColor="text1"/>
          <w:lang w:val="hr-HR"/>
        </w:rPr>
        <w:t>jasn</w:t>
      </w:r>
      <w:r w:rsidR="00704C6E" w:rsidRPr="00053F2E">
        <w:rPr>
          <w:rFonts w:asciiTheme="minorHAnsi" w:hAnsiTheme="minorHAnsi"/>
          <w:color w:val="000000" w:themeColor="text1"/>
          <w:lang w:val="hr-HR"/>
        </w:rPr>
        <w:t>i</w:t>
      </w:r>
      <w:r w:rsidRPr="00053F2E">
        <w:rPr>
          <w:rFonts w:asciiTheme="minorHAnsi" w:hAnsiTheme="minorHAnsi"/>
          <w:color w:val="000000" w:themeColor="text1"/>
          <w:lang w:val="hr-HR"/>
        </w:rPr>
        <w:t>.</w:t>
      </w:r>
      <w:r w:rsidR="00053F2E" w:rsidRPr="00053F2E">
        <w:rPr>
          <w:rFonts w:asciiTheme="minorHAnsi" w:hAnsiTheme="minorHAnsi"/>
          <w:color w:val="000000" w:themeColor="text1"/>
          <w:lang w:val="hr-HR"/>
        </w:rPr>
        <w:t xml:space="preserve"> Trenutno, jedini dokumenti kojima se regulira</w:t>
      </w:r>
      <w:r w:rsidR="000C2A2B">
        <w:rPr>
          <w:rFonts w:asciiTheme="minorHAnsi" w:hAnsiTheme="minorHAnsi"/>
          <w:color w:val="000000" w:themeColor="text1"/>
          <w:lang w:val="hr-HR"/>
        </w:rPr>
        <w:t xml:space="preserve">ju odnosi postojećih korisnika </w:t>
      </w:r>
      <w:r w:rsidR="00053F2E" w:rsidRPr="00053F2E">
        <w:rPr>
          <w:rFonts w:asciiTheme="minorHAnsi" w:hAnsiTheme="minorHAnsi"/>
          <w:color w:val="000000" w:themeColor="text1"/>
          <w:lang w:val="hr-HR"/>
        </w:rPr>
        <w:t>i vlasnika prostora su ugovori o korištenju prostora na određeni period</w:t>
      </w:r>
      <w:r w:rsidRPr="00215420">
        <w:rPr>
          <w:rFonts w:asciiTheme="minorHAnsi" w:hAnsiTheme="minorHAnsi"/>
          <w:lang w:val="hr-HR"/>
        </w:rPr>
        <w:t xml:space="preserve">.  </w:t>
      </w:r>
    </w:p>
    <w:p w:rsidR="00215420" w:rsidRPr="00215420" w:rsidRDefault="00215420" w:rsidP="009144FE">
      <w:pPr>
        <w:pStyle w:val="Heading2"/>
        <w:rPr>
          <w:lang w:val="hr-HR"/>
        </w:rPr>
      </w:pPr>
      <w:bookmarkStart w:id="18" w:name="_Toc435704408"/>
      <w:bookmarkStart w:id="19" w:name="_Toc448221798"/>
      <w:r w:rsidRPr="00215420">
        <w:rPr>
          <w:lang w:val="hr-HR"/>
        </w:rPr>
        <w:t xml:space="preserve">Prva razina upravljanja – vlasnik: </w:t>
      </w:r>
      <w:r w:rsidR="009144FE">
        <w:rPr>
          <w:lang w:val="hr-HR"/>
        </w:rPr>
        <w:t>Grad Dubrovnik</w:t>
      </w:r>
      <w:bookmarkEnd w:id="18"/>
      <w:bookmarkEnd w:id="19"/>
    </w:p>
    <w:p w:rsidR="00215420" w:rsidRDefault="009144FE" w:rsidP="00215420">
      <w:pPr>
        <w:rPr>
          <w:rFonts w:asciiTheme="minorHAnsi" w:hAnsiTheme="minorHAnsi"/>
          <w:lang w:val="hr-HR"/>
        </w:rPr>
      </w:pPr>
      <w:r>
        <w:rPr>
          <w:rFonts w:asciiTheme="minorHAnsi" w:hAnsiTheme="minorHAnsi"/>
          <w:lang w:val="hr-HR"/>
        </w:rPr>
        <w:t>Grad Dubrovnik</w:t>
      </w:r>
      <w:r w:rsidR="00215420" w:rsidRPr="00215420">
        <w:rPr>
          <w:rFonts w:asciiTheme="minorHAnsi" w:hAnsiTheme="minorHAnsi"/>
          <w:lang w:val="hr-HR"/>
        </w:rPr>
        <w:t xml:space="preserve"> kao vlasnik upravlja </w:t>
      </w:r>
      <w:r>
        <w:rPr>
          <w:rFonts w:asciiTheme="minorHAnsi" w:hAnsiTheme="minorHAnsi"/>
          <w:lang w:val="hr-HR"/>
        </w:rPr>
        <w:t>spomeničkim kompleksom Lazareta</w:t>
      </w:r>
      <w:r w:rsidR="00215420" w:rsidRPr="00215420">
        <w:rPr>
          <w:rFonts w:asciiTheme="minorHAnsi" w:hAnsiTheme="minorHAnsi"/>
          <w:lang w:val="hr-HR"/>
        </w:rPr>
        <w:t xml:space="preserve"> samostalno. </w:t>
      </w:r>
      <w:r>
        <w:rPr>
          <w:rFonts w:asciiTheme="minorHAnsi" w:hAnsiTheme="minorHAnsi"/>
          <w:lang w:val="hr-HR"/>
        </w:rPr>
        <w:t xml:space="preserve"> S jedne strane, upravljanje Lazaretima očituje se kroz korištenje prostora</w:t>
      </w:r>
      <w:r w:rsidR="007C223C">
        <w:rPr>
          <w:rFonts w:asciiTheme="minorHAnsi" w:hAnsiTheme="minorHAnsi"/>
          <w:lang w:val="hr-HR"/>
        </w:rPr>
        <w:t xml:space="preserve"> (Grad daje prostore u korištenje ili najam)</w:t>
      </w:r>
      <w:r>
        <w:rPr>
          <w:rFonts w:asciiTheme="minorHAnsi" w:hAnsiTheme="minorHAnsi"/>
          <w:lang w:val="hr-HR"/>
        </w:rPr>
        <w:t>, a što je regulirano ugovorima o upravljanju, korištenju i održavanju prostora. Kao što je spomenuto, trenutno Grad Dubrovnik ima četiri takva potpisana ugovora, tri s predstavnicima civilnog društva (</w:t>
      </w:r>
      <w:r w:rsidRPr="00D2524C">
        <w:rPr>
          <w:rFonts w:asciiTheme="minorHAnsi" w:hAnsiTheme="minorHAnsi"/>
          <w:lang w:val="hr-HR"/>
        </w:rPr>
        <w:t>suvremen</w:t>
      </w:r>
      <w:r>
        <w:rPr>
          <w:rFonts w:asciiTheme="minorHAnsi" w:hAnsiTheme="minorHAnsi"/>
          <w:lang w:val="hr-HR"/>
        </w:rPr>
        <w:t>a</w:t>
      </w:r>
      <w:r w:rsidRPr="00D2524C">
        <w:rPr>
          <w:rFonts w:asciiTheme="minorHAnsi" w:hAnsiTheme="minorHAnsi"/>
          <w:lang w:val="hr-HR"/>
        </w:rPr>
        <w:t xml:space="preserve"> umjetničk</w:t>
      </w:r>
      <w:r>
        <w:rPr>
          <w:rFonts w:asciiTheme="minorHAnsi" w:hAnsiTheme="minorHAnsi"/>
          <w:lang w:val="hr-HR"/>
        </w:rPr>
        <w:t>a organizacija Art radionica</w:t>
      </w:r>
      <w:r w:rsidRPr="00D2524C">
        <w:rPr>
          <w:rFonts w:asciiTheme="minorHAnsi" w:hAnsiTheme="minorHAnsi"/>
          <w:lang w:val="hr-HR"/>
        </w:rPr>
        <w:t xml:space="preserve"> Lazareti</w:t>
      </w:r>
      <w:r w:rsidR="001627A7">
        <w:rPr>
          <w:rFonts w:asciiTheme="minorHAnsi" w:hAnsiTheme="minorHAnsi"/>
          <w:lang w:val="hr-HR"/>
        </w:rPr>
        <w:t xml:space="preserve"> (ARL)</w:t>
      </w:r>
      <w:r w:rsidRPr="00D2524C">
        <w:rPr>
          <w:rFonts w:asciiTheme="minorHAnsi" w:hAnsiTheme="minorHAnsi"/>
          <w:lang w:val="hr-HR"/>
        </w:rPr>
        <w:t>, Studentsk</w:t>
      </w:r>
      <w:r>
        <w:rPr>
          <w:rFonts w:asciiTheme="minorHAnsi" w:hAnsiTheme="minorHAnsi"/>
          <w:lang w:val="hr-HR"/>
        </w:rPr>
        <w:t>i</w:t>
      </w:r>
      <w:r w:rsidRPr="00D2524C">
        <w:rPr>
          <w:rFonts w:asciiTheme="minorHAnsi" w:hAnsiTheme="minorHAnsi"/>
          <w:lang w:val="hr-HR"/>
        </w:rPr>
        <w:t xml:space="preserve"> teat</w:t>
      </w:r>
      <w:r>
        <w:rPr>
          <w:rFonts w:asciiTheme="minorHAnsi" w:hAnsiTheme="minorHAnsi"/>
          <w:lang w:val="hr-HR"/>
        </w:rPr>
        <w:t>a</w:t>
      </w:r>
      <w:r w:rsidR="000C2A2B">
        <w:rPr>
          <w:rFonts w:asciiTheme="minorHAnsi" w:hAnsiTheme="minorHAnsi"/>
          <w:lang w:val="hr-HR"/>
        </w:rPr>
        <w:t xml:space="preserve">r Lero, </w:t>
      </w:r>
      <w:r w:rsidRPr="00D2524C">
        <w:rPr>
          <w:rFonts w:asciiTheme="minorHAnsi" w:hAnsiTheme="minorHAnsi"/>
          <w:lang w:val="hr-HR"/>
        </w:rPr>
        <w:t>humanitarn</w:t>
      </w:r>
      <w:r w:rsidR="0080047E">
        <w:rPr>
          <w:rFonts w:asciiTheme="minorHAnsi" w:hAnsiTheme="minorHAnsi"/>
          <w:lang w:val="hr-HR"/>
        </w:rPr>
        <w:t xml:space="preserve">a </w:t>
      </w:r>
      <w:r w:rsidRPr="00D2524C">
        <w:rPr>
          <w:rFonts w:asciiTheme="minorHAnsi" w:hAnsiTheme="minorHAnsi"/>
          <w:lang w:val="hr-HR"/>
        </w:rPr>
        <w:t>i mirotvorn</w:t>
      </w:r>
      <w:r w:rsidR="0080047E">
        <w:rPr>
          <w:rFonts w:asciiTheme="minorHAnsi" w:hAnsiTheme="minorHAnsi"/>
          <w:lang w:val="hr-HR"/>
        </w:rPr>
        <w:t>a</w:t>
      </w:r>
      <w:r w:rsidRPr="00D2524C">
        <w:rPr>
          <w:rFonts w:asciiTheme="minorHAnsi" w:hAnsiTheme="minorHAnsi"/>
          <w:lang w:val="hr-HR"/>
        </w:rPr>
        <w:t xml:space="preserve"> organizacij</w:t>
      </w:r>
      <w:r w:rsidR="0080047E">
        <w:rPr>
          <w:rFonts w:asciiTheme="minorHAnsi" w:hAnsiTheme="minorHAnsi"/>
          <w:lang w:val="hr-HR"/>
        </w:rPr>
        <w:t>a</w:t>
      </w:r>
      <w:r w:rsidRPr="00D2524C">
        <w:rPr>
          <w:rFonts w:asciiTheme="minorHAnsi" w:hAnsiTheme="minorHAnsi"/>
          <w:lang w:val="hr-HR"/>
        </w:rPr>
        <w:t xml:space="preserve"> DEŠA – Dubrovnik</w:t>
      </w:r>
      <w:r>
        <w:rPr>
          <w:rFonts w:asciiTheme="minorHAnsi" w:hAnsiTheme="minorHAnsi"/>
          <w:lang w:val="hr-HR"/>
        </w:rPr>
        <w:t>) te jedan s gradskomu</w:t>
      </w:r>
      <w:r w:rsidRPr="00D2524C">
        <w:rPr>
          <w:rFonts w:asciiTheme="minorHAnsi" w:hAnsiTheme="minorHAnsi"/>
          <w:lang w:val="hr-HR"/>
        </w:rPr>
        <w:t>stanov</w:t>
      </w:r>
      <w:r>
        <w:rPr>
          <w:rFonts w:asciiTheme="minorHAnsi" w:hAnsiTheme="minorHAnsi"/>
          <w:lang w:val="hr-HR"/>
        </w:rPr>
        <w:t>om</w:t>
      </w:r>
      <w:r w:rsidRPr="00D2524C">
        <w:rPr>
          <w:rFonts w:asciiTheme="minorHAnsi" w:hAnsiTheme="minorHAnsi"/>
          <w:lang w:val="hr-HR"/>
        </w:rPr>
        <w:t xml:space="preserve"> FA Linđo</w:t>
      </w:r>
      <w:r>
        <w:rPr>
          <w:rFonts w:asciiTheme="minorHAnsi" w:hAnsiTheme="minorHAnsi"/>
          <w:lang w:val="hr-HR"/>
        </w:rPr>
        <w:t xml:space="preserve">. S druge strane, Grad Dubrovnik djelomice kompleksom upravlja i </w:t>
      </w:r>
      <w:r w:rsidR="00215420" w:rsidRPr="00215420">
        <w:rPr>
          <w:rFonts w:asciiTheme="minorHAnsi" w:hAnsiTheme="minorHAnsi"/>
          <w:lang w:val="hr-HR"/>
        </w:rPr>
        <w:t xml:space="preserve">kroz zaštitu i održivo korištenje prostora </w:t>
      </w:r>
      <w:r>
        <w:rPr>
          <w:rFonts w:asciiTheme="minorHAnsi" w:hAnsiTheme="minorHAnsi"/>
          <w:lang w:val="hr-HR"/>
        </w:rPr>
        <w:t>Lazareta</w:t>
      </w:r>
      <w:r w:rsidR="00215420" w:rsidRPr="00215420">
        <w:rPr>
          <w:rFonts w:asciiTheme="minorHAnsi" w:hAnsiTheme="minorHAnsi"/>
          <w:lang w:val="hr-HR"/>
        </w:rPr>
        <w:t xml:space="preserve"> od strane javnosti.</w:t>
      </w:r>
    </w:p>
    <w:p w:rsidR="00704C6E" w:rsidRPr="00E91FF5" w:rsidRDefault="00704C6E" w:rsidP="00215420">
      <w:pPr>
        <w:rPr>
          <w:rFonts w:asciiTheme="minorHAnsi" w:hAnsiTheme="minorHAnsi"/>
          <w:lang w:val="hr-HR"/>
        </w:rPr>
      </w:pPr>
      <w:r w:rsidRPr="005B5E76">
        <w:rPr>
          <w:rFonts w:asciiTheme="minorHAnsi" w:hAnsiTheme="minorHAnsi"/>
          <w:lang w:val="hr-HR"/>
        </w:rPr>
        <w:t>Odgovorna osoba je gradonačelnik koji, prema Zakonu o lokalnoj i područnoj (regionalnoj) samoupravi</w:t>
      </w:r>
      <w:r w:rsidR="001627A7">
        <w:rPr>
          <w:rStyle w:val="FootnoteReference"/>
          <w:rFonts w:asciiTheme="minorHAnsi" w:hAnsiTheme="minorHAnsi"/>
          <w:lang w:val="hr-HR"/>
        </w:rPr>
        <w:footnoteReference w:id="10"/>
      </w:r>
      <w:r w:rsidRPr="005B5E76">
        <w:rPr>
          <w:rFonts w:asciiTheme="minorHAnsi" w:hAnsiTheme="minorHAnsi"/>
          <w:lang w:val="hr-HR"/>
        </w:rPr>
        <w:t xml:space="preserve"> odlučuje o stjecanju i otuđenju pokretnina i nekretnina i raspolaganju ostalom imovinom Grada (u visini pojedinačne vrijednosti do najviše 1.000.000,00 kuna)</w:t>
      </w:r>
      <w:r w:rsidR="0080047E">
        <w:rPr>
          <w:rFonts w:asciiTheme="minorHAnsi" w:hAnsiTheme="minorHAnsi"/>
          <w:lang w:val="hr-HR"/>
        </w:rPr>
        <w:t>, a zadužen je i za upravljanje</w:t>
      </w:r>
      <w:r w:rsidRPr="005B5E76">
        <w:rPr>
          <w:rFonts w:asciiTheme="minorHAnsi" w:hAnsiTheme="minorHAnsi"/>
          <w:lang w:val="hr-HR"/>
        </w:rPr>
        <w:t xml:space="preserve"> prihodima i rashodima.</w:t>
      </w:r>
      <w:r w:rsidR="001627A7" w:rsidRPr="00E91FF5">
        <w:rPr>
          <w:rFonts w:asciiTheme="minorHAnsi" w:hAnsiTheme="minorHAnsi"/>
          <w:lang w:val="hr-HR"/>
        </w:rPr>
        <w:t>Plan upravljanja Lazaretima, kao i sve druge planske i regulativne akte, uključujući proračun, donosi Gradsko vijeće Grada Dubrov</w:t>
      </w:r>
      <w:r w:rsidR="00EC15F4" w:rsidRPr="00E91FF5">
        <w:rPr>
          <w:rFonts w:asciiTheme="minorHAnsi" w:hAnsiTheme="minorHAnsi"/>
          <w:lang w:val="hr-HR"/>
        </w:rPr>
        <w:t xml:space="preserve">nika tj. predstavničko tijelo koje ima ovlasti donošenja koja se uređuju pitanja iz samoupravnog djelokruga jedinice lokalne zajednice. </w:t>
      </w:r>
    </w:p>
    <w:p w:rsidR="005B5E76" w:rsidRDefault="00215420" w:rsidP="005B5E76">
      <w:pPr>
        <w:pStyle w:val="Heading2"/>
        <w:rPr>
          <w:rFonts w:asciiTheme="minorHAnsi" w:hAnsiTheme="minorHAnsi"/>
          <w:lang w:val="hr-HR"/>
        </w:rPr>
      </w:pPr>
      <w:bookmarkStart w:id="20" w:name="_Toc435704409"/>
      <w:bookmarkStart w:id="21" w:name="_Toc448221799"/>
      <w:r w:rsidRPr="00215420">
        <w:rPr>
          <w:lang w:val="hr-HR"/>
        </w:rPr>
        <w:t xml:space="preserve">Druga razina upravljanja – </w:t>
      </w:r>
      <w:bookmarkEnd w:id="20"/>
      <w:r w:rsidR="005B5E76" w:rsidRPr="00215420">
        <w:rPr>
          <w:lang w:val="hr-HR"/>
        </w:rPr>
        <w:t>očuvanje hrvatske kulturne baštine: Ministar</w:t>
      </w:r>
      <w:r w:rsidR="005B5E76">
        <w:rPr>
          <w:lang w:val="hr-HR"/>
        </w:rPr>
        <w:t>stvo kulture Republike Hrvatske</w:t>
      </w:r>
      <w:bookmarkEnd w:id="21"/>
    </w:p>
    <w:p w:rsidR="00215420" w:rsidRPr="00BE2D35" w:rsidRDefault="004664C8" w:rsidP="00B10EA3">
      <w:pPr>
        <w:pStyle w:val="CommentText"/>
        <w:rPr>
          <w:rFonts w:asciiTheme="minorHAnsi" w:hAnsiTheme="minorHAnsi"/>
          <w:sz w:val="22"/>
          <w:szCs w:val="22"/>
          <w:lang w:val="hr-HR"/>
        </w:rPr>
      </w:pPr>
      <w:r w:rsidRPr="00BE2D35">
        <w:rPr>
          <w:rFonts w:asciiTheme="minorHAnsi" w:hAnsiTheme="minorHAnsi"/>
          <w:sz w:val="22"/>
          <w:szCs w:val="22"/>
          <w:lang w:val="hr-HR"/>
        </w:rPr>
        <w:t>Ministarstvo kulture</w:t>
      </w:r>
      <w:r w:rsidR="00B10EA3" w:rsidRPr="00BE2D35">
        <w:rPr>
          <w:rFonts w:asciiTheme="minorHAnsi" w:hAnsiTheme="minorHAnsi"/>
          <w:sz w:val="22"/>
          <w:szCs w:val="22"/>
          <w:lang w:val="hr-HR"/>
        </w:rPr>
        <w:t>preko svog Konzervatorskog odjela</w:t>
      </w:r>
      <w:r w:rsidR="00BE2D35">
        <w:rPr>
          <w:rFonts w:asciiTheme="minorHAnsi" w:hAnsiTheme="minorHAnsi"/>
          <w:sz w:val="22"/>
          <w:szCs w:val="22"/>
          <w:lang w:val="hr-HR"/>
        </w:rPr>
        <w:t xml:space="preserve"> u Dubrovniku</w:t>
      </w:r>
      <w:r w:rsidR="00215420" w:rsidRPr="00BE2D35">
        <w:rPr>
          <w:rFonts w:asciiTheme="minorHAnsi" w:hAnsiTheme="minorHAnsi"/>
          <w:sz w:val="22"/>
          <w:szCs w:val="22"/>
          <w:lang w:val="hr-HR"/>
        </w:rPr>
        <w:t xml:space="preserve">u svojoj nadležnosti ima poslove očuvanja kulturne baštine kulturno-povijesnog i spomeničkog značaja. </w:t>
      </w:r>
      <w:r w:rsidR="007C223C" w:rsidRPr="00BE2D35">
        <w:rPr>
          <w:rFonts w:asciiTheme="minorHAnsi" w:hAnsiTheme="minorHAnsi"/>
          <w:sz w:val="22"/>
          <w:szCs w:val="22"/>
          <w:lang w:val="hr-HR"/>
        </w:rPr>
        <w:t>Nema izravnih ovlasti u</w:t>
      </w:r>
      <w:r w:rsidR="00215420" w:rsidRPr="00BE2D35">
        <w:rPr>
          <w:rFonts w:asciiTheme="minorHAnsi" w:hAnsiTheme="minorHAnsi"/>
          <w:sz w:val="22"/>
          <w:szCs w:val="22"/>
          <w:lang w:val="hr-HR"/>
        </w:rPr>
        <w:t xml:space="preserve"> upravljanju </w:t>
      </w:r>
      <w:r w:rsidRPr="00BE2D35">
        <w:rPr>
          <w:rFonts w:asciiTheme="minorHAnsi" w:hAnsiTheme="minorHAnsi"/>
          <w:sz w:val="22"/>
          <w:szCs w:val="22"/>
          <w:lang w:val="hr-HR"/>
        </w:rPr>
        <w:t>Lazaretima</w:t>
      </w:r>
      <w:r w:rsidR="007C223C" w:rsidRPr="00BE2D35">
        <w:rPr>
          <w:rFonts w:asciiTheme="minorHAnsi" w:hAnsiTheme="minorHAnsi"/>
          <w:sz w:val="22"/>
          <w:szCs w:val="22"/>
          <w:lang w:val="hr-HR"/>
        </w:rPr>
        <w:t xml:space="preserve"> već</w:t>
      </w:r>
      <w:r w:rsidRPr="00BE2D35">
        <w:rPr>
          <w:rFonts w:asciiTheme="minorHAnsi" w:hAnsiTheme="minorHAnsi"/>
          <w:sz w:val="22"/>
          <w:szCs w:val="22"/>
          <w:lang w:val="hr-HR"/>
        </w:rPr>
        <w:t>sudjeluje</w:t>
      </w:r>
      <w:r w:rsidR="00B10EA3" w:rsidRPr="00BE2D35">
        <w:rPr>
          <w:sz w:val="22"/>
          <w:szCs w:val="22"/>
          <w:lang w:val="hr-HR"/>
        </w:rPr>
        <w:t xml:space="preserve">kao tijelo zaduženo za nadzor poštivanja odredbi Zakona o zaštiti i očuvanju kulturnih dobara </w:t>
      </w:r>
      <w:r w:rsidR="00215420" w:rsidRPr="00BE2D35">
        <w:rPr>
          <w:rFonts w:asciiTheme="minorHAnsi" w:hAnsiTheme="minorHAnsi"/>
          <w:sz w:val="22"/>
          <w:szCs w:val="22"/>
          <w:lang w:val="hr-HR"/>
        </w:rPr>
        <w:t>i kao promicatelj baštine na globalnoj razini (primjerice kroz UNESCO).</w:t>
      </w:r>
      <w:r w:rsidR="00674F61" w:rsidRPr="00BE2D35">
        <w:rPr>
          <w:rFonts w:asciiTheme="minorHAnsi" w:hAnsiTheme="minorHAnsi"/>
          <w:sz w:val="22"/>
          <w:szCs w:val="22"/>
          <w:lang w:val="hr-HR"/>
        </w:rPr>
        <w:t xml:space="preserve"> Također, nadležno je za utvrđivanje uvjeta za uporabu i namjenu kulturnih dobara</w:t>
      </w:r>
      <w:r w:rsidR="00674F61" w:rsidRPr="00BE2D35">
        <w:rPr>
          <w:rStyle w:val="FootnoteReference"/>
          <w:rFonts w:asciiTheme="minorHAnsi" w:hAnsiTheme="minorHAnsi"/>
          <w:sz w:val="22"/>
          <w:szCs w:val="22"/>
          <w:lang w:val="hr-HR"/>
        </w:rPr>
        <w:footnoteReference w:id="11"/>
      </w:r>
      <w:r w:rsidR="00674F61" w:rsidRPr="00BE2D35">
        <w:rPr>
          <w:rFonts w:asciiTheme="minorHAnsi" w:hAnsiTheme="minorHAnsi"/>
          <w:sz w:val="22"/>
          <w:szCs w:val="22"/>
          <w:lang w:val="hr-HR"/>
        </w:rPr>
        <w:t>.</w:t>
      </w:r>
    </w:p>
    <w:p w:rsidR="00215420" w:rsidRPr="00215420" w:rsidRDefault="005B5E76" w:rsidP="00B10EA3">
      <w:pPr>
        <w:pStyle w:val="Heading2"/>
        <w:rPr>
          <w:lang w:val="hr-HR"/>
        </w:rPr>
      </w:pPr>
      <w:bookmarkStart w:id="22" w:name="_Toc435704410"/>
      <w:bookmarkStart w:id="23" w:name="_Toc435704411"/>
      <w:bookmarkStart w:id="24" w:name="_Toc448221800"/>
      <w:r w:rsidRPr="00B10EA3">
        <w:rPr>
          <w:rFonts w:asciiTheme="minorHAnsi" w:hAnsiTheme="minorHAnsi"/>
          <w:sz w:val="24"/>
          <w:szCs w:val="24"/>
          <w:lang w:val="hr-HR"/>
        </w:rPr>
        <w:t xml:space="preserve">Treća razina upravljanja </w:t>
      </w:r>
      <w:bookmarkEnd w:id="22"/>
      <w:r w:rsidR="00215420" w:rsidRPr="00B10EA3">
        <w:rPr>
          <w:rFonts w:asciiTheme="minorHAnsi" w:hAnsiTheme="minorHAnsi"/>
          <w:sz w:val="24"/>
          <w:szCs w:val="24"/>
          <w:lang w:val="hr-HR"/>
        </w:rPr>
        <w:t>– korisnici prosto</w:t>
      </w:r>
      <w:r w:rsidR="00215420" w:rsidRPr="00215420">
        <w:rPr>
          <w:lang w:val="hr-HR"/>
        </w:rPr>
        <w:t xml:space="preserve">ra </w:t>
      </w:r>
      <w:r>
        <w:rPr>
          <w:lang w:val="hr-HR"/>
        </w:rPr>
        <w:t>Lazareta</w:t>
      </w:r>
      <w:bookmarkEnd w:id="23"/>
      <w:bookmarkEnd w:id="24"/>
    </w:p>
    <w:p w:rsidR="00940D6D" w:rsidRDefault="00215420" w:rsidP="00215420">
      <w:pPr>
        <w:rPr>
          <w:rFonts w:asciiTheme="minorHAnsi" w:hAnsiTheme="minorHAnsi"/>
          <w:lang w:val="hr-HR"/>
        </w:rPr>
      </w:pPr>
      <w:r w:rsidRPr="00215420">
        <w:rPr>
          <w:rFonts w:asciiTheme="minorHAnsi" w:hAnsiTheme="minorHAnsi"/>
          <w:lang w:val="hr-HR"/>
        </w:rPr>
        <w:t xml:space="preserve">U upravljanju u </w:t>
      </w:r>
      <w:r w:rsidR="004664C8">
        <w:rPr>
          <w:rFonts w:asciiTheme="minorHAnsi" w:hAnsiTheme="minorHAnsi"/>
          <w:lang w:val="hr-HR"/>
        </w:rPr>
        <w:t xml:space="preserve">svojstvu korisnika </w:t>
      </w:r>
      <w:r w:rsidRPr="00215420">
        <w:rPr>
          <w:rFonts w:asciiTheme="minorHAnsi" w:hAnsiTheme="minorHAnsi"/>
          <w:lang w:val="hr-HR"/>
        </w:rPr>
        <w:t xml:space="preserve">sudjeluju institucije i organizacije koje </w:t>
      </w:r>
      <w:r w:rsidR="004664C8">
        <w:rPr>
          <w:rFonts w:asciiTheme="minorHAnsi" w:hAnsiTheme="minorHAnsi"/>
          <w:lang w:val="hr-HR"/>
        </w:rPr>
        <w:t xml:space="preserve">dugoročno ili </w:t>
      </w:r>
      <w:r w:rsidRPr="00215420">
        <w:rPr>
          <w:rFonts w:asciiTheme="minorHAnsi" w:hAnsiTheme="minorHAnsi"/>
          <w:lang w:val="hr-HR"/>
        </w:rPr>
        <w:t xml:space="preserve">povremeno koriste prostore </w:t>
      </w:r>
      <w:r w:rsidR="004664C8">
        <w:rPr>
          <w:rFonts w:asciiTheme="minorHAnsi" w:hAnsiTheme="minorHAnsi"/>
          <w:lang w:val="hr-HR"/>
        </w:rPr>
        <w:t>Lazareta</w:t>
      </w:r>
      <w:r w:rsidRPr="00215420">
        <w:rPr>
          <w:rFonts w:asciiTheme="minorHAnsi" w:hAnsiTheme="minorHAnsi"/>
          <w:lang w:val="hr-HR"/>
        </w:rPr>
        <w:t xml:space="preserve"> za održavanje kulturno-umjetničkih i </w:t>
      </w:r>
      <w:r w:rsidR="004664C8">
        <w:rPr>
          <w:rFonts w:asciiTheme="minorHAnsi" w:hAnsiTheme="minorHAnsi"/>
          <w:lang w:val="hr-HR"/>
        </w:rPr>
        <w:t>opće-društvenih</w:t>
      </w:r>
      <w:r w:rsidRPr="00215420">
        <w:rPr>
          <w:rFonts w:asciiTheme="minorHAnsi" w:hAnsiTheme="minorHAnsi"/>
          <w:lang w:val="hr-HR"/>
        </w:rPr>
        <w:t xml:space="preserve"> programa. U upravljanju </w:t>
      </w:r>
      <w:r w:rsidR="004664C8">
        <w:rPr>
          <w:rFonts w:asciiTheme="minorHAnsi" w:hAnsiTheme="minorHAnsi"/>
          <w:lang w:val="hr-HR"/>
        </w:rPr>
        <w:t>spomenikom,</w:t>
      </w:r>
      <w:r w:rsidRPr="00684B4E">
        <w:rPr>
          <w:rFonts w:asciiTheme="minorHAnsi" w:hAnsiTheme="minorHAnsi"/>
          <w:lang w:val="hr-HR"/>
        </w:rPr>
        <w:t>ove</w:t>
      </w:r>
      <w:r w:rsidR="00AD2997" w:rsidRPr="00684B4E">
        <w:rPr>
          <w:rFonts w:asciiTheme="minorHAnsi" w:hAnsiTheme="minorHAnsi"/>
          <w:lang w:val="hr-HR"/>
        </w:rPr>
        <w:t xml:space="preserve">organizacije i </w:t>
      </w:r>
      <w:r w:rsidRPr="00215420">
        <w:rPr>
          <w:rFonts w:asciiTheme="minorHAnsi" w:hAnsiTheme="minorHAnsi"/>
          <w:lang w:val="hr-HR"/>
        </w:rPr>
        <w:t xml:space="preserve">institucije nemaju znatnije ovlasti no kroz poslovnu i ugovornu suradnju svojim radom i angažmanom doprinose vidljivosti </w:t>
      </w:r>
      <w:r w:rsidR="004664C8">
        <w:rPr>
          <w:rFonts w:asciiTheme="minorHAnsi" w:hAnsiTheme="minorHAnsi"/>
          <w:lang w:val="hr-HR"/>
        </w:rPr>
        <w:t>Lazareta</w:t>
      </w:r>
      <w:r w:rsidRPr="00215420">
        <w:rPr>
          <w:rFonts w:asciiTheme="minorHAnsi" w:hAnsiTheme="minorHAnsi"/>
          <w:lang w:val="hr-HR"/>
        </w:rPr>
        <w:t xml:space="preserve"> i dijelom financiranju objekata</w:t>
      </w:r>
      <w:r w:rsidR="00674F61">
        <w:rPr>
          <w:rStyle w:val="FootnoteReference"/>
          <w:rFonts w:asciiTheme="minorHAnsi" w:hAnsiTheme="minorHAnsi"/>
          <w:lang w:val="hr-HR"/>
        </w:rPr>
        <w:footnoteReference w:id="12"/>
      </w:r>
      <w:r w:rsidRPr="00215420">
        <w:rPr>
          <w:rFonts w:asciiTheme="minorHAnsi" w:hAnsiTheme="minorHAnsi"/>
          <w:lang w:val="hr-HR"/>
        </w:rPr>
        <w:t>.</w:t>
      </w:r>
      <w:r w:rsidR="007C223C">
        <w:rPr>
          <w:rFonts w:asciiTheme="minorHAnsi" w:hAnsiTheme="minorHAnsi"/>
          <w:lang w:val="hr-HR"/>
        </w:rPr>
        <w:t xml:space="preserve"> Također, dužni su poštovati konzervatorske uvjete.</w:t>
      </w:r>
      <w:r w:rsidR="00940D6D">
        <w:rPr>
          <w:rFonts w:asciiTheme="minorHAnsi" w:hAnsiTheme="minorHAnsi"/>
          <w:lang w:val="hr-HR"/>
        </w:rPr>
        <w:t xml:space="preserve"> Graf 1. prikazuje trenutnu strukturu upravljanja.</w:t>
      </w:r>
    </w:p>
    <w:p w:rsidR="00940D6D" w:rsidRDefault="00940D6D">
      <w:pPr>
        <w:spacing w:after="160" w:line="259" w:lineRule="auto"/>
        <w:jc w:val="left"/>
        <w:rPr>
          <w:rFonts w:asciiTheme="minorHAnsi" w:hAnsiTheme="minorHAnsi"/>
          <w:lang w:val="hr-HR"/>
        </w:rPr>
      </w:pPr>
      <w:r>
        <w:rPr>
          <w:rFonts w:asciiTheme="minorHAnsi" w:hAnsiTheme="minorHAnsi"/>
          <w:lang w:val="hr-HR"/>
        </w:rPr>
        <w:br w:type="page"/>
      </w:r>
    </w:p>
    <w:p w:rsidR="00215420" w:rsidRPr="00F8307C" w:rsidRDefault="00215420" w:rsidP="00215420">
      <w:pPr>
        <w:rPr>
          <w:rFonts w:asciiTheme="minorHAnsi" w:hAnsiTheme="minorHAnsi"/>
          <w:lang w:val="hr-HR" w:eastAsia="hr-HR"/>
        </w:rPr>
      </w:pPr>
      <w:r w:rsidRPr="00F8307C">
        <w:rPr>
          <w:rFonts w:asciiTheme="minorHAnsi" w:hAnsiTheme="minorHAnsi"/>
          <w:i/>
          <w:lang w:val="hr-HR" w:eastAsia="hr-HR"/>
        </w:rPr>
        <w:t xml:space="preserve">Graf 1. </w:t>
      </w:r>
      <w:r w:rsidR="00CD5766" w:rsidRPr="00F8307C">
        <w:rPr>
          <w:rFonts w:asciiTheme="minorHAnsi" w:hAnsiTheme="minorHAnsi"/>
          <w:lang w:val="hr-HR" w:eastAsia="hr-HR"/>
        </w:rPr>
        <w:t>Trenutna s</w:t>
      </w:r>
      <w:r w:rsidRPr="00F8307C">
        <w:rPr>
          <w:rFonts w:asciiTheme="minorHAnsi" w:hAnsiTheme="minorHAnsi"/>
          <w:lang w:val="hr-HR" w:eastAsia="hr-HR"/>
        </w:rPr>
        <w:t>truktura upravljanja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6218"/>
        <w:gridCol w:w="2313"/>
      </w:tblGrid>
      <w:tr w:rsidR="00BB0393" w:rsidRPr="00183D58" w:rsidTr="00C95ADD">
        <w:tc>
          <w:tcPr>
            <w:tcW w:w="568" w:type="dxa"/>
            <w:shd w:val="clear" w:color="auto" w:fill="538135" w:themeFill="accent6" w:themeFillShade="BF"/>
            <w:vAlign w:val="center"/>
          </w:tcPr>
          <w:p w:rsidR="00BB0393" w:rsidRPr="00183D58" w:rsidRDefault="00BB0393" w:rsidP="00941AAD">
            <w:pPr>
              <w:spacing w:before="120" w:after="120"/>
              <w:jc w:val="center"/>
              <w:rPr>
                <w:b/>
                <w:color w:val="FFFFFF"/>
                <w:lang w:val="hr-HR"/>
              </w:rPr>
            </w:pPr>
          </w:p>
        </w:tc>
        <w:tc>
          <w:tcPr>
            <w:tcW w:w="6662" w:type="dxa"/>
            <w:shd w:val="clear" w:color="auto" w:fill="538135" w:themeFill="accent6" w:themeFillShade="BF"/>
            <w:vAlign w:val="center"/>
          </w:tcPr>
          <w:p w:rsidR="00BB0393" w:rsidRPr="00183D58" w:rsidRDefault="00BB0393" w:rsidP="00941AAD">
            <w:pPr>
              <w:spacing w:before="120" w:after="120"/>
              <w:jc w:val="center"/>
              <w:rPr>
                <w:b/>
                <w:color w:val="FFFFFF"/>
                <w:lang w:val="hr-HR"/>
              </w:rPr>
            </w:pPr>
            <w:r w:rsidRPr="00183D58">
              <w:rPr>
                <w:b/>
                <w:color w:val="FFFFFF"/>
                <w:lang w:val="hr-HR"/>
              </w:rPr>
              <w:t>TRENUTNA STRUKTURA UPRAVLJANJA</w:t>
            </w:r>
          </w:p>
        </w:tc>
        <w:tc>
          <w:tcPr>
            <w:tcW w:w="2380" w:type="dxa"/>
            <w:shd w:val="clear" w:color="auto" w:fill="538135" w:themeFill="accent6" w:themeFillShade="BF"/>
            <w:vAlign w:val="center"/>
          </w:tcPr>
          <w:p w:rsidR="00BB0393" w:rsidRPr="00183D58" w:rsidRDefault="00BB0393" w:rsidP="00941AAD">
            <w:pPr>
              <w:spacing w:before="120" w:after="120"/>
              <w:jc w:val="center"/>
              <w:rPr>
                <w:b/>
                <w:color w:val="FFFFFF"/>
                <w:lang w:val="hr-HR"/>
              </w:rPr>
            </w:pPr>
            <w:r w:rsidRPr="00183D58">
              <w:rPr>
                <w:b/>
                <w:color w:val="FFFFFF"/>
                <w:lang w:val="hr-HR"/>
              </w:rPr>
              <w:t>UTJECAJ</w:t>
            </w:r>
          </w:p>
        </w:tc>
      </w:tr>
      <w:tr w:rsidR="00BB0393" w:rsidRPr="00B7351B" w:rsidTr="00941AAD">
        <w:trPr>
          <w:cantSplit/>
          <w:trHeight w:val="3686"/>
        </w:trPr>
        <w:tc>
          <w:tcPr>
            <w:tcW w:w="568" w:type="dxa"/>
            <w:shd w:val="clear" w:color="auto" w:fill="auto"/>
            <w:textDirection w:val="btLr"/>
            <w:vAlign w:val="center"/>
          </w:tcPr>
          <w:p w:rsidR="00BB0393" w:rsidRPr="00E27136" w:rsidRDefault="00BB0393" w:rsidP="00941AAD">
            <w:pPr>
              <w:spacing w:after="0"/>
              <w:ind w:left="113" w:right="113"/>
              <w:jc w:val="center"/>
              <w:rPr>
                <w:b/>
                <w:lang w:val="hr-HR"/>
              </w:rPr>
            </w:pPr>
            <w:r w:rsidRPr="00E27136">
              <w:rPr>
                <w:b/>
                <w:lang w:val="hr-HR"/>
              </w:rPr>
              <w:t>I. RAZINA</w:t>
            </w:r>
          </w:p>
        </w:tc>
        <w:tc>
          <w:tcPr>
            <w:tcW w:w="6662" w:type="dxa"/>
            <w:shd w:val="clear" w:color="auto" w:fill="auto"/>
          </w:tcPr>
          <w:p w:rsidR="00BB0393" w:rsidRPr="00B7351B" w:rsidRDefault="002A53ED" w:rsidP="00941AAD">
            <w:pPr>
              <w:spacing w:before="240"/>
              <w:rPr>
                <w:lang w:val="hr-HR"/>
              </w:rPr>
            </w:pPr>
            <w:r>
              <w:rPr>
                <w:noProof/>
                <w:lang w:val="hr-HR" w:eastAsia="hr-HR"/>
              </w:rPr>
              <mc:AlternateContent>
                <mc:Choice Requires="wps">
                  <w:drawing>
                    <wp:anchor distT="0" distB="0" distL="114298" distR="114298" simplePos="0" relativeHeight="251650560" behindDoc="0" locked="0" layoutInCell="1" allowOverlap="1" wp14:anchorId="26468E0C">
                      <wp:simplePos x="0" y="0"/>
                      <wp:positionH relativeFrom="column">
                        <wp:posOffset>270509</wp:posOffset>
                      </wp:positionH>
                      <wp:positionV relativeFrom="paragraph">
                        <wp:posOffset>452120</wp:posOffset>
                      </wp:positionV>
                      <wp:extent cx="0" cy="4895850"/>
                      <wp:effectExtent l="95250" t="0" r="3810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95850"/>
                              </a:xfrm>
                              <a:prstGeom prst="straightConnector1">
                                <a:avLst/>
                              </a:prstGeom>
                              <a:noFill/>
                              <a:ln w="4127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type w14:anchorId="0283FD58" id="_x0000_t32" coordsize="21600,21600" o:spt="32" o:oned="t" path="m,l21600,21600e" filled="f">
                      <v:path arrowok="t" fillok="f" o:connecttype="none"/>
                      <o:lock v:ext="edit" shapetype="t"/>
                    </v:shapetype>
                    <v:shape id="Straight Arrow Connector 36" o:spid="_x0000_s1026" type="#_x0000_t32" style="position:absolute;margin-left:21.3pt;margin-top:35.6pt;width:0;height:385.5pt;z-index:251650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" strokeweight="3.25pt">
                      <v:stroke endarrow="block"/>
                    </v:shape>
                  </w:pict>
                </mc:Fallback>
              </mc:AlternateContent>
            </w:r>
            <w:r>
              <w:rPr>
                <w:noProof/>
                <w:lang w:val="hr-HR" w:eastAsia="hr-HR"/>
              </w:rPr>
              <mc:AlternateContent>
                <mc:Choice Requires="wps">
                  <w:drawing>
                    <wp:anchor distT="0" distB="0" distL="114300" distR="114300" simplePos="0" relativeHeight="251651584" behindDoc="0" locked="0" layoutInCell="1" allowOverlap="1" wp14:anchorId="7BC43800">
                      <wp:simplePos x="0" y="0"/>
                      <wp:positionH relativeFrom="column">
                        <wp:posOffset>251460</wp:posOffset>
                      </wp:positionH>
                      <wp:positionV relativeFrom="paragraph">
                        <wp:posOffset>462280</wp:posOffset>
                      </wp:positionV>
                      <wp:extent cx="561340" cy="635"/>
                      <wp:effectExtent l="19050" t="19050" r="10160" b="1841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 cy="635"/>
                              </a:xfrm>
                              <a:prstGeom prst="straightConnector1">
                                <a:avLst/>
                              </a:prstGeom>
                              <a:noFill/>
                              <a:ln w="3810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631367E1" id="Straight Arrow Connector 35" o:spid="_x0000_s1026" type="#_x0000_t32" style="position:absolute;margin-left:19.8pt;margin-top:36.4pt;width:44.2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" strokeweight="3pt"/>
                  </w:pict>
                </mc:Fallback>
              </mc:AlternateContent>
            </w:r>
            <w:r>
              <w:rPr>
                <w:noProof/>
                <w:lang w:val="hr-HR" w:eastAsia="hr-HR"/>
              </w:rPr>
              <mc:AlternateContent>
                <mc:Choice Requires="wps">
                  <w:drawing>
                    <wp:anchor distT="0" distB="0" distL="114298" distR="114298" simplePos="0" relativeHeight="251652608" behindDoc="0" locked="0" layoutInCell="1" allowOverlap="1" wp14:anchorId="2CFF4E31">
                      <wp:simplePos x="0" y="0"/>
                      <wp:positionH relativeFrom="column">
                        <wp:posOffset>3726179</wp:posOffset>
                      </wp:positionH>
                      <wp:positionV relativeFrom="paragraph">
                        <wp:posOffset>461645</wp:posOffset>
                      </wp:positionV>
                      <wp:extent cx="0" cy="4895850"/>
                      <wp:effectExtent l="95250" t="0" r="38100"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95850"/>
                              </a:xfrm>
                              <a:prstGeom prst="straightConnector1">
                                <a:avLst/>
                              </a:prstGeom>
                              <a:noFill/>
                              <a:ln w="4127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7462587E" id="Straight Arrow Connector 34" o:spid="_x0000_s1026" type="#_x0000_t32" style="position:absolute;margin-left:293.4pt;margin-top:36.35pt;width:0;height:385.5pt;z-index:251652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" strokeweight="3.25pt">
                      <v:stroke endarrow="block"/>
                    </v:shape>
                  </w:pict>
                </mc:Fallback>
              </mc:AlternateContent>
            </w:r>
            <w:r>
              <w:rPr>
                <w:noProof/>
                <w:lang w:val="hr-HR" w:eastAsia="hr-HR"/>
              </w:rPr>
              <mc:AlternateContent>
                <mc:Choice Requires="wps">
                  <w:drawing>
                    <wp:anchor distT="0" distB="0" distL="114300" distR="114300" simplePos="0" relativeHeight="251653632" behindDoc="0" locked="0" layoutInCell="1" allowOverlap="1" wp14:anchorId="360D97E1">
                      <wp:simplePos x="0" y="0"/>
                      <wp:positionH relativeFrom="column">
                        <wp:posOffset>802640</wp:posOffset>
                      </wp:positionH>
                      <wp:positionV relativeFrom="paragraph">
                        <wp:posOffset>153670</wp:posOffset>
                      </wp:positionV>
                      <wp:extent cx="2284095" cy="620395"/>
                      <wp:effectExtent l="0" t="0" r="635" b="889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620395"/>
                              </a:xfrm>
                              <a:prstGeom prst="rect">
                                <a:avLst/>
                              </a:prstGeom>
                              <a:solidFill>
                                <a:srgbClr val="FFFFFF"/>
                              </a:solidFill>
                              <a:ln w="9525">
                                <a:solidFill>
                                  <a:srgbClr val="000000"/>
                                </a:solidFill>
                                <a:miter lim="800000"/>
                                <a:headEnd/>
                                <a:tailEnd/>
                              </a:ln>
                            </wps:spPr>
                            <wps:txbx>
                              <w:txbxContent>
                                <w:p w:rsidR="009E0097" w:rsidRPr="00B7351B" w:rsidRDefault="009E0097" w:rsidP="00BB0393">
                                  <w:pPr>
                                    <w:jc w:val="center"/>
                                    <w:rPr>
                                      <w:lang w:val="hr-HR"/>
                                    </w:rPr>
                                  </w:pPr>
                                  <w:r>
                                    <w:rPr>
                                      <w:lang w:val="hr-HR"/>
                                    </w:rPr>
                                    <w:t>GRAD DUBROVNIK</w:t>
                                  </w:r>
                                  <w:r>
                                    <w:rPr>
                                      <w:lang w:val="hr-HR"/>
                                    </w:rPr>
                                    <w:br/>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60D97E1" id="_x0000_t202" coordsize="21600,21600" o:spt="202" path="m,l,21600r21600,l21600,xe">
                      <v:stroke joinstyle="miter"/>
                      <v:path gradientshapeok="t" o:connecttype="rect"/>
                    </v:shapetype>
                    <v:shape id="Text Box 33" o:spid="_x0000_s1026" type="#_x0000_t202" style="position:absolute;left:0;text-align:left;margin-left:63.2pt;margin-top:12.1pt;width:179.85pt;height:48.85pt;z-index:2516536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">
                      <v:textbox style="mso-fit-shape-to-text:t">
                        <w:txbxContent>
                          <w:p w:rsidR="009E0097" w:rsidRPr="00B7351B" w:rsidRDefault="009E0097" w:rsidP="00BB0393">
                            <w:pPr>
                              <w:jc w:val="center"/>
                              <w:rPr>
                                <w:lang w:val="hr-HR"/>
                              </w:rPr>
                            </w:pPr>
                            <w:r>
                              <w:rPr>
                                <w:lang w:val="hr-HR"/>
                              </w:rPr>
                              <w:t>GRAD DUBROVNIK</w:t>
                            </w:r>
                            <w:r>
                              <w:rPr>
                                <w:lang w:val="hr-HR"/>
                              </w:rPr>
                              <w:br/>
                            </w:r>
                          </w:p>
                        </w:txbxContent>
                      </v:textbox>
                    </v:shape>
                  </w:pict>
                </mc:Fallback>
              </mc:AlternateContent>
            </w:r>
          </w:p>
          <w:p w:rsidR="00BB0393" w:rsidRPr="00B7351B" w:rsidRDefault="002A53ED" w:rsidP="00941AAD">
            <w:pPr>
              <w:rPr>
                <w:lang w:val="hr-HR"/>
              </w:rPr>
            </w:pPr>
            <w:r>
              <w:rPr>
                <w:noProof/>
                <w:lang w:val="hr-HR" w:eastAsia="hr-HR"/>
              </w:rPr>
              <mc:AlternateContent>
                <mc:Choice Requires="wps">
                  <w:drawing>
                    <wp:anchor distT="0" distB="0" distL="114298" distR="114298" simplePos="0" relativeHeight="251654656" behindDoc="0" locked="0" layoutInCell="1" allowOverlap="1" wp14:anchorId="78E9DDF0">
                      <wp:simplePos x="0" y="0"/>
                      <wp:positionH relativeFrom="column">
                        <wp:posOffset>2032634</wp:posOffset>
                      </wp:positionH>
                      <wp:positionV relativeFrom="paragraph">
                        <wp:posOffset>318770</wp:posOffset>
                      </wp:positionV>
                      <wp:extent cx="0" cy="431800"/>
                      <wp:effectExtent l="76200" t="0" r="38100" b="444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straightConnector1">
                                <a:avLst/>
                              </a:prstGeom>
                              <a:noFill/>
                              <a:ln w="25400">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04F8FC5D" id="Straight Arrow Connector 32" o:spid="_x0000_s1026" type="#_x0000_t32" style="position:absolute;margin-left:160.05pt;margin-top:25.1pt;width:0;height:34pt;z-index:251654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" strokeweight="2pt">
                      <v:stroke endarrow="block"/>
                    </v:shape>
                  </w:pict>
                </mc:Fallback>
              </mc:AlternateContent>
            </w:r>
            <w:r>
              <w:rPr>
                <w:noProof/>
                <w:lang w:val="hr-HR" w:eastAsia="hr-HR"/>
              </w:rPr>
              <mc:AlternateContent>
                <mc:Choice Requires="wps">
                  <w:drawing>
                    <wp:anchor distT="0" distB="0" distL="114298" distR="114298" simplePos="0" relativeHeight="251655680" behindDoc="0" locked="0" layoutInCell="1" allowOverlap="1" wp14:anchorId="3C06661D">
                      <wp:simplePos x="0" y="0"/>
                      <wp:positionH relativeFrom="column">
                        <wp:posOffset>2042159</wp:posOffset>
                      </wp:positionH>
                      <wp:positionV relativeFrom="paragraph">
                        <wp:posOffset>1361440</wp:posOffset>
                      </wp:positionV>
                      <wp:extent cx="0" cy="825500"/>
                      <wp:effectExtent l="76200" t="0" r="38100" b="317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0"/>
                              </a:xfrm>
                              <a:prstGeom prst="straightConnector1">
                                <a:avLst/>
                              </a:prstGeom>
                              <a:noFill/>
                              <a:ln w="25400">
                                <a:solidFill>
                                  <a:srgbClr val="000000"/>
                                </a:solidFill>
                                <a:prstDash val="dash"/>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77443BFD" id="Straight Arrow Connector 31" o:spid="_x0000_s1026" type="#_x0000_t32" style="position:absolute;margin-left:160.8pt;margin-top:107.2pt;width:0;height:65pt;z-index:251655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" strokeweight="2pt">
                      <v:stroke dashstyle="dash" endarrow="block"/>
                    </v:shape>
                  </w:pict>
                </mc:Fallback>
              </mc:AlternateContent>
            </w:r>
            <w:r>
              <w:rPr>
                <w:noProof/>
                <w:lang w:val="hr-HR" w:eastAsia="hr-HR"/>
              </w:rPr>
              <mc:AlternateContent>
                <mc:Choice Requires="wps">
                  <w:drawing>
                    <wp:anchor distT="0" distB="0" distL="114300" distR="114300" simplePos="0" relativeHeight="251656704" behindDoc="0" locked="0" layoutInCell="1" allowOverlap="1" wp14:anchorId="3DE45B82">
                      <wp:simplePos x="0" y="0"/>
                      <wp:positionH relativeFrom="column">
                        <wp:posOffset>1294130</wp:posOffset>
                      </wp:positionH>
                      <wp:positionV relativeFrom="paragraph">
                        <wp:posOffset>741045</wp:posOffset>
                      </wp:positionV>
                      <wp:extent cx="1442720" cy="607695"/>
                      <wp:effectExtent l="0" t="0" r="5080" b="25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607695"/>
                              </a:xfrm>
                              <a:prstGeom prst="rect">
                                <a:avLst/>
                              </a:prstGeom>
                              <a:solidFill>
                                <a:srgbClr val="FFFFFF"/>
                              </a:solidFill>
                              <a:ln w="9525">
                                <a:solidFill>
                                  <a:srgbClr val="000000"/>
                                </a:solidFill>
                                <a:miter lim="800000"/>
                                <a:headEnd/>
                                <a:tailEnd/>
                              </a:ln>
                            </wps:spPr>
                            <wps:txbx>
                              <w:txbxContent>
                                <w:p w:rsidR="009E0097" w:rsidRPr="00B7351B" w:rsidRDefault="009E0097" w:rsidP="00BB0393">
                                  <w:pPr>
                                    <w:spacing w:before="120" w:after="60"/>
                                    <w:jc w:val="center"/>
                                    <w:rPr>
                                      <w:lang w:val="hr-HR"/>
                                    </w:rPr>
                                  </w:pPr>
                                  <w:r>
                                    <w:rPr>
                                      <w:lang w:val="hr-HR"/>
                                    </w:rPr>
                                    <w:t>GRADONAČELNIK</w:t>
                                  </w:r>
                                  <w:r>
                                    <w:rPr>
                                      <w:lang w:val="hr-HR"/>
                                    </w:rPr>
                                    <w:br/>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E45B82" id="Text Box 30" o:spid="_x0000_s1027" type="#_x0000_t202" style="position:absolute;left:0;text-align:left;margin-left:101.9pt;margin-top:58.35pt;width:113.6pt;height:47.8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">
                      <v:textbox style="mso-fit-shape-to-text:t">
                        <w:txbxContent>
                          <w:p w:rsidR="009E0097" w:rsidRPr="00B7351B" w:rsidRDefault="009E0097" w:rsidP="00BB0393">
                            <w:pPr>
                              <w:spacing w:before="120" w:after="60"/>
                              <w:jc w:val="center"/>
                              <w:rPr>
                                <w:lang w:val="hr-HR"/>
                              </w:rPr>
                            </w:pPr>
                            <w:r>
                              <w:rPr>
                                <w:lang w:val="hr-HR"/>
                              </w:rPr>
                              <w:t>GRADONAČELNIK</w:t>
                            </w:r>
                            <w:r>
                              <w:rPr>
                                <w:lang w:val="hr-HR"/>
                              </w:rPr>
                              <w:br/>
                            </w:r>
                          </w:p>
                        </w:txbxContent>
                      </v:textbox>
                    </v:shape>
                  </w:pict>
                </mc:Fallback>
              </mc:AlternateContent>
            </w:r>
            <w:r>
              <w:rPr>
                <w:noProof/>
                <w:lang w:val="hr-HR" w:eastAsia="hr-HR"/>
              </w:rPr>
              <mc:AlternateContent>
                <mc:Choice Requires="wps">
                  <w:drawing>
                    <wp:anchor distT="0" distB="0" distL="114300" distR="114300" simplePos="0" relativeHeight="251657728" behindDoc="0" locked="0" layoutInCell="1" allowOverlap="1" wp14:anchorId="572BAEBE">
                      <wp:simplePos x="0" y="0"/>
                      <wp:positionH relativeFrom="column">
                        <wp:posOffset>3179445</wp:posOffset>
                      </wp:positionH>
                      <wp:positionV relativeFrom="paragraph">
                        <wp:posOffset>5080</wp:posOffset>
                      </wp:positionV>
                      <wp:extent cx="550545" cy="635"/>
                      <wp:effectExtent l="19050" t="19050" r="1905" b="1841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635"/>
                              </a:xfrm>
                              <a:prstGeom prst="straightConnector1">
                                <a:avLst/>
                              </a:prstGeom>
                              <a:noFill/>
                              <a:ln w="3810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57D9B2E9" id="Straight Arrow Connector 29" o:spid="_x0000_s1026" type="#_x0000_t32" style="position:absolute;margin-left:250.35pt;margin-top:.4pt;width:43.3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" strokeweight="3pt"/>
                  </w:pict>
                </mc:Fallback>
              </mc:AlternateContent>
            </w:r>
          </w:p>
        </w:tc>
        <w:tc>
          <w:tcPr>
            <w:tcW w:w="2380" w:type="dxa"/>
            <w:shd w:val="clear" w:color="auto" w:fill="auto"/>
          </w:tcPr>
          <w:p w:rsidR="00BB0393" w:rsidRPr="00B7351B" w:rsidRDefault="00BB0393" w:rsidP="00941AAD">
            <w:pPr>
              <w:rPr>
                <w:lang w:val="hr-HR"/>
              </w:rPr>
            </w:pPr>
          </w:p>
          <w:p w:rsidR="00BB0393" w:rsidRPr="00B7351B" w:rsidRDefault="00BB0393" w:rsidP="00941AAD">
            <w:pPr>
              <w:rPr>
                <w:lang w:val="hr-HR"/>
              </w:rPr>
            </w:pPr>
            <w:r w:rsidRPr="00B7351B">
              <w:rPr>
                <w:lang w:val="hr-HR"/>
              </w:rPr>
              <w:t>POTPUN</w:t>
            </w:r>
          </w:p>
          <w:p w:rsidR="00BB0393" w:rsidRPr="00B7351B" w:rsidRDefault="00BB0393" w:rsidP="00BB0393">
            <w:pPr>
              <w:numPr>
                <w:ilvl w:val="0"/>
                <w:numId w:val="28"/>
              </w:numPr>
              <w:rPr>
                <w:lang w:val="hr-HR"/>
              </w:rPr>
            </w:pPr>
            <w:r w:rsidRPr="00B7351B">
              <w:rPr>
                <w:lang w:val="hr-HR"/>
              </w:rPr>
              <w:t>vlasništvo</w:t>
            </w:r>
          </w:p>
        </w:tc>
      </w:tr>
      <w:tr w:rsidR="00BB0393" w:rsidRPr="00937613" w:rsidTr="00941AAD">
        <w:trPr>
          <w:cantSplit/>
          <w:trHeight w:val="3686"/>
        </w:trPr>
        <w:tc>
          <w:tcPr>
            <w:tcW w:w="568" w:type="dxa"/>
            <w:shd w:val="clear" w:color="auto" w:fill="auto"/>
            <w:textDirection w:val="btLr"/>
            <w:vAlign w:val="center"/>
          </w:tcPr>
          <w:p w:rsidR="00BB0393" w:rsidRPr="00E27136" w:rsidRDefault="00BB0393" w:rsidP="00941AAD">
            <w:pPr>
              <w:spacing w:after="0"/>
              <w:ind w:left="113" w:right="113"/>
              <w:jc w:val="center"/>
              <w:rPr>
                <w:b/>
                <w:lang w:val="hr-HR"/>
              </w:rPr>
            </w:pPr>
            <w:r w:rsidRPr="00E27136">
              <w:rPr>
                <w:b/>
                <w:lang w:val="hr-HR"/>
              </w:rPr>
              <w:t>II. RAZINA</w:t>
            </w:r>
          </w:p>
        </w:tc>
        <w:tc>
          <w:tcPr>
            <w:tcW w:w="6662" w:type="dxa"/>
            <w:shd w:val="clear" w:color="auto" w:fill="auto"/>
          </w:tcPr>
          <w:p w:rsidR="00BB0393" w:rsidRPr="00B7351B" w:rsidRDefault="002A53ED" w:rsidP="00941AAD">
            <w:pPr>
              <w:rPr>
                <w:lang w:val="hr-HR"/>
              </w:rPr>
            </w:pPr>
            <w:r>
              <w:rPr>
                <w:noProof/>
                <w:lang w:val="hr-HR" w:eastAsia="hr-HR"/>
              </w:rPr>
              <mc:AlternateContent>
                <mc:Choice Requires="wps">
                  <w:drawing>
                    <wp:anchor distT="0" distB="0" distL="114298" distR="114298" simplePos="0" relativeHeight="251660800" behindDoc="0" locked="0" layoutInCell="1" allowOverlap="1" wp14:anchorId="7CAF8DF8">
                      <wp:simplePos x="0" y="0"/>
                      <wp:positionH relativeFrom="column">
                        <wp:posOffset>2004059</wp:posOffset>
                      </wp:positionH>
                      <wp:positionV relativeFrom="paragraph">
                        <wp:posOffset>916940</wp:posOffset>
                      </wp:positionV>
                      <wp:extent cx="0" cy="399415"/>
                      <wp:effectExtent l="76200" t="0" r="38100" b="3873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straightConnector1">
                                <a:avLst/>
                              </a:prstGeom>
                              <a:noFill/>
                              <a:ln w="25400">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7249A4FA" id="Straight Arrow Connector 28" o:spid="_x0000_s1026" type="#_x0000_t32" style="position:absolute;margin-left:157.8pt;margin-top:72.2pt;width:0;height:31.45pt;z-index:251660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" strokeweight="2pt">
                      <v:stroke endarrow="block"/>
                    </v:shape>
                  </w:pict>
                </mc:Fallback>
              </mc:AlternateContent>
            </w:r>
            <w:r>
              <w:rPr>
                <w:noProof/>
                <w:lang w:val="hr-HR" w:eastAsia="hr-HR"/>
              </w:rPr>
              <mc:AlternateContent>
                <mc:Choice Requires="wps">
                  <w:drawing>
                    <wp:anchor distT="0" distB="0" distL="114300" distR="114300" simplePos="0" relativeHeight="251659776" behindDoc="0" locked="0" layoutInCell="1" allowOverlap="1" wp14:anchorId="35C4100B">
                      <wp:simplePos x="0" y="0"/>
                      <wp:positionH relativeFrom="column">
                        <wp:posOffset>818515</wp:posOffset>
                      </wp:positionH>
                      <wp:positionV relativeFrom="paragraph">
                        <wp:posOffset>1306195</wp:posOffset>
                      </wp:positionV>
                      <wp:extent cx="2284095" cy="569595"/>
                      <wp:effectExtent l="0" t="0" r="635" b="25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569595"/>
                              </a:xfrm>
                              <a:prstGeom prst="rect">
                                <a:avLst/>
                              </a:prstGeom>
                              <a:solidFill>
                                <a:srgbClr val="FFFFFF"/>
                              </a:solidFill>
                              <a:ln w="9525">
                                <a:solidFill>
                                  <a:srgbClr val="000000"/>
                                </a:solidFill>
                                <a:miter lim="800000"/>
                                <a:headEnd/>
                                <a:tailEnd/>
                              </a:ln>
                            </wps:spPr>
                            <wps:txbx>
                              <w:txbxContent>
                                <w:p w:rsidR="009E0097" w:rsidRPr="00B7351B" w:rsidRDefault="009E0097" w:rsidP="00BB0393">
                                  <w:pPr>
                                    <w:spacing w:before="120" w:after="0"/>
                                    <w:jc w:val="center"/>
                                    <w:rPr>
                                      <w:lang w:val="hr-HR"/>
                                    </w:rPr>
                                  </w:pPr>
                                  <w:r>
                                    <w:rPr>
                                      <w:lang w:val="hr-HR"/>
                                    </w:rPr>
                                    <w:t>KONZERVATORSKI ODJEL MK</w:t>
                                  </w:r>
                                  <w:r>
                                    <w:rPr>
                                      <w:lang w:val="hr-HR"/>
                                    </w:rPr>
                                    <w:br/>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5C4100B" id="Text Box 27" o:spid="_x0000_s1028" type="#_x0000_t202" style="position:absolute;left:0;text-align:left;margin-left:64.45pt;margin-top:102.85pt;width:179.85pt;height:44.85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">
                      <v:textbox style="mso-fit-shape-to-text:t">
                        <w:txbxContent>
                          <w:p w:rsidR="009E0097" w:rsidRPr="00B7351B" w:rsidRDefault="009E0097" w:rsidP="00BB0393">
                            <w:pPr>
                              <w:spacing w:before="120" w:after="0"/>
                              <w:jc w:val="center"/>
                              <w:rPr>
                                <w:lang w:val="hr-HR"/>
                              </w:rPr>
                            </w:pPr>
                            <w:r>
                              <w:rPr>
                                <w:lang w:val="hr-HR"/>
                              </w:rPr>
                              <w:t>KONZERVATORSKI ODJEL MK</w:t>
                            </w:r>
                            <w:r>
                              <w:rPr>
                                <w:lang w:val="hr-HR"/>
                              </w:rPr>
                              <w:br/>
                            </w:r>
                          </w:p>
                        </w:txbxContent>
                      </v:textbox>
                    </v:shape>
                  </w:pict>
                </mc:Fallback>
              </mc:AlternateContent>
            </w:r>
            <w:r>
              <w:rPr>
                <w:noProof/>
                <w:lang w:val="hr-HR" w:eastAsia="hr-HR"/>
              </w:rPr>
              <mc:AlternateContent>
                <mc:Choice Requires="wps">
                  <w:drawing>
                    <wp:anchor distT="0" distB="0" distL="114298" distR="114298" simplePos="0" relativeHeight="251662848" behindDoc="0" locked="0" layoutInCell="1" allowOverlap="1" wp14:anchorId="7D9E2FD1">
                      <wp:simplePos x="0" y="0"/>
                      <wp:positionH relativeFrom="column">
                        <wp:posOffset>2708909</wp:posOffset>
                      </wp:positionH>
                      <wp:positionV relativeFrom="paragraph">
                        <wp:posOffset>1880870</wp:posOffset>
                      </wp:positionV>
                      <wp:extent cx="0" cy="1139190"/>
                      <wp:effectExtent l="76200" t="0" r="38100" b="4191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9190"/>
                              </a:xfrm>
                              <a:prstGeom prst="straightConnector1">
                                <a:avLst/>
                              </a:prstGeom>
                              <a:noFill/>
                              <a:ln w="25400">
                                <a:solidFill>
                                  <a:srgbClr val="000000"/>
                                </a:solidFill>
                                <a:prstDash val="dash"/>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280FC053" id="Straight Arrow Connector 26" o:spid="_x0000_s1026" type="#_x0000_t32" style="position:absolute;margin-left:213.3pt;margin-top:148.1pt;width:0;height:89.7pt;z-index:2516628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" strokeweight="2pt">
                      <v:stroke dashstyle="dash" endarrow="block"/>
                    </v:shape>
                  </w:pict>
                </mc:Fallback>
              </mc:AlternateContent>
            </w:r>
            <w:r>
              <w:rPr>
                <w:noProof/>
                <w:lang w:val="hr-HR" w:eastAsia="hr-HR"/>
              </w:rPr>
              <mc:AlternateContent>
                <mc:Choice Requires="wps">
                  <w:drawing>
                    <wp:anchor distT="0" distB="0" distL="114298" distR="114298" simplePos="0" relativeHeight="251661824" behindDoc="0" locked="0" layoutInCell="1" allowOverlap="1" wp14:anchorId="066BF520">
                      <wp:simplePos x="0" y="0"/>
                      <wp:positionH relativeFrom="column">
                        <wp:posOffset>1183004</wp:posOffset>
                      </wp:positionH>
                      <wp:positionV relativeFrom="paragraph">
                        <wp:posOffset>1888490</wp:posOffset>
                      </wp:positionV>
                      <wp:extent cx="0" cy="1112520"/>
                      <wp:effectExtent l="76200" t="0" r="38100" b="3048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2520"/>
                              </a:xfrm>
                              <a:prstGeom prst="straightConnector1">
                                <a:avLst/>
                              </a:prstGeom>
                              <a:noFill/>
                              <a:ln w="25400">
                                <a:solidFill>
                                  <a:srgbClr val="000000"/>
                                </a:solidFill>
                                <a:prstDash val="dash"/>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65D75889" id="Straight Arrow Connector 25" o:spid="_x0000_s1026" type="#_x0000_t32" style="position:absolute;margin-left:93.15pt;margin-top:148.7pt;width:0;height:87.6pt;z-index:251661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" strokeweight="2pt">
                      <v:stroke dashstyle="dash" endarrow="block"/>
                    </v:shape>
                  </w:pict>
                </mc:Fallback>
              </mc:AlternateContent>
            </w:r>
            <w:r>
              <w:rPr>
                <w:noProof/>
                <w:lang w:val="hr-HR" w:eastAsia="hr-HR"/>
              </w:rPr>
              <mc:AlternateContent>
                <mc:Choice Requires="wps">
                  <w:drawing>
                    <wp:anchor distT="0" distB="0" distL="114300" distR="114300" simplePos="0" relativeHeight="251658752" behindDoc="0" locked="0" layoutInCell="1" allowOverlap="1" wp14:anchorId="2C6FBB97">
                      <wp:simplePos x="0" y="0"/>
                      <wp:positionH relativeFrom="column">
                        <wp:posOffset>807720</wp:posOffset>
                      </wp:positionH>
                      <wp:positionV relativeFrom="paragraph">
                        <wp:posOffset>287655</wp:posOffset>
                      </wp:positionV>
                      <wp:extent cx="2284095" cy="620395"/>
                      <wp:effectExtent l="0" t="0" r="635" b="889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620395"/>
                              </a:xfrm>
                              <a:prstGeom prst="rect">
                                <a:avLst/>
                              </a:prstGeom>
                              <a:solidFill>
                                <a:srgbClr val="FFFFFF"/>
                              </a:solidFill>
                              <a:ln w="9525">
                                <a:solidFill>
                                  <a:srgbClr val="000000"/>
                                </a:solidFill>
                                <a:miter lim="800000"/>
                                <a:headEnd/>
                                <a:tailEnd/>
                              </a:ln>
                            </wps:spPr>
                            <wps:txbx>
                              <w:txbxContent>
                                <w:p w:rsidR="009E0097" w:rsidRPr="00B7351B" w:rsidRDefault="009E0097" w:rsidP="00BB0393">
                                  <w:pPr>
                                    <w:jc w:val="center"/>
                                    <w:rPr>
                                      <w:lang w:val="hr-HR"/>
                                    </w:rPr>
                                  </w:pPr>
                                  <w:r>
                                    <w:rPr>
                                      <w:lang w:val="hr-HR"/>
                                    </w:rPr>
                                    <w:t xml:space="preserve">MINISTARSTVO </w:t>
                                  </w:r>
                                  <w:r>
                                    <w:rPr>
                                      <w:lang w:val="hr-HR"/>
                                    </w:rPr>
                                    <w:br/>
                                    <w:t>KULTURE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C6FBB97" id="Text Box 24" o:spid="_x0000_s1029" type="#_x0000_t202" style="position:absolute;left:0;text-align:left;margin-left:63.6pt;margin-top:22.65pt;width:179.85pt;height:48.8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">
                      <v:textbox style="mso-fit-shape-to-text:t">
                        <w:txbxContent>
                          <w:p w:rsidR="009E0097" w:rsidRPr="00B7351B" w:rsidRDefault="009E0097" w:rsidP="00BB0393">
                            <w:pPr>
                              <w:jc w:val="center"/>
                              <w:rPr>
                                <w:lang w:val="hr-HR"/>
                              </w:rPr>
                            </w:pPr>
                            <w:r>
                              <w:rPr>
                                <w:lang w:val="hr-HR"/>
                              </w:rPr>
                              <w:t xml:space="preserve">MINISTARSTVO </w:t>
                            </w:r>
                            <w:r>
                              <w:rPr>
                                <w:lang w:val="hr-HR"/>
                              </w:rPr>
                              <w:br/>
                              <w:t>KULTURE</w:t>
                            </w:r>
                          </w:p>
                        </w:txbxContent>
                      </v:textbox>
                    </v:shape>
                  </w:pict>
                </mc:Fallback>
              </mc:AlternateContent>
            </w:r>
          </w:p>
        </w:tc>
        <w:tc>
          <w:tcPr>
            <w:tcW w:w="2380" w:type="dxa"/>
            <w:shd w:val="clear" w:color="auto" w:fill="auto"/>
          </w:tcPr>
          <w:p w:rsidR="00BB0393" w:rsidRPr="00B7351B" w:rsidRDefault="00BB0393" w:rsidP="00941AAD">
            <w:pPr>
              <w:rPr>
                <w:lang w:val="hr-HR"/>
              </w:rPr>
            </w:pPr>
          </w:p>
          <w:p w:rsidR="00BB0393" w:rsidRPr="00B7351B" w:rsidRDefault="00BB0393" w:rsidP="00941AAD">
            <w:pPr>
              <w:rPr>
                <w:lang w:val="hr-HR"/>
              </w:rPr>
            </w:pPr>
            <w:r w:rsidRPr="00B7351B">
              <w:rPr>
                <w:lang w:val="hr-HR"/>
              </w:rPr>
              <w:t>SREDNJI</w:t>
            </w:r>
          </w:p>
          <w:p w:rsidR="00BB0393" w:rsidRPr="00B7351B" w:rsidRDefault="00BB0393" w:rsidP="00BB0393">
            <w:pPr>
              <w:numPr>
                <w:ilvl w:val="0"/>
                <w:numId w:val="28"/>
              </w:numPr>
              <w:rPr>
                <w:lang w:val="hr-HR"/>
              </w:rPr>
            </w:pPr>
            <w:r w:rsidRPr="00B7351B">
              <w:rPr>
                <w:lang w:val="hr-HR"/>
              </w:rPr>
              <w:t>očuvanje i zaštita baštine (kontrola i promidžba)</w:t>
            </w:r>
          </w:p>
          <w:p w:rsidR="00BB0393" w:rsidRPr="00B7351B" w:rsidRDefault="00BB0393" w:rsidP="00BB0393">
            <w:pPr>
              <w:numPr>
                <w:ilvl w:val="0"/>
                <w:numId w:val="28"/>
              </w:numPr>
              <w:rPr>
                <w:lang w:val="hr-HR"/>
              </w:rPr>
            </w:pPr>
            <w:r w:rsidRPr="00B7351B">
              <w:rPr>
                <w:lang w:val="hr-HR"/>
              </w:rPr>
              <w:t>očuvanje i zaštita baštine (izravni zahvati)</w:t>
            </w:r>
          </w:p>
        </w:tc>
      </w:tr>
      <w:tr w:rsidR="00BB0393" w:rsidRPr="00B7351B" w:rsidTr="00941AAD">
        <w:trPr>
          <w:cantSplit/>
          <w:trHeight w:val="3686"/>
        </w:trPr>
        <w:tc>
          <w:tcPr>
            <w:tcW w:w="568" w:type="dxa"/>
            <w:shd w:val="clear" w:color="auto" w:fill="auto"/>
            <w:textDirection w:val="btLr"/>
            <w:vAlign w:val="center"/>
          </w:tcPr>
          <w:p w:rsidR="00BB0393" w:rsidRPr="00E27136" w:rsidRDefault="00BB0393" w:rsidP="00941AAD">
            <w:pPr>
              <w:spacing w:after="0"/>
              <w:ind w:left="113" w:right="113"/>
              <w:jc w:val="center"/>
              <w:rPr>
                <w:b/>
                <w:lang w:val="hr-HR"/>
              </w:rPr>
            </w:pPr>
            <w:r w:rsidRPr="00E27136">
              <w:rPr>
                <w:b/>
                <w:lang w:val="hr-HR"/>
              </w:rPr>
              <w:t>III. RAZINA</w:t>
            </w:r>
          </w:p>
        </w:tc>
        <w:tc>
          <w:tcPr>
            <w:tcW w:w="6662" w:type="dxa"/>
            <w:shd w:val="clear" w:color="auto" w:fill="auto"/>
          </w:tcPr>
          <w:p w:rsidR="00BB0393" w:rsidRPr="00B7351B" w:rsidRDefault="002A53ED" w:rsidP="00941AAD">
            <w:pPr>
              <w:rPr>
                <w:lang w:val="hr-HR"/>
              </w:rPr>
            </w:pPr>
            <w:r>
              <w:rPr>
                <w:noProof/>
                <w:lang w:val="hr-HR" w:eastAsia="hr-HR"/>
              </w:rPr>
              <mc:AlternateContent>
                <mc:Choice Requires="wps">
                  <w:drawing>
                    <wp:anchor distT="0" distB="0" distL="114300" distR="114300" simplePos="0" relativeHeight="251664896" behindDoc="0" locked="0" layoutInCell="1" allowOverlap="1" wp14:anchorId="3C15E4C5">
                      <wp:simplePos x="0" y="0"/>
                      <wp:positionH relativeFrom="column">
                        <wp:posOffset>2215515</wp:posOffset>
                      </wp:positionH>
                      <wp:positionV relativeFrom="paragraph">
                        <wp:posOffset>675005</wp:posOffset>
                      </wp:positionV>
                      <wp:extent cx="1495425" cy="620395"/>
                      <wp:effectExtent l="0" t="0" r="9525" b="889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620395"/>
                              </a:xfrm>
                              <a:prstGeom prst="rect">
                                <a:avLst/>
                              </a:prstGeom>
                              <a:solidFill>
                                <a:srgbClr val="FFFFFF"/>
                              </a:solidFill>
                              <a:ln w="9525">
                                <a:solidFill>
                                  <a:srgbClr val="000000"/>
                                </a:solidFill>
                                <a:miter lim="800000"/>
                                <a:headEnd/>
                                <a:tailEnd/>
                              </a:ln>
                            </wps:spPr>
                            <wps:txbx>
                              <w:txbxContent>
                                <w:p w:rsidR="009E0097" w:rsidRPr="00B7351B" w:rsidRDefault="009E0097" w:rsidP="00BB0393">
                                  <w:pPr>
                                    <w:jc w:val="center"/>
                                    <w:rPr>
                                      <w:lang w:val="hr-HR"/>
                                    </w:rPr>
                                  </w:pPr>
                                  <w:r>
                                    <w:rPr>
                                      <w:lang w:val="hr-HR"/>
                                    </w:rPr>
                                    <w:t xml:space="preserve">BUDUĆI </w:t>
                                  </w:r>
                                  <w:r>
                                    <w:rPr>
                                      <w:lang w:val="hr-HR"/>
                                    </w:rPr>
                                    <w:br/>
                                    <w:t>KORISNICI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15E4C5" id="Text Box 23" o:spid="_x0000_s1030" type="#_x0000_t202" style="position:absolute;left:0;text-align:left;margin-left:174.45pt;margin-top:53.15pt;width:117.75pt;height:48.8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">
                      <v:textbox style="mso-fit-shape-to-text:t">
                        <w:txbxContent>
                          <w:p w:rsidR="009E0097" w:rsidRPr="00B7351B" w:rsidRDefault="009E0097" w:rsidP="00BB0393">
                            <w:pPr>
                              <w:jc w:val="center"/>
                              <w:rPr>
                                <w:lang w:val="hr-HR"/>
                              </w:rPr>
                            </w:pPr>
                            <w:r>
                              <w:rPr>
                                <w:lang w:val="hr-HR"/>
                              </w:rPr>
                              <w:t xml:space="preserve">BUDUĆI </w:t>
                            </w:r>
                            <w:r>
                              <w:rPr>
                                <w:lang w:val="hr-HR"/>
                              </w:rPr>
                              <w:br/>
                              <w:t>KORISNICI</w:t>
                            </w:r>
                          </w:p>
                        </w:txbxContent>
                      </v:textbox>
                    </v:shape>
                  </w:pict>
                </mc:Fallback>
              </mc:AlternateContent>
            </w:r>
            <w:r>
              <w:rPr>
                <w:noProof/>
                <w:lang w:val="hr-HR" w:eastAsia="hr-HR"/>
              </w:rPr>
              <mc:AlternateContent>
                <mc:Choice Requires="wps">
                  <w:drawing>
                    <wp:anchor distT="0" distB="0" distL="114300" distR="114300" simplePos="0" relativeHeight="251663872" behindDoc="0" locked="0" layoutInCell="1" allowOverlap="1" wp14:anchorId="1ED77F55">
                      <wp:simplePos x="0" y="0"/>
                      <wp:positionH relativeFrom="column">
                        <wp:posOffset>51435</wp:posOffset>
                      </wp:positionH>
                      <wp:positionV relativeFrom="paragraph">
                        <wp:posOffset>654050</wp:posOffset>
                      </wp:positionV>
                      <wp:extent cx="1485265" cy="620395"/>
                      <wp:effectExtent l="0" t="0" r="635" b="889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620395"/>
                              </a:xfrm>
                              <a:prstGeom prst="rect">
                                <a:avLst/>
                              </a:prstGeom>
                              <a:solidFill>
                                <a:srgbClr val="FFFFFF"/>
                              </a:solidFill>
                              <a:ln w="9525">
                                <a:solidFill>
                                  <a:srgbClr val="000000"/>
                                </a:solidFill>
                                <a:miter lim="800000"/>
                                <a:headEnd/>
                                <a:tailEnd/>
                              </a:ln>
                            </wps:spPr>
                            <wps:txbx>
                              <w:txbxContent>
                                <w:p w:rsidR="009E0097" w:rsidRPr="00B7351B" w:rsidRDefault="009E0097" w:rsidP="00BB0393">
                                  <w:pPr>
                                    <w:jc w:val="center"/>
                                    <w:rPr>
                                      <w:lang w:val="hr-HR"/>
                                    </w:rPr>
                                  </w:pPr>
                                  <w:r>
                                    <w:rPr>
                                      <w:lang w:val="hr-HR"/>
                                    </w:rPr>
                                    <w:t xml:space="preserve">TRENUTNI </w:t>
                                  </w:r>
                                  <w:r>
                                    <w:rPr>
                                      <w:lang w:val="hr-HR"/>
                                    </w:rPr>
                                    <w:br/>
                                    <w:t>KORISNICI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D77F55" id="Text Box 22" o:spid="_x0000_s1031" type="#_x0000_t202" style="position:absolute;left:0;text-align:left;margin-left:4.05pt;margin-top:51.5pt;width:116.95pt;height:48.8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">
                      <v:textbox style="mso-fit-shape-to-text:t">
                        <w:txbxContent>
                          <w:p w:rsidR="009E0097" w:rsidRPr="00B7351B" w:rsidRDefault="009E0097" w:rsidP="00BB0393">
                            <w:pPr>
                              <w:jc w:val="center"/>
                              <w:rPr>
                                <w:lang w:val="hr-HR"/>
                              </w:rPr>
                            </w:pPr>
                            <w:r>
                              <w:rPr>
                                <w:lang w:val="hr-HR"/>
                              </w:rPr>
                              <w:t xml:space="preserve">TRENUTNI </w:t>
                            </w:r>
                            <w:r>
                              <w:rPr>
                                <w:lang w:val="hr-HR"/>
                              </w:rPr>
                              <w:br/>
                              <w:t>KORISNICI</w:t>
                            </w:r>
                          </w:p>
                        </w:txbxContent>
                      </v:textbox>
                    </v:shape>
                  </w:pict>
                </mc:Fallback>
              </mc:AlternateContent>
            </w:r>
          </w:p>
        </w:tc>
        <w:tc>
          <w:tcPr>
            <w:tcW w:w="2380" w:type="dxa"/>
            <w:shd w:val="clear" w:color="auto" w:fill="auto"/>
          </w:tcPr>
          <w:p w:rsidR="00BB0393" w:rsidRPr="00B7351B" w:rsidRDefault="00BB0393" w:rsidP="00941AAD">
            <w:pPr>
              <w:rPr>
                <w:lang w:val="hr-HR"/>
              </w:rPr>
            </w:pPr>
          </w:p>
          <w:p w:rsidR="00BB0393" w:rsidRPr="00B7351B" w:rsidRDefault="00BB0393" w:rsidP="00941AAD">
            <w:pPr>
              <w:rPr>
                <w:lang w:val="hr-HR"/>
              </w:rPr>
            </w:pPr>
            <w:r w:rsidRPr="00B7351B">
              <w:rPr>
                <w:lang w:val="hr-HR"/>
              </w:rPr>
              <w:t>NIZAK</w:t>
            </w:r>
          </w:p>
          <w:p w:rsidR="00BB0393" w:rsidRPr="00B7351B" w:rsidRDefault="00BB0393" w:rsidP="00BB0393">
            <w:pPr>
              <w:numPr>
                <w:ilvl w:val="0"/>
                <w:numId w:val="29"/>
              </w:numPr>
              <w:rPr>
                <w:lang w:val="hr-HR"/>
              </w:rPr>
            </w:pPr>
            <w:r w:rsidRPr="00B7351B">
              <w:rPr>
                <w:lang w:val="hr-HR"/>
              </w:rPr>
              <w:t>održivo korištenje</w:t>
            </w:r>
          </w:p>
        </w:tc>
      </w:tr>
    </w:tbl>
    <w:p w:rsidR="006107BF" w:rsidRDefault="006107BF" w:rsidP="006107BF">
      <w:pPr>
        <w:pStyle w:val="Heading1"/>
        <w:rPr>
          <w:rFonts w:asciiTheme="minorHAnsi" w:hAnsiTheme="minorHAnsi"/>
          <w:lang w:val="hr-HR"/>
        </w:rPr>
      </w:pPr>
      <w:bookmarkStart w:id="25" w:name="_Toc435704412"/>
      <w:bookmarkStart w:id="26" w:name="_Toc448221801"/>
      <w:r w:rsidRPr="006107BF">
        <w:rPr>
          <w:rFonts w:asciiTheme="minorHAnsi" w:hAnsiTheme="minorHAnsi"/>
          <w:lang w:val="hr-HR"/>
        </w:rPr>
        <w:t>Prijedlog prikladne uporabe s analizom troškova i koristi</w:t>
      </w:r>
      <w:bookmarkEnd w:id="25"/>
      <w:bookmarkEnd w:id="26"/>
    </w:p>
    <w:p w:rsidR="00633DAB" w:rsidRDefault="00633DAB" w:rsidP="00633DAB">
      <w:pPr>
        <w:pStyle w:val="Heading2"/>
        <w:rPr>
          <w:lang w:val="hr-HR"/>
        </w:rPr>
      </w:pPr>
      <w:bookmarkStart w:id="27" w:name="_Toc448221802"/>
      <w:r w:rsidRPr="00633DAB">
        <w:rPr>
          <w:lang w:val="hr-HR"/>
        </w:rPr>
        <w:t xml:space="preserve">Primjeri </w:t>
      </w:r>
      <w:r>
        <w:rPr>
          <w:lang w:val="hr-HR"/>
        </w:rPr>
        <w:t>sličn</w:t>
      </w:r>
      <w:r w:rsidRPr="00633DAB">
        <w:rPr>
          <w:lang w:val="hr-HR"/>
        </w:rPr>
        <w:t>e prakse namjene prostora u kulturno-umjetničke svrhe</w:t>
      </w:r>
      <w:bookmarkEnd w:id="27"/>
    </w:p>
    <w:p w:rsidR="00343716" w:rsidRPr="00343716" w:rsidRDefault="00343716" w:rsidP="00343716">
      <w:pPr>
        <w:pStyle w:val="Heading3"/>
        <w:rPr>
          <w:lang w:val="hr-HR"/>
        </w:rPr>
      </w:pPr>
      <w:bookmarkStart w:id="28" w:name="_Toc448221803"/>
      <w:r>
        <w:rPr>
          <w:lang w:val="hr-HR"/>
        </w:rPr>
        <w:t>Strani primjeri prakse</w:t>
      </w:r>
      <w:bookmarkEnd w:id="28"/>
    </w:p>
    <w:p w:rsidR="00220C53" w:rsidRPr="00220C53" w:rsidRDefault="00220C53" w:rsidP="005A14B6">
      <w:pPr>
        <w:rPr>
          <w:lang w:val="hr-HR"/>
        </w:rPr>
      </w:pPr>
      <w:r w:rsidRPr="00220C53">
        <w:rPr>
          <w:lang w:val="hr-HR"/>
        </w:rPr>
        <w:t>Primjeri inozemnih praksi kulturnih centara koji mogu poslužiti kao referenca za upravljanje kompleksom Lazareta, izabrani su po dva ključna kriterija: da se cjeloviti prostor sastoji od odvojenih elemenata/objekata (RoteFabrik i Matadero Madrid); da ima povijest „zauzimanja“ prostora od strane kulturnog sektora te da postoji jasna povezanost između održivog načina korištenja prostora (gospodarske djelatnosti) i integriteta kulturno-umjetničkog programiranja prostora.</w:t>
      </w:r>
    </w:p>
    <w:p w:rsidR="00ED7220" w:rsidRPr="00EF295B" w:rsidRDefault="00220C53" w:rsidP="005A14B6">
      <w:pPr>
        <w:rPr>
          <w:lang w:val="hr-HR"/>
        </w:rPr>
      </w:pPr>
      <w:r>
        <w:rPr>
          <w:lang w:val="hr-HR"/>
        </w:rPr>
        <w:t>Prvi primjer je</w:t>
      </w:r>
      <w:r w:rsidR="00675149">
        <w:rPr>
          <w:lang w:val="hr-HR"/>
        </w:rPr>
        <w:t xml:space="preserve"> </w:t>
      </w:r>
      <w:r w:rsidR="00ED7220" w:rsidRPr="00EF295B">
        <w:rPr>
          <w:b/>
          <w:lang w:val="hr-HR"/>
        </w:rPr>
        <w:t>RoteFabrik</w:t>
      </w:r>
      <w:r>
        <w:rPr>
          <w:lang w:val="hr-HR"/>
        </w:rPr>
        <w:t xml:space="preserve">, </w:t>
      </w:r>
      <w:r w:rsidR="00ED7220" w:rsidRPr="00EF295B">
        <w:rPr>
          <w:lang w:val="hr-HR"/>
        </w:rPr>
        <w:t>jedan od najvećih neovisnih</w:t>
      </w:r>
      <w:r w:rsidR="00F94CA1">
        <w:rPr>
          <w:lang w:val="hr-HR"/>
        </w:rPr>
        <w:t xml:space="preserve"> kulturnih centara u Švicarskoj.  P</w:t>
      </w:r>
      <w:r w:rsidR="00ED7220" w:rsidRPr="00EF295B">
        <w:rPr>
          <w:lang w:val="hr-HR"/>
        </w:rPr>
        <w:t>ored svoje kulturne namjene (misija: promocija suvremene kulture i kritičke misli; program: široki spektar kulturnih manifestacija koje uključuju glazbu, film, kazalište te posebna događanja koja su u skladu s misijom Centra), Centar s ciljem održivog korištenja prostora potiče i aktivnosti vezane uz ugostiteljstvo (restoran), kreativne industrije (Škola za umjetnosti i dizajn), odgoj i obrazovanje (dječji vrtić, pedagoški vođena igraonica za djecu, aktivnosti najma igračaka), sport i rekreaciju (najam bicikala, škola jedrenja i vožnje motornih čamaca).</w:t>
      </w:r>
      <w:r w:rsidR="00D66257" w:rsidRPr="00EF295B">
        <w:rPr>
          <w:lang w:val="hr-HR"/>
        </w:rPr>
        <w:t xml:space="preserve"> Upravljanje</w:t>
      </w:r>
      <w:r w:rsidR="0011309C" w:rsidRPr="00EF295B">
        <w:rPr>
          <w:lang w:val="hr-HR"/>
        </w:rPr>
        <w:t xml:space="preserve">RoteFabrik obavlja </w:t>
      </w:r>
      <w:r w:rsidRPr="00220C53">
        <w:rPr>
          <w:lang w:val="hr-HR"/>
        </w:rPr>
        <w:t xml:space="preserve">registrirana udruga </w:t>
      </w:r>
      <w:r w:rsidRPr="00220C53">
        <w:rPr>
          <w:i/>
          <w:lang w:val="hr-HR"/>
        </w:rPr>
        <w:t>Interest Group RoteFabrik</w:t>
      </w:r>
      <w:r w:rsidR="0011309C" w:rsidRPr="00220C53">
        <w:rPr>
          <w:lang w:val="hr-HR"/>
        </w:rPr>
        <w:t xml:space="preserve"> krozS</w:t>
      </w:r>
      <w:r w:rsidR="00D66257" w:rsidRPr="00220C53">
        <w:rPr>
          <w:lang w:val="hr-HR"/>
        </w:rPr>
        <w:t>kupštin</w:t>
      </w:r>
      <w:r w:rsidR="0011309C" w:rsidRPr="00220C53">
        <w:rPr>
          <w:lang w:val="hr-HR"/>
        </w:rPr>
        <w:t>u</w:t>
      </w:r>
      <w:r w:rsidR="00D66257" w:rsidRPr="00220C53">
        <w:rPr>
          <w:lang w:val="hr-HR"/>
        </w:rPr>
        <w:t xml:space="preserve"> (60 članova)</w:t>
      </w:r>
      <w:r w:rsidR="0011309C" w:rsidRPr="00220C53">
        <w:rPr>
          <w:lang w:val="hr-HR"/>
        </w:rPr>
        <w:t xml:space="preserve"> i</w:t>
      </w:r>
      <w:r w:rsidR="00D66257" w:rsidRPr="00220C53">
        <w:rPr>
          <w:lang w:val="hr-HR"/>
        </w:rPr>
        <w:t xml:space="preserve"> nadzorni odbor (do</w:t>
      </w:r>
      <w:r w:rsidR="00D66257" w:rsidRPr="00EF295B">
        <w:rPr>
          <w:lang w:val="hr-HR"/>
        </w:rPr>
        <w:t xml:space="preserve"> 7 članova: 1 predstavnik restorana, 1 predstavnik grada, 1 iz grupacije koja upravlja kompleksom, 3 člana bira skupština</w:t>
      </w:r>
      <w:r>
        <w:rPr>
          <w:lang w:val="hr-HR"/>
        </w:rPr>
        <w:t xml:space="preserve">. </w:t>
      </w:r>
      <w:r w:rsidRPr="00220C53">
        <w:rPr>
          <w:color w:val="000000" w:themeColor="text1"/>
          <w:lang w:val="hr-HR"/>
        </w:rPr>
        <w:t xml:space="preserve">Članovi Nadzornog odbora prate i pružaju podršku radu izvršnom upravljačkom timu kojeg čini 16 osoba. Svih 16 soba stalni su zaposlenici i upravljaju Rote Fabrikom kao kolektiv – sve se odluke donose usuglašeno, a odgovornosti dijele. Izostanak svake hijerarhije potvrđuje se činjenicom da svi zaposlenici upravljačkog tima imaju isti iznos plaće. Po vrstama zaduženja, tim je podijeljen na četiri osobe koje rade na administraciji, ljudskim resursima, računovodstvu i informatici. Kulturne odjele (glazbeni odjel, scenski odjel i odjel za posebna događanja) vode po dvije osobe. Tri tehnička odjela (svjetlo, zvuk i pozornica/AV) također vode po dvije osobe. Svi zaposlenici mogu sudjelovati u radu skupštine RoteFabrik koja donosi </w:t>
      </w:r>
      <w:r w:rsidR="00EC15F4">
        <w:rPr>
          <w:color w:val="000000" w:themeColor="text1"/>
          <w:lang w:val="hr-HR"/>
        </w:rPr>
        <w:t>odluke o financiranju, ulaganji</w:t>
      </w:r>
      <w:r w:rsidRPr="00220C53">
        <w:rPr>
          <w:color w:val="000000" w:themeColor="text1"/>
          <w:lang w:val="hr-HR"/>
        </w:rPr>
        <w:t>ma itd. Godišnji proračun IG RoteFabrik je 3.7 milijuna švicarskih franaka od čega 2.4 milijuna dolazi iz proračuna Grada Züricha.</w:t>
      </w:r>
    </w:p>
    <w:p w:rsidR="0011309C" w:rsidRPr="003E2CE2" w:rsidRDefault="00121EEC" w:rsidP="005A14B6">
      <w:pPr>
        <w:pBdr>
          <w:top w:val="single" w:sz="4" w:space="1" w:color="auto"/>
          <w:left w:val="single" w:sz="4" w:space="4" w:color="auto"/>
          <w:bottom w:val="single" w:sz="4" w:space="1" w:color="auto"/>
          <w:right w:val="single" w:sz="4" w:space="4" w:color="auto"/>
        </w:pBdr>
        <w:rPr>
          <w:u w:val="single"/>
          <w:lang w:val="hr-HR"/>
        </w:rPr>
      </w:pPr>
      <w:r>
        <w:rPr>
          <w:i/>
          <w:u w:val="single"/>
          <w:lang w:val="hr-HR"/>
        </w:rPr>
        <w:t>Referentne točke</w:t>
      </w:r>
      <w:r w:rsidR="0011309C" w:rsidRPr="00EF295B">
        <w:rPr>
          <w:lang w:val="hr-HR"/>
        </w:rPr>
        <w:t xml:space="preserve">: </w:t>
      </w:r>
      <w:r w:rsidR="003E2CE2" w:rsidRPr="003E2CE2">
        <w:rPr>
          <w:lang w:val="hr-HR"/>
        </w:rPr>
        <w:t xml:space="preserve">upravljačka struktura, lišena svake hijerarhije posebno u odnosima izvršnog upravljačkog tima, </w:t>
      </w:r>
      <w:r w:rsidR="00203C69">
        <w:rPr>
          <w:lang w:val="hr-HR"/>
        </w:rPr>
        <w:t xml:space="preserve">a </w:t>
      </w:r>
      <w:r w:rsidR="003E2CE2" w:rsidRPr="003E2CE2">
        <w:rPr>
          <w:lang w:val="hr-HR"/>
        </w:rPr>
        <w:t>temelji se na pravnom obliku udruge građana.</w:t>
      </w:r>
    </w:p>
    <w:p w:rsidR="00D66257" w:rsidRPr="00203C69" w:rsidRDefault="00D66257" w:rsidP="005A14B6">
      <w:pPr>
        <w:pBdr>
          <w:top w:val="single" w:sz="4" w:space="1" w:color="auto"/>
          <w:left w:val="single" w:sz="4" w:space="4" w:color="auto"/>
          <w:bottom w:val="single" w:sz="4" w:space="1" w:color="auto"/>
          <w:right w:val="single" w:sz="4" w:space="4" w:color="auto"/>
        </w:pBdr>
        <w:rPr>
          <w:lang w:val="hr-HR"/>
        </w:rPr>
      </w:pPr>
      <w:r w:rsidRPr="003E2CE2">
        <w:rPr>
          <w:u w:val="single"/>
          <w:lang w:val="hr-HR"/>
        </w:rPr>
        <w:t>Smjernica za Laz</w:t>
      </w:r>
      <w:r w:rsidRPr="00EF295B">
        <w:rPr>
          <w:u w:val="single"/>
          <w:lang w:val="hr-HR"/>
        </w:rPr>
        <w:t>arete</w:t>
      </w:r>
      <w:r w:rsidRPr="00EF295B">
        <w:rPr>
          <w:lang w:val="hr-HR"/>
        </w:rPr>
        <w:t>: namjena – kulturno-umjetnička uz poduzetničke i ugostiteljske usluge, usluge kulturnih industrija, usluge odgoja i obrazovanja; usklađenost ostalih usluga s kulturno-umjetničkom namjenom prostora.</w:t>
      </w:r>
    </w:p>
    <w:p w:rsidR="00ED7220" w:rsidRPr="004C66EB" w:rsidRDefault="00ED7220" w:rsidP="005A14B6">
      <w:pPr>
        <w:rPr>
          <w:lang w:val="hr-HR"/>
        </w:rPr>
      </w:pPr>
      <w:r w:rsidRPr="00203C69">
        <w:rPr>
          <w:b/>
          <w:lang w:val="hr-HR"/>
        </w:rPr>
        <w:t>Matadero Madrid</w:t>
      </w:r>
      <w:r w:rsidR="00203C69" w:rsidRPr="00203C69">
        <w:rPr>
          <w:lang w:val="hr-HR"/>
        </w:rPr>
        <w:t xml:space="preserve"> je živi, promjenjivi prostor primarno usmjeren na pružanje usluga za kreativne procese, participativne umjetničke formacije i dijaloga između različitih umjetničkih disciplina. Matadero Madrid osnovan je kao mjesto koje doprinosi promišljanju suvremenog kulturno-društvenog okoliša i gradnji kulturnih oblika današnjice i budućnosti. Uz pružanje podrške umjetničkom stvaralaštvu, Matadero Madrid </w:t>
      </w:r>
      <w:r w:rsidR="00335E54">
        <w:rPr>
          <w:lang w:val="hr-HR"/>
        </w:rPr>
        <w:t>je 2009. osnovao Arhiv stvaratelja</w:t>
      </w:r>
      <w:r w:rsidR="00203C69" w:rsidRPr="00203C69">
        <w:rPr>
          <w:lang w:val="hr-HR"/>
        </w:rPr>
        <w:t xml:space="preserve"> u Madridu kojim se želi postići veća vidljivost umjetnika koji su iz Madrida ili tamo žive. Arhiv se koncentrira na vizualne umjetnike do 35 godina.  Pored kulturno-umjetničkih sadržaja (misija: promocija stvaralaštva u svim svojim oblicima i izrazima s posebnim naglaskom na po</w:t>
      </w:r>
      <w:r w:rsidR="00335E54">
        <w:rPr>
          <w:lang w:val="hr-HR"/>
        </w:rPr>
        <w:t xml:space="preserve">ticaje suvremenog stvaralaštva </w:t>
      </w:r>
      <w:r w:rsidR="00203C69" w:rsidRPr="00203C69">
        <w:rPr>
          <w:lang w:val="hr-HR"/>
        </w:rPr>
        <w:t>- izvedbene umjetnosti, kino, glazba, dizajn, arhitektura, ur</w:t>
      </w:r>
      <w:r w:rsidR="00335E54">
        <w:rPr>
          <w:lang w:val="hr-HR"/>
        </w:rPr>
        <w:t>bano i krajobrazno planiranje -</w:t>
      </w:r>
      <w:r w:rsidR="00203C69" w:rsidRPr="00203C69">
        <w:rPr>
          <w:lang w:val="hr-HR"/>
        </w:rPr>
        <w:t>inter-sektoralne aktivnosti u tri ključna područja – obrazovanje, produkcija i diseminacija), za posjetitelje nudi čitav niz popratnih sadržaja; od najma bicikli do široke</w:t>
      </w:r>
      <w:r w:rsidRPr="00EF295B">
        <w:rPr>
          <w:lang w:val="hr-HR"/>
        </w:rPr>
        <w:t xml:space="preserve"> ugostiteljske usluge (CaféTeatro, restoran La Cantina, ljetna TerrazaMatadero). Potrebno je naglasiti kako ugostiteljske usluge odgovaraju kulturno-umjetničkoj namjeni Centra pa su i njihove usluge umjetničkog tipa. Tako </w:t>
      </w:r>
      <w:r w:rsidRPr="00EF295B">
        <w:rPr>
          <w:u w:val="single"/>
          <w:lang w:val="hr-HR"/>
        </w:rPr>
        <w:t>CaféTeatro</w:t>
      </w:r>
      <w:r w:rsidRPr="00EF295B">
        <w:rPr>
          <w:lang w:val="hr-HR"/>
        </w:rPr>
        <w:t xml:space="preserve"> služi kao foaje i scena za kazališne aktivnosti i lociran je u jednoj od lađa prostora Matadera Madrid, koji su uredili dizajneri Juan Sanz i MiguelÁngelCoso. Restoran </w:t>
      </w:r>
      <w:r w:rsidRPr="00EF295B">
        <w:rPr>
          <w:u w:val="single"/>
          <w:lang w:val="hr-HR"/>
        </w:rPr>
        <w:t>La Cantina</w:t>
      </w:r>
      <w:r w:rsidRPr="00EF295B">
        <w:rPr>
          <w:lang w:val="hr-HR"/>
        </w:rPr>
        <w:t xml:space="preserve"> nudi kuhinju u okviru projekta “Olivia te Cuida”, a koja je fokusirana na domaću, zdravu, organsku i kvalitetno pripremljenu hranu. U okviru restorana, za lijepa vremena, u ponudi je i vanjsko kino. </w:t>
      </w:r>
      <w:r w:rsidRPr="00EF295B">
        <w:rPr>
          <w:u w:val="single"/>
          <w:lang w:val="hr-HR"/>
        </w:rPr>
        <w:t>TerrazaMatadero</w:t>
      </w:r>
      <w:r w:rsidRPr="00EF295B">
        <w:rPr>
          <w:lang w:val="hr-HR"/>
        </w:rPr>
        <w:t xml:space="preserve"> je ljetna terasa u unutarnjem otvorenom prostoru Matadera Madrid koja predstavlja prostor za umjetničke i glazbene instalacije te sezon</w:t>
      </w:r>
      <w:r w:rsidRPr="00F016EC">
        <w:rPr>
          <w:lang w:val="hr-HR"/>
        </w:rPr>
        <w:t>ske aktivnosti.</w:t>
      </w:r>
      <w:r w:rsidR="00F016EC" w:rsidRPr="00F016EC">
        <w:rPr>
          <w:lang w:val="hr-HR"/>
        </w:rPr>
        <w:t>Matadero Madrid u vlasništvu je Grada Madrida, pod izravnim nadzorom Ureda za kulturu Grada Madrida. Krovno tijelo u upravljačkoj strukturi Matadera je Opća uprava za kulturne projekte gradske skupštine Grada Madrida. Na izvršnoj razini, od 2008. godine Matadero ima tzv. Koordinacijski ured s 11 zaposlenih osoba, uključujući direktora ureda. Glavna funkcija tog ureda je interdisciplinarna koordinacija između korištenja prostora i stvaranja prostora – ured je, s jedne strane, zadužen za osiguravanje konceptualne jedinstvenosti tj. integriteta kulturnog centra i ispravnu uporabu prostora dok s druge strane ima zadatak osiguravanja produkcije kulturnih programa s naglašenom dimenzijom transdiciplinarnosti unutar čega se, kao najvažnije, ističe područje vizualnih umjetnosti.</w:t>
      </w:r>
    </w:p>
    <w:p w:rsidR="0011309C" w:rsidRPr="004C66EB" w:rsidRDefault="00121EEC" w:rsidP="0011309C">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olor w:val="000000" w:themeColor="text1"/>
          <w:u w:val="single"/>
          <w:lang w:val="hr-HR"/>
        </w:rPr>
      </w:pPr>
      <w:r>
        <w:rPr>
          <w:i/>
          <w:u w:val="single"/>
          <w:lang w:val="hr-HR"/>
        </w:rPr>
        <w:t>Referentne točke</w:t>
      </w:r>
      <w:r w:rsidR="0011309C" w:rsidRPr="004C66EB">
        <w:rPr>
          <w:rFonts w:asciiTheme="minorHAnsi" w:hAnsiTheme="minorHAnsi"/>
          <w:color w:val="000000" w:themeColor="text1"/>
          <w:lang w:val="hr-HR"/>
        </w:rPr>
        <w:t xml:space="preserve">: </w:t>
      </w:r>
      <w:r w:rsidR="004C66EB" w:rsidRPr="004C66EB">
        <w:rPr>
          <w:rFonts w:asciiTheme="minorHAnsi" w:hAnsiTheme="minorHAnsi"/>
          <w:color w:val="000000" w:themeColor="text1"/>
          <w:lang w:val="hr-HR"/>
        </w:rPr>
        <w:t>sustav upravljanja koji je u izravnoj nadležnosti struktura javne lokalne administracije.</w:t>
      </w:r>
    </w:p>
    <w:p w:rsidR="00343716" w:rsidRPr="00EF295B" w:rsidRDefault="00343716" w:rsidP="00343716">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lang w:val="hr-HR"/>
        </w:rPr>
      </w:pPr>
      <w:r w:rsidRPr="00EF295B">
        <w:rPr>
          <w:rFonts w:asciiTheme="minorHAnsi" w:hAnsiTheme="minorHAnsi"/>
          <w:u w:val="single"/>
          <w:lang w:val="hr-HR"/>
        </w:rPr>
        <w:t>Smjernica za Lazarete</w:t>
      </w:r>
      <w:r w:rsidRPr="00EF295B">
        <w:rPr>
          <w:rFonts w:asciiTheme="minorHAnsi" w:hAnsiTheme="minorHAnsi"/>
          <w:lang w:val="hr-HR"/>
        </w:rPr>
        <w:t>: namjena – kulturno-umjetnička uz poduzetničke i ugostiteljske usluge te usluge kulturnih industrija</w:t>
      </w:r>
      <w:r w:rsidR="00D66257" w:rsidRPr="00EF295B">
        <w:rPr>
          <w:rFonts w:asciiTheme="minorHAnsi" w:hAnsiTheme="minorHAnsi"/>
          <w:lang w:val="hr-HR"/>
        </w:rPr>
        <w:t>; usklađenost ostalih usluga s kulturno-umjetničkom namjenom prostora</w:t>
      </w:r>
      <w:r w:rsidRPr="00EF295B">
        <w:rPr>
          <w:rFonts w:asciiTheme="minorHAnsi" w:hAnsiTheme="minorHAnsi"/>
          <w:lang w:val="hr-HR"/>
        </w:rPr>
        <w:t>.</w:t>
      </w:r>
    </w:p>
    <w:p w:rsidR="00EF295B" w:rsidRDefault="00EF295B" w:rsidP="005A14B6">
      <w:pPr>
        <w:rPr>
          <w:lang w:val="hr-HR"/>
        </w:rPr>
      </w:pPr>
      <w:r w:rsidRPr="00421357">
        <w:rPr>
          <w:rFonts w:asciiTheme="minorHAnsi" w:hAnsiTheme="minorHAnsi"/>
          <w:lang w:val="hr-HR"/>
        </w:rPr>
        <w:t xml:space="preserve">Amsterdamski kulturni centar </w:t>
      </w:r>
      <w:r w:rsidR="00421357" w:rsidRPr="00421357">
        <w:rPr>
          <w:rFonts w:asciiTheme="minorHAnsi" w:hAnsiTheme="minorHAnsi"/>
          <w:b/>
          <w:lang w:val="hr-HR"/>
        </w:rPr>
        <w:t>WOW</w:t>
      </w:r>
      <w:r w:rsidRPr="00421357">
        <w:rPr>
          <w:rFonts w:asciiTheme="minorHAnsi" w:hAnsiTheme="minorHAnsi"/>
          <w:lang w:val="hr-HR"/>
        </w:rPr>
        <w:t xml:space="preserve"> nastao je iz </w:t>
      </w:r>
      <w:r w:rsidRPr="00421357">
        <w:rPr>
          <w:rFonts w:asciiTheme="minorHAnsi" w:hAnsiTheme="minorHAnsi"/>
          <w:i/>
          <w:lang w:val="hr-HR"/>
        </w:rPr>
        <w:t>bottom-up</w:t>
      </w:r>
      <w:r w:rsidRPr="00421357">
        <w:rPr>
          <w:rFonts w:asciiTheme="minorHAnsi" w:hAnsiTheme="minorHAnsi"/>
          <w:lang w:val="hr-HR"/>
        </w:rPr>
        <w:t xml:space="preserve">inicijative u partnerskoj suradnji s </w:t>
      </w:r>
      <w:r w:rsidRPr="00421357">
        <w:rPr>
          <w:lang w:val="hr-HR"/>
        </w:rPr>
        <w:t>Gradom Amsterdamom odnosno s privatnim sektorom s ciljem su-kreacije tvornica/pogona umjetnosti (</w:t>
      </w:r>
      <w:r w:rsidRPr="00421357">
        <w:rPr>
          <w:i/>
          <w:lang w:val="hr-HR"/>
        </w:rPr>
        <w:t>art factories</w:t>
      </w:r>
      <w:r w:rsidRPr="00421357">
        <w:rPr>
          <w:lang w:val="hr-HR"/>
        </w:rPr>
        <w:t xml:space="preserve">). Grad je vlasnik nekretnina koju je dao u namjenu za kulturni centar/umjetnički pogon </w:t>
      </w:r>
      <w:r w:rsidR="00421357">
        <w:rPr>
          <w:lang w:val="hr-HR"/>
        </w:rPr>
        <w:t xml:space="preserve">kroz ugovor o najmu na 15 godina </w:t>
      </w:r>
      <w:r w:rsidRPr="00421357">
        <w:rPr>
          <w:lang w:val="hr-HR"/>
        </w:rPr>
        <w:t xml:space="preserve">pa je zgrada je pretvorena u 50 studija/jedinica za rad i stanovanje umjetnika. WOW je  mjesto susreta umjetnika, zajednice </w:t>
      </w:r>
      <w:r w:rsidR="00421357" w:rsidRPr="00421357">
        <w:rPr>
          <w:lang w:val="hr-HR"/>
        </w:rPr>
        <w:t>(</w:t>
      </w:r>
      <w:r w:rsidRPr="00421357">
        <w:rPr>
          <w:lang w:val="hr-HR"/>
        </w:rPr>
        <w:t>lokalne</w:t>
      </w:r>
      <w:r w:rsidR="00421357" w:rsidRPr="00421357">
        <w:rPr>
          <w:lang w:val="hr-HR"/>
        </w:rPr>
        <w:t xml:space="preserve"> i</w:t>
      </w:r>
      <w:r w:rsidRPr="00421357">
        <w:rPr>
          <w:lang w:val="hr-HR"/>
        </w:rPr>
        <w:t xml:space="preserve"> međunarodne</w:t>
      </w:r>
      <w:r w:rsidR="00421357" w:rsidRPr="00421357">
        <w:rPr>
          <w:lang w:val="hr-HR"/>
        </w:rPr>
        <w:t>)</w:t>
      </w:r>
      <w:r w:rsidRPr="00421357">
        <w:rPr>
          <w:lang w:val="hr-HR"/>
        </w:rPr>
        <w:t xml:space="preserve">, </w:t>
      </w:r>
      <w:r w:rsidR="00421357" w:rsidRPr="00421357">
        <w:rPr>
          <w:lang w:val="hr-HR"/>
        </w:rPr>
        <w:t>služi kao izložbeni pro</w:t>
      </w:r>
      <w:r w:rsidR="00421357">
        <w:rPr>
          <w:lang w:val="hr-HR"/>
        </w:rPr>
        <w:t>s</w:t>
      </w:r>
      <w:r w:rsidR="00421357" w:rsidRPr="00421357">
        <w:rPr>
          <w:lang w:val="hr-HR"/>
        </w:rPr>
        <w:t>tor te kao</w:t>
      </w:r>
      <w:r w:rsidRPr="00421357">
        <w:rPr>
          <w:lang w:val="hr-HR"/>
        </w:rPr>
        <w:t xml:space="preserve"> prostor za radionice, </w:t>
      </w:r>
      <w:r w:rsidR="00421357" w:rsidRPr="00421357">
        <w:rPr>
          <w:lang w:val="hr-HR"/>
        </w:rPr>
        <w:t xml:space="preserve">a u njemu je i </w:t>
      </w:r>
      <w:r w:rsidRPr="00421357">
        <w:rPr>
          <w:lang w:val="hr-HR"/>
        </w:rPr>
        <w:t>restoran</w:t>
      </w:r>
      <w:r w:rsidR="00421357" w:rsidRPr="00421357">
        <w:rPr>
          <w:lang w:val="hr-HR"/>
        </w:rPr>
        <w:t>.</w:t>
      </w:r>
      <w:r w:rsidRPr="00421357">
        <w:rPr>
          <w:lang w:val="hr-HR"/>
        </w:rPr>
        <w:t xml:space="preserve"> Grad je centru ponudio početnu subvenciju, no ne </w:t>
      </w:r>
      <w:r w:rsidR="00421357" w:rsidRPr="00421357">
        <w:rPr>
          <w:lang w:val="hr-HR"/>
        </w:rPr>
        <w:t>i</w:t>
      </w:r>
      <w:r w:rsidRPr="00421357">
        <w:rPr>
          <w:lang w:val="hr-HR"/>
        </w:rPr>
        <w:t xml:space="preserve"> održavanje centra</w:t>
      </w:r>
      <w:r w:rsidR="00421357" w:rsidRPr="00421357">
        <w:rPr>
          <w:lang w:val="hr-HR"/>
        </w:rPr>
        <w:t>,a</w:t>
      </w:r>
      <w:r w:rsidRPr="00421357">
        <w:rPr>
          <w:lang w:val="hr-HR"/>
        </w:rPr>
        <w:t xml:space="preserve"> financijsko samoodržavanje omogućeno</w:t>
      </w:r>
      <w:r w:rsidR="00421357" w:rsidRPr="00421357">
        <w:rPr>
          <w:lang w:val="hr-HR"/>
        </w:rPr>
        <w:t xml:space="preserve"> je</w:t>
      </w:r>
      <w:r w:rsidRPr="00421357">
        <w:rPr>
          <w:lang w:val="hr-HR"/>
        </w:rPr>
        <w:t xml:space="preserve"> naplatom prostora te komercijalnom djelatnosti/hostelom.</w:t>
      </w:r>
      <w:r w:rsidR="00421357" w:rsidRPr="00421357">
        <w:rPr>
          <w:lang w:val="hr-HR"/>
        </w:rPr>
        <w:t xml:space="preserve"> Sav prihod od komercijalne djelatnosti ulaže se u održavanje zgrade i kulturni program koji vodi zaposleni kustos. Upravljanje centrom odvija se putem novoosn</w:t>
      </w:r>
      <w:r w:rsidR="00533635">
        <w:rPr>
          <w:lang w:val="hr-HR"/>
        </w:rPr>
        <w:t>ovane privatne Zaklade koja je</w:t>
      </w:r>
      <w:r w:rsidR="00421357" w:rsidRPr="00421357">
        <w:rPr>
          <w:lang w:val="hr-HR"/>
        </w:rPr>
        <w:t xml:space="preserve"> registrirana i za zaštitu okoliša te proizvodnju hrane. Grad ima prava utjecaja na statut Zaklade koja ima Nadzorni odbor s članovima koje je imenovao grad odnosno onima koje je imenovala Zaklada (ekspertiza iz područja ekonomije i prava). Pitanja menadžmenta povjerena su Izvršnom odboru koji odgovara Nadzornom odboru.</w:t>
      </w:r>
    </w:p>
    <w:p w:rsidR="00421357" w:rsidRPr="002A157E" w:rsidRDefault="00121EEC" w:rsidP="00421357">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u w:val="single"/>
          <w:lang w:val="hr-HR"/>
        </w:rPr>
      </w:pPr>
      <w:r>
        <w:rPr>
          <w:i/>
          <w:u w:val="single"/>
          <w:lang w:val="hr-HR"/>
        </w:rPr>
        <w:t>Referentne točke:</w:t>
      </w:r>
      <w:r w:rsidR="00421357">
        <w:rPr>
          <w:rFonts w:asciiTheme="minorHAnsi" w:hAnsiTheme="minorHAnsi"/>
          <w:lang w:val="hr-HR"/>
        </w:rPr>
        <w:t>upravljanje se vrši putem privatne Zaklade u čijem su Nadzornom odboru i predstavnici Grada</w:t>
      </w:r>
      <w:r w:rsidR="00BB5AE0">
        <w:rPr>
          <w:rFonts w:asciiTheme="minorHAnsi" w:hAnsiTheme="minorHAnsi"/>
          <w:lang w:val="hr-HR"/>
        </w:rPr>
        <w:t xml:space="preserve">; </w:t>
      </w:r>
      <w:r w:rsidR="00361F41">
        <w:rPr>
          <w:rFonts w:asciiTheme="minorHAnsi" w:hAnsiTheme="minorHAnsi"/>
          <w:lang w:val="hr-HR"/>
        </w:rPr>
        <w:t xml:space="preserve">za </w:t>
      </w:r>
      <w:r w:rsidR="00BB5AE0">
        <w:rPr>
          <w:rFonts w:asciiTheme="minorHAnsi" w:hAnsiTheme="minorHAnsi"/>
          <w:lang w:val="hr-HR"/>
        </w:rPr>
        <w:t>umjetničko ravnanje z</w:t>
      </w:r>
      <w:r w:rsidR="00BB5AE0" w:rsidRPr="002A157E">
        <w:rPr>
          <w:rFonts w:asciiTheme="minorHAnsi" w:hAnsiTheme="minorHAnsi"/>
          <w:lang w:val="hr-HR"/>
        </w:rPr>
        <w:t>adužen je kustos</w:t>
      </w:r>
      <w:r w:rsidR="00421357" w:rsidRPr="002A157E">
        <w:rPr>
          <w:rFonts w:asciiTheme="minorHAnsi" w:hAnsiTheme="minorHAnsi"/>
          <w:lang w:val="hr-HR"/>
        </w:rPr>
        <w:t>.</w:t>
      </w:r>
    </w:p>
    <w:p w:rsidR="00421357" w:rsidRPr="002A157E" w:rsidRDefault="00421357" w:rsidP="00421357">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lang w:val="hr-HR"/>
        </w:rPr>
      </w:pPr>
      <w:r w:rsidRPr="002A157E">
        <w:rPr>
          <w:rFonts w:asciiTheme="minorHAnsi" w:hAnsiTheme="minorHAnsi"/>
          <w:u w:val="single"/>
          <w:lang w:val="hr-HR"/>
        </w:rPr>
        <w:t>Smjernica za Lazarete</w:t>
      </w:r>
      <w:r w:rsidRPr="002A157E">
        <w:rPr>
          <w:rFonts w:asciiTheme="minorHAnsi" w:hAnsiTheme="minorHAnsi"/>
          <w:lang w:val="hr-HR"/>
        </w:rPr>
        <w:t>: namjena – kulturno-umjetnička uz poduzetničke i ugostiteljsko-hotelijerske</w:t>
      </w:r>
      <w:r w:rsidR="00533635" w:rsidRPr="002A157E">
        <w:rPr>
          <w:rFonts w:asciiTheme="minorHAnsi" w:hAnsiTheme="minorHAnsi"/>
          <w:lang w:val="hr-HR"/>
        </w:rPr>
        <w:t xml:space="preserve"> usluge</w:t>
      </w:r>
      <w:r w:rsidRPr="002A157E">
        <w:rPr>
          <w:rFonts w:asciiTheme="minorHAnsi" w:hAnsiTheme="minorHAnsi"/>
          <w:lang w:val="hr-HR"/>
        </w:rPr>
        <w:t>; usklađenost ostalih usluga s kulturno-umjetničkom namjenom prostora.</w:t>
      </w:r>
    </w:p>
    <w:p w:rsidR="00562414" w:rsidRPr="002A157E" w:rsidRDefault="00562414" w:rsidP="00562414">
      <w:pPr>
        <w:spacing w:after="160" w:line="259" w:lineRule="auto"/>
        <w:rPr>
          <w:lang w:val="hr-HR"/>
        </w:rPr>
      </w:pPr>
    </w:p>
    <w:p w:rsidR="00343716" w:rsidRPr="002A157E" w:rsidRDefault="00343716" w:rsidP="00343716">
      <w:pPr>
        <w:pStyle w:val="Heading3"/>
        <w:rPr>
          <w:rFonts w:asciiTheme="minorHAnsi" w:hAnsiTheme="minorHAnsi"/>
          <w:color w:val="000000" w:themeColor="text1"/>
          <w:sz w:val="22"/>
          <w:szCs w:val="22"/>
          <w:lang w:val="hr-HR"/>
        </w:rPr>
      </w:pPr>
      <w:bookmarkStart w:id="29" w:name="_Toc448221804"/>
      <w:r w:rsidRPr="002A157E">
        <w:rPr>
          <w:rFonts w:asciiTheme="minorHAnsi" w:hAnsiTheme="minorHAnsi"/>
          <w:sz w:val="22"/>
          <w:szCs w:val="22"/>
          <w:lang w:val="hr-HR"/>
        </w:rPr>
        <w:t>Domaći primjeri prakse</w:t>
      </w:r>
      <w:bookmarkEnd w:id="29"/>
    </w:p>
    <w:p w:rsidR="00282C48" w:rsidRDefault="002A157E" w:rsidP="005A14B6">
      <w:pPr>
        <w:rPr>
          <w:lang w:val="hr-HR"/>
        </w:rPr>
      </w:pPr>
      <w:r w:rsidRPr="002A157E">
        <w:rPr>
          <w:lang w:val="hr-HR"/>
        </w:rPr>
        <w:t xml:space="preserve">Najpoznatiji, te ujedno jedini primjer javne ustanove u kulturi koja se temelji </w:t>
      </w:r>
      <w:r w:rsidR="00BE52AE">
        <w:rPr>
          <w:lang w:val="hr-HR"/>
        </w:rPr>
        <w:t xml:space="preserve">na sudioničkom upravljanju u </w:t>
      </w:r>
      <w:r w:rsidR="009017B5">
        <w:rPr>
          <w:lang w:val="hr-HR"/>
        </w:rPr>
        <w:t>Hr</w:t>
      </w:r>
      <w:r w:rsidR="009017B5" w:rsidRPr="002A157E">
        <w:rPr>
          <w:lang w:val="hr-HR"/>
        </w:rPr>
        <w:t>v</w:t>
      </w:r>
      <w:r w:rsidR="009017B5">
        <w:rPr>
          <w:lang w:val="hr-HR"/>
        </w:rPr>
        <w:t>a</w:t>
      </w:r>
      <w:r w:rsidR="009017B5" w:rsidRPr="002A157E">
        <w:rPr>
          <w:lang w:val="hr-HR"/>
        </w:rPr>
        <w:t>tskoj</w:t>
      </w:r>
      <w:r w:rsidRPr="002A157E">
        <w:rPr>
          <w:lang w:val="hr-HR"/>
        </w:rPr>
        <w:t xml:space="preserve"> je Zagrebački centar za nezavisnu kulturu i mlade – </w:t>
      </w:r>
      <w:r w:rsidRPr="00BE52AE">
        <w:rPr>
          <w:b/>
          <w:lang w:val="hr-HR"/>
        </w:rPr>
        <w:t>POGON</w:t>
      </w:r>
      <w:r w:rsidR="00BE52AE">
        <w:rPr>
          <w:lang w:val="hr-HR"/>
        </w:rPr>
        <w:t>. To</w:t>
      </w:r>
      <w:r w:rsidRPr="002A157E">
        <w:rPr>
          <w:lang w:val="hr-HR"/>
        </w:rPr>
        <w:t xml:space="preserve"> je javna neprofitna ustanova u kulturi utemeljena na novom modelu civilno-javnog partnerstva, a koju su krajem 2008. zajednički osnovali Savez udruga Operacija Grad, koji okuplja organizacije nezavisne kulture i mladih, i Grad Zagreb. Grad Zagreb osigurava prostore, osnovna sredstva za temeljno funkcioniranje i odvijanje programa ustanove. Program financiraju korisnici prostora, tj. udruge od kojih je većina  uključena u Savez udruga Operacija Grad. Pogonom zajednički upravljaju njegovi suosnivači te ravnatelj. Putem Programskog savjeta</w:t>
      </w:r>
      <w:r w:rsidRPr="002A157E">
        <w:rPr>
          <w:rStyle w:val="FootnoteReference"/>
          <w:bCs/>
          <w:color w:val="000000" w:themeColor="text1"/>
          <w:lang w:val="hr-HR"/>
        </w:rPr>
        <w:footnoteReference w:id="13"/>
      </w:r>
      <w:r w:rsidRPr="002A157E">
        <w:rPr>
          <w:lang w:val="hr-HR"/>
        </w:rPr>
        <w:t>, kojeg među sobom biraju organizacije koje su se uključile u Savez udruga Operacija Grad, u proces donošenja odluka uključeni su i korisnici. Pored Savjeta, pri izgradnji i pri svakim većim izmjenama modela korištenja provodi se rasprava među zainteresiranim organizacijama.</w:t>
      </w:r>
    </w:p>
    <w:p w:rsidR="00282C48" w:rsidRDefault="00282C48" w:rsidP="002A157E">
      <w:pPr>
        <w:spacing w:after="160" w:line="240" w:lineRule="auto"/>
        <w:rPr>
          <w:bCs/>
          <w:color w:val="000000" w:themeColor="text1"/>
          <w:lang w:val="hr-HR"/>
        </w:rPr>
      </w:pPr>
    </w:p>
    <w:p w:rsidR="002A157E" w:rsidRPr="002A157E" w:rsidRDefault="002A157E" w:rsidP="002A157E">
      <w:pPr>
        <w:spacing w:after="160" w:line="240" w:lineRule="auto"/>
        <w:rPr>
          <w:bCs/>
          <w:color w:val="000000" w:themeColor="text1"/>
          <w:lang w:val="hr-HR"/>
        </w:rPr>
      </w:pPr>
      <w:r w:rsidRPr="002A157E">
        <w:rPr>
          <w:bCs/>
          <w:color w:val="000000" w:themeColor="text1"/>
          <w:lang w:val="hr-HR"/>
        </w:rPr>
        <w:t>Upravljačka i organizacijska struktura Pogona</w:t>
      </w:r>
      <w:r w:rsidRPr="002A157E">
        <w:rPr>
          <w:rStyle w:val="FootnoteReference"/>
          <w:bCs/>
          <w:color w:val="000000" w:themeColor="text1"/>
          <w:lang w:val="hr-HR"/>
        </w:rPr>
        <w:footnoteReference w:id="14"/>
      </w:r>
    </w:p>
    <w:p w:rsidR="002A157E" w:rsidRPr="002A157E" w:rsidRDefault="002A157E" w:rsidP="002A157E">
      <w:pPr>
        <w:spacing w:after="160" w:line="259" w:lineRule="auto"/>
        <w:rPr>
          <w:rFonts w:asciiTheme="minorHAnsi" w:hAnsiTheme="minorHAnsi"/>
          <w:color w:val="000000" w:themeColor="text1"/>
          <w:lang w:val="hr-HR"/>
        </w:rPr>
      </w:pPr>
      <w:r w:rsidRPr="002A157E">
        <w:rPr>
          <w:bCs/>
          <w:noProof/>
          <w:color w:val="000000" w:themeColor="text1"/>
          <w:lang w:val="hr-HR" w:eastAsia="hr-HR"/>
        </w:rPr>
        <w:drawing>
          <wp:inline distT="0" distB="0" distL="0" distR="0">
            <wp:extent cx="4762500" cy="2428875"/>
            <wp:effectExtent l="0" t="0" r="0" b="9525"/>
            <wp:docPr id="21" name="Picture 21" descr="http://www.upogoni.org/wp/wp-content/uploads/2009/05/pogon_stuktura_hrv_bezNaslova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pogoni.org/wp/wp-content/uploads/2009/05/pogon_stuktura_hrv_bezNaslova_we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428875"/>
                    </a:xfrm>
                    <a:prstGeom prst="rect">
                      <a:avLst/>
                    </a:prstGeom>
                    <a:noFill/>
                    <a:ln>
                      <a:noFill/>
                    </a:ln>
                  </pic:spPr>
                </pic:pic>
              </a:graphicData>
            </a:graphic>
          </wp:inline>
        </w:drawing>
      </w:r>
    </w:p>
    <w:p w:rsidR="002A157E" w:rsidRPr="00C60D4F" w:rsidRDefault="002A157E" w:rsidP="00940D6D">
      <w:pPr>
        <w:rPr>
          <w:lang w:val="hr-HR"/>
        </w:rPr>
      </w:pPr>
      <w:r w:rsidRPr="002A157E">
        <w:rPr>
          <w:lang w:val="hr-HR"/>
        </w:rPr>
        <w:t>Misija Pogona je “Pružati kvalitetan i pouzdan servis za produkciju, prezentaciju i afirmaciju nezavisnih suvremenih umjetničkih i kulturnih praksi te za aktivno sudjelovanje mladih u kulturnim i drugim aktivnostima u Zagrebu</w:t>
      </w:r>
      <w:r w:rsidR="003F7163">
        <w:rPr>
          <w:lang w:val="hr-HR"/>
        </w:rPr>
        <w:t>“</w:t>
      </w:r>
      <w:r w:rsidR="003F7163">
        <w:rPr>
          <w:rStyle w:val="FootnoteReference"/>
          <w:bCs/>
          <w:color w:val="000000" w:themeColor="text1"/>
          <w:lang w:val="hr-HR"/>
        </w:rPr>
        <w:footnoteReference w:id="15"/>
      </w:r>
      <w:r w:rsidRPr="002A157E">
        <w:rPr>
          <w:lang w:val="hr-HR"/>
        </w:rPr>
        <w:t>. Pogon nije definiran estetskim kriterijima niti čvrstim programskim/kustoskim konceptom, već funkcionira kao otvorena platforma. U Pogonu se godišnje organizira preko 200 različitih javnih događanja iz svih disciplina suvremene kulture i umjetnosti (izložbe, kazališne i plesne predstave, predstave novog cirkusa, koncerti, predavanja, javne tribine i drugo) te preko 150 radionica i seminara. Uz to Pogon se redovno koristi i za produkciju, probe, umjetničke rezidencije, sastanke i slično. U Pogonu nastupaju brojna poznata imena domaće i međunarodne scene, ali priliku dobivaju i mnogi mladi umjetnici koji će se tek afirmirati. Na godišnjoj razini, Pogon koristi oko 80 različitih organizacija, neformalnih grupa i organizatora-pojedinaca.</w:t>
      </w:r>
    </w:p>
    <w:p w:rsidR="00C60D4F" w:rsidRPr="00C60D4F" w:rsidRDefault="00121EEC" w:rsidP="00940D6D">
      <w:pPr>
        <w:pBdr>
          <w:top w:val="single" w:sz="4" w:space="1" w:color="auto"/>
          <w:left w:val="single" w:sz="4" w:space="4" w:color="auto"/>
          <w:bottom w:val="single" w:sz="4" w:space="1" w:color="auto"/>
          <w:right w:val="single" w:sz="4" w:space="4" w:color="auto"/>
        </w:pBdr>
        <w:rPr>
          <w:lang w:val="hr-HR"/>
        </w:rPr>
      </w:pPr>
      <w:r>
        <w:rPr>
          <w:i/>
          <w:u w:val="single"/>
          <w:lang w:val="hr-HR"/>
        </w:rPr>
        <w:t>Referentne točke:</w:t>
      </w:r>
      <w:r w:rsidR="00C60D4F" w:rsidRPr="00C60D4F">
        <w:rPr>
          <w:lang w:val="hr-HR"/>
        </w:rPr>
        <w:t xml:space="preserve"> inovativan model hibridne ustanove u kulturi temeljene na civilno-javnom partnerstvu u kojem suosnivačka prava i dužnosti dijele organizacije civilnog društva/korisnici i lokalna uprava.; </w:t>
      </w:r>
      <w:r w:rsidR="00C60D4F">
        <w:rPr>
          <w:lang w:val="hr-HR"/>
        </w:rPr>
        <w:t xml:space="preserve">prostor centra </w:t>
      </w:r>
      <w:r w:rsidR="00C60D4F" w:rsidRPr="00C60D4F">
        <w:rPr>
          <w:lang w:val="hr-HR"/>
        </w:rPr>
        <w:t xml:space="preserve">nije definiran estetskim kriterijima niti programskim/kustoskim konceptom. </w:t>
      </w:r>
    </w:p>
    <w:p w:rsidR="00C60D4F" w:rsidRPr="00D16174" w:rsidRDefault="00C60D4F" w:rsidP="00940D6D">
      <w:pPr>
        <w:pBdr>
          <w:top w:val="single" w:sz="4" w:space="1" w:color="auto"/>
          <w:left w:val="single" w:sz="4" w:space="4" w:color="auto"/>
          <w:bottom w:val="single" w:sz="4" w:space="1" w:color="auto"/>
          <w:right w:val="single" w:sz="4" w:space="4" w:color="auto"/>
        </w:pBdr>
        <w:rPr>
          <w:lang w:val="hr-HR"/>
        </w:rPr>
      </w:pPr>
      <w:r w:rsidRPr="00C60D4F">
        <w:rPr>
          <w:u w:val="single"/>
          <w:lang w:val="hr-HR"/>
        </w:rPr>
        <w:t>Smjernica za Lazarete</w:t>
      </w:r>
      <w:r w:rsidR="00401D1B">
        <w:rPr>
          <w:lang w:val="hr-HR"/>
        </w:rPr>
        <w:t>: v</w:t>
      </w:r>
      <w:r w:rsidRPr="00C60D4F">
        <w:rPr>
          <w:lang w:val="hr-HR"/>
        </w:rPr>
        <w:t>elika uloga Programskog savjeta kao stručnog savjetodavnog tijela sastavljenog od predstavnika organizacija civilnog društva/korisnika koje raspravlja o pravilima i procedurama korištenja resursa, programskom usmjerenju i dugoročn</w:t>
      </w:r>
      <w:r w:rsidRPr="00D16174">
        <w:rPr>
          <w:lang w:val="hr-HR"/>
        </w:rPr>
        <w:t>ijim programskim planovima.</w:t>
      </w:r>
    </w:p>
    <w:p w:rsidR="00C60D4F" w:rsidRPr="00D16174" w:rsidRDefault="00C60D4F" w:rsidP="005A14B6">
      <w:pPr>
        <w:rPr>
          <w:lang w:val="hr-HR"/>
        </w:rPr>
      </w:pPr>
      <w:r w:rsidRPr="00D16174">
        <w:rPr>
          <w:lang w:val="hr-HR"/>
        </w:rPr>
        <w:t xml:space="preserve">Drugi zanimljiv primjer je </w:t>
      </w:r>
      <w:r w:rsidRPr="00BE52AE">
        <w:rPr>
          <w:b/>
          <w:lang w:val="hr-HR"/>
        </w:rPr>
        <w:t>Multimedijalni kulturni centar</w:t>
      </w:r>
      <w:r w:rsidRPr="00D16174">
        <w:rPr>
          <w:lang w:val="hr-HR"/>
        </w:rPr>
        <w:t xml:space="preserve"> koji se nalazi u nikad dovršenom kolosalnom objektu Doma omladine u Splitu. Tijekom 1990.-ih, prostor su postupno preuzimale nevladine organizacije da bi se stanje 2000.-ih „legaliziralo“ na način da je Grad Split ustupio dio prostora na korištenje organizacijama korisnicima, nakon čega su se organizacije udružile u zagovaračku platformu za preuzimanje prostora Doma mladih. Od 2005.</w:t>
      </w:r>
      <w:r w:rsidR="00335E54">
        <w:rPr>
          <w:lang w:val="hr-HR"/>
        </w:rPr>
        <w:t xml:space="preserve"> godine</w:t>
      </w:r>
      <w:r w:rsidRPr="00D16174">
        <w:rPr>
          <w:lang w:val="hr-HR"/>
        </w:rPr>
        <w:t xml:space="preserve">, objektom upravlja javna ustanova u kulturi Multimedijalni kulturni centar (MKC) Split koja dodjeljuje prostor na korištenje organizacijama civilnog društva te s njima sklapa ugovorne odnose. Većina ugovora se odnosi na period od 2 do 5 godina korištenja s tim da neke od organizacija imaju potpisan ugovor izravno s Gradom Splitom, a neke s ustanovom MKC Split pa tako neke od organizacija plaćaju najam Gradu, neke ustanovi, a neke uopće ne plaćaju najam. Sve organizacije pokrivaju svoje materijalne/tekuće troškove. Sukladno zakonskim propisima o upravljanju javnim ustanovama o kulturi, Gradsko vijeće Grada Splita imenovalo je Upravno vijeće od 5 članova. Operativno, ustanovu čine 6 zaposlenika od kojih je jedan ravnatelj. </w:t>
      </w:r>
    </w:p>
    <w:p w:rsidR="00C60D4F" w:rsidRPr="00D16174" w:rsidRDefault="00C60D4F" w:rsidP="005A14B6">
      <w:pPr>
        <w:rPr>
          <w:lang w:val="hr-HR"/>
        </w:rPr>
      </w:pPr>
      <w:r w:rsidRPr="00D16174">
        <w:rPr>
          <w:lang w:val="hr-HR"/>
        </w:rPr>
        <w:t xml:space="preserve">Djelatnosti Multimedijalnog kulturnog centra Split su organizacija, produkcija i promicanje kulturnih programa na polju likovnih, glazbenih i scenskih umjetnosti, filma i videa. Ključni segmenti djelovanja Ustanove su likovna/vizualna umjetnost, filmski i scenski program. Obzirom da nema utvrđenih programskih kriterija, produkcija Multimedijalnog kulturnog centra </w:t>
      </w:r>
      <w:r w:rsidR="00D16174" w:rsidRPr="00D16174">
        <w:rPr>
          <w:lang w:val="hr-HR"/>
        </w:rPr>
        <w:t>temelji</w:t>
      </w:r>
      <w:r w:rsidRPr="00D16174">
        <w:rPr>
          <w:lang w:val="hr-HR"/>
        </w:rPr>
        <w:t xml:space="preserve"> se na ideji otvor</w:t>
      </w:r>
      <w:r w:rsidR="00D16174" w:rsidRPr="00D16174">
        <w:rPr>
          <w:lang w:val="hr-HR"/>
        </w:rPr>
        <w:t>ene institucije. Uz produkciju</w:t>
      </w:r>
      <w:r w:rsidRPr="00D16174">
        <w:rPr>
          <w:lang w:val="hr-HR"/>
        </w:rPr>
        <w:t xml:space="preserve"> vlastitog programa, ustanova pruža kontinuiranu mogućnost rada predstavnicima nezavisne kulture, kroz više paralelnih inicijativa te surađuje s ustanovama, udrugama i kreativnim pojedincima u suorganizaciji programa s naglaskom na suvremenoj medijskoj i interdisciplinarnoj umjetnosti</w:t>
      </w:r>
      <w:r w:rsidRPr="00D16174">
        <w:rPr>
          <w:rStyle w:val="FootnoteReference"/>
          <w:rFonts w:asciiTheme="minorHAnsi" w:hAnsiTheme="minorHAnsi"/>
          <w:color w:val="000000" w:themeColor="text1"/>
          <w:lang w:val="hr-HR"/>
        </w:rPr>
        <w:footnoteReference w:id="16"/>
      </w:r>
      <w:r w:rsidRPr="00D16174">
        <w:rPr>
          <w:lang w:val="hr-HR"/>
        </w:rPr>
        <w:t xml:space="preserve">. </w:t>
      </w:r>
    </w:p>
    <w:p w:rsidR="00C60D4F" w:rsidRPr="00D16174" w:rsidRDefault="00121EEC" w:rsidP="005A14B6">
      <w:pPr>
        <w:pBdr>
          <w:top w:val="single" w:sz="4" w:space="1" w:color="auto"/>
          <w:left w:val="single" w:sz="4" w:space="4" w:color="auto"/>
          <w:bottom w:val="single" w:sz="4" w:space="1" w:color="auto"/>
          <w:right w:val="single" w:sz="4" w:space="4" w:color="auto"/>
        </w:pBdr>
        <w:rPr>
          <w:lang w:val="hr-HR"/>
        </w:rPr>
      </w:pPr>
      <w:r>
        <w:rPr>
          <w:i/>
          <w:u w:val="single"/>
          <w:lang w:val="hr-HR"/>
        </w:rPr>
        <w:t xml:space="preserve">Referentne točke: </w:t>
      </w:r>
      <w:r w:rsidR="00C60D4F" w:rsidRPr="00D16174">
        <w:rPr>
          <w:lang w:val="hr-HR"/>
        </w:rPr>
        <w:t>osnivanjem javne ustanove u kulturi, javna uprava je  stvorila je dvostruku razinu odnosa s korisnicima prostora, bez jasno utvrđenih programskih kriterija. Ugovorni odnosi s korisnicima su nekonzistentni te se sklapaju na iznimno kratak period.</w:t>
      </w:r>
    </w:p>
    <w:p w:rsidR="00C60D4F" w:rsidRPr="00D16174" w:rsidRDefault="00C60D4F" w:rsidP="005A14B6">
      <w:pPr>
        <w:pBdr>
          <w:top w:val="single" w:sz="4" w:space="1" w:color="auto"/>
          <w:left w:val="single" w:sz="4" w:space="4" w:color="auto"/>
          <w:bottom w:val="single" w:sz="4" w:space="1" w:color="auto"/>
          <w:right w:val="single" w:sz="4" w:space="4" w:color="auto"/>
        </w:pBdr>
        <w:rPr>
          <w:lang w:val="hr-HR"/>
        </w:rPr>
      </w:pPr>
      <w:r w:rsidRPr="00D16174">
        <w:rPr>
          <w:u w:val="single"/>
          <w:lang w:val="hr-HR"/>
        </w:rPr>
        <w:t>Smjernica za Lazarete</w:t>
      </w:r>
      <w:r w:rsidRPr="00D16174">
        <w:rPr>
          <w:lang w:val="hr-HR"/>
        </w:rPr>
        <w:t xml:space="preserve">: Multimedijalni kulturni centar Split generira program u objektu Doma mladih u suradnji s ostalim kulturnim sektorom  (organizacijama civilnog društva, ustanovama, kreativnim pojedincima) </w:t>
      </w:r>
      <w:r w:rsidR="00D16174">
        <w:rPr>
          <w:lang w:val="hr-HR"/>
        </w:rPr>
        <w:t xml:space="preserve">s </w:t>
      </w:r>
      <w:r w:rsidRPr="00D16174">
        <w:rPr>
          <w:lang w:val="hr-HR"/>
        </w:rPr>
        <w:t>naglaskom na suvremenoj medijskoj i interdisciplinarnoj umjetnosti.</w:t>
      </w:r>
    </w:p>
    <w:p w:rsidR="00BE52AE" w:rsidRPr="00BE52AE" w:rsidRDefault="00BE52AE" w:rsidP="005A14B6">
      <w:pPr>
        <w:rPr>
          <w:lang w:val="hr-HR"/>
        </w:rPr>
      </w:pPr>
      <w:r w:rsidRPr="00BE52AE">
        <w:rPr>
          <w:b/>
          <w:lang w:val="hr-HR"/>
        </w:rPr>
        <w:t>Autonomni centar ACT</w:t>
      </w:r>
      <w:r w:rsidRPr="00BE52AE">
        <w:rPr>
          <w:lang w:val="hr-HR"/>
        </w:rPr>
        <w:t xml:space="preserve"> iz Čakovca primjer je društvenog centra u nastajanju. Centar vodi istoimena udruga koja djeluje na područjima demokratske političke kulture, gospodarstva, obrazovanja, znanosti i istraživanja, održivog razvoja i socijalne djelatnosti kroz partnersku suradnju i programsko/projektno povezivanje s organizacijama civilnog društva, jedinicama lokalne i regionalne samouprave, državnim tijelima, razvojnim agencijama, poslovnim sektorom, javnim ustanovama i drugim organizacijama i institucijama u Hrvatskoj i inozemstvu. U suradnji s drugim članicama Inicijative 1729/2, ACT Grupa je oko prostora na području bivše vojarne u Čakovcu okupila neformalnu i multidisciplinarnu zagovaračku inicijativu s ciljem uspostave samoodrživog modela korištenja i upravljanja ovim javnim resursom te uspostave društvenog i kulturnog centra. Uspostavljena je i partnerska suradnja s Gradom Čakovcem i Međimurskom županijom, vlasnikom zemljišta i nekretnina koja je, prepoznajući važnost građanskog samoorganiziranja i djelovanja za opće dobro, Inicijativi dala dozvolu za njegovo privremeno korištenje.</w:t>
      </w:r>
    </w:p>
    <w:p w:rsidR="00BE52AE" w:rsidRPr="00BE52AE" w:rsidRDefault="00BE52AE" w:rsidP="005A14B6">
      <w:pPr>
        <w:rPr>
          <w:lang w:val="hr-HR"/>
        </w:rPr>
      </w:pPr>
      <w:r w:rsidRPr="00BE52AE">
        <w:rPr>
          <w:lang w:val="hr-HR"/>
        </w:rPr>
        <w:t>U prostoru no</w:t>
      </w:r>
      <w:r w:rsidR="003F7163">
        <w:rPr>
          <w:lang w:val="hr-HR"/>
        </w:rPr>
        <w:t>vonastajućeg društvenog centra</w:t>
      </w:r>
      <w:r w:rsidRPr="00BE52AE">
        <w:rPr>
          <w:lang w:val="hr-HR"/>
        </w:rPr>
        <w:t>, uz organizacije civilnog društva, djeluju Tehnološko-inovacijski centar Međimurje d.o.o. i Međimursko veleučilište. Formiranje društvenog centra u Čakovcu polazi od potreba građana te je zamišljen kao platforma za okupljanje građana koji će provoditi različite društvene aktivnosti. Izrazita je važnost stavljena na imperativ da prostor društvenog centra ima sva obilježja javnog, dostupnog svim građanima za korištenje te da pruža mogućnosti daljnjeg unapređenja društvenog i kulturnog standarda. Društveni centar Čakovec otvoren je i inkuzivan prostor u kojem se na različitim razinama djelovanja razvija civilno-javno partnerstvo, a koji funkcionira po načelima neprofitabilnosti, participativnosti, inkluzivnosti i solidarnosti</w:t>
      </w:r>
      <w:r w:rsidRPr="00BE52AE">
        <w:rPr>
          <w:rStyle w:val="FootnoteReference"/>
          <w:rFonts w:asciiTheme="minorHAnsi" w:hAnsiTheme="minorHAnsi"/>
          <w:color w:val="000000" w:themeColor="text1"/>
          <w:lang w:val="hr-HR"/>
        </w:rPr>
        <w:footnoteReference w:id="17"/>
      </w:r>
      <w:r w:rsidRPr="00BE52AE">
        <w:rPr>
          <w:lang w:val="hr-HR"/>
        </w:rPr>
        <w:t xml:space="preserve">. </w:t>
      </w:r>
    </w:p>
    <w:p w:rsidR="00BE52AE" w:rsidRPr="00BE52AE" w:rsidRDefault="00121EEC" w:rsidP="005A14B6">
      <w:pPr>
        <w:pBdr>
          <w:top w:val="single" w:sz="4" w:space="1" w:color="auto"/>
          <w:left w:val="single" w:sz="4" w:space="4" w:color="auto"/>
          <w:bottom w:val="single" w:sz="4" w:space="1" w:color="auto"/>
          <w:right w:val="single" w:sz="4" w:space="4" w:color="auto"/>
        </w:pBdr>
        <w:rPr>
          <w:lang w:val="hr-HR"/>
        </w:rPr>
      </w:pPr>
      <w:r>
        <w:rPr>
          <w:i/>
          <w:u w:val="single"/>
          <w:lang w:val="hr-HR"/>
        </w:rPr>
        <w:t xml:space="preserve">Referentne točke: </w:t>
      </w:r>
      <w:r w:rsidR="00BE52AE" w:rsidRPr="00BE52AE">
        <w:rPr>
          <w:lang w:val="hr-HR"/>
        </w:rPr>
        <w:t>prostor novonastajućeg</w:t>
      </w:r>
      <w:r w:rsidR="009017B5" w:rsidRPr="00BE52AE">
        <w:rPr>
          <w:lang w:val="hr-HR"/>
        </w:rPr>
        <w:t>društvenog</w:t>
      </w:r>
      <w:r w:rsidR="00BE52AE" w:rsidRPr="00BE52AE">
        <w:rPr>
          <w:lang w:val="hr-HR"/>
        </w:rPr>
        <w:t xml:space="preserve"> centra je u vlasništvu regionalne uprave</w:t>
      </w:r>
      <w:r w:rsidR="00BE52AE">
        <w:rPr>
          <w:lang w:val="hr-HR"/>
        </w:rPr>
        <w:t>; centar, koji je poprilično usmjeren na poduzetničke djelatnosti (društveno poduzetništvo i inovacije).</w:t>
      </w:r>
    </w:p>
    <w:p w:rsidR="00BE52AE" w:rsidRPr="00BE52AE" w:rsidRDefault="00BE52AE" w:rsidP="005A14B6">
      <w:pPr>
        <w:pBdr>
          <w:top w:val="single" w:sz="4" w:space="1" w:color="auto"/>
          <w:left w:val="single" w:sz="4" w:space="4" w:color="auto"/>
          <w:bottom w:val="single" w:sz="4" w:space="1" w:color="auto"/>
          <w:right w:val="single" w:sz="4" w:space="4" w:color="auto"/>
        </w:pBdr>
        <w:rPr>
          <w:lang w:val="hr-HR"/>
        </w:rPr>
      </w:pPr>
      <w:r w:rsidRPr="00BE52AE">
        <w:rPr>
          <w:u w:val="single"/>
          <w:lang w:val="hr-HR"/>
        </w:rPr>
        <w:t>Smjernica za Laz</w:t>
      </w:r>
      <w:r w:rsidRPr="00793E3F">
        <w:rPr>
          <w:u w:val="single"/>
          <w:lang w:val="hr-HR"/>
        </w:rPr>
        <w:t>arete</w:t>
      </w:r>
      <w:r w:rsidRPr="00793E3F">
        <w:rPr>
          <w:lang w:val="hr-HR"/>
        </w:rPr>
        <w:t>:</w:t>
      </w:r>
      <w:r w:rsidRPr="00BE52AE">
        <w:rPr>
          <w:lang w:val="hr-HR"/>
        </w:rPr>
        <w:t>sinergija djelovanja organizacija civilnog društva i institucija koje koriste prostor, usmjerenost na potrebe lokalne zajednice i razvijanje modela civilno-javnog partnerstva</w:t>
      </w:r>
      <w:r w:rsidR="004760D8">
        <w:rPr>
          <w:lang w:val="hr-HR"/>
        </w:rPr>
        <w:t>.</w:t>
      </w:r>
    </w:p>
    <w:p w:rsidR="00335E54" w:rsidRDefault="00335E54" w:rsidP="00C94D1E">
      <w:pPr>
        <w:pStyle w:val="Heading2"/>
        <w:rPr>
          <w:rFonts w:ascii="Calibri" w:eastAsia="Calibri" w:hAnsi="Calibri" w:cs="Times New Roman"/>
          <w:color w:val="auto"/>
          <w:sz w:val="22"/>
          <w:szCs w:val="22"/>
          <w:lang w:val="hr-HR"/>
        </w:rPr>
      </w:pPr>
      <w:bookmarkStart w:id="30" w:name="_Toc448221805"/>
    </w:p>
    <w:p w:rsidR="00343716" w:rsidRPr="009017B5" w:rsidRDefault="00633DAB" w:rsidP="00C94D1E">
      <w:pPr>
        <w:pStyle w:val="Heading2"/>
        <w:rPr>
          <w:lang w:val="hr-HR"/>
        </w:rPr>
      </w:pPr>
      <w:r w:rsidRPr="009017B5">
        <w:rPr>
          <w:lang w:val="hr-HR"/>
        </w:rPr>
        <w:t>Prijedlog prikladne uporabe za Lazarete</w:t>
      </w:r>
      <w:bookmarkEnd w:id="30"/>
    </w:p>
    <w:p w:rsidR="00335E54" w:rsidRDefault="00335E54" w:rsidP="00C94D1E">
      <w:pPr>
        <w:pStyle w:val="Heading3"/>
        <w:rPr>
          <w:lang w:val="hr-HR"/>
        </w:rPr>
      </w:pPr>
      <w:bookmarkStart w:id="31" w:name="_Toc448221806"/>
    </w:p>
    <w:p w:rsidR="00633DAB" w:rsidRPr="009017B5" w:rsidRDefault="00633DAB" w:rsidP="00C94D1E">
      <w:pPr>
        <w:pStyle w:val="Heading3"/>
        <w:rPr>
          <w:lang w:val="hr-HR"/>
        </w:rPr>
      </w:pPr>
      <w:r w:rsidRPr="009017B5">
        <w:rPr>
          <w:lang w:val="hr-HR"/>
        </w:rPr>
        <w:t>Prijedlog namjene čitavog prostora Lazareta</w:t>
      </w:r>
      <w:bookmarkEnd w:id="31"/>
    </w:p>
    <w:p w:rsidR="004760D8" w:rsidRPr="004760D8" w:rsidRDefault="004760D8" w:rsidP="005A14B6">
      <w:pPr>
        <w:rPr>
          <w:color w:val="000000" w:themeColor="text1"/>
          <w:lang w:val="hr-HR"/>
        </w:rPr>
      </w:pPr>
      <w:r w:rsidRPr="004760D8">
        <w:rPr>
          <w:color w:val="000000" w:themeColor="text1"/>
          <w:lang w:val="hr-HR"/>
        </w:rPr>
        <w:t xml:space="preserve">Prijedlog namjene prostora </w:t>
      </w:r>
      <w:r w:rsidRPr="005A14B6">
        <w:rPr>
          <w:lang w:val="hr-HR"/>
        </w:rPr>
        <w:t>Lazareta mijenjao se u periodu od zadnjih 15 godina, ali se zadržavao na formatu kulturno-umjetničkog ili društveno-kulturnog centra, tj. prostora proizvodnje žive suvremene kulture i umjetnosti u gradu Dubrovniku s osobitim naglaskom na istraživački (eksperimentalni) i obrazovni pristup u radu. Istovremeno, Lazareti otvaraju perspektivu novog mjesta okupljanja zajednice i posjetitelja, kako oko kulturno-</w:t>
      </w:r>
      <w:r w:rsidR="00921B4D" w:rsidRPr="005A14B6">
        <w:rPr>
          <w:lang w:val="hr-HR"/>
        </w:rPr>
        <w:t xml:space="preserve">umjetničkih </w:t>
      </w:r>
      <w:r w:rsidRPr="005A14B6">
        <w:rPr>
          <w:lang w:val="hr-HR"/>
        </w:rPr>
        <w:t xml:space="preserve">sadržaja, tako i oko </w:t>
      </w:r>
      <w:r w:rsidR="00921B4D" w:rsidRPr="005A14B6">
        <w:rPr>
          <w:lang w:val="hr-HR"/>
        </w:rPr>
        <w:t xml:space="preserve">popratnih </w:t>
      </w:r>
      <w:r w:rsidRPr="005A14B6">
        <w:rPr>
          <w:lang w:val="hr-HR"/>
        </w:rPr>
        <w:t>sadržaja poput raznolike, primjerene i cjenovno dostupne ugostiteljske ponude, trgovina s proizvodima lokalnog umjetničkog i kreativnog rada, prodajnih knjižnica i čitaonica s jednostavnom ugostiteljskom ponudom (ovaj se dio sadržaja osobito odnosi na populaciju učenika koji pohađaju srednju školu nadomak prostora Lazareta, a koji školski odmor provode u prostoru Lazareta). Optimalan način korištenja Lazareta tako podrazumijeva uravnoteživanje uloge prostora Lazareta kao generatora novih slojeva kulturno-društvenih vrijednosti koji ne reflektiraju, niti su nastavak logike dominantnih oblika kulturno-umjetničkih aktivnosti i praksi, s onim vrstama gospodarske djelatnosti koje neće ugroziti konceptualno-programski integritet prostora, njegove prepoznatljivosti i značaja, a koje će omogućiti dugoročnu materijalnu održivost prostora.</w:t>
      </w:r>
    </w:p>
    <w:p w:rsidR="00633DAB" w:rsidRPr="009017B5" w:rsidRDefault="004760D8" w:rsidP="005A14B6">
      <w:pPr>
        <w:rPr>
          <w:u w:val="single"/>
          <w:lang w:val="hr-HR"/>
        </w:rPr>
      </w:pPr>
      <w:r w:rsidRPr="004760D8">
        <w:rPr>
          <w:lang w:val="hr-HR"/>
        </w:rPr>
        <w:t xml:space="preserve">Namjena </w:t>
      </w:r>
      <w:r w:rsidR="009017B5" w:rsidRPr="004760D8">
        <w:rPr>
          <w:lang w:val="hr-HR"/>
        </w:rPr>
        <w:t>prostora</w:t>
      </w:r>
      <w:r w:rsidRPr="004760D8">
        <w:rPr>
          <w:lang w:val="hr-HR"/>
        </w:rPr>
        <w:t xml:space="preserve"> Lazareta kao kulturnog centra</w:t>
      </w:r>
      <w:r>
        <w:rPr>
          <w:rStyle w:val="FootnoteReference"/>
          <w:lang w:val="hr-HR"/>
        </w:rPr>
        <w:footnoteReference w:id="18"/>
      </w:r>
      <w:r w:rsidR="00921B4D" w:rsidRPr="004760D8">
        <w:rPr>
          <w:lang w:val="hr-HR"/>
        </w:rPr>
        <w:t>u</w:t>
      </w:r>
      <w:r w:rsidR="00921B4D">
        <w:rPr>
          <w:lang w:val="hr-HR"/>
        </w:rPr>
        <w:t>pisana</w:t>
      </w:r>
      <w:r w:rsidRPr="004760D8">
        <w:rPr>
          <w:lang w:val="hr-HR"/>
        </w:rPr>
        <w:t xml:space="preserve">je u dokumentima lokalne kulturne politike - Strategija razvoja kulture Grada Dubrovnika ulogu Lazareta planira „kroz projekt pripreme kandidature Dubrovnika za Europsku prijestolnicu kulture vodeći računa o izvedbeno-produkcijskim potrebama i mogućnostima, kao i potrebi osiguranja prostora za razvoj kulturnih i kreativnih industrija, ali i potrebe uspostave </w:t>
      </w:r>
      <w:r w:rsidR="009017B5">
        <w:rPr>
          <w:lang w:val="hr-HR"/>
        </w:rPr>
        <w:t>društveno</w:t>
      </w:r>
      <w:r w:rsidRPr="004760D8">
        <w:rPr>
          <w:lang w:val="hr-HR"/>
        </w:rPr>
        <w:t xml:space="preserve">-kulturnog centra u najužem središtu grada“ (Strategija razvoja kulture Grada Dubrovnika, 2014). U Akcijskom Planu Strategije razvoja kulture Grada Dubrovnika, u Podcilju 1.2. </w:t>
      </w:r>
      <w:r w:rsidRPr="004760D8">
        <w:rPr>
          <w:i/>
          <w:lang w:val="hr-HR"/>
        </w:rPr>
        <w:t>Unaprijediti upravljanje prostorom i korištenje prostornih resursa za potrebe razvoja kulture</w:t>
      </w:r>
      <w:r w:rsidRPr="004760D8">
        <w:rPr>
          <w:lang w:val="hr-HR"/>
        </w:rPr>
        <w:t xml:space="preserve"> i Mjeri 1.2.1. </w:t>
      </w:r>
      <w:r w:rsidRPr="004760D8">
        <w:rPr>
          <w:i/>
          <w:lang w:val="hr-HR"/>
        </w:rPr>
        <w:t xml:space="preserve">Planirati kulturni razvoj usklađujući potrebe povijesne jezgre i ostalih dijelova grada (prigradska naselja i otoci) </w:t>
      </w:r>
      <w:r w:rsidRPr="004760D8">
        <w:rPr>
          <w:lang w:val="hr-HR"/>
        </w:rPr>
        <w:t xml:space="preserve">navodi se Aktivnost/projekt 1.2.1.2. </w:t>
      </w:r>
      <w:r w:rsidRPr="004760D8">
        <w:rPr>
          <w:i/>
          <w:u w:val="single"/>
          <w:lang w:val="hr-HR"/>
        </w:rPr>
        <w:t>Osnutak kulturnog centra u Lazaretima u okviru kandidature Dubrovnika za EPK (Nositelj: Grad Dubrovnik)</w:t>
      </w:r>
      <w:r w:rsidRPr="004760D8">
        <w:rPr>
          <w:lang w:val="hr-HR"/>
        </w:rPr>
        <w:t xml:space="preserve">dok se pod Podciljem 2.2. </w:t>
      </w:r>
      <w:r w:rsidRPr="004760D8">
        <w:rPr>
          <w:i/>
          <w:lang w:val="hr-HR"/>
        </w:rPr>
        <w:t xml:space="preserve">Razvijati kulturno poduzetništvo, kulturne industrije i tradicijske obrte, </w:t>
      </w:r>
      <w:r w:rsidRPr="004760D8">
        <w:rPr>
          <w:lang w:val="hr-HR"/>
        </w:rPr>
        <w:t xml:space="preserve">Mjerom 2.2.1. </w:t>
      </w:r>
      <w:r w:rsidRPr="004760D8">
        <w:rPr>
          <w:i/>
          <w:lang w:val="hr-HR"/>
        </w:rPr>
        <w:t xml:space="preserve">Poticati razvoj poduzetništva u kulturi, posebno razvoj kreativnih industrija s naglaskom na suvremenu arhitekturu i dizajn </w:t>
      </w:r>
      <w:r w:rsidRPr="004760D8">
        <w:rPr>
          <w:lang w:val="hr-HR"/>
        </w:rPr>
        <w:t>navodi Aktivnost/mjera 2.2.1.6.</w:t>
      </w:r>
      <w:r w:rsidRPr="009017B5">
        <w:rPr>
          <w:i/>
          <w:u w:val="single"/>
          <w:lang w:val="hr-HR"/>
        </w:rPr>
        <w:t>Osiguravanje prostora za razvoj kulturnih i kreativnih industrija u novom Kulturnom centru u Lazaretima (nositelji: Grad Dubrovnik, DURA).</w:t>
      </w:r>
    </w:p>
    <w:p w:rsidR="00C94D1E" w:rsidRDefault="00C94D1E" w:rsidP="00C94D1E">
      <w:pPr>
        <w:pStyle w:val="Heading3"/>
        <w:rPr>
          <w:lang w:val="hr-HR"/>
        </w:rPr>
      </w:pPr>
    </w:p>
    <w:p w:rsidR="00633DAB" w:rsidRPr="009017B5" w:rsidRDefault="00633DAB" w:rsidP="00C94D1E">
      <w:pPr>
        <w:pStyle w:val="Heading3"/>
        <w:rPr>
          <w:lang w:val="hr-HR"/>
        </w:rPr>
      </w:pPr>
      <w:bookmarkStart w:id="32" w:name="_Toc448221807"/>
      <w:r w:rsidRPr="009017B5">
        <w:rPr>
          <w:lang w:val="hr-HR"/>
        </w:rPr>
        <w:t>Prijedlog kulturno-umjetničkog odnosno društvenog programa/sadržaja prostora Lazareta</w:t>
      </w:r>
      <w:bookmarkEnd w:id="32"/>
    </w:p>
    <w:p w:rsidR="004760D8" w:rsidRDefault="002819D5" w:rsidP="005A14B6">
      <w:pPr>
        <w:rPr>
          <w:color w:val="000000" w:themeColor="text1"/>
          <w:lang w:val="hr-HR"/>
        </w:rPr>
      </w:pPr>
      <w:r w:rsidRPr="002819D5">
        <w:rPr>
          <w:lang w:val="hr-HR"/>
        </w:rPr>
        <w:t>Djelatna i sadržajna supstanca prostora Lazareta u obliku društveno-kulturnog centra prvenstveno se generira „odozdo“ tj. od strane korisnika prostora te se usklađuje sa zahtjevima koji dolaze „odozgo“ tj. od strane vlasnika prostora. No, u samom središtu, pogotovo dugoročnog, planiranja moraju se postaviti potrebe zajednice koje su artikulirane kako „odozgo“ u formi Programa javnih potreba u kulturi Grada Dubrovnika</w:t>
      </w:r>
      <w:r w:rsidR="00E66048">
        <w:rPr>
          <w:lang w:val="hr-HR"/>
        </w:rPr>
        <w:t xml:space="preserve"> odnosno RH, tako i „odozdo“ budući da</w:t>
      </w:r>
      <w:r w:rsidRPr="002819D5">
        <w:rPr>
          <w:lang w:val="hr-HR"/>
        </w:rPr>
        <w:t xml:space="preserve"> „</w:t>
      </w:r>
      <w:r w:rsidR="00E66048">
        <w:rPr>
          <w:lang w:val="hr-HR"/>
        </w:rPr>
        <w:t>p</w:t>
      </w:r>
      <w:r w:rsidRPr="002819D5">
        <w:rPr>
          <w:lang w:val="hr-HR"/>
        </w:rPr>
        <w:t xml:space="preserve">rogrami nastaju na temelju preferencija ljudi koji ih vode, sposobnostima ljudi koji ih provode, a ovise i o vanjskim pritiscima, nekoj </w:t>
      </w:r>
      <w:r w:rsidR="00335E54">
        <w:rPr>
          <w:lang w:val="hr-HR"/>
        </w:rPr>
        <w:t>široj politici države ili grada</w:t>
      </w:r>
      <w:r w:rsidRPr="002819D5">
        <w:rPr>
          <w:lang w:val="hr-HR"/>
        </w:rPr>
        <w:t xml:space="preserve"> te o artikuliranim interesima i potrebama građana</w:t>
      </w:r>
      <w:r w:rsidR="00E66048">
        <w:rPr>
          <w:lang w:val="hr-HR"/>
        </w:rPr>
        <w:t>. T</w:t>
      </w:r>
      <w:r w:rsidRPr="002819D5">
        <w:rPr>
          <w:lang w:val="hr-HR"/>
        </w:rPr>
        <w:t>u slobodu ne valja shvatiti kao neki apsolut nego djelovanje u određenom okviru“ (Mišković, 201</w:t>
      </w:r>
      <w:r w:rsidRPr="004760D8">
        <w:rPr>
          <w:color w:val="000000" w:themeColor="text1"/>
          <w:lang w:val="hr-HR"/>
        </w:rPr>
        <w:t>5</w:t>
      </w:r>
      <w:r w:rsidR="008110C8">
        <w:rPr>
          <w:color w:val="000000" w:themeColor="text1"/>
          <w:lang w:val="hr-HR"/>
        </w:rPr>
        <w:t>.</w:t>
      </w:r>
      <w:r w:rsidRPr="004760D8">
        <w:rPr>
          <w:color w:val="000000" w:themeColor="text1"/>
          <w:lang w:val="hr-HR"/>
        </w:rPr>
        <w:t>).</w:t>
      </w:r>
    </w:p>
    <w:p w:rsidR="004760D8" w:rsidRPr="004760D8" w:rsidRDefault="004760D8" w:rsidP="004760D8">
      <w:pPr>
        <w:rPr>
          <w:bCs/>
          <w:color w:val="000000" w:themeColor="text1"/>
          <w:lang w:val="hr-HR"/>
        </w:rPr>
      </w:pPr>
      <w:r w:rsidRPr="004760D8">
        <w:rPr>
          <w:bCs/>
          <w:color w:val="000000" w:themeColor="text1"/>
          <w:lang w:val="hr-HR"/>
        </w:rPr>
        <w:t xml:space="preserve">Lazareti su programski već „obilježen“ prostor temeljem dugogodišnjih aktivnosti i profila organizacija koje prostor već koriste. U tom smislu, Lazareti su sadržajni </w:t>
      </w:r>
      <w:r w:rsidRPr="00E514B8">
        <w:rPr>
          <w:bCs/>
          <w:color w:val="000000" w:themeColor="text1"/>
          <w:lang w:val="hr-HR"/>
        </w:rPr>
        <w:t>hibrid između</w:t>
      </w:r>
      <w:r w:rsidRPr="004760D8">
        <w:rPr>
          <w:bCs/>
          <w:color w:val="000000" w:themeColor="text1"/>
          <w:lang w:val="hr-HR"/>
        </w:rPr>
        <w:t xml:space="preserve"> suvremenih umjetničkih i kulturnih praksi s naglaskom na kritičku i diskurzivnu dimenziju, društveno-kulturnog poduzetništva i institucionalnih formi njegovanja nematerijalne kulturne baštine kroz amaterski folklorni ansambl. Navedeni sadržajni opseg proteže se na točno pola prostora kompleksa. Preostala polovica prostora, „programira“ se unutar kulturno-umjetničkih inicijativa i projekata proizašlih iz procesa pripreme kandidature Dubrovnika za Europsku prijestolnicu kulture (EPK) 2020. godine. </w:t>
      </w:r>
    </w:p>
    <w:p w:rsidR="004760D8" w:rsidRPr="004760D8" w:rsidRDefault="004760D8" w:rsidP="004760D8">
      <w:pPr>
        <w:rPr>
          <w:color w:val="000000" w:themeColor="text1"/>
          <w:lang w:val="hr-HR"/>
        </w:rPr>
      </w:pPr>
      <w:r w:rsidRPr="004760D8">
        <w:rPr>
          <w:bCs/>
          <w:color w:val="000000" w:themeColor="text1"/>
          <w:lang w:val="hr-HR"/>
        </w:rPr>
        <w:t>Temeljni koncept za prvih pet lađa Lazareta je</w:t>
      </w:r>
      <w:r w:rsidR="00921B4D">
        <w:rPr>
          <w:bCs/>
          <w:color w:val="000000" w:themeColor="text1"/>
          <w:lang w:val="hr-HR"/>
        </w:rPr>
        <w:t>st</w:t>
      </w:r>
      <w:r w:rsidRPr="004760D8">
        <w:rPr>
          <w:bCs/>
          <w:color w:val="000000" w:themeColor="text1"/>
          <w:lang w:val="hr-HR"/>
        </w:rPr>
        <w:t xml:space="preserve"> da postanu mjesto-katalizator suradnje umjetnosti i znanosti uz jaku prisutnost programa za zajednicu. Konceptualni okvir gradi se na sljedećim značajkama: </w:t>
      </w:r>
      <w:r w:rsidRPr="004760D8">
        <w:rPr>
          <w:color w:val="000000" w:themeColor="text1"/>
          <w:lang w:val="hr-HR"/>
        </w:rPr>
        <w:t xml:space="preserve">umjetničko vodstvo; konceptualni integritet; stručnost; obrazovanje; inkluzivnost; održivost; fokus na zajednici; međunarodna suradnja i vidljivost, a razlaže se po sljedećim oblicima djelovanja: stvaralaštvo suvremenih umjetničkih i kulturnih praksi; </w:t>
      </w:r>
      <w:r w:rsidR="00523743" w:rsidRPr="004760D8">
        <w:rPr>
          <w:color w:val="000000" w:themeColor="text1"/>
          <w:lang w:val="hr-HR"/>
        </w:rPr>
        <w:t>društveno</w:t>
      </w:r>
      <w:r w:rsidRPr="004760D8">
        <w:rPr>
          <w:color w:val="000000" w:themeColor="text1"/>
          <w:lang w:val="hr-HR"/>
        </w:rPr>
        <w:t xml:space="preserve"> i kulturno poduzetništvo; inovativno programiranje i društvene inovacije; eksperimentalnost i sustvaranje. </w:t>
      </w:r>
    </w:p>
    <w:p w:rsidR="004760D8" w:rsidRPr="004760D8" w:rsidRDefault="004760D8" w:rsidP="004760D8">
      <w:pPr>
        <w:rPr>
          <w:color w:val="000000" w:themeColor="text1"/>
          <w:lang w:val="hr-HR"/>
        </w:rPr>
      </w:pPr>
      <w:r w:rsidRPr="004760D8">
        <w:rPr>
          <w:color w:val="000000" w:themeColor="text1"/>
          <w:lang w:val="hr-HR"/>
        </w:rPr>
        <w:t>Prema planu razvoja projekata unutar programske strukture kandidature Dubrovnika za EPK 2020, jedna od pet lađa stavlja se u funkciju suvremene vizualne umjetnosti -  polu-javnog laboratorija u kojem će raditi vodeći međunarodni stručnjaci iz područja kognitivnih i prostornih znanosti uz lokalne i nacionalne umjetnike. Program laboratorija temelji se na korištenju kreativnog radnog prostora, radionicama, seminarima, izdavanju publikacije i tri godišnje izložbe.</w:t>
      </w:r>
    </w:p>
    <w:p w:rsidR="004760D8" w:rsidRPr="004760D8" w:rsidRDefault="004760D8" w:rsidP="004760D8">
      <w:pPr>
        <w:rPr>
          <w:color w:val="000000" w:themeColor="text1"/>
          <w:lang w:val="hr-HR"/>
        </w:rPr>
      </w:pPr>
      <w:r w:rsidRPr="004760D8">
        <w:rPr>
          <w:color w:val="000000" w:themeColor="text1"/>
          <w:lang w:val="hr-HR"/>
        </w:rPr>
        <w:t>U jedan od prostora/lađa planirana je PUNTA  - javnosti ot</w:t>
      </w:r>
      <w:r w:rsidR="00335E54">
        <w:rPr>
          <w:color w:val="000000" w:themeColor="text1"/>
          <w:lang w:val="hr-HR"/>
        </w:rPr>
        <w:t xml:space="preserve">vorena dnevna soba s knjižnicom, </w:t>
      </w:r>
      <w:r w:rsidRPr="004760D8">
        <w:rPr>
          <w:color w:val="000000" w:themeColor="text1"/>
          <w:lang w:val="hr-HR"/>
        </w:rPr>
        <w:t xml:space="preserve">koja se koristi kao radni prostor za čitanje, razgovor i javni program. Program Punte usmjeren je na stvaranje zajednica kroz razgovor o književnosti, umjetnosti i teoriji, kroz ugošćavanje domaćih i stranih umjetnika te kroz organizaciju različitih radionica pogotovo za one najmlađe (radionice pisanja proze i poezije, stripa, pričanja priča i sl.). Tijekom ljetnih mjeseci Punta svoj program intenzivnije provodi na stranim jezicima kako bi u njega uključila i turiste te njihovu djecu te na neki način predstavlja sučelje za istraživanje grada s obzirom da posjetitelji vrlo rijetko odlaze u lokalne knjižnice.Poseban segment Punte služi kao zamašnjak lokalnih književnih suradnji s knjižnicama i školama u koje aktivno uključuje djecu i mlade na organizaciji </w:t>
      </w:r>
      <w:r w:rsidRPr="004760D8">
        <w:rPr>
          <w:i/>
          <w:color w:val="000000" w:themeColor="text1"/>
          <w:lang w:val="hr-HR"/>
        </w:rPr>
        <w:t>Tjedna pričanja priča</w:t>
      </w:r>
      <w:r w:rsidRPr="004760D8">
        <w:rPr>
          <w:color w:val="000000" w:themeColor="text1"/>
          <w:lang w:val="hr-HR"/>
        </w:rPr>
        <w:t xml:space="preserve"> koji se odvija u zimskom razdoblju. Ova suradnja se odvija na više lokacija u gradu od kojih je jedna i Punta</w:t>
      </w:r>
      <w:r w:rsidR="00335E54">
        <w:rPr>
          <w:color w:val="000000" w:themeColor="text1"/>
          <w:lang w:val="hr-HR"/>
        </w:rPr>
        <w:t>,</w:t>
      </w:r>
      <w:r w:rsidRPr="004760D8">
        <w:rPr>
          <w:color w:val="000000" w:themeColor="text1"/>
          <w:lang w:val="hr-HR"/>
        </w:rPr>
        <w:t xml:space="preserve"> a podrazumijeva da djeca i mladi iz Dubrovnika koncipiraju, organiziraju i moderiraju književne programe (književna predavanja, razgovore, čitanja itd.) te sudjeluju u interaktivnim radionicama s umjetnicima s kojima u različitim formatima pričaju priče (strip, glazba, film, književnost). U ljetnim mjesecima u Punti će se prezentirati radovi i dokumentacija koje su djeca i mladi izradili kroz </w:t>
      </w:r>
      <w:r w:rsidRPr="004760D8">
        <w:rPr>
          <w:i/>
          <w:color w:val="000000" w:themeColor="text1"/>
          <w:lang w:val="hr-HR"/>
        </w:rPr>
        <w:t>Tjedan pričanja priča</w:t>
      </w:r>
      <w:r w:rsidRPr="004760D8">
        <w:rPr>
          <w:color w:val="000000" w:themeColor="text1"/>
          <w:lang w:val="hr-HR"/>
        </w:rPr>
        <w:t xml:space="preserve"> i na taj će se način obraćati vršnjacima koji u Dubrovnik dolaze na odmor.</w:t>
      </w:r>
    </w:p>
    <w:p w:rsidR="004760D8" w:rsidRPr="004760D8" w:rsidRDefault="004760D8" w:rsidP="004760D8">
      <w:pPr>
        <w:rPr>
          <w:color w:val="000000" w:themeColor="text1"/>
          <w:lang w:val="hr-HR"/>
        </w:rPr>
      </w:pPr>
      <w:r w:rsidRPr="004760D8">
        <w:rPr>
          <w:color w:val="000000" w:themeColor="text1"/>
          <w:lang w:val="hr-HR"/>
        </w:rPr>
        <w:t>Treći prostor/lađa planiran je za aktivnosti izvedbenih umjetnosti s naglaskom na suvremeni ples. U tom prostoru objedinjene su sve organizacije koje se bave oblicima izvedbenih praksi – od folklora do hip-hopa, ritmičke gimnastike, svih oblika plesa. Glavne aktivnosti uključuju tran</w:t>
      </w:r>
      <w:r w:rsidR="00FA7D57">
        <w:rPr>
          <w:color w:val="000000" w:themeColor="text1"/>
          <w:lang w:val="hr-HR"/>
        </w:rPr>
        <w:t>s</w:t>
      </w:r>
      <w:r w:rsidRPr="004760D8">
        <w:rPr>
          <w:color w:val="000000" w:themeColor="text1"/>
          <w:lang w:val="hr-HR"/>
        </w:rPr>
        <w:t>fere znanja, radionice, rezidencijalne programe i majstorske tečaje međunarodnih akademija plesa i koreografije (SNDO (Amsterdam), PARTS (Brussels), SSKS (Copenhagen), ADU (Zagreb), University ofFalmouth itd.</w:t>
      </w:r>
    </w:p>
    <w:p w:rsidR="00C94D1E" w:rsidRPr="004B24F1" w:rsidRDefault="004760D8" w:rsidP="004B24F1">
      <w:pPr>
        <w:rPr>
          <w:color w:val="000000" w:themeColor="text1"/>
          <w:lang w:val="hr-HR"/>
        </w:rPr>
      </w:pPr>
      <w:r w:rsidRPr="004760D8">
        <w:rPr>
          <w:color w:val="000000" w:themeColor="text1"/>
          <w:lang w:val="hr-HR"/>
        </w:rPr>
        <w:t>Četvrti i peti prostor/lađe planirani su kao prostor za razvoj kreativnih industrija – od odjeljivanja prostora za potrebe suvremenog produkcijskog studija za snimanje do izložbenog i radioničkog prost</w:t>
      </w:r>
      <w:r>
        <w:rPr>
          <w:color w:val="000000" w:themeColor="text1"/>
          <w:lang w:val="hr-HR"/>
        </w:rPr>
        <w:t>o</w:t>
      </w:r>
      <w:r w:rsidRPr="004760D8">
        <w:rPr>
          <w:color w:val="000000" w:themeColor="text1"/>
          <w:lang w:val="hr-HR"/>
        </w:rPr>
        <w:t>ra za dizajn I razvoj tradicionalnih obrta u suvremenom oblikovanju i vizualnoj artikulaciji</w:t>
      </w:r>
      <w:r w:rsidR="009017B5">
        <w:rPr>
          <w:color w:val="000000" w:themeColor="text1"/>
          <w:lang w:val="hr-HR"/>
        </w:rPr>
        <w:t>.</w:t>
      </w:r>
    </w:p>
    <w:p w:rsidR="00633DAB" w:rsidRPr="009017B5" w:rsidRDefault="00633DAB" w:rsidP="00C94D1E">
      <w:pPr>
        <w:pStyle w:val="Heading3"/>
        <w:rPr>
          <w:lang w:val="hr-HR"/>
        </w:rPr>
      </w:pPr>
      <w:bookmarkStart w:id="33" w:name="_Toc448221808"/>
      <w:r w:rsidRPr="009017B5">
        <w:rPr>
          <w:lang w:val="hr-HR"/>
        </w:rPr>
        <w:t xml:space="preserve">Potencijalna </w:t>
      </w:r>
      <w:r w:rsidRPr="00C94D1E">
        <w:t>publika</w:t>
      </w:r>
      <w:bookmarkEnd w:id="33"/>
    </w:p>
    <w:p w:rsidR="00882D59" w:rsidRPr="00882D59" w:rsidRDefault="00882D59" w:rsidP="00882D59">
      <w:pPr>
        <w:rPr>
          <w:color w:val="000000" w:themeColor="text1"/>
          <w:lang w:val="hr-HR"/>
        </w:rPr>
      </w:pPr>
      <w:r w:rsidRPr="00882D59">
        <w:rPr>
          <w:color w:val="000000" w:themeColor="text1"/>
          <w:lang w:val="hr-HR"/>
        </w:rPr>
        <w:t>Podaci o broju korisnika programa/publike postojećih korisnika prostora, pokazuju da prosječno u Lazarete dolazi cca. 24.000 ljudi/korisnika i sudionika u programima</w:t>
      </w:r>
      <w:r w:rsidR="00121EEC">
        <w:rPr>
          <w:color w:val="000000" w:themeColor="text1"/>
          <w:lang w:val="hr-HR"/>
        </w:rPr>
        <w:t>na godišnjoj razini</w:t>
      </w:r>
      <w:r w:rsidR="00121EEC">
        <w:rPr>
          <w:rStyle w:val="FootnoteReference"/>
          <w:color w:val="000000" w:themeColor="text1"/>
          <w:lang w:val="hr-HR"/>
        </w:rPr>
        <w:footnoteReference w:id="19"/>
      </w:r>
      <w:r w:rsidRPr="00882D59">
        <w:rPr>
          <w:color w:val="000000" w:themeColor="text1"/>
          <w:lang w:val="hr-HR"/>
        </w:rPr>
        <w:t xml:space="preserve"> što je više od polovice čitave </w:t>
      </w:r>
      <w:r w:rsidR="00F23DCE">
        <w:rPr>
          <w:color w:val="000000" w:themeColor="text1"/>
          <w:lang w:val="hr-HR"/>
        </w:rPr>
        <w:t>populacije g</w:t>
      </w:r>
      <w:r w:rsidRPr="00882D59">
        <w:rPr>
          <w:color w:val="000000" w:themeColor="text1"/>
          <w:lang w:val="hr-HR"/>
        </w:rPr>
        <w:t>rada Dubrovnika. Stoga se m</w:t>
      </w:r>
      <w:r>
        <w:rPr>
          <w:color w:val="000000" w:themeColor="text1"/>
          <w:lang w:val="hr-HR"/>
        </w:rPr>
        <w:t>ože zaključiti da Lazareti</w:t>
      </w:r>
      <w:r w:rsidRPr="00882D59">
        <w:rPr>
          <w:color w:val="000000" w:themeColor="text1"/>
          <w:lang w:val="hr-HR"/>
        </w:rPr>
        <w:t xml:space="preserve"> već imaju </w:t>
      </w:r>
      <w:r w:rsidR="00921B4D">
        <w:rPr>
          <w:color w:val="000000" w:themeColor="text1"/>
          <w:lang w:val="hr-HR"/>
        </w:rPr>
        <w:t>d</w:t>
      </w:r>
      <w:r w:rsidR="00921B4D" w:rsidRPr="00882D59">
        <w:rPr>
          <w:color w:val="000000" w:themeColor="text1"/>
          <w:lang w:val="hr-HR"/>
        </w:rPr>
        <w:t xml:space="preserve">okazani </w:t>
      </w:r>
      <w:r w:rsidRPr="00882D59">
        <w:rPr>
          <w:color w:val="000000" w:themeColor="text1"/>
          <w:lang w:val="hr-HR"/>
        </w:rPr>
        <w:t xml:space="preserve">potencijal </w:t>
      </w:r>
      <w:r w:rsidR="00921B4D">
        <w:rPr>
          <w:color w:val="000000" w:themeColor="text1"/>
          <w:lang w:val="hr-HR"/>
        </w:rPr>
        <w:t xml:space="preserve">privlačenja </w:t>
      </w:r>
      <w:r w:rsidRPr="00882D59">
        <w:rPr>
          <w:color w:val="000000" w:themeColor="text1"/>
          <w:lang w:val="hr-HR"/>
        </w:rPr>
        <w:t>publike</w:t>
      </w:r>
      <w:r w:rsidR="00921B4D">
        <w:rPr>
          <w:color w:val="000000" w:themeColor="text1"/>
          <w:lang w:val="hr-HR"/>
        </w:rPr>
        <w:t xml:space="preserve"> i sudionika u programima</w:t>
      </w:r>
      <w:r w:rsidRPr="00882D59">
        <w:rPr>
          <w:color w:val="000000" w:themeColor="text1"/>
          <w:lang w:val="hr-HR"/>
        </w:rPr>
        <w:t xml:space="preserve"> čemu se mora</w:t>
      </w:r>
      <w:r>
        <w:rPr>
          <w:color w:val="000000" w:themeColor="text1"/>
          <w:lang w:val="hr-HR"/>
        </w:rPr>
        <w:t>ju</w:t>
      </w:r>
      <w:r w:rsidRPr="00882D59">
        <w:rPr>
          <w:color w:val="000000" w:themeColor="text1"/>
          <w:lang w:val="hr-HR"/>
        </w:rPr>
        <w:t xml:space="preserve"> pridodati potencijali iz neposredne okoline: </w:t>
      </w:r>
      <w:r w:rsidR="00FF7DD7">
        <w:rPr>
          <w:color w:val="000000" w:themeColor="text1"/>
          <w:lang w:val="hr-HR"/>
        </w:rPr>
        <w:t xml:space="preserve">630 </w:t>
      </w:r>
      <w:r w:rsidRPr="00882D59">
        <w:rPr>
          <w:color w:val="000000" w:themeColor="text1"/>
          <w:lang w:val="hr-HR"/>
        </w:rPr>
        <w:t>učenika srednje škole Gimnazija Dubrovnik</w:t>
      </w:r>
      <w:r w:rsidR="00FF7DD7">
        <w:rPr>
          <w:color w:val="000000" w:themeColor="text1"/>
          <w:lang w:val="hr-HR"/>
        </w:rPr>
        <w:t>, 152 učenika viših razreda osnovne škole Marin Getaldić</w:t>
      </w:r>
      <w:r w:rsidRPr="00882D59">
        <w:rPr>
          <w:color w:val="000000" w:themeColor="text1"/>
          <w:lang w:val="hr-HR"/>
        </w:rPr>
        <w:t xml:space="preserve"> te </w:t>
      </w:r>
      <w:r w:rsidR="00FF7DD7" w:rsidRPr="00FF7DD7">
        <w:rPr>
          <w:color w:val="000000" w:themeColor="text1"/>
          <w:lang w:val="hr-HR"/>
        </w:rPr>
        <w:t>621</w:t>
      </w:r>
      <w:r w:rsidR="00FF7DD7">
        <w:rPr>
          <w:color w:val="000000" w:themeColor="text1"/>
          <w:lang w:val="hr-HR"/>
        </w:rPr>
        <w:t xml:space="preserve"> učenik</w:t>
      </w:r>
      <w:r w:rsidRPr="00882D59">
        <w:rPr>
          <w:color w:val="000000" w:themeColor="text1"/>
          <w:lang w:val="hr-HR"/>
        </w:rPr>
        <w:t xml:space="preserve"> srednje Turističke i ugostiteljske škole Dubrovnik</w:t>
      </w:r>
      <w:r w:rsidR="009017B5" w:rsidRPr="00E91FF5">
        <w:rPr>
          <w:lang w:val="hr-HR"/>
        </w:rPr>
        <w:t>(ukupno 1403 osobe u rasponu od 10 do 18 godina, tj. najbolji potencijal za stvaranje budućih sudionika i korisnika kulturnih programa, ne samo Lazareta)</w:t>
      </w:r>
      <w:r w:rsidRPr="00E91FF5">
        <w:rPr>
          <w:lang w:val="hr-HR"/>
        </w:rPr>
        <w:t xml:space="preserve">. </w:t>
      </w:r>
      <w:r w:rsidRPr="00882D59">
        <w:rPr>
          <w:color w:val="000000" w:themeColor="text1"/>
          <w:lang w:val="hr-HR"/>
        </w:rPr>
        <w:t>Također, unutar povijesnog centra nalazi se Umjetnička škola Luka Sorkočević</w:t>
      </w:r>
      <w:r w:rsidR="00CD1137">
        <w:rPr>
          <w:color w:val="000000" w:themeColor="text1"/>
          <w:lang w:val="hr-HR"/>
        </w:rPr>
        <w:t>,</w:t>
      </w:r>
      <w:r w:rsidRPr="00882D59">
        <w:rPr>
          <w:color w:val="000000" w:themeColor="text1"/>
          <w:lang w:val="hr-HR"/>
        </w:rPr>
        <w:t xml:space="preserve"> čiji su učenici redoviti polaznici obrazovnih i kulturnih programa u Lazaretima. </w:t>
      </w:r>
    </w:p>
    <w:p w:rsidR="00633DAB" w:rsidRPr="00FB4A45" w:rsidRDefault="00FA7D57" w:rsidP="00882D59">
      <w:pPr>
        <w:rPr>
          <w:color w:val="000000" w:themeColor="text1"/>
          <w:lang w:val="hr-HR"/>
        </w:rPr>
      </w:pPr>
      <w:r>
        <w:rPr>
          <w:color w:val="000000" w:themeColor="text1"/>
          <w:lang w:val="hr-HR"/>
        </w:rPr>
        <w:t>Središnja</w:t>
      </w:r>
      <w:r w:rsidR="00882D59">
        <w:rPr>
          <w:color w:val="000000" w:themeColor="text1"/>
          <w:lang w:val="hr-HR"/>
        </w:rPr>
        <w:t xml:space="preserve"> cilj</w:t>
      </w:r>
      <w:r w:rsidR="00882D59" w:rsidRPr="00882D59">
        <w:rPr>
          <w:color w:val="000000" w:themeColor="text1"/>
          <w:lang w:val="hr-HR"/>
        </w:rPr>
        <w:t>n</w:t>
      </w:r>
      <w:r>
        <w:rPr>
          <w:color w:val="000000" w:themeColor="text1"/>
          <w:lang w:val="hr-HR"/>
        </w:rPr>
        <w:t>a</w:t>
      </w:r>
      <w:r w:rsidR="00882D59">
        <w:rPr>
          <w:color w:val="000000" w:themeColor="text1"/>
          <w:lang w:val="hr-HR"/>
        </w:rPr>
        <w:t xml:space="preserve"> skupina</w:t>
      </w:r>
      <w:r w:rsidR="00882D59" w:rsidRPr="00882D59">
        <w:rPr>
          <w:color w:val="000000" w:themeColor="text1"/>
          <w:lang w:val="hr-HR"/>
        </w:rPr>
        <w:t xml:space="preserve"> korisnika programa u Lazaretima </w:t>
      </w:r>
      <w:r>
        <w:rPr>
          <w:color w:val="000000" w:themeColor="text1"/>
          <w:lang w:val="hr-HR"/>
        </w:rPr>
        <w:t>je mlađa</w:t>
      </w:r>
      <w:r w:rsidR="00882D59">
        <w:rPr>
          <w:color w:val="000000" w:themeColor="text1"/>
          <w:lang w:val="hr-HR"/>
        </w:rPr>
        <w:t xml:space="preserve"> populacija </w:t>
      </w:r>
      <w:r w:rsidR="00882D59" w:rsidRPr="00882D59">
        <w:rPr>
          <w:color w:val="000000" w:themeColor="text1"/>
          <w:lang w:val="hr-HR"/>
        </w:rPr>
        <w:t>što potvrđuje i jaka edukacijska komponenta u svim predloženim programima za prostore kulturnog centra u Lazaretima. Dodatno, Lazareti se nalaze na cesti/pješačkoj trasi od povijesnog centra do ruba užeg dijela grada (predio Zlatnog potoka, Svetog Jakova i ex. Hotela Belve</w:t>
      </w:r>
      <w:r w:rsidR="00E91FF5">
        <w:rPr>
          <w:color w:val="000000" w:themeColor="text1"/>
          <w:lang w:val="hr-HR"/>
        </w:rPr>
        <w:t>d</w:t>
      </w:r>
      <w:r w:rsidR="00882D59" w:rsidRPr="00882D59">
        <w:rPr>
          <w:color w:val="000000" w:themeColor="text1"/>
          <w:lang w:val="hr-HR"/>
        </w:rPr>
        <w:t>e</w:t>
      </w:r>
      <w:r w:rsidR="00E91FF5">
        <w:rPr>
          <w:color w:val="000000" w:themeColor="text1"/>
          <w:lang w:val="hr-HR"/>
        </w:rPr>
        <w:t>r</w:t>
      </w:r>
      <w:r w:rsidR="00882D59" w:rsidRPr="00882D59">
        <w:rPr>
          <w:color w:val="000000" w:themeColor="text1"/>
          <w:lang w:val="hr-HR"/>
        </w:rPr>
        <w:t>e) na kojoj se, u udaljenosti od jednog kilometra nalaze četiri hotela s pet zvjezdica</w:t>
      </w:r>
      <w:r w:rsidR="00882D59" w:rsidRPr="00882D59">
        <w:rPr>
          <w:rStyle w:val="FootnoteReference"/>
          <w:color w:val="000000" w:themeColor="text1"/>
          <w:lang w:val="hr-HR"/>
        </w:rPr>
        <w:footnoteReference w:id="20"/>
      </w:r>
      <w:r w:rsidR="00882D59" w:rsidRPr="00882D59">
        <w:rPr>
          <w:color w:val="000000" w:themeColor="text1"/>
          <w:lang w:val="hr-HR"/>
        </w:rPr>
        <w:t xml:space="preserve"> čime se sadržaj Lazareta otvara specifičnom profilu potencijalne publike</w:t>
      </w:r>
      <w:r w:rsidR="00882D59">
        <w:rPr>
          <w:color w:val="000000" w:themeColor="text1"/>
          <w:lang w:val="hr-HR"/>
        </w:rPr>
        <w:t>,</w:t>
      </w:r>
      <w:r w:rsidR="00882D59" w:rsidRPr="00882D59">
        <w:rPr>
          <w:color w:val="000000" w:themeColor="text1"/>
          <w:lang w:val="hr-HR"/>
        </w:rPr>
        <w:t xml:space="preserve"> a koja je, po osnovnim i zastarjelim podjelama, dijametralno suprotna od lokane publike iz neposrednog okruženja. Naime, osim što je okrenutost lokalnoj  zajednici temeljno obilježje kulturnog centra uopće, suvremena tumačenja kulturne publike odmiču se od segregiranih skupina obožavatelja opere i klasične glazbe odnosno elektronike i turbo-folka, a sukladno istaknutom društvenom statusu i hijerarhiji - današnju publiku čine tzv. </w:t>
      </w:r>
      <w:r w:rsidR="00882D59" w:rsidRPr="00882D59">
        <w:rPr>
          <w:i/>
          <w:color w:val="000000" w:themeColor="text1"/>
          <w:lang w:val="hr-HR"/>
        </w:rPr>
        <w:t>svejedi</w:t>
      </w:r>
      <w:r w:rsidR="00121EEC">
        <w:rPr>
          <w:rStyle w:val="FootnoteReference"/>
          <w:i/>
          <w:color w:val="000000" w:themeColor="text1"/>
          <w:lang w:val="hr-HR"/>
        </w:rPr>
        <w:footnoteReference w:id="21"/>
      </w:r>
      <w:r w:rsidR="00882D59" w:rsidRPr="00882D59">
        <w:rPr>
          <w:color w:val="000000" w:themeColor="text1"/>
          <w:lang w:val="hr-HR"/>
        </w:rPr>
        <w:t>odnosno ljudi koji imaju kapacitet konzumacije repertoara od visoke kulture do pop glazbe i televizijskih sapunica. Stoga se strategije planiranja programa ne trebaju ciljano usmjeravati prema profilu posjetitelja više platežne moći (čime bi se og</w:t>
      </w:r>
      <w:r w:rsidR="00882D59" w:rsidRPr="00FB4A45">
        <w:rPr>
          <w:color w:val="000000" w:themeColor="text1"/>
          <w:lang w:val="hr-HR"/>
        </w:rPr>
        <w:t>raničila dostupnost programa za lokalnu publiku prosječnih ili nižih financijskih sposobnosti) već se trebaju usmjeriti na podizanje umjetničkih, kulturnih i intelektualnih kapaciteta zajednice, uključujući posjetitelje, ali ne i primarno se baveći njima.</w:t>
      </w:r>
    </w:p>
    <w:p w:rsidR="00DD7B09" w:rsidRPr="00FB4A45" w:rsidRDefault="00633DAB" w:rsidP="00C94D1E">
      <w:pPr>
        <w:pStyle w:val="Heading3"/>
        <w:rPr>
          <w:rStyle w:val="Heading3Char"/>
          <w:lang w:val="hr-HR"/>
        </w:rPr>
      </w:pPr>
      <w:bookmarkStart w:id="34" w:name="_Toc448221809"/>
      <w:r w:rsidRPr="00FB4A45">
        <w:rPr>
          <w:rStyle w:val="Heading3Char"/>
          <w:lang w:val="hr-HR"/>
        </w:rPr>
        <w:t xml:space="preserve">Značaj za Dubrovnik odnosno </w:t>
      </w:r>
      <w:r w:rsidRPr="00C94D1E">
        <w:rPr>
          <w:rStyle w:val="Heading3Char"/>
        </w:rPr>
        <w:t>potencijali</w:t>
      </w:r>
      <w:r w:rsidRPr="00FB4A45">
        <w:rPr>
          <w:rStyle w:val="Heading3Char"/>
          <w:lang w:val="hr-HR"/>
        </w:rPr>
        <w:t xml:space="preserve"> za promociju Hrvatske</w:t>
      </w:r>
      <w:bookmarkEnd w:id="34"/>
    </w:p>
    <w:p w:rsidR="00FB4A45" w:rsidRDefault="00FB4A45" w:rsidP="00FB4A45">
      <w:pPr>
        <w:spacing w:after="0" w:line="240" w:lineRule="auto"/>
        <w:rPr>
          <w:color w:val="000000" w:themeColor="text1"/>
          <w:lang w:val="hr-HR"/>
        </w:rPr>
      </w:pPr>
      <w:r w:rsidRPr="00FB4A45">
        <w:rPr>
          <w:color w:val="000000" w:themeColor="text1"/>
          <w:lang w:val="hr-HR"/>
        </w:rPr>
        <w:t>Dubrovnik kao urbana cjelina obiluje resursima kulturne baštine  (statične kulture) koji u isto vrijeme doprinose visokoj razini prepoznatljivosti grada, ali i ograničavaju značaj, razine razumijevanja, shvaćanja, stoga i mogućnosti razvoja suvremenog kulturnog i umjetničkog stvaralaštva (žive kulture).</w:t>
      </w:r>
    </w:p>
    <w:p w:rsidR="00CD1137" w:rsidRPr="00FB4A45" w:rsidRDefault="00CD1137" w:rsidP="00FB4A45">
      <w:pPr>
        <w:spacing w:after="0" w:line="240" w:lineRule="auto"/>
        <w:rPr>
          <w:color w:val="000000" w:themeColor="text1"/>
          <w:lang w:val="hr-HR"/>
        </w:rPr>
      </w:pPr>
    </w:p>
    <w:p w:rsidR="00DD7B09" w:rsidRPr="00FB4A45" w:rsidRDefault="00FB4A45" w:rsidP="00FB4A45">
      <w:pPr>
        <w:spacing w:after="0" w:line="240" w:lineRule="auto"/>
        <w:rPr>
          <w:color w:val="000000" w:themeColor="text1"/>
          <w:lang w:val="hr-HR"/>
        </w:rPr>
      </w:pPr>
      <w:r w:rsidRPr="00FB4A45">
        <w:rPr>
          <w:color w:val="000000" w:themeColor="text1"/>
          <w:lang w:val="hr-HR"/>
        </w:rPr>
        <w:t>Stvaranjem kulturnog centra predominantno usmjerenog na istraživanje, stvaranje i pokazivanje suvremenih tendencija u kulturno-umjetničkom stvaralaštvu, Lazareti (p)ostaju prvi i jedini primjer amalgamacije statične i žive kulture, tj. sinergije kulturne baštine i suvremene umjetnosti na području Dubrovnika, pa i Hrvatske. Također, postavljanjem programskog standarda na sustvaranje, međunarodnu suradnju</w:t>
      </w:r>
      <w:r>
        <w:rPr>
          <w:color w:val="000000" w:themeColor="text1"/>
          <w:lang w:val="hr-HR"/>
        </w:rPr>
        <w:t>,</w:t>
      </w:r>
      <w:r w:rsidRPr="00FB4A45">
        <w:rPr>
          <w:color w:val="000000" w:themeColor="text1"/>
          <w:lang w:val="hr-HR"/>
        </w:rPr>
        <w:t xml:space="preserve"> inter</w:t>
      </w:r>
      <w:r>
        <w:rPr>
          <w:color w:val="000000" w:themeColor="text1"/>
          <w:lang w:val="hr-HR"/>
        </w:rPr>
        <w:t>disciplinarnost</w:t>
      </w:r>
      <w:r w:rsidRPr="00FB4A45">
        <w:rPr>
          <w:color w:val="000000" w:themeColor="text1"/>
          <w:lang w:val="hr-HR"/>
        </w:rPr>
        <w:t xml:space="preserve"> i transdisciplinarnost, kulturni centar u Lazaretima nadomješta vidljivi deficit određenih umjetničkih disciplina (npr. suvremeni ples)</w:t>
      </w:r>
      <w:r w:rsidR="00CD1137">
        <w:rPr>
          <w:color w:val="000000" w:themeColor="text1"/>
          <w:lang w:val="hr-HR"/>
        </w:rPr>
        <w:t>,</w:t>
      </w:r>
      <w:r w:rsidRPr="00FB4A45">
        <w:rPr>
          <w:color w:val="000000" w:themeColor="text1"/>
          <w:lang w:val="hr-HR"/>
        </w:rPr>
        <w:t xml:space="preserve"> kao i polja primijenjenog kreativnog rada  (npr. klub čitaonica/knjižnica, prodajna galerija dubrovačkih suvremenih autora, trgovina hrvatskog dizajna).Pozicija Lazareta između gradske pješčane plaže i vizura/ulaza u povijesni centar grada nameće izvjesnu mogućnost ostvarenja velikog broja stranih posjetitelja</w:t>
      </w:r>
      <w:r w:rsidR="00CD1137">
        <w:rPr>
          <w:color w:val="000000" w:themeColor="text1"/>
          <w:lang w:val="hr-HR"/>
        </w:rPr>
        <w:t>,</w:t>
      </w:r>
      <w:r w:rsidRPr="00FB4A45">
        <w:rPr>
          <w:color w:val="000000" w:themeColor="text1"/>
          <w:lang w:val="hr-HR"/>
        </w:rPr>
        <w:t xml:space="preserve"> čime prostor Lazareta postaje mjestom sučelja hrvatskog stvaralaštva s tisućama osoba potencijalne međunarodne kulturne publike.</w:t>
      </w:r>
    </w:p>
    <w:p w:rsidR="00DD7B09" w:rsidRDefault="00633DAB" w:rsidP="00DD7B09">
      <w:pPr>
        <w:pStyle w:val="Heading3"/>
        <w:rPr>
          <w:lang w:val="hr-HR"/>
        </w:rPr>
      </w:pPr>
      <w:r w:rsidRPr="00633DAB">
        <w:rPr>
          <w:lang w:val="hr-HR"/>
        </w:rPr>
        <w:br/>
      </w:r>
      <w:bookmarkStart w:id="35" w:name="_Toc448221810"/>
      <w:r w:rsidR="00DD7B09">
        <w:rPr>
          <w:lang w:val="hr-HR"/>
        </w:rPr>
        <w:t>F</w:t>
      </w:r>
      <w:r w:rsidRPr="00633DAB">
        <w:rPr>
          <w:lang w:val="hr-HR"/>
        </w:rPr>
        <w:t>inancijska procjen</w:t>
      </w:r>
      <w:r w:rsidR="00DD7B09">
        <w:rPr>
          <w:lang w:val="hr-HR"/>
        </w:rPr>
        <w:t>a potreba</w:t>
      </w:r>
      <w:bookmarkEnd w:id="35"/>
    </w:p>
    <w:p w:rsidR="00F5114B" w:rsidRPr="00A66AD8" w:rsidRDefault="00DF72C5" w:rsidP="00A66AD8">
      <w:pPr>
        <w:rPr>
          <w:lang w:val="hr-HR"/>
        </w:rPr>
      </w:pPr>
      <w:r w:rsidRPr="00A66AD8">
        <w:rPr>
          <w:lang w:val="hr-HR"/>
        </w:rPr>
        <w:t xml:space="preserve">Postojeći korisnici za svoje programe koriste opremu koju već imaju na raspolaganju. Dodatno, Zavod za obnovu Dubrovnika </w:t>
      </w:r>
      <w:r w:rsidR="00CD1137">
        <w:rPr>
          <w:lang w:val="hr-HR"/>
        </w:rPr>
        <w:t>prijavio je</w:t>
      </w:r>
      <w:r w:rsidRPr="00A66AD8">
        <w:rPr>
          <w:lang w:val="hr-HR"/>
        </w:rPr>
        <w:t xml:space="preserve"> projekt na Europski fond za regionalni razvoj – </w:t>
      </w:r>
      <w:r w:rsidRPr="00A66AD8">
        <w:rPr>
          <w:i/>
          <w:lang w:val="hr-HR"/>
        </w:rPr>
        <w:t xml:space="preserve">Priprema i provedba integriranih razvojnih programa temeljenih na obnovi kulturne baštine. </w:t>
      </w:r>
      <w:r w:rsidRPr="00A66AD8">
        <w:rPr>
          <w:lang w:val="hr-HR"/>
        </w:rPr>
        <w:t>Bespovratna sredstva ovog fonda ulažu se, u slučaju da je projekt uspješan, u pružanju potpor</w:t>
      </w:r>
      <w:r w:rsidR="00E91FF5" w:rsidRPr="00A66AD8">
        <w:rPr>
          <w:lang w:val="hr-HR"/>
        </w:rPr>
        <w:t>e</w:t>
      </w:r>
      <w:r w:rsidRPr="00A66AD8">
        <w:rPr>
          <w:lang w:val="hr-HR"/>
        </w:rPr>
        <w:t xml:space="preserve"> obnovi i revitalizaciji kulturne baštine kroz </w:t>
      </w:r>
      <w:r w:rsidR="00011823" w:rsidRPr="00A66AD8">
        <w:rPr>
          <w:lang w:val="hr-HR"/>
        </w:rPr>
        <w:t>„</w:t>
      </w:r>
      <w:r w:rsidR="00E91FF5" w:rsidRPr="00A66AD8">
        <w:rPr>
          <w:lang w:val="hr-HR"/>
        </w:rPr>
        <w:t>i</w:t>
      </w:r>
      <w:r w:rsidRPr="00A66AD8">
        <w:rPr>
          <w:lang w:val="hr-HR"/>
        </w:rPr>
        <w:t>ntegrirane razvojne programe temeljene na obnovi kulturne baštine koja podrazumijevaju ulaganje u kulturna dobra praćeno s komplementarnim razvojem dodatnih, primarno turističkih sadržaja/usluga s ciljem doprinosa održivom razvoju na lokalnoj i regionalnoj razini</w:t>
      </w:r>
      <w:r w:rsidR="00011823" w:rsidRPr="00A66AD8">
        <w:rPr>
          <w:lang w:val="hr-HR"/>
        </w:rPr>
        <w:t>“</w:t>
      </w:r>
      <w:r w:rsidR="00011823" w:rsidRPr="00A66AD8">
        <w:rPr>
          <w:rStyle w:val="FootnoteReference"/>
          <w:lang w:val="hr-HR"/>
        </w:rPr>
        <w:footnoteReference w:id="22"/>
      </w:r>
      <w:r w:rsidRPr="00A66AD8">
        <w:rPr>
          <w:lang w:val="hr-HR"/>
        </w:rPr>
        <w:t>.</w:t>
      </w:r>
      <w:r w:rsidR="00011823" w:rsidRPr="00A66AD8">
        <w:rPr>
          <w:lang w:val="hr-HR"/>
        </w:rPr>
        <w:t xml:space="preserve"> U procesu izrade projekta kojim planiraju revitalizaciju preostale tri lađe u Lazaretima, Zavod za obnovu je postojeće korisnike anketirao o dodatnoj tehničkog opremi potrebnoj za dalj</w:t>
      </w:r>
      <w:r w:rsidR="00F5114B" w:rsidRPr="00A66AD8">
        <w:rPr>
          <w:lang w:val="hr-HR"/>
        </w:rPr>
        <w:t>nji razvoj njihovih aktivnosti</w:t>
      </w:r>
      <w:r w:rsidR="00E91FF5" w:rsidRPr="00A66AD8">
        <w:rPr>
          <w:lang w:val="hr-HR"/>
        </w:rPr>
        <w:t>,</w:t>
      </w:r>
      <w:r w:rsidR="00F5114B" w:rsidRPr="00A66AD8">
        <w:rPr>
          <w:lang w:val="hr-HR"/>
        </w:rPr>
        <w:t xml:space="preserve"> a koja bi se osigurala bespovratnim sredstvima u iz ovog fonda. </w:t>
      </w:r>
    </w:p>
    <w:p w:rsidR="00011823" w:rsidRPr="00A66AD8" w:rsidRDefault="00CD1137" w:rsidP="00A66AD8">
      <w:pPr>
        <w:rPr>
          <w:lang w:val="hr-HR"/>
        </w:rPr>
      </w:pPr>
      <w:r>
        <w:rPr>
          <w:lang w:val="hr-HR"/>
        </w:rPr>
        <w:t>S o</w:t>
      </w:r>
      <w:r w:rsidR="00011823" w:rsidRPr="00A66AD8">
        <w:rPr>
          <w:lang w:val="hr-HR"/>
        </w:rPr>
        <w:t xml:space="preserve">bzirom da je prostor Lazareta svojom primarnom namjenom </w:t>
      </w:r>
      <w:r w:rsidR="00E91FF5" w:rsidRPr="00A66AD8">
        <w:rPr>
          <w:lang w:val="hr-HR"/>
        </w:rPr>
        <w:t>i planiranim razvojem usmjeren n</w:t>
      </w:r>
      <w:r w:rsidR="00011823" w:rsidRPr="00A66AD8">
        <w:rPr>
          <w:lang w:val="hr-HR"/>
        </w:rPr>
        <w:t xml:space="preserve">a društveno-kulturne sadržaje za zajednicu i posjetitelje, ovaj se </w:t>
      </w:r>
      <w:r w:rsidR="00011823" w:rsidRPr="000C3197">
        <w:rPr>
          <w:u w:val="single"/>
          <w:lang w:val="hr-HR"/>
        </w:rPr>
        <w:t>projekt mora, kao i svi slični koji se tiču prostora Lazareta, u svojim sadržajnim odrednicama, uskladiti s propozicijama strateškog plana za razvoj kulture Grada Dubrovnika, pripadajućeg Akcijskog plana kojima se u Lazaretima nedvosmisleno planira kulturni centar bez pretenzija prenamjene u turistički odnosno centar za posjetitelje</w:t>
      </w:r>
      <w:r w:rsidR="001433CB">
        <w:rPr>
          <w:rStyle w:val="FootnoteReference"/>
          <w:u w:val="single"/>
          <w:lang w:val="hr-HR"/>
        </w:rPr>
        <w:footnoteReference w:id="23"/>
      </w:r>
      <w:r w:rsidR="001433CB">
        <w:rPr>
          <w:u w:val="single"/>
          <w:lang w:val="hr-HR"/>
        </w:rPr>
        <w:t>.</w:t>
      </w:r>
    </w:p>
    <w:p w:rsidR="00F5114B" w:rsidRPr="00A66AD8" w:rsidRDefault="00F5114B" w:rsidP="00A66AD8">
      <w:pPr>
        <w:rPr>
          <w:lang w:val="hr-HR"/>
        </w:rPr>
      </w:pPr>
      <w:r w:rsidRPr="00A66AD8">
        <w:rPr>
          <w:lang w:val="hr-HR"/>
        </w:rPr>
        <w:t>Vez</w:t>
      </w:r>
      <w:r w:rsidR="00CD1137">
        <w:rPr>
          <w:lang w:val="hr-HR"/>
        </w:rPr>
        <w:t>a</w:t>
      </w:r>
      <w:r w:rsidRPr="00A66AD8">
        <w:rPr>
          <w:lang w:val="hr-HR"/>
        </w:rPr>
        <w:t>no za ostatak prostora, tehnički zahtjevi za novoobnovljene lađe temelje se na dosadašnjem radu u tim prostorima</w:t>
      </w:r>
      <w:r w:rsidR="00E91FF5" w:rsidRPr="00A66AD8">
        <w:rPr>
          <w:lang w:val="hr-HR"/>
        </w:rPr>
        <w:t>,</w:t>
      </w:r>
      <w:r w:rsidRPr="00A66AD8">
        <w:rPr>
          <w:lang w:val="hr-HR"/>
        </w:rPr>
        <w:t xml:space="preserve"> a tiču se </w:t>
      </w:r>
      <w:r w:rsidR="00E91FF5" w:rsidRPr="00A66AD8">
        <w:rPr>
          <w:lang w:val="hr-HR"/>
        </w:rPr>
        <w:t>priba</w:t>
      </w:r>
      <w:r w:rsidRPr="00A66AD8">
        <w:rPr>
          <w:lang w:val="hr-HR"/>
        </w:rPr>
        <w:t>v</w:t>
      </w:r>
      <w:r w:rsidR="00E91FF5" w:rsidRPr="00A66AD8">
        <w:rPr>
          <w:lang w:val="hr-HR"/>
        </w:rPr>
        <w:t>lj</w:t>
      </w:r>
      <w:r w:rsidRPr="00A66AD8">
        <w:rPr>
          <w:lang w:val="hr-HR"/>
        </w:rPr>
        <w:t>anja osnovne opreme kako bi se kulturni programi uopće mogli odvijati, budući da prostor nije obnovljen na način da tehnički podržava specifičnost provedbe kulturno-umjetničkih programa.</w:t>
      </w:r>
    </w:p>
    <w:p w:rsidR="00F5114B" w:rsidRPr="00A66AD8" w:rsidRDefault="00F5114B" w:rsidP="00A66AD8">
      <w:pPr>
        <w:spacing w:after="0"/>
        <w:rPr>
          <w:lang w:val="hr-HR"/>
        </w:rPr>
      </w:pPr>
      <w:r w:rsidRPr="00A66AD8">
        <w:rPr>
          <w:lang w:val="hr-HR"/>
        </w:rPr>
        <w:t>Potreb</w:t>
      </w:r>
      <w:r w:rsidR="00A66AD8" w:rsidRPr="00A66AD8">
        <w:rPr>
          <w:lang w:val="hr-HR"/>
        </w:rPr>
        <w:t>n</w:t>
      </w:r>
      <w:r w:rsidRPr="00A66AD8">
        <w:rPr>
          <w:lang w:val="hr-HR"/>
        </w:rPr>
        <w:t>a tehnička infrastruktura je sljedeća:</w:t>
      </w:r>
    </w:p>
    <w:p w:rsidR="00F5114B" w:rsidRPr="00A66AD8" w:rsidRDefault="00F5114B" w:rsidP="00A66AD8">
      <w:pPr>
        <w:pStyle w:val="ListParagraph"/>
        <w:numPr>
          <w:ilvl w:val="0"/>
          <w:numId w:val="31"/>
        </w:numPr>
        <w:spacing w:after="0"/>
        <w:rPr>
          <w:lang w:val="hr-HR"/>
        </w:rPr>
      </w:pPr>
      <w:r w:rsidRPr="00A66AD8">
        <w:rPr>
          <w:lang w:val="hr-HR"/>
        </w:rPr>
        <w:t>10 mobilnih zidova 2</w:t>
      </w:r>
      <w:r w:rsidR="00A66AD8" w:rsidRPr="00A66AD8">
        <w:rPr>
          <w:lang w:val="hr-HR"/>
        </w:rPr>
        <w:t>,</w:t>
      </w:r>
      <w:r w:rsidRPr="00A66AD8">
        <w:rPr>
          <w:lang w:val="hr-HR"/>
        </w:rPr>
        <w:t>5 m x 4 m</w:t>
      </w:r>
    </w:p>
    <w:p w:rsidR="00F5114B" w:rsidRPr="00A66AD8" w:rsidRDefault="00A66AD8" w:rsidP="00A66AD8">
      <w:pPr>
        <w:pStyle w:val="ListParagraph"/>
        <w:numPr>
          <w:ilvl w:val="0"/>
          <w:numId w:val="31"/>
        </w:numPr>
        <w:spacing w:after="0"/>
        <w:rPr>
          <w:lang w:val="hr-HR"/>
        </w:rPr>
      </w:pPr>
      <w:r w:rsidRPr="00A66AD8">
        <w:rPr>
          <w:lang w:val="hr-HR"/>
        </w:rPr>
        <w:t>20 postamenata u 3 velič</w:t>
      </w:r>
      <w:r w:rsidR="00F5114B" w:rsidRPr="00A66AD8">
        <w:rPr>
          <w:lang w:val="hr-HR"/>
        </w:rPr>
        <w:t>ine</w:t>
      </w:r>
    </w:p>
    <w:p w:rsidR="00F5114B" w:rsidRPr="00A66AD8" w:rsidRDefault="00F5114B" w:rsidP="00A66AD8">
      <w:pPr>
        <w:pStyle w:val="ListParagraph"/>
        <w:numPr>
          <w:ilvl w:val="0"/>
          <w:numId w:val="31"/>
        </w:numPr>
        <w:spacing w:after="0"/>
        <w:rPr>
          <w:lang w:val="hr-HR"/>
        </w:rPr>
      </w:pPr>
      <w:r w:rsidRPr="00A66AD8">
        <w:rPr>
          <w:lang w:val="hr-HR"/>
        </w:rPr>
        <w:t xml:space="preserve">2 kompleta polica /ormara za skladištenje </w:t>
      </w:r>
    </w:p>
    <w:p w:rsidR="00F5114B" w:rsidRPr="00A66AD8" w:rsidRDefault="00F5114B" w:rsidP="00A66AD8">
      <w:pPr>
        <w:pStyle w:val="ListParagraph"/>
        <w:numPr>
          <w:ilvl w:val="0"/>
          <w:numId w:val="31"/>
        </w:numPr>
        <w:spacing w:after="0"/>
        <w:rPr>
          <w:lang w:val="hr-HR"/>
        </w:rPr>
      </w:pPr>
      <w:r w:rsidRPr="00A66AD8">
        <w:rPr>
          <w:lang w:val="hr-HR"/>
        </w:rPr>
        <w:t>10 stolova</w:t>
      </w:r>
    </w:p>
    <w:p w:rsidR="00F5114B" w:rsidRPr="00A66AD8" w:rsidRDefault="00F5114B" w:rsidP="00A66AD8">
      <w:pPr>
        <w:pStyle w:val="ListParagraph"/>
        <w:numPr>
          <w:ilvl w:val="0"/>
          <w:numId w:val="31"/>
        </w:numPr>
        <w:spacing w:after="0"/>
        <w:rPr>
          <w:lang w:val="hr-HR"/>
        </w:rPr>
      </w:pPr>
      <w:r w:rsidRPr="00A66AD8">
        <w:rPr>
          <w:lang w:val="hr-HR"/>
        </w:rPr>
        <w:t>50 stol</w:t>
      </w:r>
      <w:r w:rsidR="00A66AD8" w:rsidRPr="00A66AD8">
        <w:rPr>
          <w:lang w:val="hr-HR"/>
        </w:rPr>
        <w:t>a</w:t>
      </w:r>
      <w:r w:rsidRPr="00A66AD8">
        <w:rPr>
          <w:lang w:val="hr-HR"/>
        </w:rPr>
        <w:t>ca</w:t>
      </w:r>
    </w:p>
    <w:p w:rsidR="00F5114B" w:rsidRPr="00A66AD8" w:rsidRDefault="00F5114B" w:rsidP="00A66AD8">
      <w:pPr>
        <w:pStyle w:val="ListParagraph"/>
        <w:numPr>
          <w:ilvl w:val="0"/>
          <w:numId w:val="31"/>
        </w:numPr>
        <w:spacing w:after="0"/>
        <w:rPr>
          <w:lang w:val="hr-HR"/>
        </w:rPr>
      </w:pPr>
      <w:r w:rsidRPr="00A66AD8">
        <w:rPr>
          <w:lang w:val="hr-HR"/>
        </w:rPr>
        <w:t>6 vanjskih klupa</w:t>
      </w:r>
    </w:p>
    <w:p w:rsidR="00F5114B" w:rsidRPr="00A66AD8" w:rsidRDefault="00F5114B" w:rsidP="00A66AD8">
      <w:pPr>
        <w:pStyle w:val="ListParagraph"/>
        <w:numPr>
          <w:ilvl w:val="0"/>
          <w:numId w:val="31"/>
        </w:numPr>
        <w:spacing w:after="0"/>
        <w:rPr>
          <w:lang w:val="hr-HR"/>
        </w:rPr>
      </w:pPr>
      <w:r w:rsidRPr="00A66AD8">
        <w:rPr>
          <w:lang w:val="hr-HR"/>
        </w:rPr>
        <w:t>2 držača za mikrofon</w:t>
      </w:r>
    </w:p>
    <w:p w:rsidR="00F5114B" w:rsidRPr="00A66AD8" w:rsidRDefault="00F5114B" w:rsidP="00A66AD8">
      <w:pPr>
        <w:pStyle w:val="ListParagraph"/>
        <w:numPr>
          <w:ilvl w:val="0"/>
          <w:numId w:val="31"/>
        </w:numPr>
        <w:spacing w:after="0"/>
        <w:rPr>
          <w:lang w:val="hr-HR"/>
        </w:rPr>
      </w:pPr>
      <w:r w:rsidRPr="00A66AD8">
        <w:rPr>
          <w:lang w:val="hr-HR"/>
        </w:rPr>
        <w:t>2 plesna poda</w:t>
      </w:r>
    </w:p>
    <w:p w:rsidR="00F5114B" w:rsidRPr="00A66AD8" w:rsidRDefault="00F5114B" w:rsidP="00A66AD8">
      <w:pPr>
        <w:pStyle w:val="ListParagraph"/>
        <w:numPr>
          <w:ilvl w:val="0"/>
          <w:numId w:val="31"/>
        </w:numPr>
        <w:spacing w:after="0"/>
        <w:rPr>
          <w:lang w:val="hr-HR"/>
        </w:rPr>
      </w:pPr>
      <w:r w:rsidRPr="00A66AD8">
        <w:rPr>
          <w:lang w:val="hr-HR"/>
        </w:rPr>
        <w:t>9 kanti za otpad (4 vanjske i 5 unutarnjih)</w:t>
      </w:r>
    </w:p>
    <w:p w:rsidR="00F5114B" w:rsidRPr="00A66AD8" w:rsidRDefault="00F5114B" w:rsidP="00A66AD8">
      <w:pPr>
        <w:pStyle w:val="ListParagraph"/>
        <w:numPr>
          <w:ilvl w:val="0"/>
          <w:numId w:val="31"/>
        </w:numPr>
        <w:spacing w:after="0"/>
        <w:rPr>
          <w:lang w:val="hr-HR"/>
        </w:rPr>
      </w:pPr>
      <w:r w:rsidRPr="00A66AD8">
        <w:rPr>
          <w:lang w:val="hr-HR"/>
        </w:rPr>
        <w:t>20 produžnih kablova</w:t>
      </w:r>
    </w:p>
    <w:p w:rsidR="00F5114B" w:rsidRPr="00A66AD8" w:rsidRDefault="00F5114B" w:rsidP="00A66AD8">
      <w:pPr>
        <w:pStyle w:val="ListParagraph"/>
        <w:numPr>
          <w:ilvl w:val="0"/>
          <w:numId w:val="31"/>
        </w:numPr>
        <w:spacing w:after="0"/>
        <w:rPr>
          <w:lang w:val="hr-HR"/>
        </w:rPr>
      </w:pPr>
      <w:r w:rsidRPr="00A66AD8">
        <w:rPr>
          <w:lang w:val="hr-HR"/>
        </w:rPr>
        <w:t>5 HD kablova za projektor</w:t>
      </w:r>
    </w:p>
    <w:p w:rsidR="00F5114B" w:rsidRPr="00A66AD8" w:rsidRDefault="00F5114B" w:rsidP="00A66AD8">
      <w:pPr>
        <w:pStyle w:val="ListParagraph"/>
        <w:numPr>
          <w:ilvl w:val="0"/>
          <w:numId w:val="31"/>
        </w:numPr>
        <w:rPr>
          <w:lang w:val="hr-HR"/>
        </w:rPr>
      </w:pPr>
      <w:r w:rsidRPr="00A66AD8">
        <w:rPr>
          <w:lang w:val="hr-HR"/>
        </w:rPr>
        <w:t xml:space="preserve">1 računalo </w:t>
      </w:r>
      <w:r w:rsidR="00A66AD8" w:rsidRPr="00A66AD8">
        <w:rPr>
          <w:lang w:val="hr-HR"/>
        </w:rPr>
        <w:t>koje se spaja</w:t>
      </w:r>
      <w:r w:rsidRPr="00A66AD8">
        <w:rPr>
          <w:lang w:val="hr-HR"/>
        </w:rPr>
        <w:t xml:space="preserve"> s projektorom</w:t>
      </w:r>
    </w:p>
    <w:p w:rsidR="00DF72C5" w:rsidRPr="00A66AD8" w:rsidRDefault="00F5114B" w:rsidP="00A66AD8">
      <w:pPr>
        <w:rPr>
          <w:lang w:val="hr-HR"/>
        </w:rPr>
      </w:pPr>
      <w:r w:rsidRPr="00A66AD8">
        <w:rPr>
          <w:lang w:val="hr-HR"/>
        </w:rPr>
        <w:t>Prema navedenim specifikacijama za tehničku opremu, poslani su upiti za ponude prema kojima bi se tehnička oprema trebala kupiti</w:t>
      </w:r>
      <w:r w:rsidR="00A66AD8" w:rsidRPr="00A66AD8">
        <w:rPr>
          <w:lang w:val="hr-HR"/>
        </w:rPr>
        <w:t xml:space="preserve">. </w:t>
      </w:r>
      <w:r w:rsidRPr="00A66AD8">
        <w:rPr>
          <w:lang w:val="hr-HR"/>
        </w:rPr>
        <w:t>Oprema potrebna za realizaciju aktivnosti iz programske strukture kandidacije Dubrovnika za EPK2020 nije u potpunosti specificirana u trenu izrade ovog Plana upravljanja, no svakako je tehnički, stoga i financijski puno zahtjevnija od gore navedenog popi</w:t>
      </w:r>
      <w:r w:rsidR="00B10EA3">
        <w:rPr>
          <w:lang w:val="hr-HR"/>
        </w:rPr>
        <w:t>sa.</w:t>
      </w:r>
    </w:p>
    <w:p w:rsidR="00DD7B09" w:rsidRDefault="00DD7B09" w:rsidP="00A66AD8">
      <w:pPr>
        <w:pStyle w:val="Heading3"/>
        <w:spacing w:before="0"/>
        <w:rPr>
          <w:lang w:val="hr-HR"/>
        </w:rPr>
      </w:pPr>
      <w:bookmarkStart w:id="36" w:name="_Toc448221811"/>
      <w:r>
        <w:rPr>
          <w:lang w:val="hr-HR"/>
        </w:rPr>
        <w:t>P</w:t>
      </w:r>
      <w:r w:rsidR="00633DAB" w:rsidRPr="00633DAB">
        <w:rPr>
          <w:lang w:val="hr-HR"/>
        </w:rPr>
        <w:t>rijedlog organizacijske strukture</w:t>
      </w:r>
      <w:bookmarkEnd w:id="36"/>
    </w:p>
    <w:p w:rsidR="00FB4A45" w:rsidRPr="00FB4A45" w:rsidRDefault="00FB4A45" w:rsidP="00FB4A45">
      <w:pPr>
        <w:rPr>
          <w:color w:val="000000" w:themeColor="text1"/>
          <w:lang w:val="hr-HR"/>
        </w:rPr>
      </w:pPr>
      <w:r w:rsidRPr="00FB4A45">
        <w:rPr>
          <w:color w:val="000000" w:themeColor="text1"/>
          <w:lang w:val="hr-HR"/>
        </w:rPr>
        <w:t xml:space="preserve">Organizacije koje već koriste prostore, imaju ljudske i financijske resurse kojima realiziraju svoje aktivnosti (Deša: 9 stalno zaposlenih osoba; ARL: 3 stalno zaposlene osobe; </w:t>
      </w:r>
      <w:r w:rsidR="006977B8" w:rsidRPr="00FB4A45">
        <w:rPr>
          <w:color w:val="000000" w:themeColor="text1"/>
          <w:lang w:val="hr-HR"/>
        </w:rPr>
        <w:t>Studentski</w:t>
      </w:r>
      <w:r w:rsidRPr="00FB4A45">
        <w:rPr>
          <w:color w:val="000000" w:themeColor="text1"/>
          <w:lang w:val="hr-HR"/>
        </w:rPr>
        <w:t xml:space="preserve"> teatar Lero: 1 zaposlena osoba; FA Linđo: 17 stalno z</w:t>
      </w:r>
      <w:r w:rsidR="00F23DCE">
        <w:rPr>
          <w:color w:val="000000" w:themeColor="text1"/>
          <w:lang w:val="hr-HR"/>
        </w:rPr>
        <w:t>aposlenih osoba uz 300 članova A</w:t>
      </w:r>
      <w:r w:rsidRPr="00FB4A45">
        <w:rPr>
          <w:color w:val="000000" w:themeColor="text1"/>
          <w:lang w:val="hr-HR"/>
        </w:rPr>
        <w:t>nsambla).</w:t>
      </w:r>
    </w:p>
    <w:p w:rsidR="00FB4A45" w:rsidRPr="00FB4A45" w:rsidRDefault="00FB4A45" w:rsidP="00FB4A45">
      <w:pPr>
        <w:rPr>
          <w:color w:val="000000" w:themeColor="text1"/>
          <w:lang w:val="hr-HR"/>
        </w:rPr>
      </w:pPr>
      <w:r w:rsidRPr="00FB4A45">
        <w:rPr>
          <w:color w:val="000000" w:themeColor="text1"/>
          <w:lang w:val="hr-HR"/>
        </w:rPr>
        <w:t>Prema procjeni voditeljice projekta Lazareta u procesu pripreme Dubrovnika za Europ</w:t>
      </w:r>
      <w:r w:rsidR="00D53FE0">
        <w:rPr>
          <w:color w:val="000000" w:themeColor="text1"/>
          <w:lang w:val="hr-HR"/>
        </w:rPr>
        <w:t xml:space="preserve">sku prijestolnicu kulture 2020., te dosadašnjem načinu korištenja prostora Lazareta koji je još uvijek u nepotpunoj, eksperimentalnoj i organizacijski neujednačenoj fazi, </w:t>
      </w:r>
      <w:r w:rsidR="00D53FE0" w:rsidRPr="00D53FE0">
        <w:rPr>
          <w:i/>
          <w:color w:val="000000" w:themeColor="text1"/>
          <w:lang w:val="hr-HR"/>
        </w:rPr>
        <w:t>prijedlog</w:t>
      </w:r>
      <w:r w:rsidRPr="00D53FE0">
        <w:rPr>
          <w:i/>
          <w:color w:val="000000" w:themeColor="text1"/>
          <w:lang w:val="hr-HR"/>
        </w:rPr>
        <w:t xml:space="preserve"> potrebe radnih mjesta</w:t>
      </w:r>
      <w:r w:rsidRPr="00FB4A45">
        <w:rPr>
          <w:color w:val="000000" w:themeColor="text1"/>
          <w:lang w:val="hr-HR"/>
        </w:rPr>
        <w:t xml:space="preserve"> na puno radno vrijeme za operativno uprav</w:t>
      </w:r>
      <w:r w:rsidR="00D53FE0">
        <w:rPr>
          <w:color w:val="000000" w:themeColor="text1"/>
          <w:lang w:val="hr-HR"/>
        </w:rPr>
        <w:t>ljanje 5 novoobnovljenih lađa je</w:t>
      </w:r>
      <w:r w:rsidRPr="00FB4A45">
        <w:rPr>
          <w:color w:val="000000" w:themeColor="text1"/>
          <w:lang w:val="hr-HR"/>
        </w:rPr>
        <w:t xml:space="preserve">: </w:t>
      </w:r>
    </w:p>
    <w:p w:rsidR="00FB4A45" w:rsidRPr="00FB4A45" w:rsidRDefault="00FB4A45" w:rsidP="00FB4A45">
      <w:pPr>
        <w:pStyle w:val="ListParagraph"/>
        <w:numPr>
          <w:ilvl w:val="0"/>
          <w:numId w:val="30"/>
        </w:numPr>
        <w:rPr>
          <w:color w:val="000000" w:themeColor="text1"/>
          <w:lang w:val="hr-HR"/>
        </w:rPr>
      </w:pPr>
      <w:r w:rsidRPr="00FB4A45">
        <w:rPr>
          <w:color w:val="000000" w:themeColor="text1"/>
          <w:lang w:val="hr-HR"/>
        </w:rPr>
        <w:t>voditelj/direktor/ravnatelj/glavni koordinator (osoba zadu</w:t>
      </w:r>
      <w:r>
        <w:rPr>
          <w:color w:val="000000" w:themeColor="text1"/>
          <w:lang w:val="hr-HR"/>
        </w:rPr>
        <w:t>žena za upravljanjem prostorom,</w:t>
      </w:r>
      <w:r w:rsidRPr="00FB4A45">
        <w:rPr>
          <w:color w:val="000000" w:themeColor="text1"/>
          <w:lang w:val="hr-HR"/>
        </w:rPr>
        <w:t xml:space="preserve"> odgovorna za programsko, financijsko, pravno i operativno funkcioniranje cjelokupnog centra; odgovorna prema osnivačima/upravnom tijelu); </w:t>
      </w:r>
    </w:p>
    <w:p w:rsidR="00FB4A45" w:rsidRPr="00FB4A45" w:rsidRDefault="00FB4A45" w:rsidP="00FB4A45">
      <w:pPr>
        <w:pStyle w:val="ListParagraph"/>
        <w:numPr>
          <w:ilvl w:val="0"/>
          <w:numId w:val="30"/>
        </w:numPr>
        <w:rPr>
          <w:color w:val="000000" w:themeColor="text1"/>
          <w:lang w:val="hr-HR"/>
        </w:rPr>
      </w:pPr>
      <w:r w:rsidRPr="00FB4A45">
        <w:rPr>
          <w:color w:val="000000" w:themeColor="text1"/>
          <w:lang w:val="hr-HR"/>
        </w:rPr>
        <w:t>voditelj/ica umjetničkog programa (osoba zadužena za osmišljavanje, koordinaciju i realiziaciju kulturno-umjetničkog programa)</w:t>
      </w:r>
    </w:p>
    <w:p w:rsidR="00FB4A45" w:rsidRPr="00FB4A45" w:rsidRDefault="00FB4A45" w:rsidP="00FB4A45">
      <w:pPr>
        <w:pStyle w:val="ListParagraph"/>
        <w:numPr>
          <w:ilvl w:val="0"/>
          <w:numId w:val="30"/>
        </w:numPr>
        <w:rPr>
          <w:color w:val="000000" w:themeColor="text1"/>
          <w:lang w:val="hr-HR"/>
        </w:rPr>
      </w:pPr>
      <w:r w:rsidRPr="00FB4A45">
        <w:rPr>
          <w:color w:val="000000" w:themeColor="text1"/>
          <w:lang w:val="hr-HR"/>
        </w:rPr>
        <w:t>voditelj/ica tehničke službe (unutar tehničke slu</w:t>
      </w:r>
      <w:r w:rsidR="00873779">
        <w:rPr>
          <w:color w:val="000000" w:themeColor="text1"/>
          <w:lang w:val="hr-HR"/>
        </w:rPr>
        <w:t>ž</w:t>
      </w:r>
      <w:r w:rsidRPr="00FB4A45">
        <w:rPr>
          <w:color w:val="000000" w:themeColor="text1"/>
          <w:lang w:val="hr-HR"/>
        </w:rPr>
        <w:t>be potrebni su jedan čuvar/ica izložbenog prostora te jedan čistač/ica)</w:t>
      </w:r>
    </w:p>
    <w:p w:rsidR="00FB4A45" w:rsidRPr="00FB4A45" w:rsidRDefault="00FB4A45" w:rsidP="00FB4A45">
      <w:pPr>
        <w:pStyle w:val="ListParagraph"/>
        <w:numPr>
          <w:ilvl w:val="0"/>
          <w:numId w:val="30"/>
        </w:numPr>
        <w:rPr>
          <w:color w:val="000000" w:themeColor="text1"/>
          <w:lang w:val="hr-HR"/>
        </w:rPr>
      </w:pPr>
      <w:r w:rsidRPr="00FB4A45">
        <w:rPr>
          <w:color w:val="000000" w:themeColor="text1"/>
          <w:lang w:val="hr-HR"/>
        </w:rPr>
        <w:t>administrator/ica (osoba odgovorna za financijske, pravne i opće administrativne dužnosti prema potrebama)</w:t>
      </w:r>
    </w:p>
    <w:p w:rsidR="00FB4A45" w:rsidRPr="00FB4A45" w:rsidRDefault="00FB4A45" w:rsidP="00FB4A45">
      <w:pPr>
        <w:rPr>
          <w:color w:val="000000" w:themeColor="text1"/>
          <w:lang w:val="hr-HR"/>
        </w:rPr>
      </w:pPr>
      <w:r w:rsidRPr="00FB4A45">
        <w:rPr>
          <w:color w:val="000000" w:themeColor="text1"/>
          <w:lang w:val="hr-HR"/>
        </w:rPr>
        <w:t>Na nepuno radno vrijeme dodatno su potrebne osobe sa sljedećim radnim vještinama:</w:t>
      </w:r>
    </w:p>
    <w:p w:rsidR="00FB4A45" w:rsidRPr="00FB4A45" w:rsidRDefault="00FB4A45" w:rsidP="00FB4A45">
      <w:pPr>
        <w:pStyle w:val="ListParagraph"/>
        <w:numPr>
          <w:ilvl w:val="0"/>
          <w:numId w:val="30"/>
        </w:numPr>
        <w:rPr>
          <w:i/>
          <w:color w:val="000000" w:themeColor="text1"/>
          <w:lang w:val="hr-HR"/>
        </w:rPr>
      </w:pPr>
      <w:r w:rsidRPr="00FB4A45">
        <w:rPr>
          <w:color w:val="000000" w:themeColor="text1"/>
          <w:lang w:val="hr-HR"/>
        </w:rPr>
        <w:t xml:space="preserve">financijsko poslovanje i </w:t>
      </w:r>
      <w:r w:rsidRPr="00FB4A45">
        <w:rPr>
          <w:i/>
          <w:color w:val="000000" w:themeColor="text1"/>
          <w:lang w:val="hr-HR"/>
        </w:rPr>
        <w:t>fund-raising</w:t>
      </w:r>
    </w:p>
    <w:p w:rsidR="00FB4A45" w:rsidRPr="00FB4A45" w:rsidRDefault="00FB4A45" w:rsidP="00FB4A45">
      <w:pPr>
        <w:pStyle w:val="ListParagraph"/>
        <w:numPr>
          <w:ilvl w:val="0"/>
          <w:numId w:val="30"/>
        </w:numPr>
        <w:rPr>
          <w:i/>
          <w:color w:val="000000" w:themeColor="text1"/>
          <w:lang w:val="hr-HR"/>
        </w:rPr>
      </w:pPr>
      <w:r w:rsidRPr="00FB4A45">
        <w:rPr>
          <w:color w:val="000000" w:themeColor="text1"/>
          <w:lang w:val="hr-HR"/>
        </w:rPr>
        <w:t>komunikacije i odnosi s javnošću</w:t>
      </w:r>
    </w:p>
    <w:p w:rsidR="00FB4A45" w:rsidRPr="00F10749" w:rsidRDefault="00FB4A45" w:rsidP="00FB4A45">
      <w:pPr>
        <w:pStyle w:val="ListParagraph"/>
        <w:numPr>
          <w:ilvl w:val="0"/>
          <w:numId w:val="30"/>
        </w:numPr>
        <w:rPr>
          <w:i/>
          <w:color w:val="000000" w:themeColor="text1"/>
          <w:lang w:val="hr-HR"/>
        </w:rPr>
      </w:pPr>
      <w:r w:rsidRPr="00FB4A45">
        <w:rPr>
          <w:color w:val="000000" w:themeColor="text1"/>
          <w:lang w:val="hr-HR"/>
        </w:rPr>
        <w:t>razvoj publike i obrazovni programi</w:t>
      </w:r>
    </w:p>
    <w:p w:rsidR="00D53FE0" w:rsidRDefault="00FB4A45" w:rsidP="00FB4A45">
      <w:pPr>
        <w:rPr>
          <w:color w:val="000000" w:themeColor="text1"/>
          <w:lang w:val="hr-HR"/>
        </w:rPr>
      </w:pPr>
      <w:r w:rsidRPr="00FB4A45">
        <w:rPr>
          <w:color w:val="000000" w:themeColor="text1"/>
          <w:lang w:val="hr-HR"/>
        </w:rPr>
        <w:t>U slučaju povezivanja upravljačke strukture s posto</w:t>
      </w:r>
      <w:r w:rsidR="00F10749">
        <w:rPr>
          <w:color w:val="000000" w:themeColor="text1"/>
          <w:lang w:val="hr-HR"/>
        </w:rPr>
        <w:t>jećim korisnicima te opsega novog</w:t>
      </w:r>
      <w:r w:rsidRPr="00FB4A45">
        <w:rPr>
          <w:color w:val="000000" w:themeColor="text1"/>
          <w:lang w:val="hr-HR"/>
        </w:rPr>
        <w:t xml:space="preserve"> organizacijskog tijela na svih deset lađa kompleksa, broj zaposlenih potrebnih u novoj organizacijskoj strukturi ne bi se mijenjao, obzirom da su postojeći korisnici pokriveni radnim kapacitetima sukladno potrebama svojih djelatnosti.</w:t>
      </w:r>
    </w:p>
    <w:p w:rsidR="00CD1137" w:rsidRDefault="00CD1137" w:rsidP="00DD7B09">
      <w:pPr>
        <w:pStyle w:val="Heading3"/>
        <w:rPr>
          <w:lang w:val="hr-HR"/>
        </w:rPr>
      </w:pPr>
      <w:bookmarkStart w:id="37" w:name="_Toc448221812"/>
    </w:p>
    <w:p w:rsidR="00633DAB" w:rsidRDefault="00DD7B09" w:rsidP="00DD7B09">
      <w:pPr>
        <w:pStyle w:val="Heading3"/>
        <w:rPr>
          <w:lang w:val="hr-HR"/>
        </w:rPr>
      </w:pPr>
      <w:r>
        <w:rPr>
          <w:lang w:val="hr-HR"/>
        </w:rPr>
        <w:t>P</w:t>
      </w:r>
      <w:r w:rsidR="00633DAB" w:rsidRPr="00633DAB">
        <w:rPr>
          <w:lang w:val="hr-HR"/>
        </w:rPr>
        <w:t xml:space="preserve">rijedlog </w:t>
      </w:r>
      <w:r>
        <w:rPr>
          <w:lang w:val="hr-HR"/>
        </w:rPr>
        <w:t>upravljačke strukture</w:t>
      </w:r>
      <w:bookmarkEnd w:id="37"/>
    </w:p>
    <w:p w:rsidR="00CD1137" w:rsidRDefault="00CD1137" w:rsidP="00EF1A6E">
      <w:pPr>
        <w:rPr>
          <w:b/>
          <w:u w:val="single"/>
          <w:lang w:val="hr-HR"/>
        </w:rPr>
      </w:pPr>
    </w:p>
    <w:p w:rsidR="00EF1A6E" w:rsidRPr="00CD4980" w:rsidRDefault="00EF1A6E" w:rsidP="00EF1A6E">
      <w:pPr>
        <w:rPr>
          <w:u w:val="single"/>
          <w:lang w:val="hr-HR"/>
        </w:rPr>
      </w:pPr>
      <w:r w:rsidRPr="00CD4980">
        <w:rPr>
          <w:b/>
          <w:u w:val="single"/>
          <w:lang w:val="hr-HR"/>
        </w:rPr>
        <w:t>Načela upravljanja</w:t>
      </w:r>
    </w:p>
    <w:p w:rsidR="00A67305" w:rsidRPr="002F3366" w:rsidRDefault="00A67305" w:rsidP="00EF1A6E">
      <w:pPr>
        <w:rPr>
          <w:bCs/>
          <w:lang w:val="hr-HR"/>
        </w:rPr>
      </w:pPr>
      <w:r w:rsidRPr="00A67305">
        <w:rPr>
          <w:lang w:val="hr-HR"/>
        </w:rPr>
        <w:t>U</w:t>
      </w:r>
      <w:r>
        <w:rPr>
          <w:lang w:val="hr-HR"/>
        </w:rPr>
        <w:t xml:space="preserve"> upravljanju</w:t>
      </w:r>
      <w:r w:rsidRPr="00A67305">
        <w:rPr>
          <w:lang w:val="hr-HR"/>
        </w:rPr>
        <w:t xml:space="preserve"> spomeničkim kompleksom Lazareti</w:t>
      </w:r>
      <w:r>
        <w:rPr>
          <w:lang w:val="hr-HR"/>
        </w:rPr>
        <w:t xml:space="preserve"> potrebno je voditi računa o novim europskim i svjetskim praksama upravljanja u kulturi, a koje se tiču </w:t>
      </w:r>
      <w:r w:rsidRPr="002F3366">
        <w:rPr>
          <w:lang w:val="hr-HR"/>
        </w:rPr>
        <w:t>p</w:t>
      </w:r>
      <w:r w:rsidRPr="002F3366">
        <w:rPr>
          <w:bCs/>
          <w:lang w:val="hr-HR"/>
        </w:rPr>
        <w:t>articipativnosti u upravljanju kulturnom baštinom (</w:t>
      </w:r>
      <w:r w:rsidRPr="00B10EA3">
        <w:rPr>
          <w:bCs/>
          <w:i/>
          <w:lang w:val="hr-HR"/>
        </w:rPr>
        <w:t>vidi</w:t>
      </w:r>
      <w:r w:rsidRPr="002F3366">
        <w:rPr>
          <w:bCs/>
          <w:lang w:val="hr-HR"/>
        </w:rPr>
        <w:t xml:space="preserve"> United Nations, 2008</w:t>
      </w:r>
      <w:r w:rsidR="00FD79FB" w:rsidRPr="002F3366">
        <w:rPr>
          <w:bCs/>
          <w:lang w:val="hr-HR"/>
        </w:rPr>
        <w:t>;</w:t>
      </w:r>
      <w:r w:rsidRPr="002F3366">
        <w:rPr>
          <w:bCs/>
          <w:lang w:val="hr-HR"/>
        </w:rPr>
        <w:t>Coalition for CulturalDiversity</w:t>
      </w:r>
      <w:r w:rsidR="00FD79FB" w:rsidRPr="002F3366">
        <w:rPr>
          <w:bCs/>
          <w:lang w:val="hr-HR"/>
        </w:rPr>
        <w:t>; Sani, 2015; VoicesofCulture, 2015). P</w:t>
      </w:r>
      <w:r w:rsidRPr="002F3366">
        <w:rPr>
          <w:bCs/>
          <w:lang w:val="hr-HR"/>
        </w:rPr>
        <w:t xml:space="preserve">articipacija je definirana kao koncept koji označava aktivnosti u kojima ljudi sudjeluju. Kad govorimo o participativnom upravljanju, govorimo o sljedeće tri razine: </w:t>
      </w:r>
      <w:r w:rsidRPr="002F3366">
        <w:rPr>
          <w:b/>
          <w:bCs/>
          <w:lang w:val="hr-HR"/>
        </w:rPr>
        <w:t>participativna javna uprava – participativno rukovodstvo – participativni sustav upravljanja organizacijom</w:t>
      </w:r>
      <w:r w:rsidRPr="002F3366">
        <w:rPr>
          <w:bCs/>
          <w:lang w:val="hr-HR"/>
        </w:rPr>
        <w:t xml:space="preserve">. </w:t>
      </w:r>
      <w:r w:rsidRPr="002F3366">
        <w:rPr>
          <w:bCs/>
          <w:u w:val="single"/>
          <w:lang w:val="hr-HR"/>
        </w:rPr>
        <w:t>Stoga, ugradnja participacije u koncepte javne uprave, rukovodstva i sustava upravljanja implicira da se ovlast, koja pripada tim trima kategorijama, mora dijeliti s ljudima, s građanima i zajednicom kojoj pripadaju javni resursi o kojima se odluke donose</w:t>
      </w:r>
      <w:r w:rsidRPr="002F3366">
        <w:rPr>
          <w:bCs/>
          <w:lang w:val="hr-HR"/>
        </w:rPr>
        <w:t>. Participacija bez redistribucije ovlasti je prazan i frustrirajući proces za one koji nemaju ovlasti … participacija bez preraspodjele moći ... ostaje status quo" (Arnstein, 1969</w:t>
      </w:r>
      <w:r w:rsidR="00AF20BB">
        <w:rPr>
          <w:bCs/>
          <w:lang w:val="hr-HR"/>
        </w:rPr>
        <w:t>.</w:t>
      </w:r>
      <w:r w:rsidRPr="002F3366">
        <w:rPr>
          <w:bCs/>
          <w:lang w:val="hr-HR"/>
        </w:rPr>
        <w:t>:2).</w:t>
      </w:r>
    </w:p>
    <w:p w:rsidR="00A67305" w:rsidRPr="001D139A" w:rsidRDefault="00FD79FB" w:rsidP="00EF1A6E">
      <w:pPr>
        <w:rPr>
          <w:bCs/>
          <w:color w:val="000000" w:themeColor="text1"/>
          <w:lang w:val="hr-HR"/>
        </w:rPr>
      </w:pPr>
      <w:r w:rsidRPr="002F3366">
        <w:rPr>
          <w:bCs/>
          <w:lang w:val="hr-HR"/>
        </w:rPr>
        <w:t>K</w:t>
      </w:r>
      <w:r w:rsidR="00A67305" w:rsidRPr="002F3366">
        <w:rPr>
          <w:bCs/>
          <w:lang w:val="hr-HR"/>
        </w:rPr>
        <w:t xml:space="preserve">ulturna participacija nije preduvjet niti sastavna kategorija unutar polja participativnog upravljanja – sudjelovanje u kulturnim aktivnostima, obrazovnim aktivnostima, pa čak i su-stvaralačke procese kulture ne možemo definirati kao participativno upravljanje. </w:t>
      </w:r>
      <w:r w:rsidR="00A67305" w:rsidRPr="002F3366">
        <w:rPr>
          <w:b/>
          <w:bCs/>
          <w:u w:val="single"/>
          <w:lang w:val="hr-HR"/>
        </w:rPr>
        <w:t xml:space="preserve">Participativno upravljanje se isključivo odnosi na dijeljenje ovlasti </w:t>
      </w:r>
      <w:r w:rsidR="00A67305" w:rsidRPr="002F3366">
        <w:rPr>
          <w:bCs/>
          <w:lang w:val="hr-HR"/>
        </w:rPr>
        <w:t>(Žuvela, 2015</w:t>
      </w:r>
      <w:r w:rsidR="00AF20BB">
        <w:rPr>
          <w:bCs/>
          <w:lang w:val="hr-HR"/>
        </w:rPr>
        <w:t>.</w:t>
      </w:r>
      <w:r w:rsidR="00A67305" w:rsidRPr="002F3366">
        <w:rPr>
          <w:bCs/>
          <w:lang w:val="hr-HR"/>
        </w:rPr>
        <w:t>)</w:t>
      </w:r>
      <w:r w:rsidRPr="002F3366">
        <w:rPr>
          <w:bCs/>
          <w:lang w:val="hr-HR"/>
        </w:rPr>
        <w:t>.</w:t>
      </w:r>
    </w:p>
    <w:p w:rsidR="001D139A" w:rsidRPr="001D139A" w:rsidRDefault="001D139A" w:rsidP="00EF1A6E">
      <w:pPr>
        <w:rPr>
          <w:bCs/>
          <w:color w:val="000000" w:themeColor="text1"/>
          <w:lang w:val="hr-HR"/>
        </w:rPr>
      </w:pPr>
      <w:r w:rsidRPr="001D139A">
        <w:rPr>
          <w:bCs/>
          <w:color w:val="000000" w:themeColor="text1"/>
          <w:lang w:val="hr-HR"/>
        </w:rPr>
        <w:t>Participativni ili sudionički model upravljanja se u slučaju Lazareta nameće kao nužnost obzirom da se pod upravljanjem čitavog kompleksa podrazumijeva obuhvaćanje i usuglašavanje  struktura, programa i aktivnosti postojećih korisnika prostora a koje su, u većem dijelu, generirane „odozdo“ i zauzimaju skoro polovicu prostora (5 lađa). U preostaloj polovici prostora, sadržaj se ne stvara generički, već je rezultat promišljenog planiranja i implementacije sadržaja, tj. pristupa „odozgo“ kojim se ciljano pokušava prostor približiti kulturnom i šire društvenoj zajednici na lokalnoj razini uz ambiciju postizanja nacionalne i međunarodne prepoznatljivosti te održivog korištenja.</w:t>
      </w:r>
    </w:p>
    <w:p w:rsidR="00A67305" w:rsidRDefault="00A67305" w:rsidP="00EF1A6E">
      <w:pPr>
        <w:rPr>
          <w:bCs/>
          <w:lang w:val="hr-HR"/>
        </w:rPr>
      </w:pPr>
      <w:r w:rsidRPr="002F3366">
        <w:rPr>
          <w:bCs/>
          <w:lang w:val="hr-HR"/>
        </w:rPr>
        <w:t xml:space="preserve">Uvjet za uspješnu implementaciju participativnog načina upravljanja je utvrđivanje zajedničkog cilja i </w:t>
      </w:r>
      <w:r w:rsidR="002F3366">
        <w:rPr>
          <w:bCs/>
          <w:lang w:val="hr-HR"/>
        </w:rPr>
        <w:t>programa</w:t>
      </w:r>
      <w:r w:rsidRPr="002F3366">
        <w:rPr>
          <w:bCs/>
          <w:lang w:val="hr-HR"/>
        </w:rPr>
        <w:t xml:space="preserve"> koj</w:t>
      </w:r>
      <w:r w:rsidR="002F3366">
        <w:rPr>
          <w:bCs/>
          <w:lang w:val="hr-HR"/>
        </w:rPr>
        <w:t>i</w:t>
      </w:r>
      <w:r w:rsidRPr="002F3366">
        <w:rPr>
          <w:bCs/>
          <w:lang w:val="hr-HR"/>
        </w:rPr>
        <w:t xml:space="preserve"> neće biti vezan</w:t>
      </w:r>
      <w:r w:rsidR="002F3366">
        <w:rPr>
          <w:bCs/>
          <w:lang w:val="hr-HR"/>
        </w:rPr>
        <w:t>i samo</w:t>
      </w:r>
      <w:r w:rsidRPr="002F3366">
        <w:rPr>
          <w:bCs/>
          <w:lang w:val="hr-HR"/>
        </w:rPr>
        <w:t xml:space="preserve"> za specifični infrastrukturni objekt nego će imati snažan utjecaj na širu zajednicu otvarajući nove perspektive za razvoj kako lokalne, tako i nacionalne kulturne politike.</w:t>
      </w:r>
      <w:r w:rsidR="00AF20BB">
        <w:rPr>
          <w:bCs/>
          <w:lang w:val="hr-HR"/>
        </w:rPr>
        <w:t xml:space="preserve"> P</w:t>
      </w:r>
      <w:r w:rsidRPr="002F3366">
        <w:rPr>
          <w:bCs/>
          <w:lang w:val="hr-HR"/>
        </w:rPr>
        <w:t xml:space="preserve">articipativni model upravljanja mora osigurati mehanizme za donošenje odluka koji su samostalni u odnosu na politička tijela, mora uključiti sve relevantne dionike, mora imati javno obznanjene i utvrđene prioritete i kriterije korištenja i evaluacije, javno predstavljene i usklađene kratkoročne i dugoročne ciljeve, prioritete i načine financiranja te evaluaciju kao početnu i završnu točku. </w:t>
      </w:r>
      <w:r w:rsidR="002F3366">
        <w:rPr>
          <w:bCs/>
          <w:lang w:val="hr-HR"/>
        </w:rPr>
        <w:t>U tom smislu, prijedlog namjene prostora Lazareta kao modernog kulturnog centra zadovoljava uvjet utjecaja na širu zajednicu te predstavlja model nove perspektive javne kulturne politike. Prijedlog vizije, strateških ciljeva i prioriteta koji su predstavljeni ovim Planom stoga treba biti javan, a prethodno je usuglašen s ključnim dionicima prostora Lazareta pa je već i sama izrada Plana poštovala načela participativnosti.</w:t>
      </w:r>
    </w:p>
    <w:p w:rsidR="002F5D6A" w:rsidRDefault="002F5D6A" w:rsidP="00EF1A6E">
      <w:pPr>
        <w:rPr>
          <w:b/>
          <w:bCs/>
          <w:u w:val="single"/>
          <w:lang w:val="hr-HR"/>
        </w:rPr>
      </w:pPr>
    </w:p>
    <w:p w:rsidR="00CD4980" w:rsidRPr="00CD4980" w:rsidRDefault="00CD4980" w:rsidP="00EF1A6E">
      <w:pPr>
        <w:rPr>
          <w:b/>
          <w:bCs/>
          <w:u w:val="single"/>
          <w:lang w:val="hr-HR"/>
        </w:rPr>
      </w:pPr>
      <w:r w:rsidRPr="00CD4980">
        <w:rPr>
          <w:b/>
          <w:bCs/>
          <w:u w:val="single"/>
          <w:lang w:val="hr-HR"/>
        </w:rPr>
        <w:t>Unutarnji upravljački ustroj</w:t>
      </w:r>
    </w:p>
    <w:p w:rsidR="00EF1A6E" w:rsidRPr="00EF1A6E" w:rsidRDefault="00EF1A6E" w:rsidP="00EF1A6E">
      <w:pPr>
        <w:rPr>
          <w:lang w:val="hr-HR"/>
        </w:rPr>
      </w:pPr>
      <w:r w:rsidRPr="00EF1A6E">
        <w:rPr>
          <w:bCs/>
          <w:lang w:val="hr-HR"/>
        </w:rPr>
        <w:t>U smislu unutarnjeg ustroja upravljačke strukture obzirom na korisnike svih deset lađa spomeničkog kompleksa predlaže se z</w:t>
      </w:r>
      <w:r w:rsidRPr="00EF1A6E">
        <w:rPr>
          <w:lang w:val="hr-HR"/>
        </w:rPr>
        <w:t xml:space="preserve">ajednička upravljačka struktura. Naime, u slučaju </w:t>
      </w:r>
      <w:r w:rsidRPr="00CD4980">
        <w:rPr>
          <w:u w:val="single"/>
          <w:lang w:val="hr-HR"/>
        </w:rPr>
        <w:t>o</w:t>
      </w:r>
      <w:r w:rsidRPr="00EF1A6E">
        <w:rPr>
          <w:u w:val="single"/>
          <w:lang w:val="hr-HR"/>
        </w:rPr>
        <w:t>dvojene upravljačke strukture</w:t>
      </w:r>
      <w:r w:rsidRPr="00EF1A6E">
        <w:rPr>
          <w:lang w:val="hr-HR"/>
        </w:rPr>
        <w:t xml:space="preserve"> postoje potencijalne opasnosti koje ovdje navodimo. Odvojena upravljačka struktura podrazumijeva određivanje i stavljanje organizacijskog okvira za prvih pet lađa kojima sada</w:t>
      </w:r>
      <w:r w:rsidR="002F5D6A">
        <w:rPr>
          <w:lang w:val="hr-HR"/>
        </w:rPr>
        <w:t xml:space="preserve"> raspolaže Grad Dubrovnik</w:t>
      </w:r>
      <w:r w:rsidRPr="00EF1A6E">
        <w:rPr>
          <w:lang w:val="hr-HR"/>
        </w:rPr>
        <w:t>. Određeni organizacijski format, odnosno pravna osoba bi, u tom slučaju, bila odgovorna za upravljanje isključivo onim lađama koje nisu ugovorno raspodijeljene drugim pravnim osobama. Ovakav način ustroja zadržao bi sadašnje stanje, a s time i potpunu programsku i organizacijsku autonomnost organizacija koje imaju sklopljene ugovore s Gradom za korištenje prostora Lazareta (FA Linđo, Art Radionic</w:t>
      </w:r>
      <w:r w:rsidR="006977B8">
        <w:rPr>
          <w:lang w:val="hr-HR"/>
        </w:rPr>
        <w:t>a Lazareti, Deša i Lero). Ovaj</w:t>
      </w:r>
      <w:r w:rsidRPr="00EF1A6E">
        <w:rPr>
          <w:lang w:val="hr-HR"/>
        </w:rPr>
        <w:t xml:space="preserve"> pristup ovisan je o suradnji svih korisnika prostora na razini dobre volje što je potencijalna opasnost za održavanje usuglašenog namjenskog korištenja čitavog kompleksa. Odvojena upravljačka struktura </w:t>
      </w:r>
      <w:r>
        <w:rPr>
          <w:lang w:val="hr-HR"/>
        </w:rPr>
        <w:t xml:space="preserve">tako </w:t>
      </w:r>
      <w:r w:rsidRPr="00EF1A6E">
        <w:rPr>
          <w:lang w:val="hr-HR"/>
        </w:rPr>
        <w:t>otvara vrlo malo prostora za sudjelovanje u donošenju odluka koje se tiču cijelog prostora Lazareta poput, npr. određivanja i ugovaranja prostora za gospodarske djelatnosti te daljnjeg namjenskog korištenja sredstava prihodovanih od gospodarske djelatnosti u održavanje i razvoj kompleksa. Također, prostori kulturnog centra, ma koliko bili disperzirani, polivalentni, multifunkcionalni i multinamjenski, moraju imati usuglašenu ideju i pristup u osmišljavanju zajedničkog koncepta djelatnog okvira. U suprotnom, prostor se rascjepljuje različitim pristupima u načinu korištenja te gubi na vjerodostojnosti i programskoj koherentnosti. Dodatno, odvojeni dijelovi kulturnog centra otežavaju prijavljivanje na razne opcije financiranja iz domaćih ili inozemnih izvora.</w:t>
      </w:r>
    </w:p>
    <w:p w:rsidR="00EF1A6E" w:rsidRPr="00EF1A6E" w:rsidRDefault="00EF1A6E" w:rsidP="00EF1A6E">
      <w:pPr>
        <w:rPr>
          <w:lang w:val="hr-HR"/>
        </w:rPr>
      </w:pPr>
      <w:r w:rsidRPr="001D139A">
        <w:rPr>
          <w:lang w:val="hr-HR"/>
        </w:rPr>
        <w:t xml:space="preserve">S druge strane, </w:t>
      </w:r>
      <w:r w:rsidRPr="00EF1A6E">
        <w:rPr>
          <w:u w:val="single"/>
          <w:lang w:val="hr-HR"/>
        </w:rPr>
        <w:t>zajednička upravljačka struktura</w:t>
      </w:r>
      <w:r w:rsidRPr="00EF1A6E">
        <w:rPr>
          <w:lang w:val="hr-HR"/>
        </w:rPr>
        <w:t xml:space="preserve"> podrazumijeva osmišljavanje i određivanje (potencijalno osnivanje) organizacijskog tijela, pravne osobe u čije bi upravljačke mehanizme jednakim pravima zastupanja bili uključeni korisnici prostora i vlasnik prostora. Općenito, iz primjera praksi europskih zemalja, javne uprave ulaze u partnerske odnose s organizacijama civilnog društva na način da javne uprave ulažu infrastrukturu te dio financijskih sredstava za održavanje infrastrukture dok organizacije civilnog društva brinu o programskom sadržaju, umrežavanju, kulturnoj participaciji, nacionalnom i međunarodnom programskom povezivanju, osiguravanju financijskih sredstava za program itd. Specifičnost situacije u Lazaretima jest da prostor već zauzima, uz organizacije civilnog društva, javna ustanova u kulturi čime se već na samom početku nudi mogućnost javno-civilnog partnerstva kroz ustanovu kojoj je Grad osnivač i vlasnik.</w:t>
      </w:r>
    </w:p>
    <w:p w:rsidR="002F3366" w:rsidRPr="00CD4980" w:rsidRDefault="00CD4980" w:rsidP="002F3366">
      <w:pPr>
        <w:rPr>
          <w:b/>
          <w:bCs/>
          <w:u w:val="single"/>
          <w:lang w:val="hr-HR"/>
        </w:rPr>
      </w:pPr>
      <w:r w:rsidRPr="00CD4980">
        <w:rPr>
          <w:b/>
          <w:bCs/>
          <w:u w:val="single"/>
          <w:lang w:val="hr-HR"/>
        </w:rPr>
        <w:t>Mogući modeli upravljanja spomeničkim kompleksom Lazareti</w:t>
      </w:r>
    </w:p>
    <w:p w:rsidR="00432D6E" w:rsidRPr="00432D6E" w:rsidRDefault="00432D6E" w:rsidP="00DD7B09">
      <w:pPr>
        <w:spacing w:after="0"/>
        <w:rPr>
          <w:b/>
          <w:lang w:val="hr-HR"/>
        </w:rPr>
      </w:pPr>
      <w:r w:rsidRPr="00432D6E">
        <w:rPr>
          <w:b/>
          <w:lang w:val="hr-HR"/>
        </w:rPr>
        <w:t>Model 1</w:t>
      </w:r>
    </w:p>
    <w:p w:rsidR="00432D6E" w:rsidRDefault="000A5BF2" w:rsidP="004820C3">
      <w:pPr>
        <w:rPr>
          <w:u w:val="single"/>
          <w:lang w:val="hr-HR"/>
        </w:rPr>
      </w:pPr>
      <w:r>
        <w:rPr>
          <w:u w:val="single"/>
          <w:lang w:val="hr-HR"/>
        </w:rPr>
        <w:t>Javna z</w:t>
      </w:r>
      <w:r w:rsidR="00432D6E" w:rsidRPr="00432D6E">
        <w:rPr>
          <w:u w:val="single"/>
          <w:lang w:val="hr-HR"/>
        </w:rPr>
        <w:t>aklada</w:t>
      </w:r>
    </w:p>
    <w:p w:rsidR="000A5BF2" w:rsidRPr="001C49F9" w:rsidRDefault="007A6986" w:rsidP="004820C3">
      <w:pPr>
        <w:rPr>
          <w:bCs/>
          <w:lang w:val="hr-HR"/>
        </w:rPr>
      </w:pPr>
      <w:r>
        <w:rPr>
          <w:bCs/>
          <w:lang w:val="hr-HR"/>
        </w:rPr>
        <w:t xml:space="preserve">U Hrvatskoj, </w:t>
      </w:r>
      <w:r w:rsidR="000A5BF2" w:rsidRPr="007A6986">
        <w:rPr>
          <w:bCs/>
          <w:lang w:val="hr-HR"/>
        </w:rPr>
        <w:t>Zakladu</w:t>
      </w:r>
      <w:r w:rsidR="000A5BF2" w:rsidRPr="007A6986">
        <w:rPr>
          <w:rStyle w:val="FootnoteReference"/>
          <w:bCs/>
          <w:lang w:val="hr-HR"/>
        </w:rPr>
        <w:footnoteReference w:id="24"/>
      </w:r>
      <w:r w:rsidR="000A5BF2" w:rsidRPr="007A6986">
        <w:rPr>
          <w:bCs/>
          <w:lang w:val="hr-HR"/>
        </w:rPr>
        <w:t xml:space="preserve"> može osnovati domaća ili strana fizička ili pravna osoba koja donosi akt o osnivanju kojim određenu imovinu (npr. kompleks Lazareta) namjenjuje određenoj zakladnoj svrsi (npr. razvoju suvremene kulture i umjetnosti, očuvanju i razvoju tradicijskih praksi s dubrovačkog područja, razvoju malih poduzeća u području kreativnih i kulturnih industrija</w:t>
      </w:r>
      <w:r w:rsidR="000A5BF2" w:rsidRPr="001C49F9">
        <w:rPr>
          <w:bCs/>
          <w:lang w:val="hr-HR"/>
        </w:rPr>
        <w:t xml:space="preserve">).U slučaju osnivanja zaklade, imovina se trajno namjenjuje </w:t>
      </w:r>
      <w:r w:rsidR="00673217" w:rsidRPr="001C49F9">
        <w:rPr>
          <w:bCs/>
          <w:lang w:val="hr-HR"/>
        </w:rPr>
        <w:t xml:space="preserve">zakladnoj svrsi određenoj aktom o osnivanju javne zaklade, tj. imovina zaklade može s koristiti samo za ostvarivanje svrhe zbog koje je zaklada osnovana. </w:t>
      </w:r>
    </w:p>
    <w:p w:rsidR="006001FD" w:rsidRPr="001C49F9" w:rsidRDefault="007A6986" w:rsidP="007A6986">
      <w:pPr>
        <w:rPr>
          <w:bCs/>
          <w:lang w:val="hr-HR"/>
        </w:rPr>
      </w:pPr>
      <w:r w:rsidRPr="007A6986">
        <w:rPr>
          <w:bCs/>
          <w:lang w:val="hr-HR"/>
        </w:rPr>
        <w:t>Dok su javne zaklade uobičajeni dio sustava kulture u većini zapadnih zemalja, u Hrvatskoj postoje samo dvije: Nacionalna zaklada za razvoj civilnoga društva (svrha promicanja i razvoja civilnoga društva u Republici Hrvatskoj) i Zaklada „Kultura nova“ (svrh</w:t>
      </w:r>
      <w:r>
        <w:rPr>
          <w:bCs/>
          <w:lang w:val="hr-HR"/>
        </w:rPr>
        <w:t>a</w:t>
      </w:r>
      <w:r w:rsidRPr="007A6986">
        <w:rPr>
          <w:bCs/>
          <w:lang w:val="hr-HR"/>
        </w:rPr>
        <w:t xml:space="preserve"> promicanja i razvoja civilnoga društva u Republici Hrvatskoj na području suvremene kulture i umjetnosti). Osnivanjem obaju zaklada, a posebno Zaklade „Kultura nova“ stvorene su pretpostavke za stabilan razvoj i organizacijsku podršku izvaninstitucionalnom sektoru koji je inače sufinanciran iz javnih proračuna isključivo za troškove programa.</w:t>
      </w:r>
      <w:r w:rsidR="000A5BF2" w:rsidRPr="007A6986">
        <w:rPr>
          <w:bCs/>
          <w:lang w:val="hr-HR"/>
        </w:rPr>
        <w:t>U Dubrovniku postoji primjer Zaklade Blaga djela koja ima stoljetnu povijest u gospodarenju imovinom koju su imućniji dobročinitelji oporučno ostavljali, a od kojih je prihod bio korišten u zakladne svrhe – od pružanja potpore osobama i obiteljima slabijeg materijalnog, zdravstvenog i uopće socijalnog statusa, do sudjelovanja u financiranju izgradnje objekata socijalne namjene,  davanja potpora za školovanje, davanja potpora obrtnicima deficitarnih zanimanja te sudjelovanju i pomoći u izradi i provođenju mjera i programa za zaštitu ljudskog okoliša kao i za unapređenje stanja kulturne i povijesne baštine Dubrovnika</w:t>
      </w:r>
      <w:r w:rsidRPr="007A6986">
        <w:rPr>
          <w:bCs/>
          <w:lang w:val="hr-HR"/>
        </w:rPr>
        <w:t xml:space="preserve"> (Zaklada Blaga djela)</w:t>
      </w:r>
      <w:r w:rsidR="000A5BF2" w:rsidRPr="007A6986">
        <w:rPr>
          <w:bCs/>
          <w:lang w:val="hr-HR"/>
        </w:rPr>
        <w:t>.</w:t>
      </w:r>
      <w:r w:rsidR="004820C3">
        <w:rPr>
          <w:lang w:val="hr-HR"/>
        </w:rPr>
        <w:t xml:space="preserve">Ovaj model </w:t>
      </w:r>
      <w:r w:rsidR="004820C3" w:rsidRPr="004820C3">
        <w:rPr>
          <w:bCs/>
          <w:lang w:val="hr-HR"/>
        </w:rPr>
        <w:t>podržava ideju participacije unutar upravljačkih struktura u smislu da se postojeći korisnici prostora uključe u te strukture u jednakim omjerima s vlasnikom prostora kako bi se, u skladu s novim europskim praksama osiguralo participativno upravljanje u kulturi</w:t>
      </w:r>
      <w:r w:rsidR="004820C3" w:rsidRPr="001C49F9">
        <w:rPr>
          <w:bCs/>
          <w:lang w:val="hr-HR"/>
        </w:rPr>
        <w:t>.</w:t>
      </w:r>
      <w:r w:rsidR="006001FD" w:rsidRPr="001C49F9">
        <w:rPr>
          <w:bCs/>
          <w:lang w:val="hr-HR"/>
        </w:rPr>
        <w:t xml:space="preserve"> Tako bi struktura upravljanja u ovom modelu imala sljedeća tijela:</w:t>
      </w:r>
    </w:p>
    <w:p w:rsidR="006001FD" w:rsidRPr="001C49F9" w:rsidRDefault="006001FD" w:rsidP="006001FD">
      <w:pPr>
        <w:pStyle w:val="ListParagraph"/>
        <w:numPr>
          <w:ilvl w:val="0"/>
          <w:numId w:val="32"/>
        </w:numPr>
        <w:rPr>
          <w:bCs/>
          <w:lang w:val="hr-HR"/>
        </w:rPr>
      </w:pPr>
      <w:r w:rsidRPr="001C49F9">
        <w:rPr>
          <w:bCs/>
          <w:lang w:val="hr-HR"/>
        </w:rPr>
        <w:t>upravitelja Zaklade te</w:t>
      </w:r>
    </w:p>
    <w:p w:rsidR="00487F41" w:rsidRPr="001C49F9" w:rsidRDefault="006001FD" w:rsidP="006001FD">
      <w:pPr>
        <w:pStyle w:val="ListParagraph"/>
        <w:numPr>
          <w:ilvl w:val="0"/>
          <w:numId w:val="32"/>
        </w:numPr>
        <w:rPr>
          <w:bCs/>
          <w:lang w:val="hr-HR"/>
        </w:rPr>
      </w:pPr>
      <w:r w:rsidRPr="001C49F9">
        <w:rPr>
          <w:bCs/>
          <w:lang w:val="hr-HR"/>
        </w:rPr>
        <w:t xml:space="preserve">Zakladna tijela </w:t>
      </w:r>
      <w:r w:rsidR="00487F41" w:rsidRPr="001C49F9">
        <w:rPr>
          <w:bCs/>
          <w:lang w:val="hr-HR"/>
        </w:rPr>
        <w:t>– Upravni odbor i Stručno vijeće.</w:t>
      </w:r>
    </w:p>
    <w:p w:rsidR="006001FD" w:rsidRPr="001C49F9" w:rsidRDefault="00487F41" w:rsidP="00487F41">
      <w:pPr>
        <w:rPr>
          <w:bCs/>
          <w:lang w:val="hr-HR"/>
        </w:rPr>
      </w:pPr>
      <w:r w:rsidRPr="001C49F9">
        <w:rPr>
          <w:bCs/>
          <w:lang w:val="hr-HR"/>
        </w:rPr>
        <w:t>Upravitelj je pri tom odgovorna osoba, Upravni odbor odlučuje o imovini Zaklade, a Stručno vijeće donosi odluke na programskoj razini aktivnosti.</w:t>
      </w:r>
    </w:p>
    <w:p w:rsidR="001C49F9" w:rsidRDefault="001C49F9" w:rsidP="00DD7B09">
      <w:pPr>
        <w:spacing w:after="0"/>
        <w:rPr>
          <w:b/>
          <w:lang w:val="hr-HR"/>
        </w:rPr>
      </w:pPr>
    </w:p>
    <w:p w:rsidR="00432D6E" w:rsidRPr="00432D6E" w:rsidRDefault="00432D6E" w:rsidP="00DD7B09">
      <w:pPr>
        <w:spacing w:after="0"/>
        <w:rPr>
          <w:b/>
          <w:lang w:val="hr-HR"/>
        </w:rPr>
      </w:pPr>
      <w:r w:rsidRPr="00432D6E">
        <w:rPr>
          <w:b/>
          <w:lang w:val="hr-HR"/>
        </w:rPr>
        <w:t>Model 2</w:t>
      </w:r>
    </w:p>
    <w:p w:rsidR="007A6986" w:rsidRDefault="00432D6E" w:rsidP="007A6986">
      <w:pPr>
        <w:rPr>
          <w:u w:val="single"/>
          <w:lang w:val="hr-HR"/>
        </w:rPr>
      </w:pPr>
      <w:r w:rsidRPr="00432D6E">
        <w:rPr>
          <w:u w:val="single"/>
          <w:lang w:val="hr-HR"/>
        </w:rPr>
        <w:t>Javna ustanova</w:t>
      </w:r>
    </w:p>
    <w:p w:rsidR="00432D6E" w:rsidRPr="007A6986" w:rsidRDefault="00432D6E" w:rsidP="00A67305">
      <w:pPr>
        <w:rPr>
          <w:u w:val="single"/>
          <w:lang w:val="hr-HR"/>
        </w:rPr>
      </w:pPr>
      <w:r w:rsidRPr="0067533C">
        <w:rPr>
          <w:bCs/>
          <w:lang w:val="hr-HR"/>
        </w:rPr>
        <w:t>U ovom slučaju, ako bi Grad Dubrovnik bio osnivač ili suosnivač kulturnog centra u formi javne ustanove, predstavničko tijelo (su)osnivača (Gradsko vijeće Grada Dubrovnika), donosi glavne normativne akte te provodi odredbe nacionalnih zakona u kulturi koji propisuju način funkcioniranja kulturnih ustanova na lokalnim razinama. Tako Gradsko vijeće osniva javnu ustanovu u kulturi, donosi prethodnu suglasnost na statut ustanove  te imenuje i razrješava predstavnike Grada u tijelima javne ustanove u onom omjeru ustanova kojih je osnivač Grad. Javnim ustanovama u kulturi kojima je osnivač ili vlasnik Grad Dubrovnik upravljaju Upravna vijeća sastavljena (tri ili pet članova), od kojih većinu imenuju predstavnička tijela osnivača ili vlasnika iz reda uglednih kulturnih i umjetničkih djelatnika, a ostale članove iz svojih redova biraju stručni djelatnici tih ustanova, odnosno umjetničko osoblje. Gradsko vijeće imenuje ravnatelja na prijedlog Upravnog vijeća ustanove i po pribavljenom mišljenju stručnog, odnosno umjetničkog osoblja tih ustanova te nadležnog Kulturnog vijeća.</w:t>
      </w:r>
    </w:p>
    <w:p w:rsidR="00432D6E" w:rsidRPr="00B10EA3" w:rsidRDefault="00432D6E" w:rsidP="00B10EA3">
      <w:pPr>
        <w:rPr>
          <w:bCs/>
          <w:iCs/>
          <w:lang w:val="hr-HR"/>
        </w:rPr>
      </w:pPr>
      <w:r w:rsidRPr="00B10EA3">
        <w:rPr>
          <w:bCs/>
          <w:lang w:val="hr-HR"/>
        </w:rPr>
        <w:t>Premda zadržava velike prednosti u smislu održivosti putem potpore javnih tijela, format javne ustanove u kulturi donosi velik broj ograničenja i opasnosti – od pretjerane ovisnosti o proračunskim sredstvima do politizacije i neadekvatnog upravljanja ljudskim, prostornim, umjetničkim i financijskim resursima. Javne ustanove u kulturi su, u njihovom tumačenju i shvaćanju, mjesta reprezentacije interesa nacionalnih država u po</w:t>
      </w:r>
      <w:r w:rsidR="006001FD" w:rsidRPr="00B10EA3">
        <w:rPr>
          <w:bCs/>
          <w:lang w:val="hr-HR"/>
        </w:rPr>
        <w:t>druč</w:t>
      </w:r>
      <w:r w:rsidRPr="00B10EA3">
        <w:rPr>
          <w:bCs/>
          <w:lang w:val="hr-HR"/>
        </w:rPr>
        <w:t xml:space="preserve">ju kulture – u osnovnoj definiciji, javne ustanove u kulturi su neprofitne organizacije koje se trajno bave djelatnostima kulture na način da su mono-djelatne tj. programski usmjerene na jednu od kulturnih djelatnosti, poput knjižnica, muzeja, kazališta, arhiva itd. od kojih je većina </w:t>
      </w:r>
      <w:r w:rsidR="009D4C01" w:rsidRPr="00B10EA3">
        <w:rPr>
          <w:bCs/>
          <w:lang w:val="hr-HR"/>
        </w:rPr>
        <w:t xml:space="preserve">uređena posebnim zakonima koji reguliraju pojedinu djelatnost. </w:t>
      </w:r>
      <w:r w:rsidR="000A5BF2" w:rsidRPr="00B10EA3">
        <w:rPr>
          <w:bCs/>
          <w:lang w:val="hr-HR"/>
        </w:rPr>
        <w:t>Prema takvoj definiciji, iako</w:t>
      </w:r>
      <w:r w:rsidRPr="00B10EA3">
        <w:rPr>
          <w:bCs/>
          <w:lang w:val="hr-HR"/>
        </w:rPr>
        <w:t xml:space="preserve"> moguć, ovaj Model nije u potpunosti u skladu s misijom </w:t>
      </w:r>
      <w:r w:rsidR="0067533C" w:rsidRPr="00B10EA3">
        <w:rPr>
          <w:bCs/>
          <w:lang w:val="hr-HR"/>
        </w:rPr>
        <w:t xml:space="preserve">predloženog </w:t>
      </w:r>
      <w:r w:rsidRPr="00B10EA3">
        <w:rPr>
          <w:bCs/>
          <w:lang w:val="hr-HR"/>
        </w:rPr>
        <w:t>kulturnog centra kao polivalentn</w:t>
      </w:r>
      <w:r w:rsidR="009A0482">
        <w:rPr>
          <w:bCs/>
          <w:lang w:val="hr-HR"/>
        </w:rPr>
        <w:t>og, polifunkcionalnog prostora kojeg</w:t>
      </w:r>
      <w:r w:rsidR="0067533C" w:rsidRPr="00B10EA3">
        <w:rPr>
          <w:bCs/>
          <w:lang w:val="hr-HR"/>
        </w:rPr>
        <w:t xml:space="preserve"> koju odlikuje </w:t>
      </w:r>
      <w:r w:rsidR="0067533C" w:rsidRPr="00B10EA3">
        <w:rPr>
          <w:bCs/>
          <w:iCs/>
          <w:lang w:val="hr-HR"/>
        </w:rPr>
        <w:t>fluidnost i fleksibilnost</w:t>
      </w:r>
      <w:r w:rsidR="00A66AD8" w:rsidRPr="00B10EA3">
        <w:rPr>
          <w:bCs/>
          <w:iCs/>
          <w:lang w:val="hr-HR"/>
        </w:rPr>
        <w:t xml:space="preserve"> no to ga ne ograničava u mogućnosti</w:t>
      </w:r>
      <w:r w:rsidR="009D4C01" w:rsidRPr="00B10EA3">
        <w:rPr>
          <w:bCs/>
          <w:iCs/>
          <w:lang w:val="hr-HR"/>
        </w:rPr>
        <w:t>ma</w:t>
      </w:r>
      <w:r w:rsidR="00A66AD8" w:rsidRPr="00B10EA3">
        <w:rPr>
          <w:bCs/>
          <w:iCs/>
          <w:lang w:val="hr-HR"/>
        </w:rPr>
        <w:t xml:space="preserve"> inoviranja</w:t>
      </w:r>
      <w:r w:rsidR="004F7EDF" w:rsidRPr="00B10EA3">
        <w:rPr>
          <w:bCs/>
          <w:iCs/>
          <w:lang w:val="hr-HR"/>
        </w:rPr>
        <w:t xml:space="preserve">. </w:t>
      </w:r>
      <w:r w:rsidR="00A66AD8" w:rsidRPr="00B10EA3">
        <w:rPr>
          <w:bCs/>
          <w:iCs/>
          <w:lang w:val="hr-HR"/>
        </w:rPr>
        <w:t>V</w:t>
      </w:r>
      <w:r w:rsidR="004F7EDF" w:rsidRPr="00B10EA3">
        <w:rPr>
          <w:bCs/>
          <w:iCs/>
          <w:lang w:val="hr-HR"/>
        </w:rPr>
        <w:t>alja uzeti u obzir i model u kojem upravljanje Lazaretima preuzima jedna od postojećih gradskih ustanova</w:t>
      </w:r>
      <w:r w:rsidR="00A66AD8" w:rsidRPr="00B10EA3">
        <w:rPr>
          <w:bCs/>
          <w:iCs/>
          <w:lang w:val="hr-HR"/>
        </w:rPr>
        <w:t xml:space="preserve"> (npr. </w:t>
      </w:r>
      <w:r w:rsidR="002F5D6A">
        <w:rPr>
          <w:bCs/>
          <w:iCs/>
          <w:lang w:val="hr-HR"/>
        </w:rPr>
        <w:t xml:space="preserve">Dubrovačke knjižnice, </w:t>
      </w:r>
      <w:r w:rsidR="00A66AD8" w:rsidRPr="00B10EA3">
        <w:rPr>
          <w:bCs/>
          <w:iCs/>
          <w:lang w:val="hr-HR"/>
        </w:rPr>
        <w:t>Dubrovačke ljetne igre)</w:t>
      </w:r>
      <w:r w:rsidR="004F7EDF" w:rsidRPr="00B10EA3">
        <w:rPr>
          <w:bCs/>
          <w:iCs/>
          <w:lang w:val="hr-HR"/>
        </w:rPr>
        <w:t xml:space="preserve"> u kulturi koja se, u tom slučaju, mora osnažiti potrebnim</w:t>
      </w:r>
      <w:r w:rsidR="009D4C01" w:rsidRPr="00B10EA3">
        <w:rPr>
          <w:bCs/>
          <w:iCs/>
          <w:lang w:val="hr-HR"/>
        </w:rPr>
        <w:t xml:space="preserve"> ljudskim</w:t>
      </w:r>
      <w:r w:rsidR="004F7EDF" w:rsidRPr="00B10EA3">
        <w:rPr>
          <w:bCs/>
          <w:iCs/>
          <w:lang w:val="hr-HR"/>
        </w:rPr>
        <w:t xml:space="preserve"> (adekvatnim) kapacitetima i financijskim (i tehničkim) resursima. </w:t>
      </w:r>
      <w:r w:rsidR="006D16C9" w:rsidRPr="00B10EA3">
        <w:rPr>
          <w:bCs/>
          <w:iCs/>
          <w:lang w:val="hr-HR"/>
        </w:rPr>
        <w:t>Najvažnija kod tog modela jest adaptacija upravljačkih struktura tj. osiguravanje sudjelovanja korisnika prostora i programskih dionika u upravljanju</w:t>
      </w:r>
      <w:r w:rsidR="00A66AD8" w:rsidRPr="00B10EA3">
        <w:rPr>
          <w:bCs/>
          <w:iCs/>
          <w:lang w:val="hr-HR"/>
        </w:rPr>
        <w:t xml:space="preserve"> (U</w:t>
      </w:r>
      <w:r w:rsidR="0025440B" w:rsidRPr="00B10EA3">
        <w:rPr>
          <w:bCs/>
          <w:iCs/>
          <w:lang w:val="hr-HR"/>
        </w:rPr>
        <w:t>pravnom vijeću)</w:t>
      </w:r>
      <w:r w:rsidR="006D16C9" w:rsidRPr="00B10EA3">
        <w:rPr>
          <w:bCs/>
          <w:iCs/>
          <w:lang w:val="hr-HR"/>
        </w:rPr>
        <w:t xml:space="preserve"> kroz promjene u temeljnim aktima ustanove (</w:t>
      </w:r>
      <w:r w:rsidR="00A66AD8" w:rsidRPr="00B10EA3">
        <w:rPr>
          <w:bCs/>
          <w:iCs/>
          <w:lang w:val="hr-HR"/>
        </w:rPr>
        <w:t>S</w:t>
      </w:r>
      <w:r w:rsidR="006D16C9" w:rsidRPr="00B10EA3">
        <w:rPr>
          <w:bCs/>
          <w:iCs/>
          <w:lang w:val="hr-HR"/>
        </w:rPr>
        <w:t xml:space="preserve">tatut, </w:t>
      </w:r>
      <w:r w:rsidR="00A66AD8" w:rsidRPr="00B10EA3">
        <w:rPr>
          <w:bCs/>
          <w:iCs/>
          <w:lang w:val="hr-HR"/>
        </w:rPr>
        <w:t>P</w:t>
      </w:r>
      <w:r w:rsidR="006D16C9" w:rsidRPr="00B10EA3">
        <w:rPr>
          <w:bCs/>
          <w:iCs/>
          <w:lang w:val="hr-HR"/>
        </w:rPr>
        <w:t>ravilnik o unutarnjem ustroju</w:t>
      </w:r>
      <w:r w:rsidR="00A66AD8" w:rsidRPr="00B10EA3">
        <w:rPr>
          <w:bCs/>
          <w:iCs/>
          <w:lang w:val="hr-HR"/>
        </w:rPr>
        <w:t xml:space="preserve">) </w:t>
      </w:r>
      <w:r w:rsidR="0025440B" w:rsidRPr="00B10EA3">
        <w:rPr>
          <w:bCs/>
          <w:iCs/>
          <w:lang w:val="hr-HR"/>
        </w:rPr>
        <w:t>koje bi se donijele u konzultacijama s postojećim korisnicima prostora, i ostalim ključnim dionicima.</w:t>
      </w:r>
      <w:r w:rsidR="006001FD" w:rsidRPr="00B10EA3">
        <w:rPr>
          <w:bCs/>
          <w:iCs/>
          <w:lang w:val="hr-HR"/>
        </w:rPr>
        <w:t>Upravljačka struktura ovog modela, dakle, bila bi sljedeća:</w:t>
      </w:r>
    </w:p>
    <w:p w:rsidR="006001FD" w:rsidRPr="00B10EA3" w:rsidRDefault="00EC4476" w:rsidP="00B10EA3">
      <w:pPr>
        <w:pStyle w:val="ListParagraph"/>
        <w:numPr>
          <w:ilvl w:val="0"/>
          <w:numId w:val="33"/>
        </w:numPr>
        <w:rPr>
          <w:lang w:val="hr-HR"/>
        </w:rPr>
      </w:pPr>
      <w:r>
        <w:rPr>
          <w:lang w:val="hr-HR"/>
        </w:rPr>
        <w:t>R</w:t>
      </w:r>
      <w:r w:rsidR="006001FD" w:rsidRPr="00B10EA3">
        <w:rPr>
          <w:lang w:val="hr-HR"/>
        </w:rPr>
        <w:t>avnatelj,</w:t>
      </w:r>
    </w:p>
    <w:p w:rsidR="006001FD" w:rsidRPr="00B10EA3" w:rsidRDefault="006001FD" w:rsidP="00B10EA3">
      <w:pPr>
        <w:pStyle w:val="ListParagraph"/>
        <w:numPr>
          <w:ilvl w:val="0"/>
          <w:numId w:val="33"/>
        </w:numPr>
        <w:spacing w:after="0"/>
        <w:rPr>
          <w:lang w:val="hr-HR"/>
        </w:rPr>
      </w:pPr>
      <w:r w:rsidRPr="00B10EA3">
        <w:rPr>
          <w:lang w:val="hr-HR"/>
        </w:rPr>
        <w:t>Upravno vijeće te</w:t>
      </w:r>
    </w:p>
    <w:p w:rsidR="006001FD" w:rsidRPr="00B10EA3" w:rsidRDefault="006001FD" w:rsidP="00B10EA3">
      <w:pPr>
        <w:pStyle w:val="ListParagraph"/>
        <w:numPr>
          <w:ilvl w:val="0"/>
          <w:numId w:val="33"/>
        </w:numPr>
        <w:rPr>
          <w:lang w:val="hr-HR"/>
        </w:rPr>
      </w:pPr>
      <w:r w:rsidRPr="00B10EA3">
        <w:rPr>
          <w:lang w:val="hr-HR"/>
        </w:rPr>
        <w:t>Stručno vijeće.</w:t>
      </w:r>
    </w:p>
    <w:p w:rsidR="00E059EF" w:rsidRPr="00282C48" w:rsidRDefault="008C1463" w:rsidP="00282C48">
      <w:pPr>
        <w:rPr>
          <w:highlight w:val="cyan"/>
          <w:lang w:val="hr-HR"/>
        </w:rPr>
      </w:pPr>
      <w:r w:rsidRPr="00B10EA3">
        <w:rPr>
          <w:lang w:val="hr-HR"/>
        </w:rPr>
        <w:t xml:space="preserve">Ravnatelj </w:t>
      </w:r>
      <w:r w:rsidRPr="00B10EA3">
        <w:rPr>
          <w:rFonts w:eastAsia="Times New Roman"/>
          <w:lang w:val="hr-HR"/>
        </w:rPr>
        <w:t>organizira rad ustanove i predstavlja je u pravnom prometu, za svoj rad odgovora Upravnom vijeću</w:t>
      </w:r>
      <w:r w:rsidR="00487F41" w:rsidRPr="00B10EA3">
        <w:rPr>
          <w:rFonts w:eastAsia="Times New Roman"/>
          <w:lang w:val="hr-HR"/>
        </w:rPr>
        <w:t xml:space="preserve">. </w:t>
      </w:r>
      <w:r w:rsidRPr="00B10EA3">
        <w:rPr>
          <w:lang w:val="hr-HR"/>
        </w:rPr>
        <w:t xml:space="preserve">Zadatak </w:t>
      </w:r>
      <w:r w:rsidR="006001FD" w:rsidRPr="00B10EA3">
        <w:rPr>
          <w:lang w:val="hr-HR"/>
        </w:rPr>
        <w:t>Upravnog vijeća</w:t>
      </w:r>
      <w:r w:rsidRPr="00B10EA3">
        <w:rPr>
          <w:lang w:val="hr-HR"/>
        </w:rPr>
        <w:t xml:space="preserve"> je da </w:t>
      </w:r>
      <w:r w:rsidRPr="00B10EA3">
        <w:rPr>
          <w:rFonts w:eastAsia="Times New Roman"/>
          <w:lang w:val="hr-HR"/>
        </w:rPr>
        <w:t xml:space="preserve">upravlja radom ustanove, donosi proračun, program rada te smjernice za rad. Predlaže se da članovi Upravnog vijeća budu </w:t>
      </w:r>
      <w:r w:rsidR="006001FD" w:rsidRPr="00B10EA3">
        <w:rPr>
          <w:lang w:val="hr-HR"/>
        </w:rPr>
        <w:t>predstavnici Grada Dubrovnika, predstavnici iz redova</w:t>
      </w:r>
      <w:r w:rsidR="00673217" w:rsidRPr="00B10EA3">
        <w:rPr>
          <w:lang w:val="hr-HR"/>
        </w:rPr>
        <w:t>korisnika prostora iz područja kulture, umjetnosti, društvenog i kulturnog poduzetništva te društveno odgovornih kulturnih i kreativnih industrija</w:t>
      </w:r>
      <w:r w:rsidR="00EC4476">
        <w:rPr>
          <w:lang w:val="hr-HR"/>
        </w:rPr>
        <w:t>,</w:t>
      </w:r>
      <w:r w:rsidR="00673217" w:rsidRPr="00B10EA3">
        <w:rPr>
          <w:lang w:val="hr-HR"/>
        </w:rPr>
        <w:t xml:space="preserve"> a koji imaju dugoročne ugovore (5 godina i više) o korištenju prostora čime dobivaju status trajnih programskih i </w:t>
      </w:r>
      <w:r w:rsidR="00651F31" w:rsidRPr="00B10EA3">
        <w:rPr>
          <w:lang w:val="hr-HR"/>
        </w:rPr>
        <w:t xml:space="preserve">upravljačkih dionika u prostoru. </w:t>
      </w:r>
      <w:r w:rsidR="00487F41" w:rsidRPr="00B10EA3">
        <w:rPr>
          <w:lang w:val="hr-HR"/>
        </w:rPr>
        <w:t>Participativnost u upravljanju u ovom je modelu postignuta u omjeru svih dionika u Upravnom vijeću.</w:t>
      </w:r>
    </w:p>
    <w:p w:rsidR="00432D6E" w:rsidRPr="0067533C" w:rsidRDefault="00432D6E" w:rsidP="006001FD">
      <w:pPr>
        <w:rPr>
          <w:b/>
          <w:lang w:val="hr-HR"/>
        </w:rPr>
      </w:pPr>
      <w:r w:rsidRPr="0067533C">
        <w:rPr>
          <w:b/>
          <w:lang w:val="hr-HR"/>
        </w:rPr>
        <w:t>Model 3</w:t>
      </w:r>
    </w:p>
    <w:p w:rsidR="00432D6E" w:rsidRPr="0067533C" w:rsidRDefault="00432D6E" w:rsidP="006001FD">
      <w:pPr>
        <w:rPr>
          <w:u w:val="single"/>
          <w:lang w:val="hr-HR"/>
        </w:rPr>
      </w:pPr>
      <w:r w:rsidRPr="0067533C">
        <w:rPr>
          <w:u w:val="single"/>
          <w:lang w:val="hr-HR"/>
        </w:rPr>
        <w:t>Javno trgovačko društvo</w:t>
      </w:r>
    </w:p>
    <w:p w:rsidR="00A83134" w:rsidRDefault="0067533C" w:rsidP="007A6986">
      <w:pPr>
        <w:rPr>
          <w:bCs/>
          <w:lang w:val="hr-HR"/>
        </w:rPr>
      </w:pPr>
      <w:r>
        <w:rPr>
          <w:lang w:val="hr-HR"/>
        </w:rPr>
        <w:t>U</w:t>
      </w:r>
      <w:r w:rsidRPr="000A5BF2">
        <w:rPr>
          <w:bCs/>
          <w:lang w:val="hr-HR"/>
        </w:rPr>
        <w:t>javno trgovačko društvo se mogu udružiti „dvije ili više osoba zbog trajnog obavljanja djelatnosti pod zajedničkom tvrtkom“</w:t>
      </w:r>
      <w:r w:rsidRPr="000A5BF2">
        <w:rPr>
          <w:rStyle w:val="FootnoteReference"/>
          <w:bCs/>
          <w:lang w:val="hr-HR"/>
        </w:rPr>
        <w:footnoteReference w:id="25"/>
      </w:r>
      <w:r w:rsidRPr="000A5BF2">
        <w:rPr>
          <w:bCs/>
          <w:lang w:val="hr-HR"/>
        </w:rPr>
        <w:t>, a predstavničko tijelo jedinice lokalne samouprave „osniva javne ustanove, ustanove, trgovačka društva i druge pravne osobe za obavljanje gospodarskih, društvenih, komunalnih i drugih djelatnosti od interesa za Grad“</w:t>
      </w:r>
      <w:r w:rsidRPr="000A5BF2">
        <w:rPr>
          <w:rStyle w:val="FootnoteReference"/>
          <w:bCs/>
          <w:lang w:val="hr-HR"/>
        </w:rPr>
        <w:footnoteReference w:id="26"/>
      </w:r>
      <w:r w:rsidRPr="000A5BF2">
        <w:rPr>
          <w:bCs/>
          <w:lang w:val="hr-HR"/>
        </w:rPr>
        <w:t>. Grad Dubrovnik osnovao je krajem 2009. godine javno trgovačko društvo pod nazivom Dubrovačka b</w:t>
      </w:r>
      <w:r w:rsidR="00EC4476">
        <w:rPr>
          <w:bCs/>
          <w:lang w:val="hr-HR"/>
        </w:rPr>
        <w:t xml:space="preserve">aština d.o.o. </w:t>
      </w:r>
      <w:r w:rsidR="000A5BF2" w:rsidRPr="000A5BF2">
        <w:rPr>
          <w:bCs/>
          <w:lang w:val="hr-HR"/>
        </w:rPr>
        <w:t>P</w:t>
      </w:r>
      <w:r w:rsidRPr="000A5BF2">
        <w:rPr>
          <w:bCs/>
          <w:lang w:val="hr-HR"/>
        </w:rPr>
        <w:t xml:space="preserve">rema Izjavi o osnivanju društva s ograničenom odgovornošću Dubrovačka baština d.o.o., predmet poslovanja Društva sastoji se od obavljanja, između ostalih, djelatnosti poslovanja nekretninama dok Društvo skrbi, upravlja i održava „sve objekte kulturne i spomeničke baštine u vlasništvu Grada Dubrovnika; sve unutarnje i vanjske objekte u vlasništvu ustanova u kulturi, osnivač kojih je Grad Dubrovnik…, a u kojima se trajno ili povremeno održavaju kulturne, umjetničke, zabavne i ostale društvene aktivnosti i manifestacije; </w:t>
      </w:r>
      <w:r w:rsidRPr="000A5BF2">
        <w:rPr>
          <w:b/>
          <w:bCs/>
          <w:lang w:val="hr-HR"/>
        </w:rPr>
        <w:t>prostor i objekte Lazareta</w:t>
      </w:r>
      <w:r w:rsidRPr="000A5BF2">
        <w:rPr>
          <w:bCs/>
          <w:lang w:val="hr-HR"/>
        </w:rPr>
        <w:t>, tvrđavu Revelin i sve ljetnikovce Grada Dubrovnika; vanjske i unutrašnje dijelove zgrada i prostora kojima se koristi gradska uprava“. Temeljni ulog i kapital u cijelosti osigurava jedini osnivač s tim da se poslovni udjeli mogu dijeliti i prenositi. Organi Društva Dubrovačka baština d.o.o. su</w:t>
      </w:r>
      <w:r w:rsidR="00A83134">
        <w:rPr>
          <w:bCs/>
          <w:lang w:val="hr-HR"/>
        </w:rPr>
        <w:t>:</w:t>
      </w:r>
    </w:p>
    <w:p w:rsidR="00A83134" w:rsidRPr="00A83134" w:rsidRDefault="00A83134" w:rsidP="00A83134">
      <w:pPr>
        <w:pStyle w:val="ListParagraph"/>
        <w:numPr>
          <w:ilvl w:val="0"/>
          <w:numId w:val="34"/>
        </w:numPr>
        <w:rPr>
          <w:bCs/>
          <w:lang w:val="hr-HR"/>
        </w:rPr>
      </w:pPr>
      <w:r w:rsidRPr="00A83134">
        <w:rPr>
          <w:bCs/>
          <w:lang w:val="hr-HR"/>
        </w:rPr>
        <w:t>Skupština,</w:t>
      </w:r>
    </w:p>
    <w:p w:rsidR="00A83134" w:rsidRPr="00A83134" w:rsidRDefault="00A83134" w:rsidP="00A83134">
      <w:pPr>
        <w:pStyle w:val="ListParagraph"/>
        <w:numPr>
          <w:ilvl w:val="0"/>
          <w:numId w:val="34"/>
        </w:numPr>
        <w:rPr>
          <w:lang w:val="hr-HR"/>
        </w:rPr>
      </w:pPr>
      <w:r>
        <w:rPr>
          <w:bCs/>
          <w:lang w:val="hr-HR"/>
        </w:rPr>
        <w:t>Nadzorni odbor i</w:t>
      </w:r>
    </w:p>
    <w:p w:rsidR="00A83134" w:rsidRPr="00A83134" w:rsidRDefault="00A83134" w:rsidP="00A83134">
      <w:pPr>
        <w:pStyle w:val="ListParagraph"/>
        <w:numPr>
          <w:ilvl w:val="0"/>
          <w:numId w:val="34"/>
        </w:numPr>
        <w:rPr>
          <w:lang w:val="hr-HR"/>
        </w:rPr>
      </w:pPr>
      <w:r>
        <w:rPr>
          <w:bCs/>
          <w:lang w:val="hr-HR"/>
        </w:rPr>
        <w:t>Uprava.</w:t>
      </w:r>
    </w:p>
    <w:p w:rsidR="00DD7B09" w:rsidRPr="00A83134" w:rsidRDefault="0067533C" w:rsidP="00A83134">
      <w:pPr>
        <w:rPr>
          <w:lang w:val="hr-HR"/>
        </w:rPr>
      </w:pPr>
      <w:r w:rsidRPr="00A83134">
        <w:rPr>
          <w:bCs/>
          <w:lang w:val="hr-HR"/>
        </w:rPr>
        <w:t>Skupštinu trenutno čini jedini član Društva dok se Nadzorni odbor sastoji od tri člana od kojih dvojicu bira Skupština društva, a jednoga imenuje Zaposleničko vijeće.Iako je aktom osnivanja Dubrovačke baštin</w:t>
      </w:r>
      <w:r w:rsidR="000A5BF2" w:rsidRPr="00A83134">
        <w:rPr>
          <w:bCs/>
          <w:lang w:val="hr-HR"/>
        </w:rPr>
        <w:t>e</w:t>
      </w:r>
      <w:r w:rsidRPr="00A83134">
        <w:rPr>
          <w:bCs/>
          <w:lang w:val="hr-HR"/>
        </w:rPr>
        <w:t xml:space="preserve"> d.o.o. predviđeno da ovo trgovačko društvo skrbi, upravlja i održava prostore i objekte Lazareta, taj dio djelatnosti Dubrovačke baštine d.o.o. nikada nije postao operativan – naime, prema opsegu predviđenih djelatnosti i vrijednosti objekata koji bi trebali biti pod upravljačkom ovlasti ove tvrtke, Dubrovačka baština d.o.o. bi trebala biti dokapacitirana u upravljačkim strukturama kako bi zadovoljila načelo participacije u upravljanju, posebno kulturnom baštinom, ali i razinom potrebne ekspertize za upravljanje, skrb i održavanje</w:t>
      </w:r>
      <w:r w:rsidR="007D6257" w:rsidRPr="00A83134">
        <w:rPr>
          <w:bCs/>
          <w:lang w:val="hr-HR"/>
        </w:rPr>
        <w:t xml:space="preserve"> nepokretnim kulturnim dobrima.</w:t>
      </w:r>
    </w:p>
    <w:p w:rsidR="00940D6D" w:rsidRDefault="00940D6D" w:rsidP="00C94D1E">
      <w:pPr>
        <w:pStyle w:val="Heading2"/>
        <w:rPr>
          <w:lang w:val="hr-HR"/>
        </w:rPr>
      </w:pPr>
    </w:p>
    <w:p w:rsidR="00633DAB" w:rsidRPr="00EB672B" w:rsidRDefault="00633DAB" w:rsidP="00C94D1E">
      <w:pPr>
        <w:pStyle w:val="Heading2"/>
        <w:rPr>
          <w:lang w:val="hr-HR"/>
        </w:rPr>
      </w:pPr>
      <w:bookmarkStart w:id="38" w:name="_Toc448221813"/>
      <w:r w:rsidRPr="00EB672B">
        <w:rPr>
          <w:lang w:val="hr-HR"/>
        </w:rPr>
        <w:t>Analiza troškova i koristi</w:t>
      </w:r>
      <w:bookmarkEnd w:id="38"/>
    </w:p>
    <w:p w:rsidR="00E52C90" w:rsidRPr="00E52C90" w:rsidRDefault="00E52C90" w:rsidP="00E52C90">
      <w:pPr>
        <w:rPr>
          <w:lang w:val="hr-HR"/>
        </w:rPr>
      </w:pPr>
      <w:r w:rsidRPr="00E52C90">
        <w:rPr>
          <w:lang w:val="hr-HR"/>
        </w:rPr>
        <w:t xml:space="preserve">Cilj financijske analize je učinkovita alokacija resursa za uspostavu održivog modela upravljanja kulturno-spomeničkim kompleksom Lazareti. Analiziraju se tri varijante upravljačkog modela (javna zaklada, javna ustanova, javno trgovačko društvo) od kojih treba izabrati onaj koji osigurava održivost korištenja Lazareta. </w:t>
      </w:r>
    </w:p>
    <w:p w:rsidR="00E52C90" w:rsidRPr="00E52C90" w:rsidRDefault="00E52C90" w:rsidP="00E52C90">
      <w:pPr>
        <w:rPr>
          <w:lang w:val="hr-HR"/>
        </w:rPr>
      </w:pPr>
      <w:r w:rsidRPr="00E52C90">
        <w:rPr>
          <w:lang w:val="hr-HR"/>
        </w:rPr>
        <w:t xml:space="preserve">Financijska analiza usmjerena </w:t>
      </w:r>
      <w:r>
        <w:rPr>
          <w:lang w:val="hr-HR"/>
        </w:rPr>
        <w:t xml:space="preserve">je </w:t>
      </w:r>
      <w:r w:rsidRPr="00E52C90">
        <w:rPr>
          <w:lang w:val="hr-HR"/>
        </w:rPr>
        <w:t xml:space="preserve">na predviđanje troškova i izvora financiranja buduće namjene Lazareta. Prostor Lazareta je obnovljen kreditnim sredstvima Hrvatske banke za obnovu i razvoj (HBOR) u iznosu od približno 34 milijuna kuna. Iz tog razloga niti jedan od predloženih upravljačkih modela ne predstavlja znatno financijsko opterećenje jer ne iziskuje nove investicijske zahvate. Predmet analize troškova i koristi je reorganizacija upravljačke strukture Lazareta  usmjerena na povećanje društvenih koristi za grad Dubrovnik i privatnih koristi za korisnike/najmoprimce prostora Lazareta. Reorganizacija je motivirana potrebom za povećanjem stupnja iskorištenosti prostora čiji potencijali nisu dovoljno valorizirani u turističke i ukupne gospodarske svrhe, pa u tom smislu predstavljaju značajan oportunitetni trošak. Cilj novog upravljačkog modela je osnažiti ekonomsku iskoristivost prostora Lazareta, pa je stoga očekivano da će kod povećane iskoristivosti prostora, doći i do rasta operativnih troškova. Prema tome, ova analiza troškova i koristi obuhvaća isključivo operativne troškove i operativne prihode. Operativni troškovi su uključeni u procjenu ukupnih rashoda u sva tri predviđena upravljačka modela, a njihovu strukturu čine inicijalni troškovi uspostavljanja novog upravljačkog tijela i nematerijalni troškovi poslovanja u čijoj su strukturi najzastupljeniji troškovi plaća novozaposlenih.  Jedna od uloga novog upravljačkog modela je, između ostalog, potaknuti pojavu novih vrsta i broja komercijalnih djelatnosti unutar objekta. Stoga će glavni prihodi u budućnosti sadržavati operativne prihode od prodaje proizvoda i usluga, koji će ovisiti o intenzitetu, vrstama i broju komercijalnih djelatnosti koje će se odvijati u prostoru Lazareta (poduzetničke, obrtničke, ugostiteljske djelatnosti itd.). </w:t>
      </w:r>
    </w:p>
    <w:p w:rsidR="00E52C90" w:rsidRPr="00E52C90" w:rsidRDefault="00E52C90" w:rsidP="00E52C90">
      <w:pPr>
        <w:rPr>
          <w:lang w:val="hr-HR"/>
        </w:rPr>
      </w:pPr>
      <w:r w:rsidRPr="002F5D6A">
        <w:rPr>
          <w:lang w:val="hr-HR"/>
        </w:rPr>
        <w:t>Kompleks Lazareta obuhvaća 10 dvora</w:t>
      </w:r>
      <w:r w:rsidR="00EB672B" w:rsidRPr="002F5D6A">
        <w:rPr>
          <w:lang w:val="hr-HR"/>
        </w:rPr>
        <w:t xml:space="preserve">na (lađa), ukupne površine oko 2.691 </w:t>
      </w:r>
      <w:r w:rsidRPr="002F5D6A">
        <w:rPr>
          <w:lang w:val="hr-HR"/>
        </w:rPr>
        <w:t xml:space="preserve">m2. S postojećim korisnicima su potpisani dugoročni ugovori o korištenju oko polovice </w:t>
      </w:r>
      <w:r w:rsidR="0069531C" w:rsidRPr="002F5D6A">
        <w:rPr>
          <w:lang w:val="hr-HR"/>
        </w:rPr>
        <w:t xml:space="preserve">ukupne površine (1.336,9 </w:t>
      </w:r>
      <w:r w:rsidR="00EB672B" w:rsidRPr="002F5D6A">
        <w:rPr>
          <w:lang w:val="hr-HR"/>
        </w:rPr>
        <w:t>m2)</w:t>
      </w:r>
      <w:r w:rsidRPr="002F5D6A">
        <w:rPr>
          <w:lang w:val="hr-HR"/>
        </w:rPr>
        <w:t xml:space="preserve">.  </w:t>
      </w:r>
      <w:r w:rsidR="0069531C" w:rsidRPr="002F5D6A">
        <w:rPr>
          <w:lang w:val="hr-HR"/>
        </w:rPr>
        <w:t xml:space="preserve">Manji </w:t>
      </w:r>
      <w:r w:rsidR="00A03EF9" w:rsidRPr="002F5D6A">
        <w:rPr>
          <w:lang w:val="hr-HR"/>
        </w:rPr>
        <w:t>dio prostora Lazareta (</w:t>
      </w:r>
      <w:r w:rsidR="00917DCF" w:rsidRPr="002F5D6A">
        <w:rPr>
          <w:lang w:val="hr-HR"/>
        </w:rPr>
        <w:t xml:space="preserve">ukupno </w:t>
      </w:r>
      <w:r w:rsidR="00780FC7" w:rsidRPr="002F5D6A">
        <w:rPr>
          <w:lang w:val="hr-HR"/>
        </w:rPr>
        <w:t>4</w:t>
      </w:r>
      <w:r w:rsidR="008C5CEE" w:rsidRPr="002F5D6A">
        <w:rPr>
          <w:lang w:val="hr-HR"/>
        </w:rPr>
        <w:t>41,8 m2</w:t>
      </w:r>
      <w:r w:rsidR="00917DCF" w:rsidRPr="002F5D6A">
        <w:rPr>
          <w:lang w:val="hr-HR"/>
        </w:rPr>
        <w:t>, od čega 273 m2 zatvorenog prostora i 168,80 m2 javne površine</w:t>
      </w:r>
      <w:r w:rsidR="00181F1D" w:rsidRPr="002F5D6A">
        <w:rPr>
          <w:lang w:val="hr-HR"/>
        </w:rPr>
        <w:t>)</w:t>
      </w:r>
      <w:r w:rsidRPr="002F5D6A">
        <w:rPr>
          <w:lang w:val="hr-HR"/>
        </w:rPr>
        <w:t xml:space="preserve"> je predviđen za najam pružateljima komercijalnih usluga,</w:t>
      </w:r>
      <w:r w:rsidR="00A03EF9" w:rsidRPr="002F5D6A">
        <w:rPr>
          <w:lang w:val="hr-HR"/>
        </w:rPr>
        <w:t xml:space="preserve"> dok bi se dio prvih pet lađa točnim rasporedom predvidio za davanje u najam (cca. 30 dana iskoristivosti za najam u ne primarne kulturne svrhe na godišnjoj razini) </w:t>
      </w:r>
      <w:r w:rsidRPr="002F5D6A">
        <w:rPr>
          <w:lang w:val="hr-HR"/>
        </w:rPr>
        <w:t>što bi bio i značajan izvor prihoda za Grad Dubrovnik koji je vlasnik tog spomeničkog objekta</w:t>
      </w:r>
      <w:r w:rsidR="00A03EF9" w:rsidRPr="002F5D6A">
        <w:rPr>
          <w:lang w:val="hr-HR"/>
        </w:rPr>
        <w:t>.</w:t>
      </w:r>
      <w:r w:rsidR="00375C32">
        <w:rPr>
          <w:lang w:val="hr-HR"/>
        </w:rPr>
        <w:t xml:space="preserve"> </w:t>
      </w:r>
      <w:r w:rsidR="00C7175F" w:rsidRPr="002F5D6A">
        <w:rPr>
          <w:lang w:val="hr-HR"/>
        </w:rPr>
        <w:t>Prosječna mjesečna cijena</w:t>
      </w:r>
      <w:r w:rsidRPr="002F5D6A">
        <w:rPr>
          <w:lang w:val="hr-HR"/>
        </w:rPr>
        <w:t xml:space="preserve"> najma poslovnog prostora u staroj gradskoj jezgri Dubrovnika</w:t>
      </w:r>
      <w:r w:rsidR="003A6F0D" w:rsidRPr="002F5D6A">
        <w:rPr>
          <w:lang w:val="hr-HR"/>
        </w:rPr>
        <w:t xml:space="preserve"> za obavljanje ugostiteljske i trgovačke djelatnosti</w:t>
      </w:r>
      <w:r w:rsidR="00375C32">
        <w:rPr>
          <w:lang w:val="hr-HR"/>
        </w:rPr>
        <w:t xml:space="preserve"> </w:t>
      </w:r>
      <w:r w:rsidR="00C7175F" w:rsidRPr="002F5D6A">
        <w:rPr>
          <w:lang w:val="hr-HR"/>
        </w:rPr>
        <w:t xml:space="preserve">iznosi </w:t>
      </w:r>
      <w:r w:rsidR="003A6F0D" w:rsidRPr="002F5D6A">
        <w:rPr>
          <w:lang w:val="hr-HR"/>
        </w:rPr>
        <w:t>oko 67</w:t>
      </w:r>
      <w:r w:rsidRPr="002F5D6A">
        <w:rPr>
          <w:lang w:val="hr-HR"/>
        </w:rPr>
        <w:t xml:space="preserve"> eura po m2</w:t>
      </w:r>
      <w:r w:rsidRPr="002F5D6A">
        <w:rPr>
          <w:rStyle w:val="FootnoteReference"/>
          <w:lang w:val="hr-HR"/>
        </w:rPr>
        <w:footnoteReference w:id="27"/>
      </w:r>
      <w:r w:rsidRPr="002F5D6A">
        <w:rPr>
          <w:lang w:val="hr-HR"/>
        </w:rPr>
        <w:t xml:space="preserve"> (cca. </w:t>
      </w:r>
      <w:r w:rsidR="003A6F0D" w:rsidRPr="002F5D6A">
        <w:rPr>
          <w:lang w:val="hr-HR"/>
        </w:rPr>
        <w:t>500</w:t>
      </w:r>
      <w:r w:rsidRPr="002F5D6A">
        <w:rPr>
          <w:lang w:val="hr-HR"/>
        </w:rPr>
        <w:t xml:space="preserve"> kn/m2)</w:t>
      </w:r>
      <w:r w:rsidR="00C7175F" w:rsidRPr="002F5D6A">
        <w:rPr>
          <w:lang w:val="hr-HR"/>
        </w:rPr>
        <w:t>. Neiskorišteni poslovni prostori u sklopu Lazareta su nedovršeni što pa će njihovo stavljanje u funkciju predstavljati dodatni trošak za najmoprimce. Stoga se predlaže nešto niža cijena</w:t>
      </w:r>
      <w:r w:rsidR="00CF29F0" w:rsidRPr="002F5D6A">
        <w:rPr>
          <w:lang w:val="hr-HR"/>
        </w:rPr>
        <w:t xml:space="preserve"> u</w:t>
      </w:r>
      <w:r w:rsidR="00C7175F" w:rsidRPr="002F5D6A">
        <w:rPr>
          <w:lang w:val="hr-HR"/>
        </w:rPr>
        <w:t xml:space="preserve"> odnosu na prosječnu cijenu mjesečnog najma poslovnih prostora za obavljanje ugostiteljske, odnosno trgovačke djelatnosti u staroj jezgri Grada (oko 400 kn</w:t>
      </w:r>
      <w:r w:rsidR="00CF29F0" w:rsidRPr="002F5D6A">
        <w:rPr>
          <w:lang w:val="hr-HR"/>
        </w:rPr>
        <w:t>/m2</w:t>
      </w:r>
      <w:r w:rsidR="00C7175F" w:rsidRPr="002F5D6A">
        <w:rPr>
          <w:lang w:val="hr-HR"/>
        </w:rPr>
        <w:t xml:space="preserve"> ili 53,49 eura mjesečno po m2)</w:t>
      </w:r>
      <w:r w:rsidR="00CF29F0" w:rsidRPr="002F5D6A">
        <w:rPr>
          <w:rStyle w:val="FootnoteReference"/>
          <w:lang w:val="hr-HR"/>
        </w:rPr>
        <w:footnoteReference w:id="28"/>
      </w:r>
      <w:r w:rsidR="00C7175F" w:rsidRPr="002F5D6A">
        <w:rPr>
          <w:lang w:val="hr-HR"/>
        </w:rPr>
        <w:t>. Uz pretpostavku davanja u najam cjelokupne raspoložive površine neiskorištenih poslovnih prostora</w:t>
      </w:r>
      <w:r w:rsidR="00D05A1F" w:rsidRPr="002F5D6A">
        <w:rPr>
          <w:lang w:val="hr-HR"/>
        </w:rPr>
        <w:t xml:space="preserve"> u sklopu kompleksa Lazareta</w:t>
      </w:r>
      <w:r w:rsidR="00C7175F" w:rsidRPr="002F5D6A">
        <w:rPr>
          <w:lang w:val="hr-HR"/>
        </w:rPr>
        <w:t xml:space="preserve"> (441,8 m2),očekivani mjesečni prihodi </w:t>
      </w:r>
      <w:r w:rsidRPr="002F5D6A">
        <w:rPr>
          <w:lang w:val="hr-HR"/>
        </w:rPr>
        <w:t xml:space="preserve">od najma </w:t>
      </w:r>
      <w:r w:rsidR="00C7175F" w:rsidRPr="002F5D6A">
        <w:rPr>
          <w:lang w:val="hr-HR"/>
        </w:rPr>
        <w:t xml:space="preserve">za Grad Dubrovnik bi </w:t>
      </w:r>
      <w:r w:rsidR="0044623B" w:rsidRPr="002F5D6A">
        <w:rPr>
          <w:lang w:val="hr-HR"/>
        </w:rPr>
        <w:t>mogli doseći</w:t>
      </w:r>
      <w:r w:rsidR="00D05A1F" w:rsidRPr="002F5D6A">
        <w:rPr>
          <w:lang w:val="hr-HR"/>
        </w:rPr>
        <w:t>mjesečni</w:t>
      </w:r>
      <w:r w:rsidR="00C7175F" w:rsidRPr="002F5D6A">
        <w:rPr>
          <w:lang w:val="hr-HR"/>
        </w:rPr>
        <w:t xml:space="preserve"> iznos od 176.720,00 kuna ili 2.120.640,00 kuna na godišnjoj razini</w:t>
      </w:r>
      <w:r w:rsidR="006A7043" w:rsidRPr="002F5D6A">
        <w:rPr>
          <w:lang w:val="hr-HR"/>
        </w:rPr>
        <w:t>.</w:t>
      </w:r>
      <w:r w:rsidR="00375C32">
        <w:rPr>
          <w:lang w:val="hr-HR"/>
        </w:rPr>
        <w:t xml:space="preserve"> </w:t>
      </w:r>
      <w:r w:rsidRPr="002F5D6A">
        <w:rPr>
          <w:lang w:val="hr-HR"/>
        </w:rPr>
        <w:t xml:space="preserve">U </w:t>
      </w:r>
      <w:r w:rsidRPr="00F26B97">
        <w:rPr>
          <w:lang w:val="hr-HR"/>
        </w:rPr>
        <w:t xml:space="preserve">postojećoj situaciji, neiskorištenost prostora predstavlja oportunitetni trošak, odnosno ekonomski gubitak za Grad. Ipak, s </w:t>
      </w:r>
      <w:r w:rsidRPr="00F26B97">
        <w:rPr>
          <w:u w:val="single"/>
          <w:lang w:val="hr-HR"/>
        </w:rPr>
        <w:t>obzirom na status spomenika nulte kategorije zaštite</w:t>
      </w:r>
      <w:r w:rsidRPr="00E059EF">
        <w:rPr>
          <w:u w:val="single"/>
          <w:lang w:val="hr-HR"/>
        </w:rPr>
        <w:t>, profit ne smije biti jedini i ključni kriterij komercijalizacije Lazareta.</w:t>
      </w:r>
      <w:r w:rsidRPr="00E52C90">
        <w:rPr>
          <w:lang w:val="hr-HR"/>
        </w:rPr>
        <w:t xml:space="preserve"> Grad Dubrovnik, kao vlasnik objekta, ima ključnu zadaću u usmjeravanju razvoja komercijalnih sadržaja u kompleksu Lazareta. U tom smislu Grad je odgovoran za razvoj onih djelatnosti kojima će se, u prvom redu, ostvariti novčano nemjerljive koristi u smislu očuvanja dubrovačke baštine i tradicije, a tek onda izravna financijska korist. </w:t>
      </w:r>
    </w:p>
    <w:p w:rsidR="001C49F9" w:rsidRPr="00DB6815" w:rsidRDefault="00E52C90" w:rsidP="00E52C90">
      <w:pPr>
        <w:rPr>
          <w:lang w:val="hr-HR"/>
        </w:rPr>
      </w:pPr>
      <w:r w:rsidRPr="00E52C90">
        <w:rPr>
          <w:lang w:val="hr-HR"/>
        </w:rPr>
        <w:t xml:space="preserve">Predložene tri varijante modela upravljanja spomeničkim kompleksom Lazareta, zahtijevaju izradu tri scenarija za procjenu ukupnih primitaka i izdataka. Procjena novčanih tijekova omogućava  usporedbu i rangiranje varijanti te donošenje odluke o najboljoj ovisno o financijskom učinku. </w:t>
      </w:r>
    </w:p>
    <w:p w:rsidR="00E52C90" w:rsidRPr="00E52C90" w:rsidRDefault="00E52C90" w:rsidP="00E52C90">
      <w:pPr>
        <w:rPr>
          <w:lang w:val="hr-HR"/>
        </w:rPr>
      </w:pPr>
      <w:r w:rsidRPr="00E52C90">
        <w:rPr>
          <w:u w:val="single"/>
          <w:lang w:val="hr-HR"/>
        </w:rPr>
        <w:t>Procjena troškova se može razmotriti iz dvije perspektive</w:t>
      </w:r>
      <w:r w:rsidRPr="00E52C90">
        <w:rPr>
          <w:lang w:val="hr-HR"/>
        </w:rPr>
        <w:t xml:space="preserve">: </w:t>
      </w:r>
    </w:p>
    <w:p w:rsidR="00E52C90" w:rsidRPr="00E52C90" w:rsidRDefault="00E52C90" w:rsidP="00E52C90">
      <w:pPr>
        <w:rPr>
          <w:b/>
          <w:lang w:val="hr-HR"/>
        </w:rPr>
      </w:pPr>
      <w:r w:rsidRPr="00E52C90">
        <w:rPr>
          <w:b/>
          <w:lang w:val="hr-HR"/>
        </w:rPr>
        <w:t xml:space="preserve">a) troškovi za Grad Dubrovnik; </w:t>
      </w:r>
    </w:p>
    <w:p w:rsidR="00E52C90" w:rsidRPr="00E52C90" w:rsidRDefault="00E52C90" w:rsidP="00E52C90">
      <w:pPr>
        <w:rPr>
          <w:b/>
          <w:lang w:val="hr-HR"/>
        </w:rPr>
      </w:pPr>
      <w:r w:rsidRPr="00E52C90">
        <w:rPr>
          <w:b/>
          <w:lang w:val="hr-HR"/>
        </w:rPr>
        <w:t>b) troškovi za korisnike/najmoprimce prostora Lazareta</w:t>
      </w:r>
    </w:p>
    <w:p w:rsidR="00A03EF9" w:rsidRPr="00E52C90" w:rsidRDefault="00A03EF9" w:rsidP="00E52C90">
      <w:pPr>
        <w:rPr>
          <w:b/>
          <w:lang w:val="hr-HR"/>
        </w:rPr>
      </w:pPr>
    </w:p>
    <w:p w:rsidR="00E52C90" w:rsidRPr="00E52C90" w:rsidRDefault="00E52C90" w:rsidP="00E52C90">
      <w:pPr>
        <w:rPr>
          <w:lang w:val="hr-HR"/>
        </w:rPr>
      </w:pPr>
      <w:r w:rsidRPr="00E52C90">
        <w:rPr>
          <w:b/>
          <w:lang w:val="hr-HR"/>
        </w:rPr>
        <w:t>a)troškovi za Grad Dubrovnik</w:t>
      </w:r>
    </w:p>
    <w:p w:rsidR="00E52C90" w:rsidRPr="00E52C90" w:rsidRDefault="00E52C90" w:rsidP="00E52C90">
      <w:pPr>
        <w:rPr>
          <w:lang w:val="hr-HR"/>
        </w:rPr>
      </w:pPr>
      <w:r w:rsidRPr="00E52C90">
        <w:rPr>
          <w:lang w:val="hr-HR"/>
        </w:rPr>
        <w:t xml:space="preserve">Inicijalni trošak obuhvaća sve troškove povezane s osnivanjem i stavljanjem u funkciju novog upravljačkog tijela. </w:t>
      </w:r>
    </w:p>
    <w:p w:rsidR="00940D6D" w:rsidRDefault="00940D6D">
      <w:pPr>
        <w:spacing w:after="160" w:line="259" w:lineRule="auto"/>
        <w:jc w:val="left"/>
        <w:rPr>
          <w:b/>
          <w:lang w:val="hr-HR"/>
        </w:rPr>
      </w:pPr>
      <w:r>
        <w:rPr>
          <w:b/>
          <w:lang w:val="hr-HR"/>
        </w:rPr>
        <w:br w:type="page"/>
      </w:r>
    </w:p>
    <w:p w:rsidR="00E52C90" w:rsidRPr="00E52C90" w:rsidRDefault="00E52C90" w:rsidP="00E52C90">
      <w:pPr>
        <w:rPr>
          <w:b/>
          <w:lang w:val="hr-HR"/>
        </w:rPr>
      </w:pPr>
      <w:r w:rsidRPr="00E52C90">
        <w:rPr>
          <w:b/>
          <w:lang w:val="hr-HR"/>
        </w:rPr>
        <w:t xml:space="preserve">Tablica 1. Scenariji s troškovima osnivanja novog upravljačkog tijela </w:t>
      </w:r>
    </w:p>
    <w:tbl>
      <w:tblPr>
        <w:tblW w:w="6300" w:type="dxa"/>
        <w:tblInd w:w="93" w:type="dxa"/>
        <w:tblLook w:val="04A0" w:firstRow="1" w:lastRow="0" w:firstColumn="1" w:lastColumn="0" w:noHBand="0" w:noVBand="1"/>
      </w:tblPr>
      <w:tblGrid>
        <w:gridCol w:w="807"/>
        <w:gridCol w:w="1900"/>
        <w:gridCol w:w="2340"/>
        <w:gridCol w:w="1380"/>
      </w:tblGrid>
      <w:tr w:rsidR="00E52C90" w:rsidRPr="00E52C90" w:rsidTr="00401D1B">
        <w:trPr>
          <w:trHeight w:val="48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C90" w:rsidRPr="00E52C90" w:rsidRDefault="00E52C90" w:rsidP="00E52C90">
            <w:pPr>
              <w:rPr>
                <w:rFonts w:eastAsia="Times New Roman" w:cs="Calibri"/>
                <w:b/>
                <w:bCs/>
                <w:color w:val="000000"/>
                <w:sz w:val="18"/>
                <w:szCs w:val="18"/>
                <w:lang w:val="hr-HR" w:eastAsia="hr-HR"/>
              </w:rPr>
            </w:pPr>
            <w:r w:rsidRPr="00E52C90">
              <w:rPr>
                <w:rFonts w:eastAsia="Times New Roman" w:cs="Calibri"/>
                <w:b/>
                <w:bCs/>
                <w:color w:val="000000"/>
                <w:sz w:val="18"/>
                <w:szCs w:val="18"/>
                <w:lang w:val="hr-HR" w:eastAsia="hr-HR"/>
              </w:rPr>
              <w:t>Scenarij</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E52C90" w:rsidRPr="00E52C90" w:rsidRDefault="00E52C90" w:rsidP="00E52C90">
            <w:pPr>
              <w:rPr>
                <w:rFonts w:eastAsia="Times New Roman" w:cs="Calibri"/>
                <w:b/>
                <w:bCs/>
                <w:color w:val="000000"/>
                <w:sz w:val="18"/>
                <w:szCs w:val="18"/>
                <w:lang w:val="hr-HR" w:eastAsia="hr-HR"/>
              </w:rPr>
            </w:pPr>
            <w:r w:rsidRPr="00E52C90">
              <w:rPr>
                <w:rFonts w:eastAsia="Times New Roman" w:cs="Calibri"/>
                <w:b/>
                <w:bCs/>
                <w:color w:val="000000"/>
                <w:sz w:val="18"/>
                <w:szCs w:val="18"/>
                <w:lang w:val="hr-HR" w:eastAsia="hr-HR"/>
              </w:rPr>
              <w:t>Tip upravljačkog modela</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E52C90" w:rsidRPr="00E52C90" w:rsidRDefault="00E52C90" w:rsidP="00E52C90">
            <w:pPr>
              <w:jc w:val="center"/>
              <w:rPr>
                <w:rFonts w:eastAsia="Times New Roman" w:cs="Calibri"/>
                <w:b/>
                <w:bCs/>
                <w:color w:val="000000"/>
                <w:sz w:val="18"/>
                <w:szCs w:val="18"/>
                <w:lang w:val="hr-HR" w:eastAsia="hr-HR"/>
              </w:rPr>
            </w:pPr>
            <w:r w:rsidRPr="00E52C90">
              <w:rPr>
                <w:rFonts w:eastAsia="Times New Roman" w:cs="Calibri"/>
                <w:b/>
                <w:bCs/>
                <w:color w:val="000000"/>
                <w:sz w:val="18"/>
                <w:szCs w:val="18"/>
                <w:lang w:val="hr-HR" w:eastAsia="hr-HR"/>
              </w:rPr>
              <w:t>Trošak osnivanja</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E52C90" w:rsidRPr="00E52C90" w:rsidRDefault="00E52C90" w:rsidP="00E52C90">
            <w:pPr>
              <w:jc w:val="center"/>
              <w:rPr>
                <w:rFonts w:eastAsia="Times New Roman" w:cs="Calibri"/>
                <w:b/>
                <w:bCs/>
                <w:color w:val="000000"/>
                <w:sz w:val="18"/>
                <w:szCs w:val="18"/>
                <w:lang w:val="hr-HR" w:eastAsia="hr-HR"/>
              </w:rPr>
            </w:pPr>
            <w:r w:rsidRPr="00E52C90">
              <w:rPr>
                <w:rFonts w:eastAsia="Times New Roman" w:cs="Calibri"/>
                <w:b/>
                <w:bCs/>
                <w:color w:val="000000"/>
                <w:sz w:val="18"/>
                <w:szCs w:val="18"/>
                <w:lang w:val="hr-HR" w:eastAsia="hr-HR"/>
              </w:rPr>
              <w:t>Iznos (kn)</w:t>
            </w:r>
          </w:p>
        </w:tc>
      </w:tr>
      <w:tr w:rsidR="00E52C90" w:rsidRPr="00E52C90" w:rsidTr="00401D1B">
        <w:trPr>
          <w:trHeight w:val="577"/>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E52C90" w:rsidRPr="00E52C90" w:rsidRDefault="00E52C90" w:rsidP="00E52C90">
            <w:pPr>
              <w:rPr>
                <w:rFonts w:eastAsia="Times New Roman" w:cs="Calibri"/>
                <w:color w:val="000000"/>
                <w:sz w:val="18"/>
                <w:szCs w:val="18"/>
                <w:lang w:val="hr-HR" w:eastAsia="hr-HR"/>
              </w:rPr>
            </w:pPr>
            <w:r w:rsidRPr="00E52C90">
              <w:rPr>
                <w:rFonts w:eastAsia="Times New Roman" w:cs="Calibri"/>
                <w:color w:val="000000"/>
                <w:sz w:val="18"/>
                <w:szCs w:val="18"/>
                <w:lang w:val="hr-HR" w:eastAsia="hr-HR"/>
              </w:rPr>
              <w:t>A)</w:t>
            </w:r>
          </w:p>
        </w:tc>
        <w:tc>
          <w:tcPr>
            <w:tcW w:w="1900" w:type="dxa"/>
            <w:tcBorders>
              <w:top w:val="nil"/>
              <w:left w:val="nil"/>
              <w:bottom w:val="single" w:sz="4" w:space="0" w:color="auto"/>
              <w:right w:val="single" w:sz="4" w:space="0" w:color="auto"/>
            </w:tcBorders>
            <w:shd w:val="clear" w:color="auto" w:fill="auto"/>
            <w:noWrap/>
            <w:vAlign w:val="bottom"/>
            <w:hideMark/>
          </w:tcPr>
          <w:p w:rsidR="00E52C90" w:rsidRPr="00E52C90" w:rsidRDefault="00E52C90" w:rsidP="00E52C90">
            <w:pPr>
              <w:rPr>
                <w:rFonts w:eastAsia="Times New Roman" w:cs="Calibri"/>
                <w:color w:val="000000"/>
                <w:sz w:val="18"/>
                <w:szCs w:val="18"/>
                <w:lang w:val="hr-HR" w:eastAsia="hr-HR"/>
              </w:rPr>
            </w:pPr>
            <w:r w:rsidRPr="00E52C90">
              <w:rPr>
                <w:rFonts w:eastAsia="Times New Roman" w:cs="Calibri"/>
                <w:color w:val="000000"/>
                <w:sz w:val="18"/>
                <w:szCs w:val="18"/>
                <w:lang w:val="hr-HR" w:eastAsia="hr-HR"/>
              </w:rPr>
              <w:t>JAVNA ZAKLADA</w:t>
            </w:r>
          </w:p>
        </w:tc>
        <w:tc>
          <w:tcPr>
            <w:tcW w:w="2340" w:type="dxa"/>
            <w:tcBorders>
              <w:top w:val="nil"/>
              <w:left w:val="nil"/>
              <w:bottom w:val="single" w:sz="4" w:space="0" w:color="auto"/>
              <w:right w:val="single" w:sz="4" w:space="0" w:color="auto"/>
            </w:tcBorders>
            <w:shd w:val="clear" w:color="auto" w:fill="auto"/>
            <w:vAlign w:val="bottom"/>
            <w:hideMark/>
          </w:tcPr>
          <w:p w:rsidR="00E52C90" w:rsidRPr="00E52C90" w:rsidRDefault="00E52C90" w:rsidP="00E52C90">
            <w:pPr>
              <w:rPr>
                <w:rFonts w:eastAsia="Times New Roman" w:cs="Calibri"/>
                <w:color w:val="000000"/>
                <w:sz w:val="18"/>
                <w:szCs w:val="18"/>
                <w:lang w:val="hr-HR" w:eastAsia="hr-HR"/>
              </w:rPr>
            </w:pPr>
            <w:r w:rsidRPr="00E52C90">
              <w:rPr>
                <w:rFonts w:eastAsia="Times New Roman" w:cs="Calibri"/>
                <w:color w:val="000000"/>
                <w:sz w:val="18"/>
                <w:szCs w:val="18"/>
                <w:lang w:val="hr-HR" w:eastAsia="hr-HR"/>
              </w:rPr>
              <w:t>Propisana upravna pristojba</w:t>
            </w:r>
          </w:p>
        </w:tc>
        <w:tc>
          <w:tcPr>
            <w:tcW w:w="1380" w:type="dxa"/>
            <w:tcBorders>
              <w:top w:val="nil"/>
              <w:left w:val="nil"/>
              <w:bottom w:val="single" w:sz="4" w:space="0" w:color="auto"/>
              <w:right w:val="single" w:sz="4" w:space="0" w:color="auto"/>
            </w:tcBorders>
            <w:shd w:val="clear" w:color="auto" w:fill="auto"/>
            <w:vAlign w:val="center"/>
            <w:hideMark/>
          </w:tcPr>
          <w:p w:rsidR="00E52C90" w:rsidRPr="00E52C90" w:rsidRDefault="00E52C90" w:rsidP="00E52C90">
            <w:pPr>
              <w:jc w:val="center"/>
              <w:rPr>
                <w:rFonts w:eastAsia="Times New Roman" w:cs="Calibri"/>
                <w:color w:val="000000"/>
                <w:sz w:val="18"/>
                <w:szCs w:val="18"/>
                <w:lang w:val="hr-HR" w:eastAsia="hr-HR"/>
              </w:rPr>
            </w:pPr>
            <w:r w:rsidRPr="00E52C90">
              <w:rPr>
                <w:rFonts w:eastAsia="Times New Roman" w:cs="Calibri"/>
                <w:color w:val="000000"/>
                <w:sz w:val="18"/>
                <w:szCs w:val="18"/>
                <w:lang w:val="hr-HR" w:eastAsia="hr-HR"/>
              </w:rPr>
              <w:t>70,00</w:t>
            </w:r>
          </w:p>
        </w:tc>
      </w:tr>
      <w:tr w:rsidR="00E52C90" w:rsidRPr="00E52C90" w:rsidTr="00401D1B">
        <w:trPr>
          <w:trHeight w:val="72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E52C90" w:rsidRPr="00E52C90" w:rsidRDefault="00E52C90" w:rsidP="00E52C90">
            <w:pPr>
              <w:rPr>
                <w:rFonts w:eastAsia="Times New Roman" w:cs="Calibri"/>
                <w:color w:val="000000"/>
                <w:sz w:val="18"/>
                <w:szCs w:val="18"/>
                <w:lang w:val="hr-HR" w:eastAsia="hr-HR"/>
              </w:rPr>
            </w:pPr>
            <w:r w:rsidRPr="00E52C90">
              <w:rPr>
                <w:rFonts w:eastAsia="Times New Roman" w:cs="Calibri"/>
                <w:color w:val="000000"/>
                <w:sz w:val="18"/>
                <w:szCs w:val="18"/>
                <w:lang w:val="hr-HR" w:eastAsia="hr-HR"/>
              </w:rPr>
              <w:t> </w:t>
            </w:r>
          </w:p>
        </w:tc>
        <w:tc>
          <w:tcPr>
            <w:tcW w:w="1900" w:type="dxa"/>
            <w:tcBorders>
              <w:top w:val="nil"/>
              <w:left w:val="nil"/>
              <w:bottom w:val="single" w:sz="4" w:space="0" w:color="auto"/>
              <w:right w:val="single" w:sz="4" w:space="0" w:color="auto"/>
            </w:tcBorders>
            <w:shd w:val="clear" w:color="auto" w:fill="auto"/>
            <w:noWrap/>
            <w:vAlign w:val="bottom"/>
            <w:hideMark/>
          </w:tcPr>
          <w:p w:rsidR="00E52C90" w:rsidRPr="00E52C90" w:rsidRDefault="00E52C90" w:rsidP="00E52C90">
            <w:pPr>
              <w:rPr>
                <w:rFonts w:eastAsia="Times New Roman" w:cs="Calibri"/>
                <w:color w:val="000000"/>
                <w:sz w:val="18"/>
                <w:szCs w:val="18"/>
                <w:lang w:val="hr-HR" w:eastAsia="hr-HR"/>
              </w:rPr>
            </w:pPr>
            <w:r w:rsidRPr="00E52C90">
              <w:rPr>
                <w:rFonts w:eastAsia="Times New Roman" w:cs="Calibri"/>
                <w:color w:val="000000"/>
                <w:sz w:val="18"/>
                <w:szCs w:val="18"/>
                <w:lang w:val="hr-HR" w:eastAsia="hr-HR"/>
              </w:rPr>
              <w:t> </w:t>
            </w:r>
          </w:p>
        </w:tc>
        <w:tc>
          <w:tcPr>
            <w:tcW w:w="2340" w:type="dxa"/>
            <w:tcBorders>
              <w:top w:val="nil"/>
              <w:left w:val="nil"/>
              <w:bottom w:val="single" w:sz="4" w:space="0" w:color="auto"/>
              <w:right w:val="single" w:sz="4" w:space="0" w:color="auto"/>
            </w:tcBorders>
            <w:shd w:val="clear" w:color="auto" w:fill="auto"/>
            <w:vAlign w:val="bottom"/>
            <w:hideMark/>
          </w:tcPr>
          <w:p w:rsidR="00E52C90" w:rsidRPr="00E52C90" w:rsidRDefault="00E52C90" w:rsidP="00E52C90">
            <w:pPr>
              <w:rPr>
                <w:rFonts w:eastAsia="Times New Roman" w:cs="Calibri"/>
                <w:color w:val="000000"/>
                <w:sz w:val="18"/>
                <w:szCs w:val="18"/>
                <w:lang w:val="hr-HR" w:eastAsia="hr-HR"/>
              </w:rPr>
            </w:pPr>
            <w:r w:rsidRPr="00E52C90">
              <w:rPr>
                <w:rFonts w:eastAsia="Times New Roman" w:cs="Calibri"/>
                <w:color w:val="000000"/>
                <w:sz w:val="18"/>
                <w:szCs w:val="18"/>
                <w:lang w:val="hr-HR" w:eastAsia="hr-HR"/>
              </w:rPr>
              <w:t xml:space="preserve">Trošak sudskog vještaka za procjenu vrijednosti zakladne imovine </w:t>
            </w:r>
          </w:p>
        </w:tc>
        <w:tc>
          <w:tcPr>
            <w:tcW w:w="1380" w:type="dxa"/>
            <w:tcBorders>
              <w:top w:val="nil"/>
              <w:left w:val="nil"/>
              <w:bottom w:val="single" w:sz="4" w:space="0" w:color="auto"/>
              <w:right w:val="single" w:sz="4" w:space="0" w:color="auto"/>
            </w:tcBorders>
            <w:shd w:val="clear" w:color="auto" w:fill="auto"/>
            <w:vAlign w:val="center"/>
            <w:hideMark/>
          </w:tcPr>
          <w:p w:rsidR="00E52C90" w:rsidRPr="00E52C90" w:rsidRDefault="00E52C90" w:rsidP="00E52C90">
            <w:pPr>
              <w:jc w:val="center"/>
              <w:rPr>
                <w:rFonts w:eastAsia="Times New Roman" w:cs="Calibri"/>
                <w:color w:val="000000"/>
                <w:sz w:val="18"/>
                <w:szCs w:val="18"/>
                <w:lang w:val="hr-HR" w:eastAsia="hr-HR"/>
              </w:rPr>
            </w:pPr>
            <w:r w:rsidRPr="00E52C90">
              <w:rPr>
                <w:rFonts w:eastAsia="Times New Roman" w:cs="Calibri"/>
                <w:color w:val="000000"/>
                <w:sz w:val="18"/>
                <w:szCs w:val="18"/>
                <w:lang w:val="hr-HR" w:eastAsia="hr-HR"/>
              </w:rPr>
              <w:t>5.000,00</w:t>
            </w:r>
          </w:p>
        </w:tc>
      </w:tr>
      <w:tr w:rsidR="00E52C90" w:rsidRPr="00E52C90" w:rsidTr="00401D1B">
        <w:trPr>
          <w:trHeight w:val="48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E52C90" w:rsidRPr="00E52C90" w:rsidRDefault="00E52C90" w:rsidP="00E52C90">
            <w:pPr>
              <w:rPr>
                <w:rFonts w:eastAsia="Times New Roman" w:cs="Calibri"/>
                <w:color w:val="000000"/>
                <w:sz w:val="18"/>
                <w:szCs w:val="18"/>
                <w:lang w:val="hr-HR" w:eastAsia="hr-HR"/>
              </w:rPr>
            </w:pPr>
            <w:r w:rsidRPr="00E52C90">
              <w:rPr>
                <w:rFonts w:eastAsia="Times New Roman" w:cs="Calibri"/>
                <w:color w:val="000000"/>
                <w:sz w:val="18"/>
                <w:szCs w:val="18"/>
                <w:lang w:val="hr-HR" w:eastAsia="hr-HR"/>
              </w:rPr>
              <w:t> </w:t>
            </w:r>
          </w:p>
        </w:tc>
        <w:tc>
          <w:tcPr>
            <w:tcW w:w="1900" w:type="dxa"/>
            <w:tcBorders>
              <w:top w:val="nil"/>
              <w:left w:val="nil"/>
              <w:bottom w:val="single" w:sz="4" w:space="0" w:color="auto"/>
              <w:right w:val="single" w:sz="4" w:space="0" w:color="auto"/>
            </w:tcBorders>
            <w:shd w:val="clear" w:color="auto" w:fill="auto"/>
            <w:noWrap/>
            <w:vAlign w:val="bottom"/>
            <w:hideMark/>
          </w:tcPr>
          <w:p w:rsidR="00E52C90" w:rsidRPr="00E52C90" w:rsidRDefault="00E52C90" w:rsidP="00E52C90">
            <w:pPr>
              <w:rPr>
                <w:rFonts w:eastAsia="Times New Roman" w:cs="Calibri"/>
                <w:color w:val="000000"/>
                <w:sz w:val="18"/>
                <w:szCs w:val="18"/>
                <w:lang w:val="hr-HR" w:eastAsia="hr-HR"/>
              </w:rPr>
            </w:pPr>
            <w:r w:rsidRPr="00E52C90">
              <w:rPr>
                <w:rFonts w:eastAsia="Times New Roman" w:cs="Calibri"/>
                <w:color w:val="000000"/>
                <w:sz w:val="18"/>
                <w:szCs w:val="18"/>
                <w:lang w:val="hr-HR" w:eastAsia="hr-HR"/>
              </w:rPr>
              <w:t> </w:t>
            </w:r>
          </w:p>
        </w:tc>
        <w:tc>
          <w:tcPr>
            <w:tcW w:w="2340" w:type="dxa"/>
            <w:tcBorders>
              <w:top w:val="nil"/>
              <w:left w:val="nil"/>
              <w:bottom w:val="single" w:sz="4" w:space="0" w:color="auto"/>
              <w:right w:val="single" w:sz="4" w:space="0" w:color="auto"/>
            </w:tcBorders>
            <w:shd w:val="clear" w:color="auto" w:fill="auto"/>
            <w:vAlign w:val="bottom"/>
            <w:hideMark/>
          </w:tcPr>
          <w:p w:rsidR="00E52C90" w:rsidRPr="00E52C90" w:rsidRDefault="00E52C90" w:rsidP="00E52C90">
            <w:pPr>
              <w:rPr>
                <w:rFonts w:eastAsia="Times New Roman" w:cs="Calibri"/>
                <w:color w:val="000000"/>
                <w:sz w:val="18"/>
                <w:szCs w:val="18"/>
                <w:lang w:val="hr-HR" w:eastAsia="hr-HR"/>
              </w:rPr>
            </w:pPr>
            <w:r w:rsidRPr="00E52C90">
              <w:rPr>
                <w:rFonts w:eastAsia="Times New Roman" w:cs="Calibri"/>
                <w:color w:val="000000"/>
                <w:sz w:val="18"/>
                <w:szCs w:val="18"/>
                <w:lang w:val="hr-HR" w:eastAsia="hr-HR"/>
              </w:rPr>
              <w:t>Trošak ishođenja potrebne dokumentacije</w:t>
            </w:r>
          </w:p>
        </w:tc>
        <w:tc>
          <w:tcPr>
            <w:tcW w:w="1380" w:type="dxa"/>
            <w:tcBorders>
              <w:top w:val="nil"/>
              <w:left w:val="nil"/>
              <w:bottom w:val="single" w:sz="4" w:space="0" w:color="auto"/>
              <w:right w:val="single" w:sz="4" w:space="0" w:color="auto"/>
            </w:tcBorders>
            <w:shd w:val="clear" w:color="auto" w:fill="auto"/>
            <w:vAlign w:val="center"/>
            <w:hideMark/>
          </w:tcPr>
          <w:p w:rsidR="00E52C90" w:rsidRPr="00E52C90" w:rsidRDefault="00E52C90" w:rsidP="00E52C90">
            <w:pPr>
              <w:jc w:val="center"/>
              <w:rPr>
                <w:rFonts w:eastAsia="Times New Roman" w:cs="Calibri"/>
                <w:color w:val="000000"/>
                <w:sz w:val="18"/>
                <w:szCs w:val="18"/>
                <w:lang w:val="hr-HR" w:eastAsia="hr-HR"/>
              </w:rPr>
            </w:pPr>
            <w:r w:rsidRPr="00E52C90">
              <w:rPr>
                <w:rFonts w:eastAsia="Times New Roman" w:cs="Calibri"/>
                <w:color w:val="000000"/>
                <w:sz w:val="18"/>
                <w:szCs w:val="18"/>
                <w:lang w:val="hr-HR" w:eastAsia="hr-HR"/>
              </w:rPr>
              <w:t>2.000,00</w:t>
            </w:r>
          </w:p>
        </w:tc>
      </w:tr>
      <w:tr w:rsidR="00E52C90" w:rsidRPr="00E52C90" w:rsidTr="00401D1B">
        <w:trPr>
          <w:trHeight w:val="24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E52C90" w:rsidRPr="00E52C90" w:rsidRDefault="00E52C90" w:rsidP="00E52C90">
            <w:pPr>
              <w:rPr>
                <w:rFonts w:eastAsia="Times New Roman" w:cs="Calibri"/>
                <w:color w:val="000000"/>
                <w:sz w:val="18"/>
                <w:szCs w:val="18"/>
                <w:lang w:val="hr-HR" w:eastAsia="hr-HR"/>
              </w:rPr>
            </w:pPr>
            <w:r w:rsidRPr="00E52C90">
              <w:rPr>
                <w:rFonts w:eastAsia="Times New Roman" w:cs="Calibri"/>
                <w:color w:val="000000"/>
                <w:sz w:val="18"/>
                <w:szCs w:val="18"/>
                <w:lang w:val="hr-HR" w:eastAsia="hr-HR"/>
              </w:rPr>
              <w:t> </w:t>
            </w:r>
          </w:p>
        </w:tc>
        <w:tc>
          <w:tcPr>
            <w:tcW w:w="1900" w:type="dxa"/>
            <w:tcBorders>
              <w:top w:val="nil"/>
              <w:left w:val="nil"/>
              <w:bottom w:val="single" w:sz="4" w:space="0" w:color="auto"/>
              <w:right w:val="single" w:sz="4" w:space="0" w:color="auto"/>
            </w:tcBorders>
            <w:shd w:val="clear" w:color="auto" w:fill="auto"/>
            <w:noWrap/>
            <w:vAlign w:val="bottom"/>
            <w:hideMark/>
          </w:tcPr>
          <w:p w:rsidR="00E52C90" w:rsidRPr="00E52C90" w:rsidRDefault="00E52C90" w:rsidP="00E52C90">
            <w:pPr>
              <w:rPr>
                <w:rFonts w:eastAsia="Times New Roman" w:cs="Calibri"/>
                <w:color w:val="000000"/>
                <w:sz w:val="18"/>
                <w:szCs w:val="18"/>
                <w:lang w:val="hr-HR" w:eastAsia="hr-HR"/>
              </w:rPr>
            </w:pPr>
            <w:r w:rsidRPr="00E52C90">
              <w:rPr>
                <w:rFonts w:eastAsia="Times New Roman" w:cs="Calibri"/>
                <w:color w:val="000000"/>
                <w:sz w:val="18"/>
                <w:szCs w:val="18"/>
                <w:lang w:val="hr-HR" w:eastAsia="hr-HR"/>
              </w:rPr>
              <w:t> </w:t>
            </w:r>
          </w:p>
        </w:tc>
        <w:tc>
          <w:tcPr>
            <w:tcW w:w="2340" w:type="dxa"/>
            <w:tcBorders>
              <w:top w:val="nil"/>
              <w:left w:val="nil"/>
              <w:bottom w:val="single" w:sz="4" w:space="0" w:color="auto"/>
              <w:right w:val="single" w:sz="4" w:space="0" w:color="auto"/>
            </w:tcBorders>
            <w:shd w:val="clear" w:color="auto" w:fill="auto"/>
            <w:vAlign w:val="bottom"/>
            <w:hideMark/>
          </w:tcPr>
          <w:p w:rsidR="00E52C90" w:rsidRPr="00E52C90" w:rsidRDefault="00E52C90" w:rsidP="00E52C90">
            <w:pPr>
              <w:rPr>
                <w:rFonts w:eastAsia="Times New Roman" w:cs="Calibri"/>
                <w:b/>
                <w:color w:val="000000"/>
                <w:sz w:val="18"/>
                <w:szCs w:val="18"/>
                <w:lang w:val="hr-HR" w:eastAsia="hr-HR"/>
              </w:rPr>
            </w:pPr>
            <w:r w:rsidRPr="00E52C90">
              <w:rPr>
                <w:rFonts w:eastAsia="Times New Roman" w:cs="Calibri"/>
                <w:b/>
                <w:color w:val="000000"/>
                <w:sz w:val="18"/>
                <w:szCs w:val="18"/>
                <w:lang w:val="hr-HR" w:eastAsia="hr-HR"/>
              </w:rPr>
              <w:t xml:space="preserve">UKUPNO: </w:t>
            </w:r>
          </w:p>
        </w:tc>
        <w:tc>
          <w:tcPr>
            <w:tcW w:w="1380" w:type="dxa"/>
            <w:tcBorders>
              <w:top w:val="nil"/>
              <w:left w:val="nil"/>
              <w:bottom w:val="single" w:sz="4" w:space="0" w:color="auto"/>
              <w:right w:val="single" w:sz="4" w:space="0" w:color="auto"/>
            </w:tcBorders>
            <w:shd w:val="clear" w:color="auto" w:fill="auto"/>
            <w:vAlign w:val="center"/>
            <w:hideMark/>
          </w:tcPr>
          <w:p w:rsidR="00E52C90" w:rsidRPr="00E52C90" w:rsidRDefault="00E52C90" w:rsidP="00E52C90">
            <w:pPr>
              <w:jc w:val="center"/>
              <w:rPr>
                <w:rFonts w:eastAsia="Times New Roman" w:cs="Calibri"/>
                <w:b/>
                <w:bCs/>
                <w:color w:val="000000"/>
                <w:sz w:val="18"/>
                <w:szCs w:val="18"/>
                <w:lang w:val="hr-HR" w:eastAsia="hr-HR"/>
              </w:rPr>
            </w:pPr>
            <w:r w:rsidRPr="00E52C90">
              <w:rPr>
                <w:rFonts w:eastAsia="Times New Roman" w:cs="Calibri"/>
                <w:b/>
                <w:bCs/>
                <w:color w:val="000000"/>
                <w:sz w:val="18"/>
                <w:szCs w:val="18"/>
                <w:lang w:val="hr-HR" w:eastAsia="hr-HR"/>
              </w:rPr>
              <w:t>7.070,00</w:t>
            </w:r>
          </w:p>
        </w:tc>
      </w:tr>
      <w:tr w:rsidR="00E52C90" w:rsidRPr="00E52C90" w:rsidTr="00401D1B">
        <w:trPr>
          <w:trHeight w:val="48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E52C90" w:rsidRPr="00E52C90" w:rsidRDefault="00E52C90" w:rsidP="00E52C90">
            <w:pPr>
              <w:rPr>
                <w:rFonts w:eastAsia="Times New Roman" w:cs="Calibri"/>
                <w:color w:val="000000"/>
                <w:sz w:val="18"/>
                <w:szCs w:val="18"/>
                <w:lang w:val="hr-HR" w:eastAsia="hr-HR"/>
              </w:rPr>
            </w:pPr>
            <w:r w:rsidRPr="00E52C90">
              <w:rPr>
                <w:rFonts w:eastAsia="Times New Roman" w:cs="Calibri"/>
                <w:color w:val="000000"/>
                <w:sz w:val="18"/>
                <w:szCs w:val="18"/>
                <w:lang w:val="hr-HR" w:eastAsia="hr-HR"/>
              </w:rPr>
              <w:t>B)</w:t>
            </w:r>
          </w:p>
        </w:tc>
        <w:tc>
          <w:tcPr>
            <w:tcW w:w="1900" w:type="dxa"/>
            <w:tcBorders>
              <w:top w:val="nil"/>
              <w:left w:val="nil"/>
              <w:bottom w:val="single" w:sz="4" w:space="0" w:color="auto"/>
              <w:right w:val="single" w:sz="4" w:space="0" w:color="auto"/>
            </w:tcBorders>
            <w:shd w:val="clear" w:color="auto" w:fill="auto"/>
            <w:noWrap/>
            <w:vAlign w:val="bottom"/>
            <w:hideMark/>
          </w:tcPr>
          <w:p w:rsidR="00E52C90" w:rsidRPr="00E52C90" w:rsidRDefault="00E52C90" w:rsidP="00E52C90">
            <w:pPr>
              <w:rPr>
                <w:rFonts w:eastAsia="Times New Roman" w:cs="Calibri"/>
                <w:color w:val="000000"/>
                <w:sz w:val="18"/>
                <w:szCs w:val="18"/>
                <w:lang w:val="hr-HR" w:eastAsia="hr-HR"/>
              </w:rPr>
            </w:pPr>
            <w:r w:rsidRPr="00E52C90">
              <w:rPr>
                <w:rFonts w:eastAsia="Times New Roman" w:cs="Calibri"/>
                <w:color w:val="000000"/>
                <w:sz w:val="18"/>
                <w:szCs w:val="18"/>
                <w:lang w:val="hr-HR" w:eastAsia="hr-HR"/>
              </w:rPr>
              <w:t>JAVNA USTANOVA</w:t>
            </w:r>
          </w:p>
        </w:tc>
        <w:tc>
          <w:tcPr>
            <w:tcW w:w="2340" w:type="dxa"/>
            <w:tcBorders>
              <w:top w:val="nil"/>
              <w:left w:val="nil"/>
              <w:bottom w:val="single" w:sz="4" w:space="0" w:color="auto"/>
              <w:right w:val="single" w:sz="4" w:space="0" w:color="auto"/>
            </w:tcBorders>
            <w:shd w:val="clear" w:color="auto" w:fill="auto"/>
            <w:vAlign w:val="bottom"/>
            <w:hideMark/>
          </w:tcPr>
          <w:p w:rsidR="00E52C90" w:rsidRPr="00E52C90" w:rsidRDefault="00E52C90" w:rsidP="00E52C90">
            <w:pPr>
              <w:rPr>
                <w:rFonts w:eastAsia="Times New Roman" w:cs="Calibri"/>
                <w:color w:val="000000"/>
                <w:sz w:val="18"/>
                <w:szCs w:val="18"/>
                <w:lang w:val="hr-HR" w:eastAsia="hr-HR"/>
              </w:rPr>
            </w:pPr>
            <w:r w:rsidRPr="00E52C90">
              <w:rPr>
                <w:rFonts w:eastAsia="Times New Roman" w:cs="Calibri"/>
                <w:color w:val="000000"/>
                <w:sz w:val="18"/>
                <w:szCs w:val="18"/>
                <w:lang w:val="hr-HR" w:eastAsia="hr-HR"/>
              </w:rPr>
              <w:t>Trošak ishođenja potrebne dokumentacije</w:t>
            </w:r>
          </w:p>
        </w:tc>
        <w:tc>
          <w:tcPr>
            <w:tcW w:w="1380" w:type="dxa"/>
            <w:tcBorders>
              <w:top w:val="nil"/>
              <w:left w:val="nil"/>
              <w:bottom w:val="single" w:sz="4" w:space="0" w:color="auto"/>
              <w:right w:val="single" w:sz="4" w:space="0" w:color="auto"/>
            </w:tcBorders>
            <w:shd w:val="clear" w:color="auto" w:fill="auto"/>
            <w:noWrap/>
            <w:vAlign w:val="bottom"/>
            <w:hideMark/>
          </w:tcPr>
          <w:p w:rsidR="00E52C90" w:rsidRPr="00E52C90" w:rsidRDefault="00E52C90" w:rsidP="00E52C90">
            <w:pPr>
              <w:jc w:val="center"/>
              <w:rPr>
                <w:rFonts w:eastAsia="Times New Roman" w:cs="Calibri"/>
                <w:color w:val="000000"/>
                <w:sz w:val="18"/>
                <w:szCs w:val="18"/>
                <w:lang w:val="hr-HR" w:eastAsia="hr-HR"/>
              </w:rPr>
            </w:pPr>
            <w:r w:rsidRPr="00E52C90">
              <w:rPr>
                <w:rFonts w:eastAsia="Times New Roman" w:cs="Calibri"/>
                <w:color w:val="000000"/>
                <w:sz w:val="18"/>
                <w:szCs w:val="18"/>
                <w:lang w:val="hr-HR" w:eastAsia="hr-HR"/>
              </w:rPr>
              <w:t>2.000,00</w:t>
            </w:r>
          </w:p>
        </w:tc>
      </w:tr>
      <w:tr w:rsidR="00E52C90" w:rsidRPr="00E52C90" w:rsidTr="00401D1B">
        <w:trPr>
          <w:trHeight w:val="48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E52C90" w:rsidRPr="00E52C90" w:rsidRDefault="00E52C90" w:rsidP="00E52C90">
            <w:pPr>
              <w:rPr>
                <w:rFonts w:eastAsia="Times New Roman" w:cs="Calibri"/>
                <w:color w:val="000000"/>
                <w:sz w:val="18"/>
                <w:szCs w:val="18"/>
                <w:lang w:val="hr-HR" w:eastAsia="hr-HR"/>
              </w:rPr>
            </w:pPr>
            <w:r w:rsidRPr="00E52C90">
              <w:rPr>
                <w:rFonts w:eastAsia="Times New Roman" w:cs="Calibri"/>
                <w:color w:val="000000"/>
                <w:sz w:val="18"/>
                <w:szCs w:val="18"/>
                <w:lang w:val="hr-HR" w:eastAsia="hr-HR"/>
              </w:rPr>
              <w:t> </w:t>
            </w:r>
          </w:p>
        </w:tc>
        <w:tc>
          <w:tcPr>
            <w:tcW w:w="1900" w:type="dxa"/>
            <w:tcBorders>
              <w:top w:val="nil"/>
              <w:left w:val="nil"/>
              <w:bottom w:val="single" w:sz="4" w:space="0" w:color="auto"/>
              <w:right w:val="single" w:sz="4" w:space="0" w:color="auto"/>
            </w:tcBorders>
            <w:shd w:val="clear" w:color="auto" w:fill="auto"/>
            <w:noWrap/>
            <w:vAlign w:val="bottom"/>
            <w:hideMark/>
          </w:tcPr>
          <w:p w:rsidR="00E52C90" w:rsidRPr="00E52C90" w:rsidRDefault="00E52C90" w:rsidP="00E52C90">
            <w:pPr>
              <w:rPr>
                <w:rFonts w:eastAsia="Times New Roman" w:cs="Calibri"/>
                <w:color w:val="000000"/>
                <w:sz w:val="18"/>
                <w:szCs w:val="18"/>
                <w:lang w:val="hr-HR" w:eastAsia="hr-HR"/>
              </w:rPr>
            </w:pPr>
            <w:r w:rsidRPr="00E52C90">
              <w:rPr>
                <w:rFonts w:eastAsia="Times New Roman" w:cs="Calibri"/>
                <w:color w:val="000000"/>
                <w:sz w:val="18"/>
                <w:szCs w:val="18"/>
                <w:lang w:val="hr-HR" w:eastAsia="hr-HR"/>
              </w:rPr>
              <w:t> </w:t>
            </w:r>
          </w:p>
        </w:tc>
        <w:tc>
          <w:tcPr>
            <w:tcW w:w="2340" w:type="dxa"/>
            <w:tcBorders>
              <w:top w:val="nil"/>
              <w:left w:val="nil"/>
              <w:bottom w:val="single" w:sz="4" w:space="0" w:color="auto"/>
              <w:right w:val="single" w:sz="4" w:space="0" w:color="auto"/>
            </w:tcBorders>
            <w:shd w:val="clear" w:color="auto" w:fill="auto"/>
            <w:vAlign w:val="bottom"/>
            <w:hideMark/>
          </w:tcPr>
          <w:p w:rsidR="00E52C90" w:rsidRPr="00E52C90" w:rsidRDefault="00E52C90" w:rsidP="00E52C90">
            <w:pPr>
              <w:rPr>
                <w:rFonts w:eastAsia="Times New Roman" w:cs="Calibri"/>
                <w:color w:val="000000"/>
                <w:sz w:val="18"/>
                <w:szCs w:val="18"/>
                <w:lang w:val="hr-HR" w:eastAsia="hr-HR"/>
              </w:rPr>
            </w:pPr>
            <w:r w:rsidRPr="00E52C90">
              <w:rPr>
                <w:rFonts w:eastAsia="Times New Roman" w:cs="Calibri"/>
                <w:color w:val="000000"/>
                <w:sz w:val="18"/>
                <w:szCs w:val="18"/>
                <w:lang w:val="hr-HR" w:eastAsia="hr-HR"/>
              </w:rPr>
              <w:t>Trošak upisa u sudski registar</w:t>
            </w:r>
          </w:p>
        </w:tc>
        <w:tc>
          <w:tcPr>
            <w:tcW w:w="1380" w:type="dxa"/>
            <w:tcBorders>
              <w:top w:val="nil"/>
              <w:left w:val="nil"/>
              <w:bottom w:val="single" w:sz="4" w:space="0" w:color="auto"/>
              <w:right w:val="single" w:sz="4" w:space="0" w:color="auto"/>
            </w:tcBorders>
            <w:shd w:val="clear" w:color="auto" w:fill="auto"/>
            <w:noWrap/>
            <w:vAlign w:val="bottom"/>
            <w:hideMark/>
          </w:tcPr>
          <w:p w:rsidR="00E52C90" w:rsidRPr="00E52C90" w:rsidRDefault="00E52C90" w:rsidP="00E52C90">
            <w:pPr>
              <w:jc w:val="center"/>
              <w:rPr>
                <w:rFonts w:eastAsia="Times New Roman" w:cs="Calibri"/>
                <w:color w:val="000000"/>
                <w:sz w:val="18"/>
                <w:szCs w:val="18"/>
                <w:lang w:val="hr-HR" w:eastAsia="hr-HR"/>
              </w:rPr>
            </w:pPr>
            <w:r w:rsidRPr="00E52C90">
              <w:rPr>
                <w:rFonts w:eastAsia="Times New Roman" w:cs="Calibri"/>
                <w:color w:val="000000"/>
                <w:sz w:val="18"/>
                <w:szCs w:val="18"/>
                <w:lang w:val="hr-HR" w:eastAsia="hr-HR"/>
              </w:rPr>
              <w:t>1.700,00</w:t>
            </w:r>
          </w:p>
        </w:tc>
      </w:tr>
      <w:tr w:rsidR="00E52C90" w:rsidRPr="00E52C90" w:rsidTr="00401D1B">
        <w:trPr>
          <w:trHeight w:val="24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E52C90" w:rsidRPr="00E52C90" w:rsidRDefault="00E52C90" w:rsidP="00E52C90">
            <w:pPr>
              <w:rPr>
                <w:rFonts w:eastAsia="Times New Roman" w:cs="Calibri"/>
                <w:color w:val="000000"/>
                <w:sz w:val="18"/>
                <w:szCs w:val="18"/>
                <w:lang w:val="hr-HR" w:eastAsia="hr-HR"/>
              </w:rPr>
            </w:pPr>
            <w:r w:rsidRPr="00E52C90">
              <w:rPr>
                <w:rFonts w:eastAsia="Times New Roman" w:cs="Calibri"/>
                <w:color w:val="000000"/>
                <w:sz w:val="18"/>
                <w:szCs w:val="18"/>
                <w:lang w:val="hr-HR" w:eastAsia="hr-HR"/>
              </w:rPr>
              <w:t> </w:t>
            </w:r>
          </w:p>
        </w:tc>
        <w:tc>
          <w:tcPr>
            <w:tcW w:w="1900" w:type="dxa"/>
            <w:tcBorders>
              <w:top w:val="nil"/>
              <w:left w:val="nil"/>
              <w:bottom w:val="single" w:sz="4" w:space="0" w:color="auto"/>
              <w:right w:val="single" w:sz="4" w:space="0" w:color="auto"/>
            </w:tcBorders>
            <w:shd w:val="clear" w:color="auto" w:fill="auto"/>
            <w:noWrap/>
            <w:vAlign w:val="bottom"/>
            <w:hideMark/>
          </w:tcPr>
          <w:p w:rsidR="00E52C90" w:rsidRPr="00E52C90" w:rsidRDefault="00E52C90" w:rsidP="00E52C90">
            <w:pPr>
              <w:rPr>
                <w:rFonts w:eastAsia="Times New Roman" w:cs="Calibri"/>
                <w:color w:val="000000"/>
                <w:sz w:val="18"/>
                <w:szCs w:val="18"/>
                <w:lang w:val="hr-HR" w:eastAsia="hr-HR"/>
              </w:rPr>
            </w:pPr>
            <w:r w:rsidRPr="00E52C90">
              <w:rPr>
                <w:rFonts w:eastAsia="Times New Roman" w:cs="Calibri"/>
                <w:color w:val="000000"/>
                <w:sz w:val="18"/>
                <w:szCs w:val="18"/>
                <w:lang w:val="hr-HR" w:eastAsia="hr-HR"/>
              </w:rPr>
              <w:t> </w:t>
            </w:r>
          </w:p>
        </w:tc>
        <w:tc>
          <w:tcPr>
            <w:tcW w:w="2340" w:type="dxa"/>
            <w:tcBorders>
              <w:top w:val="nil"/>
              <w:left w:val="nil"/>
              <w:bottom w:val="single" w:sz="4" w:space="0" w:color="auto"/>
              <w:right w:val="single" w:sz="4" w:space="0" w:color="auto"/>
            </w:tcBorders>
            <w:shd w:val="clear" w:color="auto" w:fill="auto"/>
            <w:vAlign w:val="bottom"/>
            <w:hideMark/>
          </w:tcPr>
          <w:p w:rsidR="00E52C90" w:rsidRPr="00E52C90" w:rsidRDefault="00E52C90" w:rsidP="00E52C90">
            <w:pPr>
              <w:rPr>
                <w:rFonts w:eastAsia="Times New Roman" w:cs="Calibri"/>
                <w:b/>
                <w:bCs/>
                <w:color w:val="000000"/>
                <w:sz w:val="18"/>
                <w:szCs w:val="18"/>
                <w:lang w:val="hr-HR" w:eastAsia="hr-HR"/>
              </w:rPr>
            </w:pPr>
            <w:r w:rsidRPr="00E52C90">
              <w:rPr>
                <w:rFonts w:eastAsia="Times New Roman" w:cs="Calibri"/>
                <w:b/>
                <w:bCs/>
                <w:color w:val="000000"/>
                <w:sz w:val="18"/>
                <w:szCs w:val="18"/>
                <w:lang w:val="hr-HR" w:eastAsia="hr-HR"/>
              </w:rPr>
              <w:t xml:space="preserve">UKUPNO: </w:t>
            </w:r>
          </w:p>
        </w:tc>
        <w:tc>
          <w:tcPr>
            <w:tcW w:w="1380" w:type="dxa"/>
            <w:tcBorders>
              <w:top w:val="nil"/>
              <w:left w:val="nil"/>
              <w:bottom w:val="single" w:sz="4" w:space="0" w:color="auto"/>
              <w:right w:val="single" w:sz="4" w:space="0" w:color="auto"/>
            </w:tcBorders>
            <w:shd w:val="clear" w:color="auto" w:fill="auto"/>
            <w:noWrap/>
            <w:vAlign w:val="bottom"/>
            <w:hideMark/>
          </w:tcPr>
          <w:p w:rsidR="00E52C90" w:rsidRPr="00E52C90" w:rsidRDefault="00E52C90" w:rsidP="00E52C90">
            <w:pPr>
              <w:jc w:val="center"/>
              <w:rPr>
                <w:rFonts w:eastAsia="Times New Roman" w:cs="Calibri"/>
                <w:b/>
                <w:bCs/>
                <w:color w:val="000000"/>
                <w:sz w:val="18"/>
                <w:szCs w:val="18"/>
                <w:lang w:val="hr-HR" w:eastAsia="hr-HR"/>
              </w:rPr>
            </w:pPr>
            <w:r w:rsidRPr="00E52C90">
              <w:rPr>
                <w:rFonts w:eastAsia="Times New Roman" w:cs="Calibri"/>
                <w:b/>
                <w:bCs/>
                <w:color w:val="000000"/>
                <w:sz w:val="18"/>
                <w:szCs w:val="18"/>
                <w:lang w:val="hr-HR" w:eastAsia="hr-HR"/>
              </w:rPr>
              <w:t>3.700,00</w:t>
            </w:r>
          </w:p>
        </w:tc>
      </w:tr>
      <w:tr w:rsidR="00E52C90" w:rsidRPr="00E52C90" w:rsidTr="00401D1B">
        <w:trPr>
          <w:trHeight w:val="48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E52C90" w:rsidRPr="00E52C90" w:rsidRDefault="00E52C90" w:rsidP="00E52C90">
            <w:pPr>
              <w:rPr>
                <w:rFonts w:eastAsia="Times New Roman" w:cs="Calibri"/>
                <w:color w:val="000000"/>
                <w:sz w:val="18"/>
                <w:szCs w:val="18"/>
                <w:lang w:val="hr-HR" w:eastAsia="hr-HR"/>
              </w:rPr>
            </w:pPr>
            <w:r w:rsidRPr="00E52C90">
              <w:rPr>
                <w:rFonts w:eastAsia="Times New Roman" w:cs="Calibri"/>
                <w:color w:val="000000"/>
                <w:sz w:val="18"/>
                <w:szCs w:val="18"/>
                <w:lang w:val="hr-HR" w:eastAsia="hr-HR"/>
              </w:rPr>
              <w:t>C)</w:t>
            </w:r>
          </w:p>
        </w:tc>
        <w:tc>
          <w:tcPr>
            <w:tcW w:w="1900" w:type="dxa"/>
            <w:tcBorders>
              <w:top w:val="nil"/>
              <w:left w:val="nil"/>
              <w:bottom w:val="single" w:sz="4" w:space="0" w:color="auto"/>
              <w:right w:val="single" w:sz="4" w:space="0" w:color="auto"/>
            </w:tcBorders>
            <w:shd w:val="clear" w:color="auto" w:fill="auto"/>
            <w:noWrap/>
            <w:vAlign w:val="bottom"/>
            <w:hideMark/>
          </w:tcPr>
          <w:p w:rsidR="00E52C90" w:rsidRPr="00E52C90" w:rsidRDefault="00E52C90" w:rsidP="00E52C90">
            <w:pPr>
              <w:rPr>
                <w:rFonts w:eastAsia="Times New Roman" w:cs="Calibri"/>
                <w:color w:val="000000"/>
                <w:sz w:val="18"/>
                <w:szCs w:val="18"/>
                <w:lang w:val="hr-HR" w:eastAsia="hr-HR"/>
              </w:rPr>
            </w:pPr>
            <w:r w:rsidRPr="00E52C90">
              <w:rPr>
                <w:rFonts w:eastAsia="Times New Roman" w:cs="Calibri"/>
                <w:color w:val="000000"/>
                <w:sz w:val="18"/>
                <w:szCs w:val="18"/>
                <w:lang w:val="hr-HR" w:eastAsia="hr-HR"/>
              </w:rPr>
              <w:t>JAVNO TRG. DRUŠTVO</w:t>
            </w:r>
          </w:p>
        </w:tc>
        <w:tc>
          <w:tcPr>
            <w:tcW w:w="2340" w:type="dxa"/>
            <w:tcBorders>
              <w:top w:val="nil"/>
              <w:left w:val="nil"/>
              <w:bottom w:val="single" w:sz="4" w:space="0" w:color="auto"/>
              <w:right w:val="single" w:sz="4" w:space="0" w:color="auto"/>
            </w:tcBorders>
            <w:shd w:val="clear" w:color="auto" w:fill="auto"/>
            <w:vAlign w:val="bottom"/>
            <w:hideMark/>
          </w:tcPr>
          <w:p w:rsidR="00E52C90" w:rsidRPr="00E52C90" w:rsidRDefault="00E52C90" w:rsidP="00E52C90">
            <w:pPr>
              <w:rPr>
                <w:rFonts w:eastAsia="Times New Roman" w:cs="Calibri"/>
                <w:color w:val="000000"/>
                <w:sz w:val="18"/>
                <w:szCs w:val="18"/>
                <w:lang w:val="hr-HR" w:eastAsia="hr-HR"/>
              </w:rPr>
            </w:pPr>
            <w:r w:rsidRPr="00E52C90">
              <w:rPr>
                <w:rFonts w:eastAsia="Times New Roman" w:cs="Calibri"/>
                <w:color w:val="000000"/>
                <w:sz w:val="18"/>
                <w:szCs w:val="18"/>
                <w:lang w:val="hr-HR" w:eastAsia="hr-HR"/>
              </w:rPr>
              <w:t>Trošak upisa u sudski registar</w:t>
            </w:r>
          </w:p>
        </w:tc>
        <w:tc>
          <w:tcPr>
            <w:tcW w:w="1380" w:type="dxa"/>
            <w:tcBorders>
              <w:top w:val="nil"/>
              <w:left w:val="nil"/>
              <w:bottom w:val="single" w:sz="4" w:space="0" w:color="auto"/>
              <w:right w:val="single" w:sz="4" w:space="0" w:color="auto"/>
            </w:tcBorders>
            <w:shd w:val="clear" w:color="auto" w:fill="auto"/>
            <w:noWrap/>
            <w:vAlign w:val="bottom"/>
            <w:hideMark/>
          </w:tcPr>
          <w:p w:rsidR="00E52C90" w:rsidRPr="00E52C90" w:rsidRDefault="00E52C90" w:rsidP="00E52C90">
            <w:pPr>
              <w:jc w:val="center"/>
              <w:rPr>
                <w:rFonts w:eastAsia="Times New Roman" w:cs="Calibri"/>
                <w:color w:val="000000"/>
                <w:sz w:val="18"/>
                <w:szCs w:val="18"/>
                <w:lang w:val="hr-HR" w:eastAsia="hr-HR"/>
              </w:rPr>
            </w:pPr>
            <w:r w:rsidRPr="00E52C90">
              <w:rPr>
                <w:rFonts w:eastAsia="Times New Roman" w:cs="Calibri"/>
                <w:color w:val="000000"/>
                <w:sz w:val="18"/>
                <w:szCs w:val="18"/>
                <w:lang w:val="hr-HR" w:eastAsia="hr-HR"/>
              </w:rPr>
              <w:t>1.700,00</w:t>
            </w:r>
          </w:p>
        </w:tc>
      </w:tr>
      <w:tr w:rsidR="00E52C90" w:rsidRPr="00E52C90" w:rsidTr="00401D1B">
        <w:trPr>
          <w:trHeight w:val="24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E52C90" w:rsidRPr="00E52C90" w:rsidRDefault="00E52C90" w:rsidP="00E52C90">
            <w:pPr>
              <w:rPr>
                <w:rFonts w:eastAsia="Times New Roman" w:cs="Calibri"/>
                <w:color w:val="000000"/>
                <w:sz w:val="18"/>
                <w:szCs w:val="18"/>
                <w:lang w:val="hr-HR" w:eastAsia="hr-HR"/>
              </w:rPr>
            </w:pPr>
            <w:r w:rsidRPr="00E52C90">
              <w:rPr>
                <w:rFonts w:eastAsia="Times New Roman" w:cs="Calibri"/>
                <w:color w:val="000000"/>
                <w:sz w:val="18"/>
                <w:szCs w:val="18"/>
                <w:lang w:val="hr-HR" w:eastAsia="hr-HR"/>
              </w:rPr>
              <w:t> </w:t>
            </w:r>
          </w:p>
        </w:tc>
        <w:tc>
          <w:tcPr>
            <w:tcW w:w="1900" w:type="dxa"/>
            <w:tcBorders>
              <w:top w:val="nil"/>
              <w:left w:val="nil"/>
              <w:bottom w:val="single" w:sz="4" w:space="0" w:color="auto"/>
              <w:right w:val="single" w:sz="4" w:space="0" w:color="auto"/>
            </w:tcBorders>
            <w:shd w:val="clear" w:color="auto" w:fill="auto"/>
            <w:noWrap/>
            <w:vAlign w:val="bottom"/>
            <w:hideMark/>
          </w:tcPr>
          <w:p w:rsidR="00E52C90" w:rsidRPr="00E52C90" w:rsidRDefault="00E52C90" w:rsidP="00E52C90">
            <w:pPr>
              <w:rPr>
                <w:rFonts w:eastAsia="Times New Roman" w:cs="Calibri"/>
                <w:color w:val="000000"/>
                <w:sz w:val="18"/>
                <w:szCs w:val="18"/>
                <w:lang w:val="hr-HR" w:eastAsia="hr-HR"/>
              </w:rPr>
            </w:pPr>
            <w:r w:rsidRPr="00E52C90">
              <w:rPr>
                <w:rFonts w:eastAsia="Times New Roman" w:cs="Calibri"/>
                <w:color w:val="000000"/>
                <w:sz w:val="18"/>
                <w:szCs w:val="18"/>
                <w:lang w:val="hr-HR" w:eastAsia="hr-HR"/>
              </w:rPr>
              <w:t> </w:t>
            </w:r>
          </w:p>
        </w:tc>
        <w:tc>
          <w:tcPr>
            <w:tcW w:w="2340" w:type="dxa"/>
            <w:tcBorders>
              <w:top w:val="nil"/>
              <w:left w:val="nil"/>
              <w:bottom w:val="single" w:sz="4" w:space="0" w:color="auto"/>
              <w:right w:val="single" w:sz="4" w:space="0" w:color="auto"/>
            </w:tcBorders>
            <w:shd w:val="clear" w:color="auto" w:fill="auto"/>
            <w:noWrap/>
            <w:vAlign w:val="bottom"/>
            <w:hideMark/>
          </w:tcPr>
          <w:p w:rsidR="00E52C90" w:rsidRPr="00E52C90" w:rsidRDefault="00E52C90" w:rsidP="00E52C90">
            <w:pPr>
              <w:rPr>
                <w:rFonts w:eastAsia="Times New Roman" w:cs="Calibri"/>
                <w:color w:val="000000"/>
                <w:sz w:val="18"/>
                <w:szCs w:val="18"/>
                <w:lang w:val="hr-HR" w:eastAsia="hr-HR"/>
              </w:rPr>
            </w:pPr>
            <w:r w:rsidRPr="00E52C90">
              <w:rPr>
                <w:rFonts w:eastAsia="Times New Roman" w:cs="Calibri"/>
                <w:color w:val="000000"/>
                <w:sz w:val="18"/>
                <w:szCs w:val="18"/>
                <w:lang w:val="hr-HR" w:eastAsia="hr-HR"/>
              </w:rPr>
              <w:t>Temeljni kapital (min.)</w:t>
            </w:r>
          </w:p>
        </w:tc>
        <w:tc>
          <w:tcPr>
            <w:tcW w:w="1380" w:type="dxa"/>
            <w:tcBorders>
              <w:top w:val="nil"/>
              <w:left w:val="nil"/>
              <w:bottom w:val="single" w:sz="4" w:space="0" w:color="auto"/>
              <w:right w:val="single" w:sz="4" w:space="0" w:color="auto"/>
            </w:tcBorders>
            <w:shd w:val="clear" w:color="auto" w:fill="auto"/>
            <w:noWrap/>
            <w:vAlign w:val="bottom"/>
            <w:hideMark/>
          </w:tcPr>
          <w:p w:rsidR="00E52C90" w:rsidRPr="00E52C90" w:rsidRDefault="00E52C90" w:rsidP="00E52C90">
            <w:pPr>
              <w:jc w:val="center"/>
              <w:rPr>
                <w:rFonts w:eastAsia="Times New Roman" w:cs="Calibri"/>
                <w:color w:val="000000"/>
                <w:sz w:val="18"/>
                <w:szCs w:val="18"/>
                <w:lang w:val="hr-HR" w:eastAsia="hr-HR"/>
              </w:rPr>
            </w:pPr>
            <w:r w:rsidRPr="00E52C90">
              <w:rPr>
                <w:rFonts w:eastAsia="Times New Roman" w:cs="Calibri"/>
                <w:color w:val="000000"/>
                <w:sz w:val="18"/>
                <w:szCs w:val="18"/>
                <w:lang w:val="hr-HR" w:eastAsia="hr-HR"/>
              </w:rPr>
              <w:t>20.000,00</w:t>
            </w:r>
          </w:p>
        </w:tc>
      </w:tr>
      <w:tr w:rsidR="00E52C90" w:rsidRPr="00E52C90" w:rsidTr="00401D1B">
        <w:trPr>
          <w:trHeight w:val="24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E52C90" w:rsidRPr="00E52C90" w:rsidRDefault="00E52C90" w:rsidP="00E52C90">
            <w:pPr>
              <w:rPr>
                <w:rFonts w:eastAsia="Times New Roman" w:cs="Calibri"/>
                <w:color w:val="000000"/>
                <w:sz w:val="18"/>
                <w:szCs w:val="18"/>
                <w:lang w:val="hr-HR" w:eastAsia="hr-HR"/>
              </w:rPr>
            </w:pPr>
            <w:r w:rsidRPr="00E52C90">
              <w:rPr>
                <w:rFonts w:eastAsia="Times New Roman" w:cs="Calibri"/>
                <w:color w:val="000000"/>
                <w:sz w:val="18"/>
                <w:szCs w:val="18"/>
                <w:lang w:val="hr-HR" w:eastAsia="hr-HR"/>
              </w:rPr>
              <w:t> </w:t>
            </w:r>
          </w:p>
        </w:tc>
        <w:tc>
          <w:tcPr>
            <w:tcW w:w="1900" w:type="dxa"/>
            <w:tcBorders>
              <w:top w:val="nil"/>
              <w:left w:val="nil"/>
              <w:bottom w:val="single" w:sz="4" w:space="0" w:color="auto"/>
              <w:right w:val="single" w:sz="4" w:space="0" w:color="auto"/>
            </w:tcBorders>
            <w:shd w:val="clear" w:color="auto" w:fill="auto"/>
            <w:noWrap/>
            <w:vAlign w:val="bottom"/>
            <w:hideMark/>
          </w:tcPr>
          <w:p w:rsidR="00E52C90" w:rsidRPr="00E52C90" w:rsidRDefault="00E52C90" w:rsidP="00E52C90">
            <w:pPr>
              <w:rPr>
                <w:rFonts w:eastAsia="Times New Roman" w:cs="Calibri"/>
                <w:color w:val="000000"/>
                <w:sz w:val="18"/>
                <w:szCs w:val="18"/>
                <w:lang w:val="hr-HR" w:eastAsia="hr-HR"/>
              </w:rPr>
            </w:pPr>
            <w:r w:rsidRPr="00E52C90">
              <w:rPr>
                <w:rFonts w:eastAsia="Times New Roman" w:cs="Calibri"/>
                <w:color w:val="000000"/>
                <w:sz w:val="18"/>
                <w:szCs w:val="18"/>
                <w:lang w:val="hr-HR" w:eastAsia="hr-HR"/>
              </w:rPr>
              <w:t> </w:t>
            </w:r>
          </w:p>
        </w:tc>
        <w:tc>
          <w:tcPr>
            <w:tcW w:w="2340" w:type="dxa"/>
            <w:tcBorders>
              <w:top w:val="nil"/>
              <w:left w:val="nil"/>
              <w:bottom w:val="single" w:sz="4" w:space="0" w:color="auto"/>
              <w:right w:val="single" w:sz="4" w:space="0" w:color="auto"/>
            </w:tcBorders>
            <w:shd w:val="clear" w:color="auto" w:fill="auto"/>
            <w:noWrap/>
            <w:vAlign w:val="bottom"/>
            <w:hideMark/>
          </w:tcPr>
          <w:p w:rsidR="00E52C90" w:rsidRPr="00E52C90" w:rsidRDefault="00E52C90" w:rsidP="00E52C90">
            <w:pPr>
              <w:rPr>
                <w:rFonts w:eastAsia="Times New Roman" w:cs="Calibri"/>
                <w:color w:val="000000"/>
                <w:sz w:val="18"/>
                <w:szCs w:val="18"/>
                <w:lang w:val="hr-HR" w:eastAsia="hr-HR"/>
              </w:rPr>
            </w:pPr>
            <w:r w:rsidRPr="00E52C90">
              <w:rPr>
                <w:rFonts w:eastAsia="Times New Roman" w:cs="Calibri"/>
                <w:color w:val="000000"/>
                <w:sz w:val="18"/>
                <w:szCs w:val="18"/>
                <w:lang w:val="hr-HR" w:eastAsia="hr-HR"/>
              </w:rPr>
              <w:t>Troškovi ishođenja dozvola</w:t>
            </w:r>
          </w:p>
        </w:tc>
        <w:tc>
          <w:tcPr>
            <w:tcW w:w="1380" w:type="dxa"/>
            <w:tcBorders>
              <w:top w:val="nil"/>
              <w:left w:val="nil"/>
              <w:bottom w:val="single" w:sz="4" w:space="0" w:color="auto"/>
              <w:right w:val="single" w:sz="4" w:space="0" w:color="auto"/>
            </w:tcBorders>
            <w:shd w:val="clear" w:color="auto" w:fill="auto"/>
            <w:noWrap/>
            <w:vAlign w:val="bottom"/>
            <w:hideMark/>
          </w:tcPr>
          <w:p w:rsidR="00E52C90" w:rsidRPr="00E52C90" w:rsidRDefault="00E52C90" w:rsidP="00E52C90">
            <w:pPr>
              <w:jc w:val="center"/>
              <w:rPr>
                <w:rFonts w:eastAsia="Times New Roman" w:cs="Calibri"/>
                <w:color w:val="000000"/>
                <w:sz w:val="18"/>
                <w:szCs w:val="18"/>
                <w:lang w:val="hr-HR" w:eastAsia="hr-HR"/>
              </w:rPr>
            </w:pPr>
            <w:r w:rsidRPr="00E52C90">
              <w:rPr>
                <w:rFonts w:eastAsia="Times New Roman" w:cs="Calibri"/>
                <w:color w:val="000000"/>
                <w:sz w:val="18"/>
                <w:szCs w:val="18"/>
                <w:lang w:val="hr-HR" w:eastAsia="hr-HR"/>
              </w:rPr>
              <w:t>2.500,00</w:t>
            </w:r>
          </w:p>
        </w:tc>
      </w:tr>
      <w:tr w:rsidR="00E52C90" w:rsidRPr="00E52C90" w:rsidTr="00401D1B">
        <w:trPr>
          <w:trHeight w:val="24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E52C90" w:rsidRPr="00E52C90" w:rsidRDefault="00E52C90" w:rsidP="00E52C90">
            <w:pPr>
              <w:rPr>
                <w:rFonts w:eastAsia="Times New Roman" w:cs="Calibri"/>
                <w:color w:val="000000"/>
                <w:sz w:val="18"/>
                <w:szCs w:val="18"/>
                <w:lang w:val="hr-HR" w:eastAsia="hr-HR"/>
              </w:rPr>
            </w:pPr>
            <w:r w:rsidRPr="00E52C90">
              <w:rPr>
                <w:rFonts w:eastAsia="Times New Roman" w:cs="Calibri"/>
                <w:color w:val="000000"/>
                <w:sz w:val="18"/>
                <w:szCs w:val="18"/>
                <w:lang w:val="hr-HR" w:eastAsia="hr-HR"/>
              </w:rPr>
              <w:t> </w:t>
            </w:r>
          </w:p>
        </w:tc>
        <w:tc>
          <w:tcPr>
            <w:tcW w:w="1900" w:type="dxa"/>
            <w:tcBorders>
              <w:top w:val="nil"/>
              <w:left w:val="nil"/>
              <w:bottom w:val="single" w:sz="4" w:space="0" w:color="auto"/>
              <w:right w:val="single" w:sz="4" w:space="0" w:color="auto"/>
            </w:tcBorders>
            <w:shd w:val="clear" w:color="auto" w:fill="auto"/>
            <w:noWrap/>
            <w:vAlign w:val="bottom"/>
            <w:hideMark/>
          </w:tcPr>
          <w:p w:rsidR="00E52C90" w:rsidRPr="00E52C90" w:rsidRDefault="00E52C90" w:rsidP="00E52C90">
            <w:pPr>
              <w:rPr>
                <w:rFonts w:eastAsia="Times New Roman" w:cs="Calibri"/>
                <w:color w:val="000000"/>
                <w:sz w:val="18"/>
                <w:szCs w:val="18"/>
                <w:lang w:val="hr-HR" w:eastAsia="hr-HR"/>
              </w:rPr>
            </w:pPr>
            <w:r w:rsidRPr="00E52C90">
              <w:rPr>
                <w:rFonts w:eastAsia="Times New Roman" w:cs="Calibri"/>
                <w:color w:val="000000"/>
                <w:sz w:val="18"/>
                <w:szCs w:val="18"/>
                <w:lang w:val="hr-HR" w:eastAsia="hr-HR"/>
              </w:rPr>
              <w:t> </w:t>
            </w:r>
          </w:p>
        </w:tc>
        <w:tc>
          <w:tcPr>
            <w:tcW w:w="2340" w:type="dxa"/>
            <w:tcBorders>
              <w:top w:val="nil"/>
              <w:left w:val="nil"/>
              <w:bottom w:val="single" w:sz="4" w:space="0" w:color="auto"/>
              <w:right w:val="single" w:sz="4" w:space="0" w:color="auto"/>
            </w:tcBorders>
            <w:shd w:val="clear" w:color="auto" w:fill="auto"/>
            <w:noWrap/>
            <w:vAlign w:val="bottom"/>
            <w:hideMark/>
          </w:tcPr>
          <w:p w:rsidR="00E52C90" w:rsidRPr="00E52C90" w:rsidRDefault="00E52C90" w:rsidP="00E52C90">
            <w:pPr>
              <w:rPr>
                <w:rFonts w:eastAsia="Times New Roman" w:cs="Calibri"/>
                <w:b/>
                <w:bCs/>
                <w:color w:val="000000"/>
                <w:sz w:val="18"/>
                <w:szCs w:val="18"/>
                <w:lang w:val="hr-HR" w:eastAsia="hr-HR"/>
              </w:rPr>
            </w:pPr>
            <w:r w:rsidRPr="00E52C90">
              <w:rPr>
                <w:rFonts w:eastAsia="Times New Roman" w:cs="Calibri"/>
                <w:b/>
                <w:bCs/>
                <w:color w:val="000000"/>
                <w:sz w:val="18"/>
                <w:szCs w:val="18"/>
                <w:lang w:val="hr-HR" w:eastAsia="hr-HR"/>
              </w:rPr>
              <w:t xml:space="preserve">UKUPNO: </w:t>
            </w:r>
          </w:p>
        </w:tc>
        <w:tc>
          <w:tcPr>
            <w:tcW w:w="1380" w:type="dxa"/>
            <w:tcBorders>
              <w:top w:val="nil"/>
              <w:left w:val="nil"/>
              <w:bottom w:val="single" w:sz="4" w:space="0" w:color="auto"/>
              <w:right w:val="single" w:sz="4" w:space="0" w:color="auto"/>
            </w:tcBorders>
            <w:shd w:val="clear" w:color="auto" w:fill="auto"/>
            <w:noWrap/>
            <w:vAlign w:val="bottom"/>
            <w:hideMark/>
          </w:tcPr>
          <w:p w:rsidR="00E52C90" w:rsidRPr="00E52C90" w:rsidRDefault="00E52C90" w:rsidP="00E52C90">
            <w:pPr>
              <w:jc w:val="center"/>
              <w:rPr>
                <w:rFonts w:eastAsia="Times New Roman" w:cs="Calibri"/>
                <w:b/>
                <w:bCs/>
                <w:color w:val="000000"/>
                <w:sz w:val="18"/>
                <w:szCs w:val="18"/>
                <w:lang w:val="hr-HR" w:eastAsia="hr-HR"/>
              </w:rPr>
            </w:pPr>
            <w:r w:rsidRPr="00E52C90">
              <w:rPr>
                <w:rFonts w:eastAsia="Times New Roman" w:cs="Calibri"/>
                <w:b/>
                <w:bCs/>
                <w:color w:val="000000"/>
                <w:sz w:val="18"/>
                <w:szCs w:val="18"/>
                <w:lang w:val="hr-HR" w:eastAsia="hr-HR"/>
              </w:rPr>
              <w:t>24.200,00</w:t>
            </w:r>
          </w:p>
        </w:tc>
      </w:tr>
    </w:tbl>
    <w:p w:rsidR="00E52C90" w:rsidRPr="00E52C90" w:rsidRDefault="00E52C90" w:rsidP="00E52C90">
      <w:pPr>
        <w:rPr>
          <w:lang w:val="hr-HR"/>
        </w:rPr>
      </w:pPr>
    </w:p>
    <w:p w:rsidR="00C676BB" w:rsidRPr="001C49F9" w:rsidRDefault="00E52C90" w:rsidP="00E52C90">
      <w:pPr>
        <w:rPr>
          <w:lang w:val="hr-HR"/>
        </w:rPr>
      </w:pPr>
      <w:r w:rsidRPr="00E52C90">
        <w:rPr>
          <w:lang w:val="hr-HR"/>
        </w:rPr>
        <w:t xml:space="preserve">Planom upravljanja spomeničkim kompleksom Lazareti 2016.-2020. </w:t>
      </w:r>
      <w:r w:rsidR="00B10EA3">
        <w:rPr>
          <w:lang w:val="hr-HR"/>
        </w:rPr>
        <w:t xml:space="preserve">godine je iskazana i potreba zadjelatnicima </w:t>
      </w:r>
      <w:r w:rsidRPr="00E52C90">
        <w:rPr>
          <w:lang w:val="hr-HR"/>
        </w:rPr>
        <w:t>koj</w:t>
      </w:r>
      <w:r w:rsidR="00B10EA3">
        <w:rPr>
          <w:lang w:val="hr-HR"/>
        </w:rPr>
        <w:t>i</w:t>
      </w:r>
      <w:r w:rsidRPr="00E52C90">
        <w:rPr>
          <w:lang w:val="hr-HR"/>
        </w:rPr>
        <w:t xml:space="preserve"> će biti </w:t>
      </w:r>
      <w:r w:rsidR="00B10EA3">
        <w:rPr>
          <w:lang w:val="hr-HR"/>
        </w:rPr>
        <w:t>zaposleni</w:t>
      </w:r>
      <w:r w:rsidRPr="00E52C90">
        <w:rPr>
          <w:lang w:val="hr-HR"/>
        </w:rPr>
        <w:t xml:space="preserve"> u novoosnovanoj instituciji za upravljanje Lazaretima. Ukupno je procijenjena potreba za 9 novozaposlenih, od čega 6 na puno i 3 na nepuno radno vrijeme. Od toga se očekuje zapošljavanje 7 osoba sa specifičnim</w:t>
      </w:r>
      <w:r w:rsidR="00F23DCE">
        <w:rPr>
          <w:lang w:val="hr-HR"/>
        </w:rPr>
        <w:t xml:space="preserve"> stručnim znanjima i vještinama</w:t>
      </w:r>
      <w:r w:rsidRPr="00E52C90">
        <w:rPr>
          <w:lang w:val="hr-HR"/>
        </w:rPr>
        <w:t xml:space="preserve"> te 2 osobe za poslove čišćenja i osiguranja prostora. Prema ovome, novi upravljački model Lazareta će generirati i izravnu društvenu korist kroz novo zapošljavanje. Trošak plaća novozaposlenih, uz gore navedene troškove osnivanja, predstavlja drugu komponentu u ukupnim trošk</w:t>
      </w:r>
      <w:r w:rsidR="001C49F9">
        <w:rPr>
          <w:lang w:val="hr-HR"/>
        </w:rPr>
        <w:t xml:space="preserve">ovima za Grad Dubrovnik.   </w:t>
      </w:r>
    </w:p>
    <w:p w:rsidR="00E52C90" w:rsidRPr="00E52C90" w:rsidRDefault="00E52C90" w:rsidP="00E52C90">
      <w:pPr>
        <w:rPr>
          <w:b/>
          <w:lang w:val="hr-HR"/>
        </w:rPr>
      </w:pPr>
      <w:r w:rsidRPr="00E52C90">
        <w:rPr>
          <w:b/>
          <w:lang w:val="hr-HR"/>
        </w:rPr>
        <w:t>Tablica 2. Trošak novozaposlenih za Grad Dubrovnik</w:t>
      </w:r>
    </w:p>
    <w:tbl>
      <w:tblPr>
        <w:tblStyle w:val="TableGrid"/>
        <w:tblW w:w="0" w:type="auto"/>
        <w:tblLook w:val="04A0" w:firstRow="1" w:lastRow="0" w:firstColumn="1" w:lastColumn="0" w:noHBand="0" w:noVBand="1"/>
      </w:tblPr>
      <w:tblGrid>
        <w:gridCol w:w="2285"/>
        <w:gridCol w:w="2251"/>
        <w:gridCol w:w="2263"/>
        <w:gridCol w:w="2263"/>
      </w:tblGrid>
      <w:tr w:rsidR="00E52C90" w:rsidRPr="00937613" w:rsidTr="00401D1B">
        <w:tc>
          <w:tcPr>
            <w:tcW w:w="2322" w:type="dxa"/>
          </w:tcPr>
          <w:p w:rsidR="00E52C90" w:rsidRPr="00E52C90" w:rsidRDefault="00E52C90" w:rsidP="00E52C90">
            <w:pPr>
              <w:rPr>
                <w:b/>
                <w:sz w:val="18"/>
                <w:szCs w:val="18"/>
                <w:lang w:val="hr-HR"/>
              </w:rPr>
            </w:pPr>
            <w:r w:rsidRPr="00E52C90">
              <w:rPr>
                <w:b/>
                <w:sz w:val="18"/>
                <w:szCs w:val="18"/>
                <w:lang w:val="hr-HR"/>
              </w:rPr>
              <w:t>Radno mjesto</w:t>
            </w:r>
          </w:p>
        </w:tc>
        <w:tc>
          <w:tcPr>
            <w:tcW w:w="2322" w:type="dxa"/>
          </w:tcPr>
          <w:p w:rsidR="00E52C90" w:rsidRPr="00E52C90" w:rsidRDefault="00E52C90" w:rsidP="00E52C90">
            <w:pPr>
              <w:jc w:val="center"/>
              <w:rPr>
                <w:b/>
                <w:sz w:val="18"/>
                <w:szCs w:val="18"/>
                <w:lang w:val="hr-HR"/>
              </w:rPr>
            </w:pPr>
            <w:r w:rsidRPr="00E52C90">
              <w:rPr>
                <w:b/>
                <w:sz w:val="18"/>
                <w:szCs w:val="18"/>
                <w:lang w:val="hr-HR"/>
              </w:rPr>
              <w:t>Radno vrijeme</w:t>
            </w:r>
          </w:p>
        </w:tc>
        <w:tc>
          <w:tcPr>
            <w:tcW w:w="2322" w:type="dxa"/>
          </w:tcPr>
          <w:p w:rsidR="00E52C90" w:rsidRPr="00E52C90" w:rsidRDefault="00E52C90" w:rsidP="00E52C90">
            <w:pPr>
              <w:jc w:val="center"/>
              <w:rPr>
                <w:b/>
                <w:sz w:val="18"/>
                <w:szCs w:val="18"/>
                <w:lang w:val="hr-HR"/>
              </w:rPr>
            </w:pPr>
            <w:r w:rsidRPr="00E52C90">
              <w:rPr>
                <w:b/>
                <w:sz w:val="18"/>
                <w:szCs w:val="18"/>
                <w:lang w:val="hr-HR"/>
              </w:rPr>
              <w:t>Prosječni mjesečni trošak plaće za poslodavca (bruto II)</w:t>
            </w:r>
            <w:r w:rsidRPr="00E52C90">
              <w:rPr>
                <w:lang w:val="hr-HR"/>
              </w:rPr>
              <w:t>*</w:t>
            </w:r>
          </w:p>
        </w:tc>
        <w:tc>
          <w:tcPr>
            <w:tcW w:w="2322" w:type="dxa"/>
          </w:tcPr>
          <w:p w:rsidR="00E52C90" w:rsidRPr="00E52C90" w:rsidRDefault="00E52C90" w:rsidP="00E52C90">
            <w:pPr>
              <w:jc w:val="center"/>
              <w:rPr>
                <w:b/>
                <w:sz w:val="18"/>
                <w:szCs w:val="18"/>
                <w:lang w:val="hr-HR"/>
              </w:rPr>
            </w:pPr>
            <w:r w:rsidRPr="00E52C90">
              <w:rPr>
                <w:b/>
                <w:sz w:val="18"/>
                <w:szCs w:val="18"/>
                <w:lang w:val="hr-HR"/>
              </w:rPr>
              <w:t>Prosječni godišnji iznos troška plaće za poslodavca (bruto II)</w:t>
            </w:r>
          </w:p>
        </w:tc>
      </w:tr>
      <w:tr w:rsidR="00E52C90" w:rsidRPr="00E52C90" w:rsidTr="00401D1B">
        <w:tc>
          <w:tcPr>
            <w:tcW w:w="2322" w:type="dxa"/>
          </w:tcPr>
          <w:p w:rsidR="00E52C90" w:rsidRPr="00E52C90" w:rsidRDefault="00E52C90" w:rsidP="00E52C90">
            <w:pPr>
              <w:rPr>
                <w:sz w:val="18"/>
                <w:szCs w:val="18"/>
                <w:lang w:val="hr-HR"/>
              </w:rPr>
            </w:pPr>
            <w:r w:rsidRPr="00E52C90">
              <w:rPr>
                <w:sz w:val="18"/>
                <w:szCs w:val="18"/>
                <w:lang w:val="hr-HR"/>
              </w:rPr>
              <w:t>Glavni koordinator/ica (VSS)</w:t>
            </w:r>
          </w:p>
        </w:tc>
        <w:tc>
          <w:tcPr>
            <w:tcW w:w="2322" w:type="dxa"/>
          </w:tcPr>
          <w:p w:rsidR="00E52C90" w:rsidRPr="00E52C90" w:rsidRDefault="00E52C90" w:rsidP="00E52C90">
            <w:pPr>
              <w:jc w:val="center"/>
              <w:rPr>
                <w:sz w:val="18"/>
                <w:szCs w:val="18"/>
                <w:lang w:val="hr-HR"/>
              </w:rPr>
            </w:pPr>
            <w:r w:rsidRPr="00E52C90">
              <w:rPr>
                <w:sz w:val="18"/>
                <w:szCs w:val="18"/>
                <w:lang w:val="hr-HR"/>
              </w:rPr>
              <w:t>Puno (8h)</w:t>
            </w:r>
          </w:p>
        </w:tc>
        <w:tc>
          <w:tcPr>
            <w:tcW w:w="2322" w:type="dxa"/>
          </w:tcPr>
          <w:p w:rsidR="00E52C90" w:rsidRPr="00E52C90" w:rsidRDefault="00E52C90" w:rsidP="00E52C90">
            <w:pPr>
              <w:jc w:val="center"/>
              <w:rPr>
                <w:sz w:val="18"/>
                <w:szCs w:val="18"/>
                <w:lang w:val="hr-HR"/>
              </w:rPr>
            </w:pPr>
            <w:r w:rsidRPr="00E52C90">
              <w:rPr>
                <w:sz w:val="18"/>
                <w:szCs w:val="18"/>
                <w:lang w:val="hr-HR"/>
              </w:rPr>
              <w:t>11.281,00</w:t>
            </w:r>
          </w:p>
        </w:tc>
        <w:tc>
          <w:tcPr>
            <w:tcW w:w="2322" w:type="dxa"/>
          </w:tcPr>
          <w:p w:rsidR="00E52C90" w:rsidRPr="00E52C90" w:rsidRDefault="00E52C90" w:rsidP="00E52C90">
            <w:pPr>
              <w:jc w:val="center"/>
              <w:rPr>
                <w:sz w:val="18"/>
                <w:szCs w:val="18"/>
                <w:lang w:val="hr-HR"/>
              </w:rPr>
            </w:pPr>
            <w:r w:rsidRPr="00E52C90">
              <w:rPr>
                <w:sz w:val="18"/>
                <w:szCs w:val="18"/>
                <w:lang w:val="hr-HR"/>
              </w:rPr>
              <w:t>135.372,00</w:t>
            </w:r>
          </w:p>
        </w:tc>
      </w:tr>
      <w:tr w:rsidR="00E52C90" w:rsidRPr="00E52C90" w:rsidTr="00401D1B">
        <w:tc>
          <w:tcPr>
            <w:tcW w:w="2322" w:type="dxa"/>
          </w:tcPr>
          <w:p w:rsidR="00E52C90" w:rsidRPr="00E52C90" w:rsidRDefault="00E52C90" w:rsidP="00E52C90">
            <w:pPr>
              <w:rPr>
                <w:sz w:val="18"/>
                <w:szCs w:val="18"/>
                <w:lang w:val="hr-HR"/>
              </w:rPr>
            </w:pPr>
            <w:r w:rsidRPr="00E52C90">
              <w:rPr>
                <w:sz w:val="18"/>
                <w:szCs w:val="18"/>
                <w:lang w:val="hr-HR"/>
              </w:rPr>
              <w:t>Voditelj/ica umjetničkog programa (VSS)</w:t>
            </w:r>
          </w:p>
        </w:tc>
        <w:tc>
          <w:tcPr>
            <w:tcW w:w="2322" w:type="dxa"/>
          </w:tcPr>
          <w:p w:rsidR="00E52C90" w:rsidRPr="00E52C90" w:rsidRDefault="00E52C90" w:rsidP="00E52C90">
            <w:pPr>
              <w:jc w:val="center"/>
              <w:rPr>
                <w:lang w:val="hr-HR"/>
              </w:rPr>
            </w:pPr>
            <w:r w:rsidRPr="00E52C90">
              <w:rPr>
                <w:sz w:val="18"/>
                <w:szCs w:val="18"/>
                <w:lang w:val="hr-HR"/>
              </w:rPr>
              <w:t>Puno (8h)</w:t>
            </w:r>
          </w:p>
        </w:tc>
        <w:tc>
          <w:tcPr>
            <w:tcW w:w="2322" w:type="dxa"/>
          </w:tcPr>
          <w:p w:rsidR="00E52C90" w:rsidRPr="00E52C90" w:rsidRDefault="00E52C90" w:rsidP="00E52C90">
            <w:pPr>
              <w:jc w:val="center"/>
              <w:rPr>
                <w:sz w:val="18"/>
                <w:szCs w:val="18"/>
                <w:lang w:val="hr-HR"/>
              </w:rPr>
            </w:pPr>
            <w:r w:rsidRPr="00E52C90">
              <w:rPr>
                <w:sz w:val="18"/>
                <w:szCs w:val="18"/>
                <w:lang w:val="hr-HR"/>
              </w:rPr>
              <w:t>11.281,00</w:t>
            </w:r>
          </w:p>
        </w:tc>
        <w:tc>
          <w:tcPr>
            <w:tcW w:w="2322" w:type="dxa"/>
          </w:tcPr>
          <w:p w:rsidR="00E52C90" w:rsidRPr="00E52C90" w:rsidRDefault="00E52C90" w:rsidP="00E52C90">
            <w:pPr>
              <w:jc w:val="center"/>
              <w:rPr>
                <w:lang w:val="hr-HR"/>
              </w:rPr>
            </w:pPr>
            <w:r w:rsidRPr="00E52C90">
              <w:rPr>
                <w:sz w:val="18"/>
                <w:szCs w:val="18"/>
                <w:lang w:val="hr-HR"/>
              </w:rPr>
              <w:t>135.372,00</w:t>
            </w:r>
          </w:p>
        </w:tc>
      </w:tr>
      <w:tr w:rsidR="00E52C90" w:rsidRPr="00E52C90" w:rsidTr="00401D1B">
        <w:tc>
          <w:tcPr>
            <w:tcW w:w="2322" w:type="dxa"/>
          </w:tcPr>
          <w:p w:rsidR="00E52C90" w:rsidRPr="00E52C90" w:rsidRDefault="00E52C90" w:rsidP="00E52C90">
            <w:pPr>
              <w:rPr>
                <w:sz w:val="18"/>
                <w:szCs w:val="18"/>
                <w:lang w:val="hr-HR"/>
              </w:rPr>
            </w:pPr>
            <w:r w:rsidRPr="00E52C90">
              <w:rPr>
                <w:sz w:val="18"/>
                <w:szCs w:val="18"/>
                <w:lang w:val="hr-HR"/>
              </w:rPr>
              <w:t>Voditelj/ica tehničke službe (VSS)</w:t>
            </w:r>
          </w:p>
        </w:tc>
        <w:tc>
          <w:tcPr>
            <w:tcW w:w="2322" w:type="dxa"/>
          </w:tcPr>
          <w:p w:rsidR="00E52C90" w:rsidRPr="00E52C90" w:rsidRDefault="00E52C90" w:rsidP="00E52C90">
            <w:pPr>
              <w:jc w:val="center"/>
              <w:rPr>
                <w:lang w:val="hr-HR"/>
              </w:rPr>
            </w:pPr>
            <w:r w:rsidRPr="00E52C90">
              <w:rPr>
                <w:sz w:val="18"/>
                <w:szCs w:val="18"/>
                <w:lang w:val="hr-HR"/>
              </w:rPr>
              <w:t>Puno (8h)</w:t>
            </w:r>
          </w:p>
        </w:tc>
        <w:tc>
          <w:tcPr>
            <w:tcW w:w="2322" w:type="dxa"/>
          </w:tcPr>
          <w:p w:rsidR="00E52C90" w:rsidRPr="00E52C90" w:rsidRDefault="00E52C90" w:rsidP="00E52C90">
            <w:pPr>
              <w:jc w:val="center"/>
              <w:rPr>
                <w:sz w:val="18"/>
                <w:szCs w:val="18"/>
                <w:lang w:val="hr-HR"/>
              </w:rPr>
            </w:pPr>
            <w:r w:rsidRPr="00E52C90">
              <w:rPr>
                <w:sz w:val="18"/>
                <w:szCs w:val="18"/>
                <w:lang w:val="hr-HR"/>
              </w:rPr>
              <w:t>11.281,00</w:t>
            </w:r>
          </w:p>
        </w:tc>
        <w:tc>
          <w:tcPr>
            <w:tcW w:w="2322" w:type="dxa"/>
          </w:tcPr>
          <w:p w:rsidR="00E52C90" w:rsidRPr="00E52C90" w:rsidRDefault="00E52C90" w:rsidP="00E52C90">
            <w:pPr>
              <w:jc w:val="center"/>
              <w:rPr>
                <w:lang w:val="hr-HR"/>
              </w:rPr>
            </w:pPr>
            <w:r w:rsidRPr="00E52C90">
              <w:rPr>
                <w:sz w:val="18"/>
                <w:szCs w:val="18"/>
                <w:lang w:val="hr-HR"/>
              </w:rPr>
              <w:t>135.372,00</w:t>
            </w:r>
          </w:p>
        </w:tc>
      </w:tr>
      <w:tr w:rsidR="00E52C90" w:rsidRPr="00E52C90" w:rsidTr="00401D1B">
        <w:tc>
          <w:tcPr>
            <w:tcW w:w="2322" w:type="dxa"/>
          </w:tcPr>
          <w:p w:rsidR="00E52C90" w:rsidRPr="00E52C90" w:rsidRDefault="00E52C90" w:rsidP="00E52C90">
            <w:pPr>
              <w:rPr>
                <w:sz w:val="18"/>
                <w:szCs w:val="18"/>
                <w:lang w:val="hr-HR"/>
              </w:rPr>
            </w:pPr>
            <w:r w:rsidRPr="00E52C90">
              <w:rPr>
                <w:sz w:val="18"/>
                <w:szCs w:val="18"/>
                <w:lang w:val="hr-HR"/>
              </w:rPr>
              <w:t>Čistač/ica (SSS)</w:t>
            </w:r>
          </w:p>
        </w:tc>
        <w:tc>
          <w:tcPr>
            <w:tcW w:w="2322" w:type="dxa"/>
          </w:tcPr>
          <w:p w:rsidR="00E52C90" w:rsidRPr="00E52C90" w:rsidRDefault="00E52C90" w:rsidP="00E52C90">
            <w:pPr>
              <w:jc w:val="center"/>
              <w:rPr>
                <w:sz w:val="18"/>
                <w:szCs w:val="18"/>
                <w:lang w:val="hr-HR"/>
              </w:rPr>
            </w:pPr>
            <w:r w:rsidRPr="00E52C90">
              <w:rPr>
                <w:sz w:val="18"/>
                <w:szCs w:val="18"/>
                <w:lang w:val="hr-HR"/>
              </w:rPr>
              <w:t>Puno (8h)</w:t>
            </w:r>
          </w:p>
        </w:tc>
        <w:tc>
          <w:tcPr>
            <w:tcW w:w="2322" w:type="dxa"/>
          </w:tcPr>
          <w:p w:rsidR="00E52C90" w:rsidRPr="00E52C90" w:rsidRDefault="00E52C90" w:rsidP="00E52C90">
            <w:pPr>
              <w:jc w:val="center"/>
              <w:rPr>
                <w:sz w:val="18"/>
                <w:szCs w:val="18"/>
                <w:lang w:val="hr-HR"/>
              </w:rPr>
            </w:pPr>
            <w:r w:rsidRPr="00E52C90">
              <w:rPr>
                <w:sz w:val="18"/>
                <w:szCs w:val="18"/>
                <w:lang w:val="hr-HR"/>
              </w:rPr>
              <w:t>6.574,00</w:t>
            </w:r>
          </w:p>
        </w:tc>
        <w:tc>
          <w:tcPr>
            <w:tcW w:w="2322" w:type="dxa"/>
          </w:tcPr>
          <w:p w:rsidR="00E52C90" w:rsidRPr="00E52C90" w:rsidRDefault="00E52C90" w:rsidP="00E52C90">
            <w:pPr>
              <w:jc w:val="center"/>
              <w:rPr>
                <w:sz w:val="18"/>
                <w:szCs w:val="18"/>
                <w:lang w:val="hr-HR"/>
              </w:rPr>
            </w:pPr>
            <w:r w:rsidRPr="00E52C90">
              <w:rPr>
                <w:sz w:val="18"/>
                <w:szCs w:val="18"/>
                <w:lang w:val="hr-HR"/>
              </w:rPr>
              <w:t>78.888,00</w:t>
            </w:r>
          </w:p>
        </w:tc>
      </w:tr>
      <w:tr w:rsidR="00E52C90" w:rsidRPr="00E52C90" w:rsidTr="00401D1B">
        <w:tc>
          <w:tcPr>
            <w:tcW w:w="2322" w:type="dxa"/>
          </w:tcPr>
          <w:p w:rsidR="00E52C90" w:rsidRPr="00E52C90" w:rsidRDefault="00E52C90" w:rsidP="00E52C90">
            <w:pPr>
              <w:rPr>
                <w:sz w:val="18"/>
                <w:szCs w:val="18"/>
                <w:lang w:val="hr-HR"/>
              </w:rPr>
            </w:pPr>
            <w:r w:rsidRPr="00E52C90">
              <w:rPr>
                <w:sz w:val="18"/>
                <w:szCs w:val="18"/>
                <w:lang w:val="hr-HR"/>
              </w:rPr>
              <w:t>Čuvar izložbenog prostora (SSS)</w:t>
            </w:r>
          </w:p>
        </w:tc>
        <w:tc>
          <w:tcPr>
            <w:tcW w:w="2322" w:type="dxa"/>
          </w:tcPr>
          <w:p w:rsidR="00E52C90" w:rsidRPr="00E52C90" w:rsidRDefault="00E52C90" w:rsidP="00E52C90">
            <w:pPr>
              <w:jc w:val="center"/>
              <w:rPr>
                <w:sz w:val="18"/>
                <w:szCs w:val="18"/>
                <w:lang w:val="hr-HR"/>
              </w:rPr>
            </w:pPr>
            <w:r w:rsidRPr="00E52C90">
              <w:rPr>
                <w:sz w:val="18"/>
                <w:szCs w:val="18"/>
                <w:lang w:val="hr-HR"/>
              </w:rPr>
              <w:t>Puno (8h)</w:t>
            </w:r>
          </w:p>
        </w:tc>
        <w:tc>
          <w:tcPr>
            <w:tcW w:w="2322" w:type="dxa"/>
          </w:tcPr>
          <w:p w:rsidR="00E52C90" w:rsidRPr="00E52C90" w:rsidRDefault="00E52C90" w:rsidP="00E52C90">
            <w:pPr>
              <w:jc w:val="center"/>
              <w:rPr>
                <w:sz w:val="18"/>
                <w:szCs w:val="18"/>
                <w:lang w:val="hr-HR"/>
              </w:rPr>
            </w:pPr>
            <w:r w:rsidRPr="00E52C90">
              <w:rPr>
                <w:sz w:val="18"/>
                <w:szCs w:val="18"/>
                <w:lang w:val="hr-HR"/>
              </w:rPr>
              <w:t>6.574,00</w:t>
            </w:r>
          </w:p>
        </w:tc>
        <w:tc>
          <w:tcPr>
            <w:tcW w:w="2322" w:type="dxa"/>
          </w:tcPr>
          <w:p w:rsidR="00E52C90" w:rsidRPr="00E52C90" w:rsidRDefault="00E52C90" w:rsidP="00E52C90">
            <w:pPr>
              <w:jc w:val="center"/>
              <w:rPr>
                <w:lang w:val="hr-HR"/>
              </w:rPr>
            </w:pPr>
            <w:r w:rsidRPr="00E52C90">
              <w:rPr>
                <w:sz w:val="18"/>
                <w:szCs w:val="18"/>
                <w:lang w:val="hr-HR"/>
              </w:rPr>
              <w:t>78.888,00</w:t>
            </w:r>
          </w:p>
        </w:tc>
      </w:tr>
      <w:tr w:rsidR="00E52C90" w:rsidRPr="00E52C90" w:rsidTr="00401D1B">
        <w:tc>
          <w:tcPr>
            <w:tcW w:w="2322" w:type="dxa"/>
          </w:tcPr>
          <w:p w:rsidR="00E52C90" w:rsidRPr="00E52C90" w:rsidRDefault="00E52C90" w:rsidP="00E52C90">
            <w:pPr>
              <w:rPr>
                <w:sz w:val="18"/>
                <w:szCs w:val="18"/>
                <w:lang w:val="hr-HR"/>
              </w:rPr>
            </w:pPr>
            <w:r w:rsidRPr="00E52C90">
              <w:rPr>
                <w:sz w:val="18"/>
                <w:szCs w:val="18"/>
                <w:lang w:val="hr-HR"/>
              </w:rPr>
              <w:t>Administrator/ica (SSS)</w:t>
            </w:r>
          </w:p>
        </w:tc>
        <w:tc>
          <w:tcPr>
            <w:tcW w:w="2322" w:type="dxa"/>
          </w:tcPr>
          <w:p w:rsidR="00E52C90" w:rsidRPr="00E52C90" w:rsidRDefault="00E52C90" w:rsidP="00E52C90">
            <w:pPr>
              <w:jc w:val="center"/>
              <w:rPr>
                <w:lang w:val="hr-HR"/>
              </w:rPr>
            </w:pPr>
            <w:r w:rsidRPr="00E52C90">
              <w:rPr>
                <w:sz w:val="18"/>
                <w:szCs w:val="18"/>
                <w:lang w:val="hr-HR"/>
              </w:rPr>
              <w:t>Puno (8h)</w:t>
            </w:r>
          </w:p>
        </w:tc>
        <w:tc>
          <w:tcPr>
            <w:tcW w:w="2322" w:type="dxa"/>
          </w:tcPr>
          <w:p w:rsidR="00E52C90" w:rsidRPr="00E52C90" w:rsidRDefault="00E52C90" w:rsidP="00E52C90">
            <w:pPr>
              <w:jc w:val="center"/>
              <w:rPr>
                <w:sz w:val="18"/>
                <w:szCs w:val="18"/>
                <w:lang w:val="hr-HR"/>
              </w:rPr>
            </w:pPr>
            <w:r w:rsidRPr="00E52C90">
              <w:rPr>
                <w:sz w:val="18"/>
                <w:szCs w:val="18"/>
                <w:lang w:val="hr-HR"/>
              </w:rPr>
              <w:t>6.574,00</w:t>
            </w:r>
          </w:p>
        </w:tc>
        <w:tc>
          <w:tcPr>
            <w:tcW w:w="2322" w:type="dxa"/>
          </w:tcPr>
          <w:p w:rsidR="00E52C90" w:rsidRPr="00E52C90" w:rsidRDefault="00E52C90" w:rsidP="00E52C90">
            <w:pPr>
              <w:jc w:val="center"/>
              <w:rPr>
                <w:lang w:val="hr-HR"/>
              </w:rPr>
            </w:pPr>
            <w:r w:rsidRPr="00E52C90">
              <w:rPr>
                <w:sz w:val="18"/>
                <w:szCs w:val="18"/>
                <w:lang w:val="hr-HR"/>
              </w:rPr>
              <w:t>78.888,00</w:t>
            </w:r>
          </w:p>
        </w:tc>
      </w:tr>
      <w:tr w:rsidR="00E52C90" w:rsidRPr="00E52C90" w:rsidTr="00401D1B">
        <w:tc>
          <w:tcPr>
            <w:tcW w:w="2322" w:type="dxa"/>
          </w:tcPr>
          <w:p w:rsidR="00E52C90" w:rsidRPr="00E52C90" w:rsidRDefault="00E52C90" w:rsidP="00E52C90">
            <w:pPr>
              <w:rPr>
                <w:sz w:val="18"/>
                <w:szCs w:val="18"/>
                <w:lang w:val="hr-HR"/>
              </w:rPr>
            </w:pPr>
            <w:r w:rsidRPr="00E52C90">
              <w:rPr>
                <w:sz w:val="18"/>
                <w:szCs w:val="18"/>
                <w:lang w:val="hr-HR"/>
              </w:rPr>
              <w:t>Financijsko poslovanje (VSS)</w:t>
            </w:r>
          </w:p>
        </w:tc>
        <w:tc>
          <w:tcPr>
            <w:tcW w:w="2322" w:type="dxa"/>
          </w:tcPr>
          <w:p w:rsidR="00E52C90" w:rsidRPr="00E52C90" w:rsidRDefault="00E52C90" w:rsidP="00E52C90">
            <w:pPr>
              <w:jc w:val="center"/>
              <w:rPr>
                <w:sz w:val="18"/>
                <w:szCs w:val="18"/>
                <w:lang w:val="hr-HR"/>
              </w:rPr>
            </w:pPr>
            <w:r w:rsidRPr="00E52C90">
              <w:rPr>
                <w:sz w:val="18"/>
                <w:szCs w:val="18"/>
                <w:lang w:val="hr-HR"/>
              </w:rPr>
              <w:t>Pola (4h)</w:t>
            </w:r>
          </w:p>
        </w:tc>
        <w:tc>
          <w:tcPr>
            <w:tcW w:w="2322" w:type="dxa"/>
          </w:tcPr>
          <w:p w:rsidR="00E52C90" w:rsidRPr="00E52C90" w:rsidRDefault="00E52C90" w:rsidP="00E52C90">
            <w:pPr>
              <w:jc w:val="center"/>
              <w:rPr>
                <w:sz w:val="18"/>
                <w:szCs w:val="18"/>
                <w:lang w:val="hr-HR"/>
              </w:rPr>
            </w:pPr>
            <w:r w:rsidRPr="00E52C90">
              <w:rPr>
                <w:sz w:val="18"/>
                <w:szCs w:val="18"/>
                <w:lang w:val="hr-HR"/>
              </w:rPr>
              <w:t>5.640,50</w:t>
            </w:r>
          </w:p>
        </w:tc>
        <w:tc>
          <w:tcPr>
            <w:tcW w:w="2322" w:type="dxa"/>
          </w:tcPr>
          <w:p w:rsidR="00E52C90" w:rsidRPr="00E52C90" w:rsidRDefault="00E52C90" w:rsidP="00E52C90">
            <w:pPr>
              <w:jc w:val="center"/>
              <w:rPr>
                <w:sz w:val="18"/>
                <w:szCs w:val="18"/>
                <w:lang w:val="hr-HR"/>
              </w:rPr>
            </w:pPr>
            <w:r w:rsidRPr="00E52C90">
              <w:rPr>
                <w:sz w:val="18"/>
                <w:szCs w:val="18"/>
                <w:lang w:val="hr-HR"/>
              </w:rPr>
              <w:t>67.686,00</w:t>
            </w:r>
          </w:p>
        </w:tc>
      </w:tr>
      <w:tr w:rsidR="00E52C90" w:rsidRPr="00E52C90" w:rsidTr="00401D1B">
        <w:tc>
          <w:tcPr>
            <w:tcW w:w="2322" w:type="dxa"/>
          </w:tcPr>
          <w:p w:rsidR="00E52C90" w:rsidRPr="00E52C90" w:rsidRDefault="00E52C90" w:rsidP="00E52C90">
            <w:pPr>
              <w:rPr>
                <w:sz w:val="18"/>
                <w:szCs w:val="18"/>
                <w:lang w:val="hr-HR"/>
              </w:rPr>
            </w:pPr>
            <w:r w:rsidRPr="00E52C90">
              <w:rPr>
                <w:sz w:val="18"/>
                <w:szCs w:val="18"/>
                <w:lang w:val="hr-HR"/>
              </w:rPr>
              <w:t>Komunikacije i PR (VSS)</w:t>
            </w:r>
          </w:p>
        </w:tc>
        <w:tc>
          <w:tcPr>
            <w:tcW w:w="2322" w:type="dxa"/>
          </w:tcPr>
          <w:p w:rsidR="00E52C90" w:rsidRPr="00E52C90" w:rsidRDefault="00E52C90" w:rsidP="00E52C90">
            <w:pPr>
              <w:jc w:val="center"/>
              <w:rPr>
                <w:sz w:val="18"/>
                <w:szCs w:val="18"/>
                <w:lang w:val="hr-HR"/>
              </w:rPr>
            </w:pPr>
            <w:r w:rsidRPr="00E52C90">
              <w:rPr>
                <w:sz w:val="18"/>
                <w:szCs w:val="18"/>
                <w:lang w:val="hr-HR"/>
              </w:rPr>
              <w:t>Pola (4h)</w:t>
            </w:r>
          </w:p>
        </w:tc>
        <w:tc>
          <w:tcPr>
            <w:tcW w:w="2322" w:type="dxa"/>
          </w:tcPr>
          <w:p w:rsidR="00E52C90" w:rsidRPr="00E52C90" w:rsidRDefault="00E52C90" w:rsidP="00E52C90">
            <w:pPr>
              <w:jc w:val="center"/>
              <w:rPr>
                <w:lang w:val="hr-HR"/>
              </w:rPr>
            </w:pPr>
            <w:r w:rsidRPr="00E52C90">
              <w:rPr>
                <w:sz w:val="18"/>
                <w:szCs w:val="18"/>
                <w:lang w:val="hr-HR"/>
              </w:rPr>
              <w:t>5.640,50</w:t>
            </w:r>
          </w:p>
        </w:tc>
        <w:tc>
          <w:tcPr>
            <w:tcW w:w="2322" w:type="dxa"/>
          </w:tcPr>
          <w:p w:rsidR="00E52C90" w:rsidRPr="00E52C90" w:rsidRDefault="00E52C90" w:rsidP="00E52C90">
            <w:pPr>
              <w:jc w:val="center"/>
              <w:rPr>
                <w:lang w:val="hr-HR"/>
              </w:rPr>
            </w:pPr>
            <w:r w:rsidRPr="00E52C90">
              <w:rPr>
                <w:sz w:val="18"/>
                <w:szCs w:val="18"/>
                <w:lang w:val="hr-HR"/>
              </w:rPr>
              <w:t>67.686,00</w:t>
            </w:r>
          </w:p>
        </w:tc>
      </w:tr>
      <w:tr w:rsidR="00E52C90" w:rsidRPr="00E52C90" w:rsidTr="00401D1B">
        <w:tc>
          <w:tcPr>
            <w:tcW w:w="2322" w:type="dxa"/>
          </w:tcPr>
          <w:p w:rsidR="00E52C90" w:rsidRPr="00E52C90" w:rsidRDefault="00E52C90" w:rsidP="00E52C90">
            <w:pPr>
              <w:rPr>
                <w:sz w:val="18"/>
                <w:szCs w:val="18"/>
                <w:lang w:val="hr-HR"/>
              </w:rPr>
            </w:pPr>
            <w:r w:rsidRPr="00E52C90">
              <w:rPr>
                <w:sz w:val="18"/>
                <w:szCs w:val="18"/>
                <w:lang w:val="hr-HR"/>
              </w:rPr>
              <w:t>Razvoj publike i obrazovanje (VSS)</w:t>
            </w:r>
          </w:p>
        </w:tc>
        <w:tc>
          <w:tcPr>
            <w:tcW w:w="2322" w:type="dxa"/>
          </w:tcPr>
          <w:p w:rsidR="00E52C90" w:rsidRPr="00E52C90" w:rsidRDefault="00E52C90" w:rsidP="00E52C90">
            <w:pPr>
              <w:jc w:val="center"/>
              <w:rPr>
                <w:sz w:val="18"/>
                <w:szCs w:val="18"/>
                <w:lang w:val="hr-HR"/>
              </w:rPr>
            </w:pPr>
            <w:r w:rsidRPr="00E52C90">
              <w:rPr>
                <w:sz w:val="18"/>
                <w:szCs w:val="18"/>
                <w:lang w:val="hr-HR"/>
              </w:rPr>
              <w:t>Pola (4h)</w:t>
            </w:r>
          </w:p>
        </w:tc>
        <w:tc>
          <w:tcPr>
            <w:tcW w:w="2322" w:type="dxa"/>
          </w:tcPr>
          <w:p w:rsidR="00E52C90" w:rsidRPr="00E52C90" w:rsidRDefault="00E52C90" w:rsidP="00E52C90">
            <w:pPr>
              <w:jc w:val="center"/>
              <w:rPr>
                <w:lang w:val="hr-HR"/>
              </w:rPr>
            </w:pPr>
            <w:r w:rsidRPr="00E52C90">
              <w:rPr>
                <w:sz w:val="18"/>
                <w:szCs w:val="18"/>
                <w:lang w:val="hr-HR"/>
              </w:rPr>
              <w:t>5.640,50</w:t>
            </w:r>
          </w:p>
        </w:tc>
        <w:tc>
          <w:tcPr>
            <w:tcW w:w="2322" w:type="dxa"/>
          </w:tcPr>
          <w:p w:rsidR="00E52C90" w:rsidRPr="00E52C90" w:rsidRDefault="00E52C90" w:rsidP="00E52C90">
            <w:pPr>
              <w:jc w:val="center"/>
              <w:rPr>
                <w:lang w:val="hr-HR"/>
              </w:rPr>
            </w:pPr>
            <w:r w:rsidRPr="00E52C90">
              <w:rPr>
                <w:sz w:val="18"/>
                <w:szCs w:val="18"/>
                <w:lang w:val="hr-HR"/>
              </w:rPr>
              <w:t>67.686,00</w:t>
            </w:r>
          </w:p>
        </w:tc>
      </w:tr>
      <w:tr w:rsidR="00E52C90" w:rsidRPr="00E52C90" w:rsidTr="00401D1B">
        <w:trPr>
          <w:trHeight w:val="232"/>
        </w:trPr>
        <w:tc>
          <w:tcPr>
            <w:tcW w:w="2322" w:type="dxa"/>
          </w:tcPr>
          <w:p w:rsidR="00E52C90" w:rsidRPr="00E52C90" w:rsidRDefault="005A14B6" w:rsidP="00E52C90">
            <w:pPr>
              <w:rPr>
                <w:b/>
                <w:sz w:val="18"/>
                <w:szCs w:val="18"/>
                <w:lang w:val="hr-HR"/>
              </w:rPr>
            </w:pPr>
            <w:r>
              <w:rPr>
                <w:b/>
                <w:sz w:val="18"/>
                <w:szCs w:val="18"/>
                <w:lang w:val="hr-HR"/>
              </w:rPr>
              <w:t>Ukupno:</w:t>
            </w:r>
          </w:p>
        </w:tc>
        <w:tc>
          <w:tcPr>
            <w:tcW w:w="2322" w:type="dxa"/>
          </w:tcPr>
          <w:p w:rsidR="00E52C90" w:rsidRPr="00E52C90" w:rsidRDefault="00E52C90" w:rsidP="005A14B6">
            <w:pPr>
              <w:rPr>
                <w:sz w:val="18"/>
                <w:szCs w:val="18"/>
                <w:lang w:val="hr-HR"/>
              </w:rPr>
            </w:pPr>
          </w:p>
        </w:tc>
        <w:tc>
          <w:tcPr>
            <w:tcW w:w="2322" w:type="dxa"/>
          </w:tcPr>
          <w:p w:rsidR="00E52C90" w:rsidRPr="005A14B6" w:rsidRDefault="00E52C90" w:rsidP="005A14B6">
            <w:pPr>
              <w:jc w:val="center"/>
              <w:rPr>
                <w:rFonts w:cs="Calibri"/>
                <w:color w:val="000000"/>
                <w:sz w:val="16"/>
                <w:szCs w:val="16"/>
                <w:lang w:val="hr-HR"/>
              </w:rPr>
            </w:pPr>
            <w:r w:rsidRPr="00E52C90">
              <w:rPr>
                <w:rFonts w:cs="Calibri"/>
                <w:color w:val="000000"/>
                <w:sz w:val="16"/>
                <w:szCs w:val="16"/>
                <w:lang w:val="hr-HR"/>
              </w:rPr>
              <w:t>70.486,50</w:t>
            </w:r>
          </w:p>
        </w:tc>
        <w:tc>
          <w:tcPr>
            <w:tcW w:w="2322" w:type="dxa"/>
          </w:tcPr>
          <w:p w:rsidR="00E52C90" w:rsidRPr="005A14B6" w:rsidRDefault="00E52C90" w:rsidP="005A14B6">
            <w:pPr>
              <w:jc w:val="center"/>
              <w:rPr>
                <w:rFonts w:cs="Calibri"/>
                <w:b/>
                <w:color w:val="000000"/>
                <w:sz w:val="16"/>
                <w:szCs w:val="16"/>
                <w:lang w:val="hr-HR"/>
              </w:rPr>
            </w:pPr>
            <w:r w:rsidRPr="00E52C90">
              <w:rPr>
                <w:rFonts w:cs="Calibri"/>
                <w:b/>
                <w:color w:val="000000"/>
                <w:sz w:val="16"/>
                <w:szCs w:val="16"/>
                <w:lang w:val="hr-HR"/>
              </w:rPr>
              <w:t>845.838,00</w:t>
            </w:r>
          </w:p>
        </w:tc>
      </w:tr>
    </w:tbl>
    <w:p w:rsidR="00E52C90" w:rsidRPr="00E52C90" w:rsidRDefault="00E52C90" w:rsidP="00E52C90">
      <w:pPr>
        <w:rPr>
          <w:sz w:val="16"/>
          <w:szCs w:val="16"/>
          <w:lang w:val="hr-HR"/>
        </w:rPr>
      </w:pPr>
      <w:r w:rsidRPr="00E52C90">
        <w:rPr>
          <w:sz w:val="16"/>
          <w:szCs w:val="16"/>
          <w:lang w:val="hr-HR"/>
        </w:rPr>
        <w:t>* Procjena troška plaće se temelji na iznosu prosječne mjesečne bruto plaće za Dubrovačko-neretvansku županiju, prema stupnju stručne spreme, izvor: DZS, Statistička izvješća, Zaposlenost i plaće u 2014.</w:t>
      </w:r>
    </w:p>
    <w:p w:rsidR="00E52C90" w:rsidRPr="00E52C90" w:rsidRDefault="00E52C90" w:rsidP="00E52C90">
      <w:pPr>
        <w:rPr>
          <w:lang w:val="hr-HR"/>
        </w:rPr>
      </w:pPr>
      <w:r w:rsidRPr="00E52C90">
        <w:rPr>
          <w:lang w:val="hr-HR"/>
        </w:rPr>
        <w:t>Jednokratnim troškovima osnivanja nove institucije za upravljanje Lazaretima treba pribrojiti i fiksne troškove ukupne mase plaća novozaposlenih. U slučaju donošenja odluke o osnivanju javne ustanove (scenarij B), na godišnjoj razini bi najniži ukupni troškovi za Grad Dubrovnik iznosili 849.538,00 kn (3.700,00 kn + 845.838.000,00 kn). U slučaju izbora scenarija A i C, godišnji iznos troškova bi bio viši, u rasponu od 852.908,00 (scenarij A) do 870.038,00 (scenarij C).</w:t>
      </w:r>
    </w:p>
    <w:p w:rsidR="00E52C90" w:rsidRPr="002F5D6A" w:rsidRDefault="00E52C90" w:rsidP="00E52C90">
      <w:pPr>
        <w:rPr>
          <w:lang w:val="hr-HR"/>
        </w:rPr>
      </w:pPr>
      <w:r w:rsidRPr="002F5D6A">
        <w:rPr>
          <w:lang w:val="hr-HR"/>
        </w:rPr>
        <w:t>Na strani prihoda, glavni izvor zarade za Grad bi bio</w:t>
      </w:r>
      <w:r w:rsidR="00B762AC" w:rsidRPr="002F5D6A">
        <w:rPr>
          <w:lang w:val="hr-HR"/>
        </w:rPr>
        <w:t xml:space="preserve"> komercijalni</w:t>
      </w:r>
      <w:r w:rsidRPr="002F5D6A">
        <w:rPr>
          <w:lang w:val="hr-HR"/>
        </w:rPr>
        <w:t xml:space="preserve"> najam neiskorištenog prostora Lazareta (</w:t>
      </w:r>
      <w:r w:rsidR="00917DCF" w:rsidRPr="002F5D6A">
        <w:rPr>
          <w:lang w:val="hr-HR"/>
        </w:rPr>
        <w:t xml:space="preserve">273 </w:t>
      </w:r>
      <w:r w:rsidRPr="002F5D6A">
        <w:rPr>
          <w:lang w:val="hr-HR"/>
        </w:rPr>
        <w:t>m2</w:t>
      </w:r>
      <w:r w:rsidR="00917DCF" w:rsidRPr="002F5D6A">
        <w:rPr>
          <w:lang w:val="hr-HR"/>
        </w:rPr>
        <w:t xml:space="preserve"> zatvorenog prostora i 168,80 m2 javne površine</w:t>
      </w:r>
      <w:r w:rsidRPr="002F5D6A">
        <w:rPr>
          <w:lang w:val="hr-HR"/>
        </w:rPr>
        <w:t xml:space="preserve">). U ovom slučaju je također moguće razlikovati tri scenarija: </w:t>
      </w:r>
    </w:p>
    <w:tbl>
      <w:tblPr>
        <w:tblStyle w:val="TableGrid"/>
        <w:tblW w:w="0" w:type="auto"/>
        <w:tblLook w:val="04A0" w:firstRow="1" w:lastRow="0" w:firstColumn="1" w:lastColumn="0" w:noHBand="0" w:noVBand="1"/>
      </w:tblPr>
      <w:tblGrid>
        <w:gridCol w:w="388"/>
        <w:gridCol w:w="3292"/>
        <w:gridCol w:w="1801"/>
        <w:gridCol w:w="1538"/>
        <w:gridCol w:w="2043"/>
      </w:tblGrid>
      <w:tr w:rsidR="00E52C90" w:rsidRPr="002F5D6A" w:rsidTr="00401D1B">
        <w:trPr>
          <w:trHeight w:val="425"/>
        </w:trPr>
        <w:tc>
          <w:tcPr>
            <w:tcW w:w="392" w:type="dxa"/>
          </w:tcPr>
          <w:p w:rsidR="00E52C90" w:rsidRPr="002F5D6A" w:rsidRDefault="00E52C90" w:rsidP="00E52C90">
            <w:pPr>
              <w:rPr>
                <w:sz w:val="18"/>
                <w:szCs w:val="18"/>
                <w:lang w:val="hr-HR"/>
              </w:rPr>
            </w:pPr>
          </w:p>
        </w:tc>
        <w:tc>
          <w:tcPr>
            <w:tcW w:w="3401" w:type="dxa"/>
          </w:tcPr>
          <w:p w:rsidR="00E52C90" w:rsidRPr="002F5D6A" w:rsidRDefault="00E52C90" w:rsidP="00E52C90">
            <w:pPr>
              <w:jc w:val="center"/>
              <w:rPr>
                <w:b/>
                <w:sz w:val="18"/>
                <w:szCs w:val="18"/>
                <w:lang w:val="hr-HR"/>
              </w:rPr>
            </w:pPr>
            <w:r w:rsidRPr="002F5D6A">
              <w:rPr>
                <w:b/>
                <w:sz w:val="18"/>
                <w:szCs w:val="18"/>
                <w:lang w:val="hr-HR"/>
              </w:rPr>
              <w:t>Scenarij</w:t>
            </w:r>
          </w:p>
        </w:tc>
        <w:tc>
          <w:tcPr>
            <w:tcW w:w="1844" w:type="dxa"/>
          </w:tcPr>
          <w:p w:rsidR="00E52C90" w:rsidRPr="002F5D6A" w:rsidRDefault="00E52C90" w:rsidP="00E52C90">
            <w:pPr>
              <w:jc w:val="center"/>
              <w:rPr>
                <w:b/>
                <w:sz w:val="18"/>
                <w:szCs w:val="18"/>
                <w:lang w:val="hr-HR"/>
              </w:rPr>
            </w:pPr>
            <w:r w:rsidRPr="002F5D6A">
              <w:rPr>
                <w:b/>
                <w:sz w:val="18"/>
                <w:szCs w:val="18"/>
                <w:lang w:val="hr-HR"/>
              </w:rPr>
              <w:t>Mjesečni prihodi* (kn)</w:t>
            </w:r>
          </w:p>
        </w:tc>
        <w:tc>
          <w:tcPr>
            <w:tcW w:w="1559" w:type="dxa"/>
          </w:tcPr>
          <w:p w:rsidR="00E52C90" w:rsidRPr="002F5D6A" w:rsidRDefault="00E52C90" w:rsidP="00E52C90">
            <w:pPr>
              <w:jc w:val="center"/>
              <w:rPr>
                <w:b/>
                <w:sz w:val="18"/>
                <w:szCs w:val="18"/>
                <w:lang w:val="hr-HR"/>
              </w:rPr>
            </w:pPr>
            <w:r w:rsidRPr="002F5D6A">
              <w:rPr>
                <w:b/>
                <w:sz w:val="18"/>
                <w:szCs w:val="18"/>
                <w:lang w:val="hr-HR"/>
              </w:rPr>
              <w:t>Godišnji prihod (kn)</w:t>
            </w:r>
          </w:p>
        </w:tc>
        <w:tc>
          <w:tcPr>
            <w:tcW w:w="2092" w:type="dxa"/>
          </w:tcPr>
          <w:p w:rsidR="00E52C90" w:rsidRPr="002F5D6A" w:rsidRDefault="00CF29F0" w:rsidP="00E52C90">
            <w:pPr>
              <w:jc w:val="center"/>
              <w:rPr>
                <w:b/>
                <w:sz w:val="18"/>
                <w:szCs w:val="18"/>
                <w:lang w:val="hr-HR"/>
              </w:rPr>
            </w:pPr>
            <w:r w:rsidRPr="002F5D6A">
              <w:rPr>
                <w:b/>
                <w:sz w:val="18"/>
                <w:szCs w:val="18"/>
                <w:lang w:val="hr-HR"/>
              </w:rPr>
              <w:t>Godišnji neto</w:t>
            </w:r>
            <w:r w:rsidR="00E52C90" w:rsidRPr="002F5D6A">
              <w:rPr>
                <w:b/>
                <w:sz w:val="18"/>
                <w:szCs w:val="18"/>
                <w:lang w:val="hr-HR"/>
              </w:rPr>
              <w:t xml:space="preserve"> novčani tijek (primici –izdaci **) </w:t>
            </w:r>
          </w:p>
        </w:tc>
      </w:tr>
      <w:tr w:rsidR="00E52C90" w:rsidRPr="002F5D6A" w:rsidTr="00401D1B">
        <w:tc>
          <w:tcPr>
            <w:tcW w:w="392" w:type="dxa"/>
          </w:tcPr>
          <w:p w:rsidR="00E52C90" w:rsidRPr="002F5D6A" w:rsidRDefault="00E52C90" w:rsidP="00E52C90">
            <w:pPr>
              <w:rPr>
                <w:sz w:val="18"/>
                <w:szCs w:val="18"/>
                <w:lang w:val="hr-HR"/>
              </w:rPr>
            </w:pPr>
            <w:r w:rsidRPr="002F5D6A">
              <w:rPr>
                <w:sz w:val="18"/>
                <w:szCs w:val="18"/>
                <w:lang w:val="hr-HR"/>
              </w:rPr>
              <w:t>A</w:t>
            </w:r>
          </w:p>
        </w:tc>
        <w:tc>
          <w:tcPr>
            <w:tcW w:w="3401" w:type="dxa"/>
          </w:tcPr>
          <w:p w:rsidR="00E52C90" w:rsidRPr="002F5D6A" w:rsidRDefault="00E52C90" w:rsidP="00C676BB">
            <w:pPr>
              <w:rPr>
                <w:sz w:val="18"/>
                <w:szCs w:val="18"/>
                <w:lang w:val="hr-HR"/>
              </w:rPr>
            </w:pPr>
            <w:r w:rsidRPr="002F5D6A">
              <w:rPr>
                <w:b/>
                <w:sz w:val="18"/>
                <w:szCs w:val="18"/>
                <w:u w:val="single"/>
                <w:lang w:val="hr-HR"/>
              </w:rPr>
              <w:t>Postojeće stanje</w:t>
            </w:r>
            <w:r w:rsidR="006A7043" w:rsidRPr="002F5D6A">
              <w:rPr>
                <w:sz w:val="18"/>
                <w:szCs w:val="18"/>
                <w:lang w:val="hr-HR"/>
              </w:rPr>
              <w:t xml:space="preserve"> – </w:t>
            </w:r>
            <w:r w:rsidR="00C676BB" w:rsidRPr="002F5D6A">
              <w:rPr>
                <w:sz w:val="18"/>
                <w:szCs w:val="18"/>
                <w:lang w:val="hr-HR"/>
              </w:rPr>
              <w:t xml:space="preserve">cca. 1300 </w:t>
            </w:r>
            <w:r w:rsidR="006A7043" w:rsidRPr="002F5D6A">
              <w:rPr>
                <w:sz w:val="18"/>
                <w:szCs w:val="18"/>
                <w:lang w:val="hr-HR"/>
              </w:rPr>
              <w:t>m2</w:t>
            </w:r>
            <w:r w:rsidRPr="002F5D6A">
              <w:rPr>
                <w:sz w:val="18"/>
                <w:szCs w:val="18"/>
                <w:lang w:val="hr-HR"/>
              </w:rPr>
              <w:t xml:space="preserve"> dano na korištenje, preostalih </w:t>
            </w:r>
            <w:r w:rsidR="00C676BB" w:rsidRPr="002F5D6A">
              <w:rPr>
                <w:sz w:val="18"/>
                <w:szCs w:val="18"/>
                <w:lang w:val="hr-HR"/>
              </w:rPr>
              <w:t>cca. 1.300</w:t>
            </w:r>
            <w:r w:rsidR="005A14B6" w:rsidRPr="002F5D6A">
              <w:rPr>
                <w:sz w:val="18"/>
                <w:szCs w:val="18"/>
                <w:lang w:val="hr-HR"/>
              </w:rPr>
              <w:t xml:space="preserve"> m2  neiskorišteno</w:t>
            </w:r>
          </w:p>
        </w:tc>
        <w:tc>
          <w:tcPr>
            <w:tcW w:w="1844" w:type="dxa"/>
          </w:tcPr>
          <w:p w:rsidR="00E52C90" w:rsidRPr="002F5D6A" w:rsidRDefault="00E52C90" w:rsidP="00E52C90">
            <w:pPr>
              <w:jc w:val="center"/>
              <w:rPr>
                <w:sz w:val="18"/>
                <w:szCs w:val="18"/>
                <w:lang w:val="hr-HR"/>
              </w:rPr>
            </w:pPr>
            <w:r w:rsidRPr="002F5D6A">
              <w:rPr>
                <w:sz w:val="18"/>
                <w:szCs w:val="18"/>
                <w:lang w:val="hr-HR"/>
              </w:rPr>
              <w:t>0</w:t>
            </w:r>
          </w:p>
        </w:tc>
        <w:tc>
          <w:tcPr>
            <w:tcW w:w="1559" w:type="dxa"/>
          </w:tcPr>
          <w:p w:rsidR="00E52C90" w:rsidRPr="002F5D6A" w:rsidRDefault="00E52C90" w:rsidP="00E52C90">
            <w:pPr>
              <w:jc w:val="center"/>
              <w:rPr>
                <w:sz w:val="18"/>
                <w:szCs w:val="18"/>
                <w:lang w:val="hr-HR"/>
              </w:rPr>
            </w:pPr>
            <w:r w:rsidRPr="002F5D6A">
              <w:rPr>
                <w:sz w:val="18"/>
                <w:szCs w:val="18"/>
                <w:lang w:val="hr-HR"/>
              </w:rPr>
              <w:t>0</w:t>
            </w:r>
          </w:p>
        </w:tc>
        <w:tc>
          <w:tcPr>
            <w:tcW w:w="2092" w:type="dxa"/>
          </w:tcPr>
          <w:p w:rsidR="00E52C90" w:rsidRPr="002F5D6A" w:rsidRDefault="00E52C90" w:rsidP="00E52C90">
            <w:pPr>
              <w:jc w:val="center"/>
              <w:rPr>
                <w:sz w:val="18"/>
                <w:szCs w:val="18"/>
                <w:lang w:val="hr-HR"/>
              </w:rPr>
            </w:pPr>
            <w:r w:rsidRPr="002F5D6A">
              <w:rPr>
                <w:sz w:val="18"/>
                <w:szCs w:val="18"/>
                <w:lang w:val="hr-HR"/>
              </w:rPr>
              <w:t>0</w:t>
            </w:r>
          </w:p>
        </w:tc>
      </w:tr>
      <w:tr w:rsidR="00E52C90" w:rsidRPr="002F5D6A" w:rsidTr="00401D1B">
        <w:tc>
          <w:tcPr>
            <w:tcW w:w="392" w:type="dxa"/>
          </w:tcPr>
          <w:p w:rsidR="00E52C90" w:rsidRPr="002F5D6A" w:rsidRDefault="00E52C90" w:rsidP="00E52C90">
            <w:pPr>
              <w:rPr>
                <w:sz w:val="18"/>
                <w:szCs w:val="18"/>
                <w:lang w:val="hr-HR"/>
              </w:rPr>
            </w:pPr>
            <w:r w:rsidRPr="002F5D6A">
              <w:rPr>
                <w:sz w:val="18"/>
                <w:szCs w:val="18"/>
                <w:lang w:val="hr-HR"/>
              </w:rPr>
              <w:t>B</w:t>
            </w:r>
          </w:p>
        </w:tc>
        <w:tc>
          <w:tcPr>
            <w:tcW w:w="3401" w:type="dxa"/>
          </w:tcPr>
          <w:p w:rsidR="00E52C90" w:rsidRPr="002F5D6A" w:rsidRDefault="00E52C90" w:rsidP="00991526">
            <w:pPr>
              <w:rPr>
                <w:sz w:val="18"/>
                <w:szCs w:val="18"/>
                <w:u w:val="single"/>
                <w:lang w:val="hr-HR"/>
              </w:rPr>
            </w:pPr>
            <w:r w:rsidRPr="002F5D6A">
              <w:rPr>
                <w:b/>
                <w:sz w:val="18"/>
                <w:szCs w:val="18"/>
                <w:u w:val="single"/>
                <w:lang w:val="hr-HR"/>
              </w:rPr>
              <w:t>50% korištenje – 50% najam</w:t>
            </w:r>
            <w:r w:rsidRPr="002F5D6A">
              <w:rPr>
                <w:sz w:val="18"/>
                <w:szCs w:val="18"/>
                <w:u w:val="single"/>
                <w:lang w:val="hr-HR"/>
              </w:rPr>
              <w:t xml:space="preserve"> –</w:t>
            </w:r>
            <w:r w:rsidR="00991526" w:rsidRPr="002F5D6A">
              <w:rPr>
                <w:sz w:val="18"/>
                <w:szCs w:val="18"/>
                <w:lang w:val="hr-HR"/>
              </w:rPr>
              <w:t xml:space="preserve">220,9 </w:t>
            </w:r>
            <w:r w:rsidRPr="002F5D6A">
              <w:rPr>
                <w:sz w:val="18"/>
                <w:szCs w:val="18"/>
                <w:lang w:val="hr-HR"/>
              </w:rPr>
              <w:t>m2 neiskorištenog prostora u najmu, preostalih</w:t>
            </w:r>
            <w:r w:rsidR="00991526" w:rsidRPr="002F5D6A">
              <w:rPr>
                <w:sz w:val="18"/>
                <w:szCs w:val="18"/>
                <w:lang w:val="hr-HR"/>
              </w:rPr>
              <w:t>220,9</w:t>
            </w:r>
            <w:r w:rsidRPr="002F5D6A">
              <w:rPr>
                <w:sz w:val="18"/>
                <w:szCs w:val="18"/>
                <w:lang w:val="hr-HR"/>
              </w:rPr>
              <w:t xml:space="preserve"> m2 dano na korištenje</w:t>
            </w:r>
          </w:p>
        </w:tc>
        <w:tc>
          <w:tcPr>
            <w:tcW w:w="1844" w:type="dxa"/>
          </w:tcPr>
          <w:p w:rsidR="00E52C90" w:rsidRPr="002F5D6A" w:rsidRDefault="00D05A1F" w:rsidP="00E52C90">
            <w:pPr>
              <w:jc w:val="center"/>
              <w:rPr>
                <w:sz w:val="18"/>
                <w:szCs w:val="18"/>
                <w:lang w:val="hr-HR"/>
              </w:rPr>
            </w:pPr>
            <w:r w:rsidRPr="002F5D6A">
              <w:rPr>
                <w:sz w:val="18"/>
                <w:szCs w:val="18"/>
                <w:lang w:val="hr-HR"/>
              </w:rPr>
              <w:t>88.360,00</w:t>
            </w:r>
          </w:p>
        </w:tc>
        <w:tc>
          <w:tcPr>
            <w:tcW w:w="1559" w:type="dxa"/>
          </w:tcPr>
          <w:p w:rsidR="00E52C90" w:rsidRPr="002F5D6A" w:rsidRDefault="00D05A1F" w:rsidP="00E52C90">
            <w:pPr>
              <w:jc w:val="center"/>
              <w:rPr>
                <w:sz w:val="18"/>
                <w:szCs w:val="18"/>
                <w:lang w:val="hr-HR"/>
              </w:rPr>
            </w:pPr>
            <w:r w:rsidRPr="002F5D6A">
              <w:rPr>
                <w:sz w:val="18"/>
                <w:szCs w:val="18"/>
                <w:lang w:val="hr-HR"/>
              </w:rPr>
              <w:t>1.060.320,00</w:t>
            </w:r>
          </w:p>
        </w:tc>
        <w:tc>
          <w:tcPr>
            <w:tcW w:w="2092" w:type="dxa"/>
          </w:tcPr>
          <w:p w:rsidR="00E52C90" w:rsidRPr="002F5D6A" w:rsidRDefault="00D05A1F" w:rsidP="00E52C90">
            <w:pPr>
              <w:jc w:val="center"/>
              <w:rPr>
                <w:sz w:val="18"/>
                <w:szCs w:val="18"/>
                <w:lang w:val="hr-HR"/>
              </w:rPr>
            </w:pPr>
            <w:r w:rsidRPr="002F5D6A">
              <w:rPr>
                <w:sz w:val="18"/>
                <w:szCs w:val="18"/>
                <w:lang w:val="hr-HR"/>
              </w:rPr>
              <w:t>210.782,00</w:t>
            </w:r>
          </w:p>
        </w:tc>
      </w:tr>
      <w:tr w:rsidR="00E52C90" w:rsidRPr="002F5D6A" w:rsidTr="00401D1B">
        <w:tc>
          <w:tcPr>
            <w:tcW w:w="392" w:type="dxa"/>
          </w:tcPr>
          <w:p w:rsidR="00E52C90" w:rsidRPr="002F5D6A" w:rsidRDefault="00E52C90" w:rsidP="00E52C90">
            <w:pPr>
              <w:rPr>
                <w:sz w:val="18"/>
                <w:szCs w:val="18"/>
                <w:lang w:val="hr-HR"/>
              </w:rPr>
            </w:pPr>
            <w:r w:rsidRPr="002F5D6A">
              <w:rPr>
                <w:sz w:val="18"/>
                <w:szCs w:val="18"/>
                <w:lang w:val="hr-HR"/>
              </w:rPr>
              <w:t>C</w:t>
            </w:r>
          </w:p>
        </w:tc>
        <w:tc>
          <w:tcPr>
            <w:tcW w:w="3401" w:type="dxa"/>
          </w:tcPr>
          <w:p w:rsidR="00E52C90" w:rsidRPr="002F5D6A" w:rsidRDefault="00E52C90" w:rsidP="00991526">
            <w:pPr>
              <w:rPr>
                <w:sz w:val="18"/>
                <w:szCs w:val="18"/>
                <w:lang w:val="hr-HR"/>
              </w:rPr>
            </w:pPr>
            <w:r w:rsidRPr="002F5D6A">
              <w:rPr>
                <w:b/>
                <w:sz w:val="18"/>
                <w:szCs w:val="18"/>
                <w:u w:val="single"/>
                <w:lang w:val="hr-HR"/>
              </w:rPr>
              <w:t>100% najam</w:t>
            </w:r>
            <w:r w:rsidRPr="002F5D6A">
              <w:rPr>
                <w:sz w:val="18"/>
                <w:szCs w:val="18"/>
                <w:u w:val="single"/>
                <w:lang w:val="hr-HR"/>
              </w:rPr>
              <w:t xml:space="preserve"> –</w:t>
            </w:r>
            <w:r w:rsidRPr="002F5D6A">
              <w:rPr>
                <w:sz w:val="18"/>
                <w:szCs w:val="18"/>
                <w:lang w:val="hr-HR"/>
              </w:rPr>
              <w:t xml:space="preserve"> cjelokupna neiskorištena površina od </w:t>
            </w:r>
            <w:r w:rsidR="00991526" w:rsidRPr="002F5D6A">
              <w:rPr>
                <w:sz w:val="18"/>
                <w:szCs w:val="18"/>
                <w:lang w:val="hr-HR"/>
              </w:rPr>
              <w:t>441,80</w:t>
            </w:r>
            <w:r w:rsidR="005A14B6" w:rsidRPr="002F5D6A">
              <w:rPr>
                <w:sz w:val="18"/>
                <w:szCs w:val="18"/>
                <w:lang w:val="hr-HR"/>
              </w:rPr>
              <w:t xml:space="preserve"> m2 dana u najam</w:t>
            </w:r>
          </w:p>
        </w:tc>
        <w:tc>
          <w:tcPr>
            <w:tcW w:w="1844" w:type="dxa"/>
          </w:tcPr>
          <w:p w:rsidR="00E52C90" w:rsidRPr="002F5D6A" w:rsidRDefault="00D05A1F" w:rsidP="00E52C90">
            <w:pPr>
              <w:jc w:val="center"/>
              <w:rPr>
                <w:sz w:val="18"/>
                <w:szCs w:val="18"/>
                <w:lang w:val="hr-HR"/>
              </w:rPr>
            </w:pPr>
            <w:r w:rsidRPr="002F5D6A">
              <w:rPr>
                <w:sz w:val="18"/>
                <w:szCs w:val="18"/>
                <w:lang w:val="hr-HR"/>
              </w:rPr>
              <w:t>176.720,00</w:t>
            </w:r>
          </w:p>
        </w:tc>
        <w:tc>
          <w:tcPr>
            <w:tcW w:w="1559" w:type="dxa"/>
          </w:tcPr>
          <w:p w:rsidR="00E52C90" w:rsidRPr="002F5D6A" w:rsidRDefault="00D05A1F" w:rsidP="00E52C90">
            <w:pPr>
              <w:jc w:val="center"/>
              <w:rPr>
                <w:sz w:val="18"/>
                <w:szCs w:val="18"/>
                <w:lang w:val="hr-HR"/>
              </w:rPr>
            </w:pPr>
            <w:r w:rsidRPr="002F5D6A">
              <w:rPr>
                <w:sz w:val="18"/>
                <w:szCs w:val="18"/>
                <w:lang w:val="hr-HR"/>
              </w:rPr>
              <w:t>2.120.640,00</w:t>
            </w:r>
          </w:p>
        </w:tc>
        <w:tc>
          <w:tcPr>
            <w:tcW w:w="2092" w:type="dxa"/>
          </w:tcPr>
          <w:p w:rsidR="00E52C90" w:rsidRPr="002F5D6A" w:rsidRDefault="00D05A1F" w:rsidP="00E52C90">
            <w:pPr>
              <w:jc w:val="center"/>
              <w:rPr>
                <w:sz w:val="18"/>
                <w:szCs w:val="18"/>
                <w:lang w:val="hr-HR"/>
              </w:rPr>
            </w:pPr>
            <w:r w:rsidRPr="002F5D6A">
              <w:rPr>
                <w:sz w:val="18"/>
                <w:szCs w:val="18"/>
                <w:lang w:val="hr-HR"/>
              </w:rPr>
              <w:t>1.271.102,00</w:t>
            </w:r>
          </w:p>
        </w:tc>
      </w:tr>
    </w:tbl>
    <w:p w:rsidR="00E52C90" w:rsidRPr="002F5D6A" w:rsidRDefault="00E52C90" w:rsidP="00E52C90">
      <w:pPr>
        <w:rPr>
          <w:sz w:val="16"/>
          <w:szCs w:val="16"/>
          <w:lang w:val="hr-HR"/>
        </w:rPr>
      </w:pPr>
      <w:r w:rsidRPr="002F5D6A">
        <w:rPr>
          <w:sz w:val="16"/>
          <w:szCs w:val="16"/>
          <w:lang w:val="hr-HR"/>
        </w:rPr>
        <w:t xml:space="preserve">*Osnovica za izračun procjene prihoda </w:t>
      </w:r>
      <w:r w:rsidR="00CF29F0" w:rsidRPr="002F5D6A">
        <w:rPr>
          <w:sz w:val="16"/>
          <w:szCs w:val="16"/>
          <w:lang w:val="hr-HR"/>
        </w:rPr>
        <w:t>je okvirno procjenjena</w:t>
      </w:r>
      <w:r w:rsidR="00D05A1F" w:rsidRPr="002F5D6A">
        <w:rPr>
          <w:sz w:val="16"/>
          <w:szCs w:val="16"/>
          <w:lang w:val="hr-HR"/>
        </w:rPr>
        <w:t>mjesečna cijena najma za postojeće neiskorištene poslovne prostore u Lazaretima od400 kn/m2</w:t>
      </w:r>
      <w:r w:rsidR="00CF29F0" w:rsidRPr="002F5D6A">
        <w:rPr>
          <w:sz w:val="16"/>
          <w:szCs w:val="16"/>
          <w:lang w:val="hr-HR"/>
        </w:rPr>
        <w:t>, prema prijedlogu Povjerenstva za određivanje visine zakupnine komercijalnih prostora u spomeničkom kompleksu Lazareti</w:t>
      </w:r>
    </w:p>
    <w:p w:rsidR="00E52C90" w:rsidRPr="00E52C90" w:rsidRDefault="00E52C90" w:rsidP="00E52C90">
      <w:pPr>
        <w:rPr>
          <w:sz w:val="16"/>
          <w:szCs w:val="16"/>
          <w:lang w:val="hr-HR"/>
        </w:rPr>
      </w:pPr>
      <w:r w:rsidRPr="00F26B97">
        <w:rPr>
          <w:sz w:val="16"/>
          <w:szCs w:val="16"/>
          <w:lang w:val="hr-HR"/>
        </w:rPr>
        <w:t>**u obzir su uzeti ukupni izdaci u varijanti osnivanja  i stavljanja u funkciju javne ustanove, kao financijski najpovoljnijeg upravljačkog modela ( ukupni trošak = trošak osnivanja:  3.700,00 kn + godišnja masa bruto plaća:  845.838,00 kn = 849.538,00)</w:t>
      </w:r>
    </w:p>
    <w:p w:rsidR="00E52C90" w:rsidRDefault="00E52C90" w:rsidP="00E52C90">
      <w:pPr>
        <w:rPr>
          <w:lang w:val="hr-HR"/>
        </w:rPr>
      </w:pPr>
      <w:r w:rsidRPr="00E52C90">
        <w:rPr>
          <w:lang w:val="hr-HR"/>
        </w:rPr>
        <w:t xml:space="preserve">Postojeće stanje ne omogućuje održivu ekonomsku i turističku valorizaciju Lazareta, pa scenarij A treba odbaciti. Izbor bilo kojeg od dva preostala scenarija bi značio ostvarenje pozitivnog godišnjeg novčanog tijeka, odnosno pozitivnu razliku prihoda i rashoda, pa oba scenarija garantiraju financijsku održivost novog upravljačkog modela. </w:t>
      </w:r>
    </w:p>
    <w:p w:rsidR="002F5D6A" w:rsidRPr="005A14B6" w:rsidRDefault="002F5D6A" w:rsidP="00E52C90">
      <w:pPr>
        <w:rPr>
          <w:lang w:val="hr-HR"/>
        </w:rPr>
      </w:pPr>
    </w:p>
    <w:p w:rsidR="00E52C90" w:rsidRPr="00E52C90" w:rsidRDefault="00E52C90" w:rsidP="00E52C90">
      <w:pPr>
        <w:rPr>
          <w:b/>
          <w:lang w:val="hr-HR"/>
        </w:rPr>
      </w:pPr>
      <w:r w:rsidRPr="00E52C90">
        <w:rPr>
          <w:b/>
          <w:lang w:val="hr-HR"/>
        </w:rPr>
        <w:t>b) troškovi za korisnike/najmoprimce prostora Lazareta</w:t>
      </w:r>
    </w:p>
    <w:p w:rsidR="00D05A1F" w:rsidRPr="002F5D6A" w:rsidRDefault="00E52C90" w:rsidP="00E52C90">
      <w:pPr>
        <w:rPr>
          <w:lang w:val="hr-HR"/>
        </w:rPr>
      </w:pPr>
      <w:r w:rsidRPr="00E52C90">
        <w:rPr>
          <w:lang w:val="hr-HR"/>
        </w:rPr>
        <w:t>Prosječni godišnji operativni troškovi postojećih korisnika spomeničkog kompleksa Lazareta iznose 168.080,00 kuna. U njihovoj strukturi prevladavaju režijski troškovi, od kojih su najviši troškovi električne energije. Polazna točka u procjeni prosječnih budućih operativnih troškova se stoga može temeljiti na tim povijesnim troškovima, uz moguća odstupanja u rasponu od 10-20% zbog varijabilnih čimbenika koji ovise o poslovanju pojedinog najmoprimca (npr. učestalost održavanja opreme, potreba za popravcima, potrošnja vode/struje/telefona itd.). Prosječan godišnji broj posjetitelja Lazareta je 24.000, a do 2020. godine taj broj bi mogao biti znatno veći</w:t>
      </w:r>
      <w:r w:rsidRPr="00E52C90">
        <w:rPr>
          <w:rStyle w:val="FootnoteReference"/>
          <w:lang w:val="hr-HR"/>
        </w:rPr>
        <w:footnoteReference w:id="29"/>
      </w:r>
      <w:r w:rsidRPr="00E52C90">
        <w:rPr>
          <w:lang w:val="hr-HR"/>
        </w:rPr>
        <w:t xml:space="preserve">. Ta činjenica može utjecati na rast operativnih troškova za najmoprimce Lazareta (npr. kroz potrebu povećanja radne snage, nabavu </w:t>
      </w:r>
      <w:r w:rsidRPr="002F5D6A">
        <w:rPr>
          <w:lang w:val="hr-HR"/>
        </w:rPr>
        <w:t xml:space="preserve">dodatne opreme, promidžbene aktivnosti itd.). </w:t>
      </w:r>
    </w:p>
    <w:p w:rsidR="00E52C90" w:rsidRPr="002F5D6A" w:rsidRDefault="00E52C90" w:rsidP="00E52C90">
      <w:pPr>
        <w:rPr>
          <w:b/>
          <w:lang w:val="hr-HR"/>
        </w:rPr>
      </w:pPr>
      <w:r w:rsidRPr="002F5D6A">
        <w:rPr>
          <w:b/>
          <w:lang w:val="hr-HR"/>
        </w:rPr>
        <w:t xml:space="preserve">Tablica 3. Procjena </w:t>
      </w:r>
      <w:r w:rsidR="006D0954" w:rsidRPr="002F5D6A">
        <w:rPr>
          <w:b/>
          <w:lang w:val="hr-HR"/>
        </w:rPr>
        <w:t xml:space="preserve">godišnjih </w:t>
      </w:r>
      <w:r w:rsidRPr="002F5D6A">
        <w:rPr>
          <w:b/>
          <w:lang w:val="hr-HR"/>
        </w:rPr>
        <w:t>operativnih troškova poslovanja za najmoprimce Lazareta</w:t>
      </w:r>
    </w:p>
    <w:tbl>
      <w:tblPr>
        <w:tblStyle w:val="TableGrid"/>
        <w:tblW w:w="0" w:type="auto"/>
        <w:tblLook w:val="04A0" w:firstRow="1" w:lastRow="0" w:firstColumn="1" w:lastColumn="0" w:noHBand="0" w:noVBand="1"/>
      </w:tblPr>
      <w:tblGrid>
        <w:gridCol w:w="392"/>
        <w:gridCol w:w="3401"/>
        <w:gridCol w:w="1844"/>
        <w:gridCol w:w="1559"/>
        <w:gridCol w:w="1730"/>
      </w:tblGrid>
      <w:tr w:rsidR="00E52C90" w:rsidRPr="002F5D6A" w:rsidTr="006A7043">
        <w:trPr>
          <w:trHeight w:val="747"/>
        </w:trPr>
        <w:tc>
          <w:tcPr>
            <w:tcW w:w="392" w:type="dxa"/>
          </w:tcPr>
          <w:p w:rsidR="00E52C90" w:rsidRPr="002F5D6A" w:rsidRDefault="00E52C90" w:rsidP="00E52C90">
            <w:pPr>
              <w:rPr>
                <w:sz w:val="18"/>
                <w:szCs w:val="18"/>
                <w:lang w:val="hr-HR"/>
              </w:rPr>
            </w:pPr>
          </w:p>
        </w:tc>
        <w:tc>
          <w:tcPr>
            <w:tcW w:w="3401" w:type="dxa"/>
          </w:tcPr>
          <w:p w:rsidR="00E52C90" w:rsidRPr="002F5D6A" w:rsidRDefault="00E52C90" w:rsidP="00E52C90">
            <w:pPr>
              <w:jc w:val="center"/>
              <w:rPr>
                <w:b/>
                <w:sz w:val="18"/>
                <w:szCs w:val="18"/>
                <w:lang w:val="hr-HR"/>
              </w:rPr>
            </w:pPr>
            <w:r w:rsidRPr="002F5D6A">
              <w:rPr>
                <w:b/>
                <w:sz w:val="18"/>
                <w:szCs w:val="18"/>
                <w:lang w:val="hr-HR"/>
              </w:rPr>
              <w:t>Scenarij</w:t>
            </w:r>
          </w:p>
        </w:tc>
        <w:tc>
          <w:tcPr>
            <w:tcW w:w="1844" w:type="dxa"/>
          </w:tcPr>
          <w:p w:rsidR="00E52C90" w:rsidRPr="002F5D6A" w:rsidRDefault="00377889" w:rsidP="00E52C90">
            <w:pPr>
              <w:jc w:val="center"/>
              <w:rPr>
                <w:b/>
                <w:sz w:val="18"/>
                <w:szCs w:val="18"/>
                <w:lang w:val="hr-HR"/>
              </w:rPr>
            </w:pPr>
            <w:r w:rsidRPr="002F5D6A">
              <w:rPr>
                <w:b/>
                <w:sz w:val="18"/>
                <w:szCs w:val="18"/>
                <w:lang w:val="hr-HR"/>
              </w:rPr>
              <w:t>Troškovi režija</w:t>
            </w:r>
            <w:r w:rsidR="00E52C90" w:rsidRPr="002F5D6A">
              <w:rPr>
                <w:b/>
                <w:sz w:val="18"/>
                <w:szCs w:val="18"/>
                <w:lang w:val="hr-HR"/>
              </w:rPr>
              <w:t xml:space="preserve"> (kn)</w:t>
            </w:r>
          </w:p>
        </w:tc>
        <w:tc>
          <w:tcPr>
            <w:tcW w:w="1559" w:type="dxa"/>
          </w:tcPr>
          <w:p w:rsidR="00E52C90" w:rsidRPr="002F5D6A" w:rsidRDefault="00E52C90" w:rsidP="00E52C90">
            <w:pPr>
              <w:jc w:val="center"/>
              <w:rPr>
                <w:b/>
                <w:sz w:val="18"/>
                <w:szCs w:val="18"/>
                <w:lang w:val="hr-HR"/>
              </w:rPr>
            </w:pPr>
            <w:r w:rsidRPr="002F5D6A">
              <w:rPr>
                <w:b/>
                <w:sz w:val="18"/>
                <w:szCs w:val="18"/>
                <w:lang w:val="hr-HR"/>
              </w:rPr>
              <w:t>Troškovi najma (kn)</w:t>
            </w:r>
          </w:p>
        </w:tc>
        <w:tc>
          <w:tcPr>
            <w:tcW w:w="1730" w:type="dxa"/>
          </w:tcPr>
          <w:p w:rsidR="00E52C90" w:rsidRPr="002F5D6A" w:rsidRDefault="00E52C90" w:rsidP="00E52C90">
            <w:pPr>
              <w:jc w:val="center"/>
              <w:rPr>
                <w:b/>
                <w:sz w:val="18"/>
                <w:szCs w:val="18"/>
                <w:lang w:val="hr-HR"/>
              </w:rPr>
            </w:pPr>
            <w:r w:rsidRPr="002F5D6A">
              <w:rPr>
                <w:b/>
                <w:sz w:val="18"/>
                <w:szCs w:val="18"/>
                <w:lang w:val="hr-HR"/>
              </w:rPr>
              <w:t>Ukupni</w:t>
            </w:r>
            <w:r w:rsidR="006D0954" w:rsidRPr="002F5D6A">
              <w:rPr>
                <w:b/>
                <w:sz w:val="18"/>
                <w:szCs w:val="18"/>
                <w:lang w:val="hr-HR"/>
              </w:rPr>
              <w:t xml:space="preserve"> godišnji</w:t>
            </w:r>
            <w:r w:rsidR="00377889" w:rsidRPr="002F5D6A">
              <w:rPr>
                <w:b/>
                <w:sz w:val="18"/>
                <w:szCs w:val="18"/>
                <w:lang w:val="hr-HR"/>
              </w:rPr>
              <w:t xml:space="preserve">operativni </w:t>
            </w:r>
            <w:r w:rsidRPr="002F5D6A">
              <w:rPr>
                <w:b/>
                <w:sz w:val="18"/>
                <w:szCs w:val="18"/>
                <w:lang w:val="hr-HR"/>
              </w:rPr>
              <w:t>troškovi za najmoprimce</w:t>
            </w:r>
          </w:p>
        </w:tc>
      </w:tr>
      <w:tr w:rsidR="00E52C90" w:rsidRPr="002F5D6A" w:rsidTr="00377889">
        <w:trPr>
          <w:trHeight w:val="318"/>
        </w:trPr>
        <w:tc>
          <w:tcPr>
            <w:tcW w:w="392" w:type="dxa"/>
          </w:tcPr>
          <w:p w:rsidR="00E52C90" w:rsidRPr="002F5D6A" w:rsidRDefault="00E52C90" w:rsidP="00E52C90">
            <w:pPr>
              <w:rPr>
                <w:sz w:val="18"/>
                <w:szCs w:val="18"/>
                <w:lang w:val="hr-HR"/>
              </w:rPr>
            </w:pPr>
          </w:p>
        </w:tc>
        <w:tc>
          <w:tcPr>
            <w:tcW w:w="3401" w:type="dxa"/>
          </w:tcPr>
          <w:p w:rsidR="00E52C90" w:rsidRPr="002F5D6A" w:rsidRDefault="00E52C90" w:rsidP="00E52C90">
            <w:pPr>
              <w:jc w:val="center"/>
              <w:rPr>
                <w:b/>
                <w:sz w:val="18"/>
                <w:szCs w:val="18"/>
                <w:lang w:val="hr-HR"/>
              </w:rPr>
            </w:pPr>
          </w:p>
        </w:tc>
        <w:tc>
          <w:tcPr>
            <w:tcW w:w="1844" w:type="dxa"/>
          </w:tcPr>
          <w:p w:rsidR="00E52C90" w:rsidRPr="002F5D6A" w:rsidRDefault="00E52C90" w:rsidP="00E52C90">
            <w:pPr>
              <w:jc w:val="center"/>
              <w:rPr>
                <w:b/>
                <w:sz w:val="18"/>
                <w:szCs w:val="18"/>
                <w:lang w:val="hr-HR"/>
              </w:rPr>
            </w:pPr>
            <w:r w:rsidRPr="002F5D6A">
              <w:rPr>
                <w:b/>
                <w:sz w:val="18"/>
                <w:szCs w:val="18"/>
                <w:lang w:val="hr-HR"/>
              </w:rPr>
              <w:t>1</w:t>
            </w:r>
          </w:p>
        </w:tc>
        <w:tc>
          <w:tcPr>
            <w:tcW w:w="1559" w:type="dxa"/>
          </w:tcPr>
          <w:p w:rsidR="00E52C90" w:rsidRPr="002F5D6A" w:rsidRDefault="00E52C90" w:rsidP="00E52C90">
            <w:pPr>
              <w:jc w:val="center"/>
              <w:rPr>
                <w:b/>
                <w:sz w:val="18"/>
                <w:szCs w:val="18"/>
                <w:lang w:val="hr-HR"/>
              </w:rPr>
            </w:pPr>
            <w:r w:rsidRPr="002F5D6A">
              <w:rPr>
                <w:b/>
                <w:sz w:val="18"/>
                <w:szCs w:val="18"/>
                <w:lang w:val="hr-HR"/>
              </w:rPr>
              <w:t>2</w:t>
            </w:r>
          </w:p>
        </w:tc>
        <w:tc>
          <w:tcPr>
            <w:tcW w:w="1730" w:type="dxa"/>
          </w:tcPr>
          <w:p w:rsidR="00E52C90" w:rsidRPr="002F5D6A" w:rsidRDefault="00E52C90" w:rsidP="00E52C90">
            <w:pPr>
              <w:jc w:val="center"/>
              <w:rPr>
                <w:b/>
                <w:sz w:val="18"/>
                <w:szCs w:val="18"/>
                <w:lang w:val="hr-HR"/>
              </w:rPr>
            </w:pPr>
            <w:r w:rsidRPr="002F5D6A">
              <w:rPr>
                <w:b/>
                <w:sz w:val="18"/>
                <w:szCs w:val="18"/>
                <w:lang w:val="hr-HR"/>
              </w:rPr>
              <w:t>1+2</w:t>
            </w:r>
          </w:p>
        </w:tc>
      </w:tr>
      <w:tr w:rsidR="00E52C90" w:rsidRPr="002F5D6A" w:rsidTr="00377889">
        <w:tc>
          <w:tcPr>
            <w:tcW w:w="392" w:type="dxa"/>
          </w:tcPr>
          <w:p w:rsidR="00E52C90" w:rsidRPr="002F5D6A" w:rsidRDefault="00E52C90" w:rsidP="00E52C90">
            <w:pPr>
              <w:rPr>
                <w:sz w:val="18"/>
                <w:szCs w:val="18"/>
                <w:lang w:val="hr-HR"/>
              </w:rPr>
            </w:pPr>
            <w:r w:rsidRPr="002F5D6A">
              <w:rPr>
                <w:sz w:val="18"/>
                <w:szCs w:val="18"/>
                <w:lang w:val="hr-HR"/>
              </w:rPr>
              <w:t>A</w:t>
            </w:r>
          </w:p>
        </w:tc>
        <w:tc>
          <w:tcPr>
            <w:tcW w:w="3401" w:type="dxa"/>
          </w:tcPr>
          <w:p w:rsidR="00E52C90" w:rsidRPr="002F5D6A" w:rsidRDefault="00E52C90" w:rsidP="006A7043">
            <w:pPr>
              <w:rPr>
                <w:sz w:val="18"/>
                <w:szCs w:val="18"/>
                <w:lang w:val="hr-HR"/>
              </w:rPr>
            </w:pPr>
            <w:r w:rsidRPr="002F5D6A">
              <w:rPr>
                <w:b/>
                <w:sz w:val="18"/>
                <w:szCs w:val="18"/>
                <w:u w:val="single"/>
                <w:lang w:val="hr-HR"/>
              </w:rPr>
              <w:t>Postojeće stanje</w:t>
            </w:r>
            <w:r w:rsidRPr="002F5D6A">
              <w:rPr>
                <w:sz w:val="18"/>
                <w:szCs w:val="18"/>
                <w:lang w:val="hr-HR"/>
              </w:rPr>
              <w:t xml:space="preserve"> – </w:t>
            </w:r>
            <w:r w:rsidR="006A7043" w:rsidRPr="002F5D6A">
              <w:rPr>
                <w:sz w:val="18"/>
                <w:szCs w:val="18"/>
                <w:lang w:val="hr-HR"/>
              </w:rPr>
              <w:t>1.300</w:t>
            </w:r>
            <w:r w:rsidRPr="002F5D6A">
              <w:rPr>
                <w:sz w:val="18"/>
                <w:szCs w:val="18"/>
                <w:lang w:val="hr-HR"/>
              </w:rPr>
              <w:t xml:space="preserve"> m2 dano na korištenje, preostalih </w:t>
            </w:r>
            <w:r w:rsidR="006A7043" w:rsidRPr="002F5D6A">
              <w:rPr>
                <w:sz w:val="18"/>
                <w:szCs w:val="18"/>
                <w:lang w:val="hr-HR"/>
              </w:rPr>
              <w:t>1.300</w:t>
            </w:r>
            <w:r w:rsidRPr="002F5D6A">
              <w:rPr>
                <w:sz w:val="18"/>
                <w:szCs w:val="18"/>
                <w:lang w:val="hr-HR"/>
              </w:rPr>
              <w:t xml:space="preserve"> m2  neiskorišteno </w:t>
            </w:r>
          </w:p>
        </w:tc>
        <w:tc>
          <w:tcPr>
            <w:tcW w:w="1844" w:type="dxa"/>
          </w:tcPr>
          <w:p w:rsidR="00E52C90" w:rsidRPr="002F5D6A" w:rsidRDefault="00E52C90" w:rsidP="00E52C90">
            <w:pPr>
              <w:jc w:val="center"/>
              <w:rPr>
                <w:sz w:val="18"/>
                <w:szCs w:val="18"/>
                <w:lang w:val="hr-HR"/>
              </w:rPr>
            </w:pPr>
            <w:r w:rsidRPr="002F5D6A">
              <w:rPr>
                <w:sz w:val="18"/>
                <w:szCs w:val="18"/>
                <w:lang w:val="hr-HR"/>
              </w:rPr>
              <w:t>0</w:t>
            </w:r>
          </w:p>
        </w:tc>
        <w:tc>
          <w:tcPr>
            <w:tcW w:w="1559" w:type="dxa"/>
          </w:tcPr>
          <w:p w:rsidR="00E52C90" w:rsidRPr="002F5D6A" w:rsidRDefault="00E52C90" w:rsidP="00E52C90">
            <w:pPr>
              <w:jc w:val="center"/>
              <w:rPr>
                <w:sz w:val="18"/>
                <w:szCs w:val="18"/>
                <w:lang w:val="hr-HR"/>
              </w:rPr>
            </w:pPr>
            <w:r w:rsidRPr="002F5D6A">
              <w:rPr>
                <w:sz w:val="18"/>
                <w:szCs w:val="18"/>
                <w:lang w:val="hr-HR"/>
              </w:rPr>
              <w:t>0</w:t>
            </w:r>
          </w:p>
        </w:tc>
        <w:tc>
          <w:tcPr>
            <w:tcW w:w="1730" w:type="dxa"/>
          </w:tcPr>
          <w:p w:rsidR="00E52C90" w:rsidRPr="002F5D6A" w:rsidRDefault="00E52C90" w:rsidP="00E52C90">
            <w:pPr>
              <w:jc w:val="center"/>
              <w:rPr>
                <w:sz w:val="18"/>
                <w:szCs w:val="18"/>
                <w:lang w:val="hr-HR"/>
              </w:rPr>
            </w:pPr>
            <w:r w:rsidRPr="002F5D6A">
              <w:rPr>
                <w:sz w:val="18"/>
                <w:szCs w:val="18"/>
                <w:lang w:val="hr-HR"/>
              </w:rPr>
              <w:t>0</w:t>
            </w:r>
          </w:p>
        </w:tc>
      </w:tr>
      <w:tr w:rsidR="00E52C90" w:rsidRPr="002F5D6A" w:rsidTr="00377889">
        <w:tc>
          <w:tcPr>
            <w:tcW w:w="392" w:type="dxa"/>
          </w:tcPr>
          <w:p w:rsidR="00E52C90" w:rsidRPr="002F5D6A" w:rsidRDefault="00E52C90" w:rsidP="00E52C90">
            <w:pPr>
              <w:rPr>
                <w:sz w:val="18"/>
                <w:szCs w:val="18"/>
                <w:lang w:val="hr-HR"/>
              </w:rPr>
            </w:pPr>
            <w:r w:rsidRPr="002F5D6A">
              <w:rPr>
                <w:sz w:val="18"/>
                <w:szCs w:val="18"/>
                <w:lang w:val="hr-HR"/>
              </w:rPr>
              <w:t>B</w:t>
            </w:r>
          </w:p>
        </w:tc>
        <w:tc>
          <w:tcPr>
            <w:tcW w:w="3401" w:type="dxa"/>
          </w:tcPr>
          <w:p w:rsidR="00E52C90" w:rsidRPr="002F5D6A" w:rsidRDefault="006D0954" w:rsidP="00275AAC">
            <w:pPr>
              <w:rPr>
                <w:sz w:val="18"/>
                <w:szCs w:val="18"/>
                <w:u w:val="single"/>
                <w:lang w:val="hr-HR"/>
              </w:rPr>
            </w:pPr>
            <w:r w:rsidRPr="002F5D6A">
              <w:rPr>
                <w:b/>
                <w:sz w:val="18"/>
                <w:szCs w:val="18"/>
                <w:u w:val="single"/>
                <w:lang w:val="hr-HR"/>
              </w:rPr>
              <w:t>50% korištenje – 50% najam</w:t>
            </w:r>
            <w:r w:rsidRPr="002F5D6A">
              <w:rPr>
                <w:sz w:val="18"/>
                <w:szCs w:val="18"/>
                <w:u w:val="single"/>
                <w:lang w:val="hr-HR"/>
              </w:rPr>
              <w:t xml:space="preserve"> –</w:t>
            </w:r>
            <w:r w:rsidR="00275AAC" w:rsidRPr="002F5D6A">
              <w:rPr>
                <w:sz w:val="18"/>
                <w:szCs w:val="18"/>
                <w:lang w:val="hr-HR"/>
              </w:rPr>
              <w:t xml:space="preserve">220,9 </w:t>
            </w:r>
            <w:r w:rsidRPr="002F5D6A">
              <w:rPr>
                <w:sz w:val="18"/>
                <w:szCs w:val="18"/>
                <w:lang w:val="hr-HR"/>
              </w:rPr>
              <w:t xml:space="preserve">m2 neiskorištenog prostora u najmu, preostalih </w:t>
            </w:r>
            <w:r w:rsidR="00275AAC" w:rsidRPr="002F5D6A">
              <w:rPr>
                <w:sz w:val="18"/>
                <w:szCs w:val="18"/>
                <w:lang w:val="hr-HR"/>
              </w:rPr>
              <w:t>220,9</w:t>
            </w:r>
            <w:r w:rsidRPr="002F5D6A">
              <w:rPr>
                <w:sz w:val="18"/>
                <w:szCs w:val="18"/>
                <w:lang w:val="hr-HR"/>
              </w:rPr>
              <w:t xml:space="preserve"> m2 dano na korištenje</w:t>
            </w:r>
          </w:p>
        </w:tc>
        <w:tc>
          <w:tcPr>
            <w:tcW w:w="1844" w:type="dxa"/>
          </w:tcPr>
          <w:p w:rsidR="00E52C90" w:rsidRPr="002F5D6A" w:rsidRDefault="00275AAC" w:rsidP="00E52C90">
            <w:pPr>
              <w:jc w:val="center"/>
              <w:rPr>
                <w:sz w:val="18"/>
                <w:szCs w:val="18"/>
                <w:lang w:val="hr-HR"/>
              </w:rPr>
            </w:pPr>
            <w:r w:rsidRPr="002F5D6A">
              <w:rPr>
                <w:sz w:val="18"/>
                <w:szCs w:val="18"/>
                <w:lang w:val="hr-HR"/>
              </w:rPr>
              <w:t>28.560,67</w:t>
            </w:r>
          </w:p>
        </w:tc>
        <w:tc>
          <w:tcPr>
            <w:tcW w:w="1559" w:type="dxa"/>
          </w:tcPr>
          <w:p w:rsidR="00E52C90" w:rsidRPr="002F5D6A" w:rsidRDefault="00D05A1F" w:rsidP="00E52C90">
            <w:pPr>
              <w:jc w:val="center"/>
              <w:rPr>
                <w:sz w:val="18"/>
                <w:szCs w:val="18"/>
                <w:lang w:val="hr-HR"/>
              </w:rPr>
            </w:pPr>
            <w:r w:rsidRPr="002F5D6A">
              <w:rPr>
                <w:sz w:val="18"/>
                <w:szCs w:val="18"/>
                <w:lang w:val="hr-HR"/>
              </w:rPr>
              <w:t>1.060.320,00</w:t>
            </w:r>
          </w:p>
        </w:tc>
        <w:tc>
          <w:tcPr>
            <w:tcW w:w="1730" w:type="dxa"/>
          </w:tcPr>
          <w:p w:rsidR="00E52C90" w:rsidRPr="002F5D6A" w:rsidRDefault="00D05A1F" w:rsidP="00E52C90">
            <w:pPr>
              <w:jc w:val="center"/>
              <w:rPr>
                <w:sz w:val="18"/>
                <w:szCs w:val="18"/>
                <w:lang w:val="hr-HR"/>
              </w:rPr>
            </w:pPr>
            <w:r w:rsidRPr="002F5D6A">
              <w:rPr>
                <w:sz w:val="18"/>
                <w:szCs w:val="18"/>
                <w:lang w:val="hr-HR"/>
              </w:rPr>
              <w:t>1.088.880,67</w:t>
            </w:r>
          </w:p>
        </w:tc>
      </w:tr>
      <w:tr w:rsidR="00E52C90" w:rsidRPr="002F5D6A" w:rsidTr="00377889">
        <w:tc>
          <w:tcPr>
            <w:tcW w:w="392" w:type="dxa"/>
          </w:tcPr>
          <w:p w:rsidR="00E52C90" w:rsidRPr="002F5D6A" w:rsidRDefault="00E52C90" w:rsidP="00E52C90">
            <w:pPr>
              <w:rPr>
                <w:sz w:val="18"/>
                <w:szCs w:val="18"/>
                <w:lang w:val="hr-HR"/>
              </w:rPr>
            </w:pPr>
            <w:r w:rsidRPr="002F5D6A">
              <w:rPr>
                <w:sz w:val="18"/>
                <w:szCs w:val="18"/>
                <w:lang w:val="hr-HR"/>
              </w:rPr>
              <w:t>C</w:t>
            </w:r>
          </w:p>
        </w:tc>
        <w:tc>
          <w:tcPr>
            <w:tcW w:w="3401" w:type="dxa"/>
          </w:tcPr>
          <w:p w:rsidR="00E52C90" w:rsidRPr="002F5D6A" w:rsidRDefault="00E52C90" w:rsidP="00275AAC">
            <w:pPr>
              <w:rPr>
                <w:sz w:val="18"/>
                <w:szCs w:val="18"/>
                <w:lang w:val="hr-HR"/>
              </w:rPr>
            </w:pPr>
            <w:r w:rsidRPr="002F5D6A">
              <w:rPr>
                <w:b/>
                <w:sz w:val="18"/>
                <w:szCs w:val="18"/>
                <w:u w:val="single"/>
                <w:lang w:val="hr-HR"/>
              </w:rPr>
              <w:t>100% najam</w:t>
            </w:r>
            <w:r w:rsidRPr="002F5D6A">
              <w:rPr>
                <w:sz w:val="18"/>
                <w:szCs w:val="18"/>
                <w:u w:val="single"/>
                <w:lang w:val="hr-HR"/>
              </w:rPr>
              <w:t xml:space="preserve"> –</w:t>
            </w:r>
            <w:r w:rsidRPr="002F5D6A">
              <w:rPr>
                <w:sz w:val="18"/>
                <w:szCs w:val="18"/>
                <w:lang w:val="hr-HR"/>
              </w:rPr>
              <w:t xml:space="preserve"> cjelokupna neiskorištena površina od </w:t>
            </w:r>
            <w:r w:rsidR="00275AAC" w:rsidRPr="002F5D6A">
              <w:rPr>
                <w:sz w:val="18"/>
                <w:szCs w:val="18"/>
                <w:lang w:val="hr-HR"/>
              </w:rPr>
              <w:t xml:space="preserve">441,80 </w:t>
            </w:r>
            <w:r w:rsidR="00940D6D" w:rsidRPr="002F5D6A">
              <w:rPr>
                <w:sz w:val="18"/>
                <w:szCs w:val="18"/>
                <w:lang w:val="hr-HR"/>
              </w:rPr>
              <w:t>m2 dana u najam</w:t>
            </w:r>
          </w:p>
        </w:tc>
        <w:tc>
          <w:tcPr>
            <w:tcW w:w="1844" w:type="dxa"/>
          </w:tcPr>
          <w:p w:rsidR="00E52C90" w:rsidRPr="002F5D6A" w:rsidRDefault="002416D6" w:rsidP="00E52C90">
            <w:pPr>
              <w:jc w:val="center"/>
              <w:rPr>
                <w:sz w:val="18"/>
                <w:szCs w:val="18"/>
                <w:lang w:val="hr-HR"/>
              </w:rPr>
            </w:pPr>
            <w:r w:rsidRPr="002F5D6A">
              <w:rPr>
                <w:sz w:val="18"/>
                <w:szCs w:val="18"/>
                <w:lang w:val="hr-HR"/>
              </w:rPr>
              <w:t>57.121,34</w:t>
            </w:r>
          </w:p>
        </w:tc>
        <w:tc>
          <w:tcPr>
            <w:tcW w:w="1559" w:type="dxa"/>
          </w:tcPr>
          <w:p w:rsidR="00E52C90" w:rsidRPr="002F5D6A" w:rsidRDefault="00D05A1F" w:rsidP="00E52C90">
            <w:pPr>
              <w:jc w:val="center"/>
              <w:rPr>
                <w:sz w:val="18"/>
                <w:szCs w:val="18"/>
                <w:lang w:val="hr-HR"/>
              </w:rPr>
            </w:pPr>
            <w:r w:rsidRPr="002F5D6A">
              <w:rPr>
                <w:sz w:val="18"/>
                <w:szCs w:val="18"/>
                <w:lang w:val="hr-HR"/>
              </w:rPr>
              <w:t>2.120.640,00</w:t>
            </w:r>
          </w:p>
        </w:tc>
        <w:tc>
          <w:tcPr>
            <w:tcW w:w="1730" w:type="dxa"/>
          </w:tcPr>
          <w:p w:rsidR="00E52C90" w:rsidRPr="002F5D6A" w:rsidRDefault="00D05A1F" w:rsidP="00E52C90">
            <w:pPr>
              <w:jc w:val="center"/>
              <w:rPr>
                <w:sz w:val="18"/>
                <w:szCs w:val="18"/>
                <w:lang w:val="hr-HR"/>
              </w:rPr>
            </w:pPr>
            <w:r w:rsidRPr="002F5D6A">
              <w:rPr>
                <w:sz w:val="18"/>
                <w:szCs w:val="18"/>
                <w:lang w:val="hr-HR"/>
              </w:rPr>
              <w:t>2.177.761,34</w:t>
            </w:r>
          </w:p>
        </w:tc>
      </w:tr>
    </w:tbl>
    <w:p w:rsidR="00E52C90" w:rsidRPr="002F5D6A" w:rsidRDefault="00E52C90" w:rsidP="00E52C90">
      <w:pPr>
        <w:rPr>
          <w:lang w:val="hr-HR"/>
        </w:rPr>
      </w:pPr>
    </w:p>
    <w:p w:rsidR="00633DAB" w:rsidRDefault="00E52C90" w:rsidP="00E52C90">
      <w:pPr>
        <w:rPr>
          <w:lang w:val="hr-HR"/>
        </w:rPr>
      </w:pPr>
      <w:r w:rsidRPr="002F5D6A">
        <w:rPr>
          <w:lang w:val="hr-HR"/>
        </w:rPr>
        <w:t>U razdoblju do 2020. godine se očekuje rast turističke potrošnje u RH, i to za približno 54% (Strategija razvoja turizma RH do 2020. godine). Prosječna dnevna potrošnja gostiju Dubrovnika trenutno iznosi oko 100 eura, bez troška smještaja</w:t>
      </w:r>
      <w:r w:rsidRPr="002F5D6A">
        <w:rPr>
          <w:rStyle w:val="FootnoteReference"/>
          <w:lang w:val="hr-HR"/>
        </w:rPr>
        <w:footnoteReference w:id="30"/>
      </w:r>
      <w:r w:rsidRPr="002F5D6A">
        <w:rPr>
          <w:lang w:val="hr-HR"/>
        </w:rPr>
        <w:t xml:space="preserve">. Stoga bi do 2020. godine prosječna dnevna potrošnja gostiju grada Dubrovnika mogla doseći iznos do preko 150 eura. Razvoj adekvatne i atraktivne ponude usluga i proizvoda komercijalnih djelatnosti u prostoru Lazareta trebao bi pratiti zahtjeve turističke potražnje kako bi se potaknula snažnija turistička potrošnja i ostvario rast prihoda od prodaje proizvoda i usluga. </w:t>
      </w:r>
      <w:r w:rsidR="00D05A1F" w:rsidRPr="002F5D6A">
        <w:rPr>
          <w:lang w:val="hr-HR"/>
        </w:rPr>
        <w:t>Uz operativne troškove, dodatni financijski teret za najmoprimce će se odnositi i troškove vezane za stavljanje poslovnih prostora u funkciju (npr. troškovi uređenja i opremanja prostora i dr</w:t>
      </w:r>
      <w:r w:rsidR="002E234F" w:rsidRPr="002F5D6A">
        <w:rPr>
          <w:lang w:val="hr-HR"/>
        </w:rPr>
        <w:t>.</w:t>
      </w:r>
      <w:r w:rsidR="00D05A1F" w:rsidRPr="002F5D6A">
        <w:rPr>
          <w:lang w:val="hr-HR"/>
        </w:rPr>
        <w:t xml:space="preserve">). </w:t>
      </w:r>
      <w:r w:rsidRPr="002F5D6A">
        <w:rPr>
          <w:lang w:val="hr-HR"/>
        </w:rPr>
        <w:t xml:space="preserve">Smanjenju </w:t>
      </w:r>
      <w:r w:rsidRPr="00F26B97">
        <w:rPr>
          <w:lang w:val="hr-HR"/>
        </w:rPr>
        <w:t>tereta troškova za najmoprimcepogoduju očekivani pozitivni trendovi rasta turističke potraž</w:t>
      </w:r>
      <w:r w:rsidRPr="00E52C90">
        <w:rPr>
          <w:lang w:val="hr-HR"/>
        </w:rPr>
        <w:t xml:space="preserve">nje i potrošnje za područje grada Dubrovnika. S </w:t>
      </w:r>
      <w:r w:rsidRPr="0038070F">
        <w:rPr>
          <w:u w:val="single"/>
          <w:lang w:val="hr-HR"/>
        </w:rPr>
        <w:t>obzir</w:t>
      </w:r>
      <w:r w:rsidR="00F23DCE">
        <w:rPr>
          <w:u w:val="single"/>
          <w:lang w:val="hr-HR"/>
        </w:rPr>
        <w:t>om da se radi o javnom prostoru</w:t>
      </w:r>
      <w:r w:rsidRPr="0038070F">
        <w:rPr>
          <w:u w:val="single"/>
          <w:lang w:val="hr-HR"/>
        </w:rPr>
        <w:t xml:space="preserve"> te potrebi selektiranja najmoprimaca prema doprinosu njihove djelatnosti očuvanju kulturno-</w:t>
      </w:r>
      <w:r w:rsidR="00F23DCE">
        <w:rPr>
          <w:u w:val="single"/>
          <w:lang w:val="hr-HR"/>
        </w:rPr>
        <w:t>povijesne baštine i tradicije, G</w:t>
      </w:r>
      <w:r w:rsidRPr="0038070F">
        <w:rPr>
          <w:u w:val="single"/>
          <w:lang w:val="hr-HR"/>
        </w:rPr>
        <w:t>rad Dubrovnik bi trebao uzeti u obzir</w:t>
      </w:r>
      <w:r w:rsidR="002F5D6A">
        <w:rPr>
          <w:u w:val="single"/>
          <w:lang w:val="hr-HR"/>
        </w:rPr>
        <w:t xml:space="preserve"> mogućnost uvođenja povlaštene cijene</w:t>
      </w:r>
      <w:r w:rsidRPr="0038070F">
        <w:rPr>
          <w:u w:val="single"/>
          <w:lang w:val="hr-HR"/>
        </w:rPr>
        <w:t xml:space="preserve"> najma, bar u početnim godinama poslovanja</w:t>
      </w:r>
      <w:r w:rsidRPr="00E52C90">
        <w:rPr>
          <w:lang w:val="hr-HR"/>
        </w:rPr>
        <w:t>. Ukoliko se na odgovarajući način iskoriste očekivana pozitivna kretanja na turističkom tržištu grada Dubrovnika, moguće je očekivati rast broja posjetitelja Lazareta i povećanje poslovnih aktivnosti najmoprimaca, što u dugom roku vodi rastu poslovnih prihoda i financijskoj održivosti njihovog poslovanja.</w:t>
      </w:r>
    </w:p>
    <w:p w:rsidR="00E52C90" w:rsidRDefault="00E52C90" w:rsidP="00E52C90">
      <w:pPr>
        <w:pStyle w:val="Heading2"/>
        <w:rPr>
          <w:lang w:val="hr-HR"/>
        </w:rPr>
      </w:pPr>
      <w:bookmarkStart w:id="39" w:name="_Toc448221814"/>
      <w:r>
        <w:rPr>
          <w:lang w:val="hr-HR"/>
        </w:rPr>
        <w:t>Ocjena isplativosti predloženih modela</w:t>
      </w:r>
      <w:bookmarkEnd w:id="39"/>
    </w:p>
    <w:p w:rsidR="00E52C90" w:rsidRPr="0038070F" w:rsidRDefault="00E52C90" w:rsidP="00E52C90">
      <w:pPr>
        <w:rPr>
          <w:lang w:val="hr-HR"/>
        </w:rPr>
      </w:pPr>
      <w:r w:rsidRPr="0038070F">
        <w:rPr>
          <w:rFonts w:eastAsia="Times New Roman"/>
          <w:lang w:val="hr-HR"/>
        </w:rPr>
        <w:t>Kada je riječ o mehanizmima participacije kojima bi se otvorila mogućnost da sami korisnici prostora  definiraju sadržaje i programe i (relativno neovisno) upravljaju prostorom, to je moguće ostvariti primjenjujući bilo koji od navedenih prav</w:t>
      </w:r>
      <w:r w:rsidR="00C90DEA">
        <w:rPr>
          <w:rFonts w:eastAsia="Times New Roman"/>
          <w:lang w:val="hr-HR"/>
        </w:rPr>
        <w:t>n</w:t>
      </w:r>
      <w:r w:rsidRPr="0038070F">
        <w:rPr>
          <w:rFonts w:eastAsia="Times New Roman"/>
          <w:lang w:val="hr-HR"/>
        </w:rPr>
        <w:t>ih oblika, a nije zakonski isključena mogućnost ni da se kao suosnivači bilo kojeg pravnog oblika uz Grad Dubrovnik pojave i druge fizičke ili pravne osobe, dakle i sami postojeći i/ili budući korisni</w:t>
      </w:r>
      <w:r w:rsidR="00810837" w:rsidRPr="0038070F">
        <w:rPr>
          <w:rFonts w:eastAsia="Times New Roman"/>
          <w:lang w:val="hr-HR"/>
        </w:rPr>
        <w:t>ci prostora. Neovisno o tome ko</w:t>
      </w:r>
      <w:r w:rsidRPr="0038070F">
        <w:rPr>
          <w:rFonts w:eastAsia="Times New Roman"/>
          <w:lang w:val="hr-HR"/>
        </w:rPr>
        <w:t>ji pravni oblik se odabere kao rješenje, potrebno je voditi računa o tome da za korištenje i zaštitu kompleksa treba prvenstveno biti odgovoran sam Grad, koji je njegov vlasnik.</w:t>
      </w:r>
    </w:p>
    <w:p w:rsidR="00E52C90" w:rsidRPr="0038070F" w:rsidRDefault="00E52C90" w:rsidP="00E52C90">
      <w:pPr>
        <w:rPr>
          <w:lang w:val="hr-HR"/>
        </w:rPr>
      </w:pPr>
      <w:r w:rsidRPr="0038070F">
        <w:rPr>
          <w:lang w:val="hr-HR"/>
        </w:rPr>
        <w:t>U sljedećoj tablici prikazujemo usporedbu modela po kriterijima financijske isplativosti, sklonosti participativnom upravljanju, usklađenosti s misijom osnovnog sadržaja Lazareta te mogućnosti ostvarivanja programske raznolikosti prema kojoj je vidljivo da svi modeli podržavaju naznačeno. Iako se po pitanju financijske isplativosti modeli neznatno razlikuju razmatrajući same troškove osnivanja pojedinih modela, analiza troškova i koristi pokazala je da su razlike neznatne. Najisplativiji je model javne ustanove, no</w:t>
      </w:r>
      <w:r w:rsidR="00C91B47" w:rsidRPr="0038070F">
        <w:rPr>
          <w:lang w:val="hr-HR"/>
        </w:rPr>
        <w:t xml:space="preserve"> načelno nema većih financijskih razlika između modela. Razlike, međutim postoje u smislu modaliteta najma za koji se osnivač treba odlučiti, a koji su prikazani u poglavlju Analiza troškova i koristi.</w:t>
      </w:r>
    </w:p>
    <w:p w:rsidR="00E52C90" w:rsidRPr="0038070F" w:rsidRDefault="00E52C90" w:rsidP="00E52C90">
      <w:pPr>
        <w:rPr>
          <w:lang w:val="hr-HR"/>
        </w:rPr>
      </w:pPr>
      <w:r w:rsidRPr="0038070F">
        <w:rPr>
          <w:lang w:val="hr-HR"/>
        </w:rPr>
        <w:t>Tablica 1.</w:t>
      </w:r>
    </w:p>
    <w:p w:rsidR="00E52C90" w:rsidRPr="0038070F" w:rsidRDefault="00E52C90" w:rsidP="00E52C90">
      <w:pPr>
        <w:rPr>
          <w:lang w:val="hr-HR"/>
        </w:rPr>
      </w:pPr>
      <w:r w:rsidRPr="0038070F">
        <w:rPr>
          <w:lang w:val="hr-HR"/>
        </w:rPr>
        <w:t>Ocjena isplativosti predloženih modela</w:t>
      </w:r>
    </w:p>
    <w:tbl>
      <w:tblPr>
        <w:tblStyle w:val="TableGrid"/>
        <w:tblW w:w="0" w:type="auto"/>
        <w:tblLook w:val="04A0" w:firstRow="1" w:lastRow="0" w:firstColumn="1" w:lastColumn="0" w:noHBand="0" w:noVBand="1"/>
      </w:tblPr>
      <w:tblGrid>
        <w:gridCol w:w="2838"/>
        <w:gridCol w:w="1431"/>
        <w:gridCol w:w="1579"/>
        <w:gridCol w:w="2389"/>
      </w:tblGrid>
      <w:tr w:rsidR="00E52C90" w:rsidRPr="0038070F" w:rsidTr="00401D1B">
        <w:tc>
          <w:tcPr>
            <w:tcW w:w="0" w:type="auto"/>
          </w:tcPr>
          <w:p w:rsidR="00E52C90" w:rsidRPr="0038070F" w:rsidRDefault="00E52C90" w:rsidP="00401D1B">
            <w:pPr>
              <w:rPr>
                <w:lang w:val="hr-HR"/>
              </w:rPr>
            </w:pPr>
          </w:p>
        </w:tc>
        <w:tc>
          <w:tcPr>
            <w:tcW w:w="0" w:type="auto"/>
          </w:tcPr>
          <w:p w:rsidR="00E52C90" w:rsidRPr="0038070F" w:rsidRDefault="00E52C90" w:rsidP="00401D1B">
            <w:pPr>
              <w:rPr>
                <w:lang w:val="hr-HR"/>
              </w:rPr>
            </w:pPr>
            <w:r w:rsidRPr="0038070F">
              <w:rPr>
                <w:lang w:val="hr-HR"/>
              </w:rPr>
              <w:t>Javna zaklada</w:t>
            </w:r>
          </w:p>
        </w:tc>
        <w:tc>
          <w:tcPr>
            <w:tcW w:w="0" w:type="auto"/>
          </w:tcPr>
          <w:p w:rsidR="00E52C90" w:rsidRPr="0038070F" w:rsidRDefault="00E52C90" w:rsidP="00401D1B">
            <w:pPr>
              <w:rPr>
                <w:lang w:val="hr-HR"/>
              </w:rPr>
            </w:pPr>
            <w:r w:rsidRPr="0038070F">
              <w:rPr>
                <w:lang w:val="hr-HR"/>
              </w:rPr>
              <w:t>Javna ustanova</w:t>
            </w:r>
          </w:p>
        </w:tc>
        <w:tc>
          <w:tcPr>
            <w:tcW w:w="0" w:type="auto"/>
          </w:tcPr>
          <w:p w:rsidR="00E52C90" w:rsidRPr="0038070F" w:rsidRDefault="00E52C90" w:rsidP="00401D1B">
            <w:pPr>
              <w:rPr>
                <w:lang w:val="hr-HR"/>
              </w:rPr>
            </w:pPr>
            <w:r w:rsidRPr="0038070F">
              <w:rPr>
                <w:lang w:val="hr-HR"/>
              </w:rPr>
              <w:t>Javno trgovačko društvo</w:t>
            </w:r>
          </w:p>
        </w:tc>
      </w:tr>
      <w:tr w:rsidR="00E52C90" w:rsidRPr="0038070F" w:rsidTr="00401D1B">
        <w:tc>
          <w:tcPr>
            <w:tcW w:w="0" w:type="auto"/>
          </w:tcPr>
          <w:p w:rsidR="00E52C90" w:rsidRPr="0038070F" w:rsidRDefault="00E52C90" w:rsidP="00401D1B">
            <w:pPr>
              <w:rPr>
                <w:lang w:val="hr-HR"/>
              </w:rPr>
            </w:pPr>
            <w:r w:rsidRPr="0038070F">
              <w:rPr>
                <w:lang w:val="hr-HR"/>
              </w:rPr>
              <w:t>Financijska isplativost</w:t>
            </w:r>
          </w:p>
        </w:tc>
        <w:tc>
          <w:tcPr>
            <w:tcW w:w="0" w:type="auto"/>
          </w:tcPr>
          <w:p w:rsidR="00E52C90" w:rsidRPr="0038070F" w:rsidRDefault="00E52C90" w:rsidP="00401D1B">
            <w:pPr>
              <w:jc w:val="center"/>
              <w:rPr>
                <w:lang w:val="hr-HR"/>
              </w:rPr>
            </w:pPr>
            <w:r w:rsidRPr="0038070F">
              <w:rPr>
                <w:lang w:val="hr-HR"/>
              </w:rPr>
              <w:t>DA</w:t>
            </w:r>
          </w:p>
        </w:tc>
        <w:tc>
          <w:tcPr>
            <w:tcW w:w="0" w:type="auto"/>
          </w:tcPr>
          <w:p w:rsidR="00E52C90" w:rsidRPr="0038070F" w:rsidRDefault="00E52C90" w:rsidP="00401D1B">
            <w:pPr>
              <w:jc w:val="center"/>
              <w:rPr>
                <w:lang w:val="hr-HR"/>
              </w:rPr>
            </w:pPr>
            <w:r w:rsidRPr="0038070F">
              <w:rPr>
                <w:lang w:val="hr-HR"/>
              </w:rPr>
              <w:t>DA</w:t>
            </w:r>
          </w:p>
        </w:tc>
        <w:tc>
          <w:tcPr>
            <w:tcW w:w="0" w:type="auto"/>
          </w:tcPr>
          <w:p w:rsidR="00E52C90" w:rsidRPr="0038070F" w:rsidRDefault="00E52C90" w:rsidP="00401D1B">
            <w:pPr>
              <w:jc w:val="center"/>
              <w:rPr>
                <w:lang w:val="hr-HR"/>
              </w:rPr>
            </w:pPr>
            <w:r w:rsidRPr="0038070F">
              <w:rPr>
                <w:lang w:val="hr-HR"/>
              </w:rPr>
              <w:t>DA</w:t>
            </w:r>
          </w:p>
        </w:tc>
      </w:tr>
      <w:tr w:rsidR="00E52C90" w:rsidRPr="0038070F" w:rsidTr="00401D1B">
        <w:tc>
          <w:tcPr>
            <w:tcW w:w="0" w:type="auto"/>
          </w:tcPr>
          <w:p w:rsidR="00E52C90" w:rsidRPr="0038070F" w:rsidRDefault="00E52C90" w:rsidP="00401D1B">
            <w:pPr>
              <w:rPr>
                <w:lang w:val="hr-HR"/>
              </w:rPr>
            </w:pPr>
            <w:r w:rsidRPr="0038070F">
              <w:rPr>
                <w:lang w:val="hr-HR"/>
              </w:rPr>
              <w:t>Participativno upravljanje</w:t>
            </w:r>
          </w:p>
        </w:tc>
        <w:tc>
          <w:tcPr>
            <w:tcW w:w="0" w:type="auto"/>
          </w:tcPr>
          <w:p w:rsidR="00E52C90" w:rsidRPr="0038070F" w:rsidRDefault="00E52C90" w:rsidP="00401D1B">
            <w:pPr>
              <w:jc w:val="center"/>
              <w:rPr>
                <w:lang w:val="hr-HR"/>
              </w:rPr>
            </w:pPr>
            <w:r w:rsidRPr="0038070F">
              <w:rPr>
                <w:lang w:val="hr-HR"/>
              </w:rPr>
              <w:t>DA</w:t>
            </w:r>
          </w:p>
        </w:tc>
        <w:tc>
          <w:tcPr>
            <w:tcW w:w="0" w:type="auto"/>
          </w:tcPr>
          <w:p w:rsidR="00E52C90" w:rsidRPr="0038070F" w:rsidRDefault="00E52C90" w:rsidP="00401D1B">
            <w:pPr>
              <w:jc w:val="center"/>
              <w:rPr>
                <w:lang w:val="hr-HR"/>
              </w:rPr>
            </w:pPr>
            <w:r w:rsidRPr="0038070F">
              <w:rPr>
                <w:lang w:val="hr-HR"/>
              </w:rPr>
              <w:t>DA</w:t>
            </w:r>
          </w:p>
        </w:tc>
        <w:tc>
          <w:tcPr>
            <w:tcW w:w="0" w:type="auto"/>
          </w:tcPr>
          <w:p w:rsidR="00E52C90" w:rsidRPr="0038070F" w:rsidRDefault="00E52C90" w:rsidP="00401D1B">
            <w:pPr>
              <w:jc w:val="center"/>
              <w:rPr>
                <w:lang w:val="hr-HR"/>
              </w:rPr>
            </w:pPr>
            <w:r w:rsidRPr="0038070F">
              <w:rPr>
                <w:lang w:val="hr-HR"/>
              </w:rPr>
              <w:t>DA</w:t>
            </w:r>
          </w:p>
        </w:tc>
      </w:tr>
      <w:tr w:rsidR="00E52C90" w:rsidRPr="0038070F" w:rsidTr="00401D1B">
        <w:tc>
          <w:tcPr>
            <w:tcW w:w="0" w:type="auto"/>
          </w:tcPr>
          <w:p w:rsidR="00E52C90" w:rsidRPr="0038070F" w:rsidRDefault="00E52C90" w:rsidP="00401D1B">
            <w:pPr>
              <w:rPr>
                <w:lang w:val="hr-HR"/>
              </w:rPr>
            </w:pPr>
            <w:r w:rsidRPr="0038070F">
              <w:rPr>
                <w:lang w:val="hr-HR"/>
              </w:rPr>
              <w:t>Usklađenost s misijom centra</w:t>
            </w:r>
          </w:p>
        </w:tc>
        <w:tc>
          <w:tcPr>
            <w:tcW w:w="0" w:type="auto"/>
          </w:tcPr>
          <w:p w:rsidR="00E52C90" w:rsidRPr="0038070F" w:rsidRDefault="00E52C90" w:rsidP="00401D1B">
            <w:pPr>
              <w:jc w:val="center"/>
              <w:rPr>
                <w:lang w:val="hr-HR"/>
              </w:rPr>
            </w:pPr>
            <w:r w:rsidRPr="0038070F">
              <w:rPr>
                <w:lang w:val="hr-HR"/>
              </w:rPr>
              <w:t>DA</w:t>
            </w:r>
          </w:p>
        </w:tc>
        <w:tc>
          <w:tcPr>
            <w:tcW w:w="0" w:type="auto"/>
          </w:tcPr>
          <w:p w:rsidR="00E52C90" w:rsidRPr="0038070F" w:rsidRDefault="00E52C90" w:rsidP="00401D1B">
            <w:pPr>
              <w:jc w:val="center"/>
              <w:rPr>
                <w:lang w:val="hr-HR"/>
              </w:rPr>
            </w:pPr>
            <w:r w:rsidRPr="0038070F">
              <w:rPr>
                <w:lang w:val="hr-HR"/>
              </w:rPr>
              <w:t>DA</w:t>
            </w:r>
          </w:p>
        </w:tc>
        <w:tc>
          <w:tcPr>
            <w:tcW w:w="0" w:type="auto"/>
          </w:tcPr>
          <w:p w:rsidR="00E52C90" w:rsidRPr="0038070F" w:rsidRDefault="00E52C90" w:rsidP="00401D1B">
            <w:pPr>
              <w:jc w:val="center"/>
              <w:rPr>
                <w:lang w:val="hr-HR"/>
              </w:rPr>
            </w:pPr>
            <w:r w:rsidRPr="0038070F">
              <w:rPr>
                <w:lang w:val="hr-HR"/>
              </w:rPr>
              <w:t>DA</w:t>
            </w:r>
          </w:p>
        </w:tc>
      </w:tr>
      <w:tr w:rsidR="00E52C90" w:rsidTr="00401D1B">
        <w:tc>
          <w:tcPr>
            <w:tcW w:w="0" w:type="auto"/>
          </w:tcPr>
          <w:p w:rsidR="00E52C90" w:rsidRPr="0038070F" w:rsidRDefault="00E52C90" w:rsidP="00401D1B">
            <w:pPr>
              <w:rPr>
                <w:lang w:val="hr-HR"/>
              </w:rPr>
            </w:pPr>
            <w:r w:rsidRPr="0038070F">
              <w:rPr>
                <w:lang w:val="hr-HR"/>
              </w:rPr>
              <w:t>Programska raznolikost</w:t>
            </w:r>
          </w:p>
        </w:tc>
        <w:tc>
          <w:tcPr>
            <w:tcW w:w="0" w:type="auto"/>
          </w:tcPr>
          <w:p w:rsidR="00E52C90" w:rsidRPr="0038070F" w:rsidRDefault="00E52C90" w:rsidP="00401D1B">
            <w:pPr>
              <w:jc w:val="center"/>
              <w:rPr>
                <w:lang w:val="hr-HR"/>
              </w:rPr>
            </w:pPr>
            <w:r w:rsidRPr="0038070F">
              <w:rPr>
                <w:lang w:val="hr-HR"/>
              </w:rPr>
              <w:t>DA</w:t>
            </w:r>
          </w:p>
        </w:tc>
        <w:tc>
          <w:tcPr>
            <w:tcW w:w="0" w:type="auto"/>
          </w:tcPr>
          <w:p w:rsidR="00E52C90" w:rsidRPr="0038070F" w:rsidRDefault="00E52C90" w:rsidP="00401D1B">
            <w:pPr>
              <w:jc w:val="center"/>
              <w:rPr>
                <w:lang w:val="hr-HR"/>
              </w:rPr>
            </w:pPr>
            <w:r w:rsidRPr="0038070F">
              <w:rPr>
                <w:lang w:val="hr-HR"/>
              </w:rPr>
              <w:t>DA</w:t>
            </w:r>
          </w:p>
        </w:tc>
        <w:tc>
          <w:tcPr>
            <w:tcW w:w="0" w:type="auto"/>
          </w:tcPr>
          <w:p w:rsidR="00E52C90" w:rsidRDefault="00E52C90" w:rsidP="00401D1B">
            <w:pPr>
              <w:jc w:val="center"/>
              <w:rPr>
                <w:lang w:val="hr-HR"/>
              </w:rPr>
            </w:pPr>
            <w:r w:rsidRPr="0038070F">
              <w:rPr>
                <w:lang w:val="hr-HR"/>
              </w:rPr>
              <w:t>DA</w:t>
            </w:r>
          </w:p>
        </w:tc>
      </w:tr>
    </w:tbl>
    <w:p w:rsidR="00E52C90" w:rsidRDefault="00E52C90" w:rsidP="00E52C90">
      <w:pPr>
        <w:rPr>
          <w:lang w:val="hr-HR"/>
        </w:rPr>
      </w:pPr>
    </w:p>
    <w:p w:rsidR="006107BF" w:rsidRDefault="006107BF" w:rsidP="006107BF">
      <w:pPr>
        <w:pStyle w:val="Heading1"/>
        <w:rPr>
          <w:rFonts w:asciiTheme="minorHAnsi" w:hAnsiTheme="minorHAnsi"/>
          <w:lang w:val="hr-HR"/>
        </w:rPr>
      </w:pPr>
      <w:bookmarkStart w:id="40" w:name="_Toc435704413"/>
      <w:bookmarkStart w:id="41" w:name="_Toc448221815"/>
      <w:r w:rsidRPr="006107BF">
        <w:rPr>
          <w:rFonts w:asciiTheme="minorHAnsi" w:hAnsiTheme="minorHAnsi"/>
          <w:lang w:val="hr-HR"/>
        </w:rPr>
        <w:t>Strategija upravljanja</w:t>
      </w:r>
      <w:bookmarkEnd w:id="40"/>
      <w:bookmarkEnd w:id="41"/>
    </w:p>
    <w:p w:rsidR="00162E3F" w:rsidRDefault="00162E3F" w:rsidP="00162E3F">
      <w:pPr>
        <w:pStyle w:val="Heading2"/>
        <w:rPr>
          <w:lang w:val="hr-HR"/>
        </w:rPr>
      </w:pPr>
      <w:bookmarkStart w:id="42" w:name="_Toc435704414"/>
      <w:bookmarkStart w:id="43" w:name="_Toc448221816"/>
      <w:r>
        <w:rPr>
          <w:lang w:val="hr-HR"/>
        </w:rPr>
        <w:t>Cilj Plana upravljanja spomeničkim kompleksom Lazareti</w:t>
      </w:r>
      <w:bookmarkEnd w:id="42"/>
      <w:bookmarkEnd w:id="43"/>
    </w:p>
    <w:p w:rsidR="00162E3F" w:rsidRDefault="00162E3F" w:rsidP="00162E3F">
      <w:pPr>
        <w:rPr>
          <w:lang w:val="hr-HR"/>
        </w:rPr>
      </w:pPr>
      <w:r>
        <w:rPr>
          <w:lang w:val="hr-HR"/>
        </w:rPr>
        <w:t>Cilj Plana upravljanja spomeničkim kompleksom Lazareti</w:t>
      </w:r>
      <w:r w:rsidRPr="00162E3F">
        <w:rPr>
          <w:lang w:val="hr-HR"/>
        </w:rPr>
        <w:t xml:space="preserve"> je da valorizira, očuva, zaštiti te promovira izuzetnu vrijednost </w:t>
      </w:r>
      <w:r>
        <w:rPr>
          <w:lang w:val="hr-HR"/>
        </w:rPr>
        <w:t>spomeničk</w:t>
      </w:r>
      <w:r w:rsidRPr="00162E3F">
        <w:rPr>
          <w:lang w:val="hr-HR"/>
        </w:rPr>
        <w:t xml:space="preserve">og kompleksa </w:t>
      </w:r>
      <w:r>
        <w:rPr>
          <w:lang w:val="hr-HR"/>
        </w:rPr>
        <w:t>Lazareti uz njegovo održivo korištenje</w:t>
      </w:r>
      <w:r w:rsidRPr="00162E3F">
        <w:rPr>
          <w:lang w:val="hr-HR"/>
        </w:rPr>
        <w:t>. Kako bi se to postiglo, nužno je uspostaviti ravnotežu između očuvanja vrijednosti kulturnog dobra, njegovog razvoja i uporabe s</w:t>
      </w:r>
      <w:r w:rsidR="00D44AB1">
        <w:rPr>
          <w:lang w:val="hr-HR"/>
        </w:rPr>
        <w:t>amog k</w:t>
      </w:r>
      <w:r w:rsidRPr="00162E3F">
        <w:rPr>
          <w:lang w:val="hr-HR"/>
        </w:rPr>
        <w:t xml:space="preserve">ompleksa. Stoga Plan upravljanja određuje viziju </w:t>
      </w:r>
      <w:r w:rsidR="000A2632">
        <w:rPr>
          <w:lang w:val="hr-HR"/>
        </w:rPr>
        <w:t>upravlj</w:t>
      </w:r>
      <w:r w:rsidR="000546DF">
        <w:rPr>
          <w:lang w:val="hr-HR"/>
        </w:rPr>
        <w:t>a</w:t>
      </w:r>
      <w:r w:rsidR="000A2632">
        <w:rPr>
          <w:lang w:val="hr-HR"/>
        </w:rPr>
        <w:t>n</w:t>
      </w:r>
      <w:r w:rsidRPr="00162E3F">
        <w:rPr>
          <w:lang w:val="hr-HR"/>
        </w:rPr>
        <w:t xml:space="preserve">ja </w:t>
      </w:r>
      <w:r>
        <w:rPr>
          <w:lang w:val="hr-HR"/>
        </w:rPr>
        <w:t>spomeničk</w:t>
      </w:r>
      <w:r w:rsidR="000A2632">
        <w:rPr>
          <w:lang w:val="hr-HR"/>
        </w:rPr>
        <w:t>im</w:t>
      </w:r>
      <w:r>
        <w:rPr>
          <w:lang w:val="hr-HR"/>
        </w:rPr>
        <w:t xml:space="preserve"> kompleks</w:t>
      </w:r>
      <w:r w:rsidR="000A2632">
        <w:rPr>
          <w:lang w:val="hr-HR"/>
        </w:rPr>
        <w:t>om</w:t>
      </w:r>
      <w:r>
        <w:rPr>
          <w:lang w:val="hr-HR"/>
        </w:rPr>
        <w:t xml:space="preserve"> Lazareti te</w:t>
      </w:r>
      <w:r w:rsidR="001E68A6">
        <w:rPr>
          <w:lang w:val="hr-HR"/>
        </w:rPr>
        <w:t>stratešk</w:t>
      </w:r>
      <w:r w:rsidR="00EF4DAB">
        <w:rPr>
          <w:lang w:val="hr-HR"/>
        </w:rPr>
        <w:t>e i specifične ciljeve koji će</w:t>
      </w:r>
      <w:r w:rsidRPr="00162E3F">
        <w:rPr>
          <w:lang w:val="hr-HR"/>
        </w:rPr>
        <w:t xml:space="preserve"> detaljnije</w:t>
      </w:r>
      <w:r w:rsidR="00EF4DAB">
        <w:rPr>
          <w:lang w:val="hr-HR"/>
        </w:rPr>
        <w:t xml:space="preserve"> biti</w:t>
      </w:r>
      <w:r w:rsidRPr="00162E3F">
        <w:rPr>
          <w:lang w:val="hr-HR"/>
        </w:rPr>
        <w:t xml:space="preserve"> razrađeni Akcijskim planom.</w:t>
      </w:r>
    </w:p>
    <w:p w:rsidR="00162E3F" w:rsidRDefault="00162E3F" w:rsidP="00162E3F">
      <w:pPr>
        <w:rPr>
          <w:lang w:val="hr-HR"/>
        </w:rPr>
      </w:pPr>
      <w:r w:rsidRPr="00162E3F">
        <w:rPr>
          <w:lang w:val="hr-HR"/>
        </w:rPr>
        <w:t xml:space="preserve">Strategija upravljanja </w:t>
      </w:r>
      <w:r>
        <w:rPr>
          <w:lang w:val="hr-HR"/>
        </w:rPr>
        <w:t>spomeničk</w:t>
      </w:r>
      <w:r w:rsidRPr="00162E3F">
        <w:rPr>
          <w:lang w:val="hr-HR"/>
        </w:rPr>
        <w:t xml:space="preserve">im kompleksom </w:t>
      </w:r>
      <w:r>
        <w:rPr>
          <w:lang w:val="hr-HR"/>
        </w:rPr>
        <w:t>Lazareti</w:t>
      </w:r>
      <w:r w:rsidRPr="00162E3F">
        <w:rPr>
          <w:lang w:val="hr-HR"/>
        </w:rPr>
        <w:t xml:space="preserve"> temelji se na analizi snaga, slabosti, prilika i prijetnji u upravljanju. Rezultati te analize prikazani su kako slijedi:</w:t>
      </w:r>
    </w:p>
    <w:p w:rsidR="00FD4EF4" w:rsidRPr="00B10EA3" w:rsidRDefault="00FD4EF4" w:rsidP="00162E3F">
      <w:pPr>
        <w:rPr>
          <w:color w:val="000000" w:themeColor="text1"/>
          <w:lang w:val="hr-HR"/>
        </w:rPr>
      </w:pPr>
    </w:p>
    <w:tbl>
      <w:tblPr>
        <w:tblStyle w:val="TableGrid"/>
        <w:tblW w:w="0" w:type="auto"/>
        <w:tblInd w:w="-5" w:type="dxa"/>
        <w:tblLook w:val="04A0" w:firstRow="1" w:lastRow="0" w:firstColumn="1" w:lastColumn="0" w:noHBand="0" w:noVBand="1"/>
      </w:tblPr>
      <w:tblGrid>
        <w:gridCol w:w="5376"/>
        <w:gridCol w:w="3691"/>
      </w:tblGrid>
      <w:tr w:rsidR="00A970CE" w:rsidTr="004C4277">
        <w:tc>
          <w:tcPr>
            <w:tcW w:w="0" w:type="auto"/>
            <w:shd w:val="clear" w:color="auto" w:fill="538135" w:themeFill="accent6" w:themeFillShade="BF"/>
          </w:tcPr>
          <w:p w:rsidR="00162E3F" w:rsidRPr="0079337E" w:rsidRDefault="00162E3F" w:rsidP="0079337E">
            <w:pPr>
              <w:jc w:val="center"/>
              <w:rPr>
                <w:b/>
                <w:lang w:val="hr-HR"/>
              </w:rPr>
            </w:pPr>
            <w:r w:rsidRPr="0079337E">
              <w:rPr>
                <w:b/>
                <w:lang w:val="hr-HR"/>
              </w:rPr>
              <w:t>Snage</w:t>
            </w:r>
          </w:p>
        </w:tc>
        <w:tc>
          <w:tcPr>
            <w:tcW w:w="0" w:type="auto"/>
            <w:shd w:val="clear" w:color="auto" w:fill="538135" w:themeFill="accent6" w:themeFillShade="BF"/>
          </w:tcPr>
          <w:p w:rsidR="00162E3F" w:rsidRPr="0079337E" w:rsidRDefault="00162E3F" w:rsidP="0079337E">
            <w:pPr>
              <w:jc w:val="center"/>
              <w:rPr>
                <w:b/>
                <w:lang w:val="hr-HR"/>
              </w:rPr>
            </w:pPr>
            <w:r w:rsidRPr="0079337E">
              <w:rPr>
                <w:b/>
                <w:lang w:val="hr-HR"/>
              </w:rPr>
              <w:t>Slabosti</w:t>
            </w:r>
          </w:p>
        </w:tc>
      </w:tr>
      <w:tr w:rsidR="00A970CE" w:rsidRPr="00937613" w:rsidTr="004C4277">
        <w:tc>
          <w:tcPr>
            <w:tcW w:w="0" w:type="auto"/>
          </w:tcPr>
          <w:p w:rsidR="002504AC" w:rsidRPr="007D6257" w:rsidRDefault="002504AC" w:rsidP="002504AC">
            <w:pPr>
              <w:numPr>
                <w:ilvl w:val="0"/>
                <w:numId w:val="3"/>
              </w:numPr>
              <w:spacing w:after="0" w:line="240" w:lineRule="auto"/>
              <w:rPr>
                <w:lang w:val="hr-HR"/>
              </w:rPr>
            </w:pPr>
            <w:r w:rsidRPr="007D6257">
              <w:rPr>
                <w:lang w:val="hr-HR"/>
              </w:rPr>
              <w:t>Velika važnost spomenika na nacionalnoj razini odnosno u europskom dijelu Mediterana te u smislu svjetske baštine</w:t>
            </w:r>
          </w:p>
          <w:p w:rsidR="002504AC" w:rsidRPr="007D6257" w:rsidRDefault="002504AC" w:rsidP="002504AC">
            <w:pPr>
              <w:numPr>
                <w:ilvl w:val="0"/>
                <w:numId w:val="3"/>
              </w:numPr>
              <w:spacing w:after="0" w:line="240" w:lineRule="auto"/>
              <w:rPr>
                <w:lang w:val="hr-HR"/>
              </w:rPr>
            </w:pPr>
            <w:r w:rsidRPr="007D6257">
              <w:rPr>
                <w:lang w:val="hr-HR"/>
              </w:rPr>
              <w:t>Očuvanost i visoka razina konzervacije spomeničkog kompleksa</w:t>
            </w:r>
          </w:p>
          <w:p w:rsidR="002504AC" w:rsidRPr="007D6257" w:rsidRDefault="002504AC" w:rsidP="002504AC">
            <w:pPr>
              <w:numPr>
                <w:ilvl w:val="0"/>
                <w:numId w:val="2"/>
              </w:numPr>
              <w:spacing w:after="0" w:line="240" w:lineRule="auto"/>
              <w:rPr>
                <w:lang w:val="hr-HR"/>
              </w:rPr>
            </w:pPr>
            <w:r w:rsidRPr="007D6257">
              <w:rPr>
                <w:lang w:val="hr-HR"/>
              </w:rPr>
              <w:t xml:space="preserve">Postojeće korištenje kompleksa u kulturno-umjetničke svrhe </w:t>
            </w:r>
          </w:p>
          <w:p w:rsidR="002504AC" w:rsidRPr="007D6257" w:rsidRDefault="002504AC" w:rsidP="002504AC">
            <w:pPr>
              <w:numPr>
                <w:ilvl w:val="0"/>
                <w:numId w:val="2"/>
              </w:numPr>
              <w:spacing w:after="0" w:line="240" w:lineRule="auto"/>
              <w:rPr>
                <w:lang w:val="hr-HR"/>
              </w:rPr>
            </w:pPr>
            <w:r w:rsidRPr="007D6257">
              <w:rPr>
                <w:lang w:val="hr-HR"/>
              </w:rPr>
              <w:t xml:space="preserve">Očuvana i sistematizirana dokumentacija o kompleksu (foto dokumentacija, tehnička stručna i dr.) </w:t>
            </w:r>
          </w:p>
          <w:p w:rsidR="002504AC" w:rsidRPr="007D6257" w:rsidRDefault="002504AC" w:rsidP="002504AC">
            <w:pPr>
              <w:numPr>
                <w:ilvl w:val="0"/>
                <w:numId w:val="2"/>
              </w:numPr>
              <w:spacing w:after="0" w:line="240" w:lineRule="auto"/>
              <w:rPr>
                <w:lang w:val="hr-HR"/>
              </w:rPr>
            </w:pPr>
            <w:r w:rsidRPr="007D6257">
              <w:rPr>
                <w:lang w:val="hr-HR"/>
              </w:rPr>
              <w:t>Dobri odnosi i suradnja postojećih korisnika međusobno te s drugim organizacijama</w:t>
            </w:r>
          </w:p>
          <w:p w:rsidR="002504AC" w:rsidRPr="007D6257" w:rsidRDefault="002504AC" w:rsidP="002504AC">
            <w:pPr>
              <w:numPr>
                <w:ilvl w:val="0"/>
                <w:numId w:val="2"/>
              </w:numPr>
              <w:spacing w:after="0" w:line="240" w:lineRule="auto"/>
              <w:rPr>
                <w:lang w:val="hr-HR"/>
              </w:rPr>
            </w:pPr>
            <w:r w:rsidRPr="007D6257">
              <w:rPr>
                <w:lang w:val="hr-HR"/>
              </w:rPr>
              <w:t>Formalizirani odnosi trenutnih korisnika kompleksa s vlasnikom</w:t>
            </w:r>
          </w:p>
          <w:p w:rsidR="002504AC" w:rsidRPr="007D6257" w:rsidRDefault="002504AC" w:rsidP="002504AC">
            <w:pPr>
              <w:numPr>
                <w:ilvl w:val="0"/>
                <w:numId w:val="2"/>
              </w:numPr>
              <w:spacing w:after="0" w:line="240" w:lineRule="auto"/>
              <w:rPr>
                <w:lang w:val="hr-HR"/>
              </w:rPr>
            </w:pPr>
            <w:r w:rsidRPr="007D6257">
              <w:rPr>
                <w:lang w:val="hr-HR"/>
              </w:rPr>
              <w:t xml:space="preserve">Osigurano financiranje dijela obnove i održavanja iz javnog proračuna (do sada)  </w:t>
            </w:r>
          </w:p>
          <w:p w:rsidR="002504AC" w:rsidRPr="007D6257" w:rsidRDefault="002504AC" w:rsidP="002504AC">
            <w:pPr>
              <w:numPr>
                <w:ilvl w:val="0"/>
                <w:numId w:val="3"/>
              </w:numPr>
              <w:spacing w:after="0" w:line="240" w:lineRule="auto"/>
              <w:rPr>
                <w:lang w:val="hr-HR"/>
              </w:rPr>
            </w:pPr>
            <w:r w:rsidRPr="007D6257">
              <w:rPr>
                <w:lang w:val="hr-HR"/>
              </w:rPr>
              <w:t>Korištenje kompleksa za kulturne, obrazovne, znanstvene manifestacije</w:t>
            </w:r>
          </w:p>
          <w:p w:rsidR="002504AC" w:rsidRPr="007D6257" w:rsidRDefault="002504AC" w:rsidP="002504AC">
            <w:pPr>
              <w:numPr>
                <w:ilvl w:val="0"/>
                <w:numId w:val="3"/>
              </w:numPr>
              <w:spacing w:after="0" w:line="240" w:lineRule="auto"/>
              <w:rPr>
                <w:lang w:val="hr-HR"/>
              </w:rPr>
            </w:pPr>
            <w:r w:rsidRPr="007D6257">
              <w:rPr>
                <w:lang w:val="hr-HR"/>
              </w:rPr>
              <w:t>Korištenje prostora za društveno poduzetništvo</w:t>
            </w:r>
          </w:p>
          <w:p w:rsidR="002504AC" w:rsidRPr="007D6257" w:rsidRDefault="002504AC" w:rsidP="002504AC">
            <w:pPr>
              <w:numPr>
                <w:ilvl w:val="0"/>
                <w:numId w:val="3"/>
              </w:numPr>
              <w:spacing w:after="0" w:line="240" w:lineRule="auto"/>
              <w:rPr>
                <w:lang w:val="hr-HR"/>
              </w:rPr>
            </w:pPr>
            <w:r w:rsidRPr="007D6257">
              <w:rPr>
                <w:lang w:val="hr-HR"/>
              </w:rPr>
              <w:t xml:space="preserve">Veliki broj publike (korisnika i sudionika postojećih programa) </w:t>
            </w:r>
          </w:p>
          <w:p w:rsidR="002504AC" w:rsidRPr="007D6257" w:rsidRDefault="002504AC" w:rsidP="002504AC">
            <w:pPr>
              <w:numPr>
                <w:ilvl w:val="0"/>
                <w:numId w:val="3"/>
              </w:numPr>
              <w:spacing w:after="0" w:line="240" w:lineRule="auto"/>
              <w:rPr>
                <w:lang w:val="hr-HR"/>
              </w:rPr>
            </w:pPr>
            <w:r w:rsidRPr="007D6257">
              <w:rPr>
                <w:lang w:val="hr-HR"/>
              </w:rPr>
              <w:t>Široki generacijski spektar korisnika i sudionika programa</w:t>
            </w:r>
          </w:p>
          <w:p w:rsidR="002504AC" w:rsidRPr="007D6257" w:rsidRDefault="002504AC" w:rsidP="002504AC">
            <w:pPr>
              <w:numPr>
                <w:ilvl w:val="0"/>
                <w:numId w:val="3"/>
              </w:numPr>
              <w:spacing w:after="0" w:line="240" w:lineRule="auto"/>
              <w:rPr>
                <w:lang w:val="hr-HR"/>
              </w:rPr>
            </w:pPr>
            <w:r w:rsidRPr="007D6257">
              <w:rPr>
                <w:lang w:val="hr-HR"/>
              </w:rPr>
              <w:t>Dobra povezanost sa zajednicom</w:t>
            </w:r>
          </w:p>
          <w:p w:rsidR="002504AC" w:rsidRPr="007D6257" w:rsidRDefault="002504AC" w:rsidP="002504AC">
            <w:pPr>
              <w:numPr>
                <w:ilvl w:val="0"/>
                <w:numId w:val="3"/>
              </w:numPr>
              <w:spacing w:after="0" w:line="240" w:lineRule="auto"/>
              <w:rPr>
                <w:lang w:val="hr-HR"/>
              </w:rPr>
            </w:pPr>
            <w:r w:rsidRPr="007D6257">
              <w:rPr>
                <w:lang w:val="hr-HR"/>
              </w:rPr>
              <w:t>Blizina lokacije komple</w:t>
            </w:r>
            <w:r w:rsidR="007D6257" w:rsidRPr="007D6257">
              <w:rPr>
                <w:lang w:val="hr-HR"/>
              </w:rPr>
              <w:t>k</w:t>
            </w:r>
            <w:r w:rsidRPr="007D6257">
              <w:rPr>
                <w:lang w:val="hr-HR"/>
              </w:rPr>
              <w:t>sa vizurama grada (povijesnom centru Dubrovnika)</w:t>
            </w:r>
          </w:p>
          <w:p w:rsidR="002504AC" w:rsidRPr="007D6257" w:rsidRDefault="002504AC" w:rsidP="002504AC">
            <w:pPr>
              <w:numPr>
                <w:ilvl w:val="0"/>
                <w:numId w:val="3"/>
              </w:numPr>
              <w:spacing w:after="0" w:line="240" w:lineRule="auto"/>
              <w:rPr>
                <w:lang w:val="hr-HR"/>
              </w:rPr>
            </w:pPr>
            <w:r w:rsidRPr="007D6257">
              <w:rPr>
                <w:lang w:val="hr-HR"/>
              </w:rPr>
              <w:t>Blizina ustanova srednjoškolskog obrazovanja</w:t>
            </w:r>
          </w:p>
          <w:p w:rsidR="002504AC" w:rsidRPr="007D6257" w:rsidRDefault="002504AC" w:rsidP="002504AC">
            <w:pPr>
              <w:numPr>
                <w:ilvl w:val="0"/>
                <w:numId w:val="3"/>
              </w:numPr>
              <w:spacing w:after="0" w:line="240" w:lineRule="auto"/>
              <w:rPr>
                <w:lang w:val="hr-HR"/>
              </w:rPr>
            </w:pPr>
            <w:r w:rsidRPr="007D6257">
              <w:rPr>
                <w:lang w:val="hr-HR"/>
              </w:rPr>
              <w:t>Povezanost/umreženost postojećih korisnika i programa na nacionalnoj i međunarodnoj razini</w:t>
            </w:r>
          </w:p>
          <w:p w:rsidR="002504AC" w:rsidRPr="007D6257" w:rsidRDefault="002504AC" w:rsidP="002504AC">
            <w:pPr>
              <w:numPr>
                <w:ilvl w:val="0"/>
                <w:numId w:val="3"/>
              </w:numPr>
              <w:spacing w:after="0" w:line="240" w:lineRule="auto"/>
              <w:rPr>
                <w:lang w:val="hr-HR"/>
              </w:rPr>
            </w:pPr>
            <w:r w:rsidRPr="007D6257">
              <w:rPr>
                <w:lang w:val="hr-HR"/>
              </w:rPr>
              <w:t>Prepoznatljivost postojećih korisnika i programa na nacionalnoj i međunarodnoj razini</w:t>
            </w:r>
          </w:p>
          <w:p w:rsidR="002504AC" w:rsidRPr="007D6257" w:rsidRDefault="002504AC" w:rsidP="002504AC">
            <w:pPr>
              <w:numPr>
                <w:ilvl w:val="0"/>
                <w:numId w:val="3"/>
              </w:numPr>
              <w:spacing w:after="0" w:line="240" w:lineRule="auto"/>
              <w:rPr>
                <w:lang w:val="hr-HR"/>
              </w:rPr>
            </w:pPr>
            <w:r w:rsidRPr="007D6257">
              <w:rPr>
                <w:lang w:val="hr-HR"/>
              </w:rPr>
              <w:t>Autonomnost i održivost rada postojećih korisnika</w:t>
            </w:r>
          </w:p>
          <w:p w:rsidR="00162E3F" w:rsidRPr="007D6257" w:rsidRDefault="00162E3F" w:rsidP="002504AC">
            <w:pPr>
              <w:spacing w:after="0" w:line="240" w:lineRule="auto"/>
              <w:ind w:left="360"/>
              <w:rPr>
                <w:rFonts w:ascii="Cambria" w:hAnsi="Cambria"/>
                <w:lang w:val="hr-HR"/>
              </w:rPr>
            </w:pPr>
          </w:p>
        </w:tc>
        <w:tc>
          <w:tcPr>
            <w:tcW w:w="0" w:type="auto"/>
          </w:tcPr>
          <w:p w:rsidR="007874D3" w:rsidRPr="007D6257" w:rsidRDefault="007874D3" w:rsidP="007874D3">
            <w:pPr>
              <w:numPr>
                <w:ilvl w:val="0"/>
                <w:numId w:val="3"/>
              </w:numPr>
              <w:spacing w:after="0" w:line="240" w:lineRule="auto"/>
              <w:rPr>
                <w:lang w:val="hr-HR"/>
              </w:rPr>
            </w:pPr>
            <w:r w:rsidRPr="007D6257">
              <w:rPr>
                <w:lang w:val="hr-HR"/>
              </w:rPr>
              <w:t>Nedovoljna iskorištenost prostora</w:t>
            </w:r>
          </w:p>
          <w:p w:rsidR="007874D3" w:rsidRPr="007D6257" w:rsidRDefault="007874D3" w:rsidP="007874D3">
            <w:pPr>
              <w:numPr>
                <w:ilvl w:val="0"/>
                <w:numId w:val="3"/>
              </w:numPr>
              <w:spacing w:after="0" w:line="240" w:lineRule="auto"/>
              <w:rPr>
                <w:lang w:val="hr-HR"/>
              </w:rPr>
            </w:pPr>
            <w:r w:rsidRPr="007D6257">
              <w:rPr>
                <w:lang w:val="hr-HR"/>
              </w:rPr>
              <w:t xml:space="preserve">Trenutna financijska neodrživost čitavog prostora </w:t>
            </w:r>
            <w:r w:rsidR="00EC4476">
              <w:rPr>
                <w:lang w:val="hr-HR"/>
              </w:rPr>
              <w:t xml:space="preserve">s </w:t>
            </w:r>
            <w:r w:rsidRPr="007D6257">
              <w:rPr>
                <w:lang w:val="hr-HR"/>
              </w:rPr>
              <w:t>obzirom na postojeće prihode</w:t>
            </w:r>
          </w:p>
          <w:p w:rsidR="007874D3" w:rsidRPr="007D6257" w:rsidRDefault="007874D3" w:rsidP="007874D3">
            <w:pPr>
              <w:numPr>
                <w:ilvl w:val="0"/>
                <w:numId w:val="3"/>
              </w:numPr>
              <w:spacing w:after="0" w:line="240" w:lineRule="auto"/>
              <w:rPr>
                <w:lang w:val="hr-HR"/>
              </w:rPr>
            </w:pPr>
            <w:r w:rsidRPr="007D6257">
              <w:rPr>
                <w:lang w:val="hr-HR"/>
              </w:rPr>
              <w:t>Manjak pisanih planova razvoja turizma koji sveobuhvatno valoriziraju spomeničke i progra</w:t>
            </w:r>
            <w:r w:rsidR="007D6257">
              <w:rPr>
                <w:lang w:val="hr-HR"/>
              </w:rPr>
              <w:t>m</w:t>
            </w:r>
            <w:r w:rsidRPr="007D6257">
              <w:rPr>
                <w:lang w:val="hr-HR"/>
              </w:rPr>
              <w:t xml:space="preserve">ske potencijale kompleksa </w:t>
            </w:r>
          </w:p>
          <w:p w:rsidR="007874D3" w:rsidRPr="007D6257" w:rsidRDefault="007874D3" w:rsidP="007874D3">
            <w:pPr>
              <w:numPr>
                <w:ilvl w:val="0"/>
                <w:numId w:val="3"/>
              </w:numPr>
              <w:spacing w:after="0" w:line="240" w:lineRule="auto"/>
              <w:rPr>
                <w:lang w:val="hr-HR"/>
              </w:rPr>
            </w:pPr>
            <w:r w:rsidRPr="007D6257">
              <w:rPr>
                <w:lang w:val="hr-HR"/>
              </w:rPr>
              <w:t>Nizak stupanj valorizacije prostora u široj zajednici</w:t>
            </w:r>
          </w:p>
          <w:p w:rsidR="007874D3" w:rsidRPr="007D6257" w:rsidRDefault="007874D3" w:rsidP="007874D3">
            <w:pPr>
              <w:numPr>
                <w:ilvl w:val="0"/>
                <w:numId w:val="3"/>
              </w:numPr>
              <w:spacing w:after="0" w:line="240" w:lineRule="auto"/>
              <w:rPr>
                <w:lang w:val="hr-HR"/>
              </w:rPr>
            </w:pPr>
            <w:r w:rsidRPr="007D6257">
              <w:rPr>
                <w:lang w:val="hr-HR"/>
              </w:rPr>
              <w:t xml:space="preserve">Nizak stupanj turističke valorizacije   </w:t>
            </w:r>
          </w:p>
          <w:p w:rsidR="007874D3" w:rsidRPr="007D6257" w:rsidRDefault="007874D3" w:rsidP="007874D3">
            <w:pPr>
              <w:numPr>
                <w:ilvl w:val="0"/>
                <w:numId w:val="3"/>
              </w:numPr>
              <w:spacing w:after="0" w:line="240" w:lineRule="auto"/>
              <w:rPr>
                <w:lang w:val="hr-HR"/>
              </w:rPr>
            </w:pPr>
            <w:r w:rsidRPr="007D6257">
              <w:rPr>
                <w:lang w:val="hr-HR"/>
              </w:rPr>
              <w:t>Izostanak sinergije svih dionika za održivo korištenje kompleksa (nema zajednički usuglašenih planova i programa)</w:t>
            </w:r>
          </w:p>
          <w:p w:rsidR="007874D3" w:rsidRPr="007D6257" w:rsidRDefault="007874D3" w:rsidP="007874D3">
            <w:pPr>
              <w:numPr>
                <w:ilvl w:val="0"/>
                <w:numId w:val="3"/>
              </w:numPr>
              <w:spacing w:after="0" w:line="240" w:lineRule="auto"/>
              <w:rPr>
                <w:lang w:val="hr-HR"/>
              </w:rPr>
            </w:pPr>
            <w:r w:rsidRPr="007D6257">
              <w:rPr>
                <w:lang w:val="hr-HR"/>
              </w:rPr>
              <w:t>Nedovoljna informiranost svih dionika o zaštiti, obnovi i holističkom upravljanju kompleksom</w:t>
            </w:r>
          </w:p>
          <w:p w:rsidR="007874D3" w:rsidRPr="007D6257" w:rsidRDefault="007874D3" w:rsidP="007874D3">
            <w:pPr>
              <w:numPr>
                <w:ilvl w:val="0"/>
                <w:numId w:val="3"/>
              </w:numPr>
              <w:spacing w:after="0" w:line="240" w:lineRule="auto"/>
              <w:rPr>
                <w:lang w:val="hr-HR"/>
              </w:rPr>
            </w:pPr>
            <w:r w:rsidRPr="007D6257">
              <w:rPr>
                <w:lang w:val="hr-HR"/>
              </w:rPr>
              <w:t>Komunikacijski slabo valorizirane vrijednosti i značaj čitavog kompleksa</w:t>
            </w:r>
          </w:p>
          <w:p w:rsidR="007874D3" w:rsidRPr="007D6257" w:rsidRDefault="007874D3" w:rsidP="007874D3">
            <w:pPr>
              <w:numPr>
                <w:ilvl w:val="0"/>
                <w:numId w:val="4"/>
              </w:numPr>
              <w:spacing w:after="0" w:line="240" w:lineRule="auto"/>
              <w:rPr>
                <w:lang w:val="hr-HR"/>
              </w:rPr>
            </w:pPr>
            <w:r w:rsidRPr="007D6257">
              <w:rPr>
                <w:lang w:val="hr-HR"/>
              </w:rPr>
              <w:t>Nedostajuća cjelovita interpretacija povijesnog i suvremenog značaja kompleksa</w:t>
            </w:r>
          </w:p>
          <w:p w:rsidR="007874D3" w:rsidRPr="007D6257" w:rsidRDefault="007874D3" w:rsidP="007874D3">
            <w:pPr>
              <w:numPr>
                <w:ilvl w:val="0"/>
                <w:numId w:val="4"/>
              </w:numPr>
              <w:spacing w:after="0" w:line="240" w:lineRule="auto"/>
              <w:rPr>
                <w:lang w:val="hr-HR"/>
              </w:rPr>
            </w:pPr>
            <w:r w:rsidRPr="007D6257">
              <w:rPr>
                <w:lang w:val="hr-HR"/>
              </w:rPr>
              <w:t xml:space="preserve">Nesustavno i </w:t>
            </w:r>
            <w:r w:rsidRPr="007D6257">
              <w:rPr>
                <w:i/>
                <w:lang w:val="hr-HR"/>
              </w:rPr>
              <w:t>ad hoc</w:t>
            </w:r>
            <w:r w:rsidRPr="007D6257">
              <w:rPr>
                <w:lang w:val="hr-HR"/>
              </w:rPr>
              <w:t xml:space="preserve"> donošenje odluka o korištenju prostora </w:t>
            </w:r>
          </w:p>
          <w:p w:rsidR="007874D3" w:rsidRPr="007D6257" w:rsidRDefault="007874D3" w:rsidP="007874D3">
            <w:pPr>
              <w:numPr>
                <w:ilvl w:val="0"/>
                <w:numId w:val="4"/>
              </w:numPr>
              <w:spacing w:after="0" w:line="240" w:lineRule="auto"/>
              <w:rPr>
                <w:lang w:val="hr-HR"/>
              </w:rPr>
            </w:pPr>
            <w:r w:rsidRPr="007D6257">
              <w:rPr>
                <w:lang w:val="hr-HR"/>
              </w:rPr>
              <w:t>Teško dostupan prostor s automobilima (nedostatak parkirnih mjesta u blizini)</w:t>
            </w:r>
          </w:p>
          <w:p w:rsidR="007874D3" w:rsidRPr="007D6257" w:rsidRDefault="007874D3" w:rsidP="007874D3">
            <w:pPr>
              <w:numPr>
                <w:ilvl w:val="0"/>
                <w:numId w:val="4"/>
              </w:numPr>
              <w:spacing w:after="0" w:line="240" w:lineRule="auto"/>
              <w:rPr>
                <w:lang w:val="hr-HR"/>
              </w:rPr>
            </w:pPr>
            <w:r w:rsidRPr="007D6257">
              <w:rPr>
                <w:lang w:val="hr-HR"/>
              </w:rPr>
              <w:t xml:space="preserve">Nedostatne razine sponzorskih izvora sredstava </w:t>
            </w:r>
          </w:p>
          <w:p w:rsidR="00162E3F" w:rsidRPr="007D6257" w:rsidRDefault="007874D3" w:rsidP="007D6257">
            <w:pPr>
              <w:numPr>
                <w:ilvl w:val="0"/>
                <w:numId w:val="4"/>
              </w:numPr>
              <w:spacing w:after="0" w:line="240" w:lineRule="auto"/>
              <w:rPr>
                <w:rFonts w:ascii="Cambria" w:hAnsi="Cambria"/>
                <w:lang w:val="hr-HR"/>
              </w:rPr>
            </w:pPr>
            <w:r w:rsidRPr="007D6257">
              <w:rPr>
                <w:lang w:val="hr-HR"/>
              </w:rPr>
              <w:t>Tehnička neprilagođenost i neopremljenost prostora za programe kulturno-umje</w:t>
            </w:r>
            <w:r w:rsidR="007D6257">
              <w:rPr>
                <w:lang w:val="hr-HR"/>
              </w:rPr>
              <w:t>t</w:t>
            </w:r>
            <w:r w:rsidRPr="007D6257">
              <w:rPr>
                <w:lang w:val="hr-HR"/>
              </w:rPr>
              <w:t>ničkog stvaralaštva</w:t>
            </w:r>
          </w:p>
        </w:tc>
      </w:tr>
      <w:tr w:rsidR="00A970CE" w:rsidTr="004C4277">
        <w:tc>
          <w:tcPr>
            <w:tcW w:w="0" w:type="auto"/>
            <w:shd w:val="clear" w:color="auto" w:fill="538135" w:themeFill="accent6" w:themeFillShade="BF"/>
          </w:tcPr>
          <w:p w:rsidR="00162E3F" w:rsidRPr="0079337E" w:rsidRDefault="00162E3F" w:rsidP="0079337E">
            <w:pPr>
              <w:jc w:val="center"/>
              <w:rPr>
                <w:b/>
                <w:lang w:val="hr-HR"/>
              </w:rPr>
            </w:pPr>
            <w:r w:rsidRPr="0079337E">
              <w:rPr>
                <w:b/>
                <w:lang w:val="hr-HR"/>
              </w:rPr>
              <w:t>Prilike</w:t>
            </w:r>
          </w:p>
        </w:tc>
        <w:tc>
          <w:tcPr>
            <w:tcW w:w="0" w:type="auto"/>
            <w:shd w:val="clear" w:color="auto" w:fill="538135" w:themeFill="accent6" w:themeFillShade="BF"/>
          </w:tcPr>
          <w:p w:rsidR="00162E3F" w:rsidRPr="0079337E" w:rsidRDefault="00162E3F" w:rsidP="0079337E">
            <w:pPr>
              <w:jc w:val="center"/>
              <w:rPr>
                <w:b/>
                <w:lang w:val="hr-HR"/>
              </w:rPr>
            </w:pPr>
            <w:r w:rsidRPr="0079337E">
              <w:rPr>
                <w:b/>
                <w:lang w:val="hr-HR"/>
              </w:rPr>
              <w:t>Prijetnje</w:t>
            </w:r>
          </w:p>
        </w:tc>
      </w:tr>
      <w:tr w:rsidR="00A970CE" w:rsidTr="004C4277">
        <w:tc>
          <w:tcPr>
            <w:tcW w:w="0" w:type="auto"/>
          </w:tcPr>
          <w:p w:rsidR="007874D3" w:rsidRPr="007D6257" w:rsidRDefault="007874D3" w:rsidP="007874D3">
            <w:pPr>
              <w:numPr>
                <w:ilvl w:val="0"/>
                <w:numId w:val="5"/>
              </w:numPr>
              <w:spacing w:after="0" w:line="240" w:lineRule="auto"/>
              <w:rPr>
                <w:lang w:val="hr-HR"/>
              </w:rPr>
            </w:pPr>
            <w:r w:rsidRPr="007D6257">
              <w:rPr>
                <w:lang w:val="hr-HR"/>
              </w:rPr>
              <w:t>Pogodnost lokaliteta za razvoj kulturnih i kreativnih sadržaja</w:t>
            </w:r>
          </w:p>
          <w:p w:rsidR="007874D3" w:rsidRPr="007D6257" w:rsidRDefault="007874D3" w:rsidP="007874D3">
            <w:pPr>
              <w:numPr>
                <w:ilvl w:val="0"/>
                <w:numId w:val="5"/>
              </w:numPr>
              <w:spacing w:after="0" w:line="240" w:lineRule="auto"/>
              <w:rPr>
                <w:lang w:val="hr-HR"/>
              </w:rPr>
            </w:pPr>
            <w:r w:rsidRPr="007D6257">
              <w:rPr>
                <w:lang w:val="hr-HR"/>
              </w:rPr>
              <w:t>Mogućnost privlačenja tržišta zbog prepoznatljivosti Dubrovnika na tržištu turizma</w:t>
            </w:r>
          </w:p>
          <w:p w:rsidR="007874D3" w:rsidRPr="007D6257" w:rsidRDefault="007874D3" w:rsidP="007874D3">
            <w:pPr>
              <w:numPr>
                <w:ilvl w:val="0"/>
                <w:numId w:val="5"/>
              </w:numPr>
              <w:spacing w:after="0" w:line="240" w:lineRule="auto"/>
              <w:rPr>
                <w:lang w:val="hr-HR"/>
              </w:rPr>
            </w:pPr>
            <w:r w:rsidRPr="007D6257">
              <w:rPr>
                <w:lang w:val="hr-HR"/>
              </w:rPr>
              <w:t>Dostupnost EU fondova za održivo korištenje baštine</w:t>
            </w:r>
          </w:p>
          <w:p w:rsidR="007874D3" w:rsidRPr="007D6257" w:rsidRDefault="007874D3" w:rsidP="007874D3">
            <w:pPr>
              <w:numPr>
                <w:ilvl w:val="0"/>
                <w:numId w:val="5"/>
              </w:numPr>
              <w:spacing w:after="0" w:line="240" w:lineRule="auto"/>
              <w:rPr>
                <w:lang w:val="hr-HR"/>
              </w:rPr>
            </w:pPr>
            <w:r w:rsidRPr="007D6257">
              <w:rPr>
                <w:lang w:val="hr-HR"/>
              </w:rPr>
              <w:t>Postojeći interes dionika za najam prostora u kompleksu sa sadržajima koji odgovaraju utvrđenoj namjeni prostora (kulturni centar)</w:t>
            </w:r>
          </w:p>
          <w:p w:rsidR="007874D3" w:rsidRPr="007D6257" w:rsidRDefault="007874D3" w:rsidP="007874D3">
            <w:pPr>
              <w:numPr>
                <w:ilvl w:val="0"/>
                <w:numId w:val="5"/>
              </w:numPr>
              <w:spacing w:after="0" w:line="240" w:lineRule="auto"/>
              <w:rPr>
                <w:lang w:val="hr-HR"/>
              </w:rPr>
            </w:pPr>
            <w:r w:rsidRPr="007D6257">
              <w:rPr>
                <w:lang w:val="hr-HR"/>
              </w:rPr>
              <w:t xml:space="preserve">Porast interesa inozemnih organizacija </w:t>
            </w:r>
            <w:r w:rsidR="007D6257" w:rsidRPr="007D6257">
              <w:rPr>
                <w:lang w:val="hr-HR"/>
              </w:rPr>
              <w:t>za</w:t>
            </w:r>
            <w:r w:rsidRPr="007D6257">
              <w:rPr>
                <w:lang w:val="hr-HR"/>
              </w:rPr>
              <w:t xml:space="preserve"> događanja u kompleksu uz njegovu istovremenu promociju</w:t>
            </w:r>
          </w:p>
          <w:p w:rsidR="007874D3" w:rsidRPr="007D6257" w:rsidRDefault="007874D3" w:rsidP="007874D3">
            <w:pPr>
              <w:numPr>
                <w:ilvl w:val="0"/>
                <w:numId w:val="5"/>
              </w:numPr>
              <w:spacing w:after="0" w:line="240" w:lineRule="auto"/>
              <w:rPr>
                <w:lang w:val="hr-HR"/>
              </w:rPr>
            </w:pPr>
            <w:r w:rsidRPr="007D6257">
              <w:rPr>
                <w:lang w:val="hr-HR"/>
              </w:rPr>
              <w:t>Povećanje interesa za proširenje programa kvalitetnih kulturnih i društvenih događanja</w:t>
            </w:r>
          </w:p>
          <w:p w:rsidR="007874D3" w:rsidRPr="007D6257" w:rsidRDefault="007874D3" w:rsidP="007874D3">
            <w:pPr>
              <w:numPr>
                <w:ilvl w:val="0"/>
                <w:numId w:val="5"/>
              </w:numPr>
              <w:spacing w:after="0" w:line="240" w:lineRule="auto"/>
              <w:rPr>
                <w:lang w:val="hr-HR"/>
              </w:rPr>
            </w:pPr>
            <w:r w:rsidRPr="007D6257">
              <w:rPr>
                <w:lang w:val="hr-HR"/>
              </w:rPr>
              <w:t>Korištenje novih tehnoloških mogućnosti radi bolje promocije kompleksa (video mediji, internet i dr.)</w:t>
            </w:r>
          </w:p>
          <w:p w:rsidR="007874D3" w:rsidRPr="007D6257" w:rsidRDefault="007874D3" w:rsidP="007874D3">
            <w:pPr>
              <w:numPr>
                <w:ilvl w:val="0"/>
                <w:numId w:val="5"/>
              </w:numPr>
              <w:spacing w:after="0" w:line="240" w:lineRule="auto"/>
              <w:rPr>
                <w:lang w:val="hr-HR"/>
              </w:rPr>
            </w:pPr>
            <w:r w:rsidRPr="007D6257">
              <w:rPr>
                <w:lang w:val="hr-HR"/>
              </w:rPr>
              <w:t>Porast interesa i potražnje za proizvodima/uslugama kulturnih/kreativnih industrija (umjetnički predmeti kvalitetno dizajnirani suveniri, kreativna kuhinja…) koji mogu biti u ponudi kompleksa</w:t>
            </w:r>
          </w:p>
          <w:p w:rsidR="007874D3" w:rsidRPr="007D6257" w:rsidRDefault="007874D3" w:rsidP="007874D3">
            <w:pPr>
              <w:numPr>
                <w:ilvl w:val="0"/>
                <w:numId w:val="5"/>
              </w:numPr>
              <w:spacing w:after="0" w:line="240" w:lineRule="auto"/>
              <w:rPr>
                <w:lang w:val="hr-HR"/>
              </w:rPr>
            </w:pPr>
            <w:r w:rsidRPr="007D6257">
              <w:rPr>
                <w:lang w:val="hr-HR"/>
              </w:rPr>
              <w:t>Potreba inoviranja i nove prezentacije kako kompleksa tako i njegovih sadržaja</w:t>
            </w:r>
          </w:p>
          <w:p w:rsidR="007874D3" w:rsidRPr="007D6257" w:rsidRDefault="007874D3" w:rsidP="007874D3">
            <w:pPr>
              <w:numPr>
                <w:ilvl w:val="0"/>
                <w:numId w:val="5"/>
              </w:numPr>
              <w:spacing w:after="0" w:line="240" w:lineRule="auto"/>
              <w:rPr>
                <w:lang w:val="hr-HR"/>
              </w:rPr>
            </w:pPr>
            <w:r w:rsidRPr="007D6257">
              <w:rPr>
                <w:lang w:val="hr-HR"/>
              </w:rPr>
              <w:t>Otvaranje novih radnih mjesta</w:t>
            </w:r>
          </w:p>
          <w:p w:rsidR="007874D3" w:rsidRPr="007D6257" w:rsidRDefault="007874D3" w:rsidP="007874D3">
            <w:pPr>
              <w:numPr>
                <w:ilvl w:val="0"/>
                <w:numId w:val="5"/>
              </w:numPr>
              <w:spacing w:after="0" w:line="240" w:lineRule="auto"/>
              <w:rPr>
                <w:lang w:val="hr-HR"/>
              </w:rPr>
            </w:pPr>
            <w:r w:rsidRPr="007D6257">
              <w:rPr>
                <w:lang w:val="hr-HR"/>
              </w:rPr>
              <w:t>Participativni sustav i struktura upravljanja prostorom</w:t>
            </w:r>
          </w:p>
          <w:p w:rsidR="007874D3" w:rsidRPr="007D6257" w:rsidRDefault="007874D3" w:rsidP="007874D3">
            <w:pPr>
              <w:numPr>
                <w:ilvl w:val="0"/>
                <w:numId w:val="5"/>
              </w:numPr>
              <w:spacing w:after="0" w:line="240" w:lineRule="auto"/>
              <w:rPr>
                <w:lang w:val="hr-HR"/>
              </w:rPr>
            </w:pPr>
            <w:r w:rsidRPr="007D6257">
              <w:rPr>
                <w:lang w:val="hr-HR"/>
              </w:rPr>
              <w:t>Osnivanje nove organizacije/pravne osobe kao nositelja upravljanja kulturnim centrom u Lazaretima</w:t>
            </w:r>
          </w:p>
          <w:p w:rsidR="00162E3F" w:rsidRPr="007D6257" w:rsidRDefault="00162E3F" w:rsidP="007874D3">
            <w:pPr>
              <w:spacing w:after="0" w:line="240" w:lineRule="auto"/>
              <w:ind w:left="360"/>
              <w:rPr>
                <w:rFonts w:ascii="Cambria" w:hAnsi="Cambria"/>
                <w:lang w:val="hr-HR"/>
              </w:rPr>
            </w:pPr>
          </w:p>
        </w:tc>
        <w:tc>
          <w:tcPr>
            <w:tcW w:w="0" w:type="auto"/>
          </w:tcPr>
          <w:p w:rsidR="007874D3" w:rsidRPr="007D6257" w:rsidRDefault="007874D3" w:rsidP="007874D3">
            <w:pPr>
              <w:numPr>
                <w:ilvl w:val="0"/>
                <w:numId w:val="7"/>
              </w:numPr>
              <w:spacing w:after="0" w:line="240" w:lineRule="auto"/>
              <w:ind w:left="357" w:hanging="357"/>
              <w:rPr>
                <w:lang w:val="hr-HR"/>
              </w:rPr>
            </w:pPr>
            <w:r w:rsidRPr="007D6257">
              <w:rPr>
                <w:lang w:val="hr-HR"/>
              </w:rPr>
              <w:t>Opasnost od raznih oštećenja od strane posjetitelja i drugih zbog nedovoljne zaštite i  nadzora</w:t>
            </w:r>
          </w:p>
          <w:p w:rsidR="007874D3" w:rsidRPr="007D6257" w:rsidRDefault="007874D3" w:rsidP="007874D3">
            <w:pPr>
              <w:numPr>
                <w:ilvl w:val="0"/>
                <w:numId w:val="7"/>
              </w:numPr>
              <w:spacing w:after="0" w:line="240" w:lineRule="auto"/>
              <w:ind w:left="357" w:hanging="357"/>
              <w:rPr>
                <w:lang w:val="hr-HR"/>
              </w:rPr>
            </w:pPr>
            <w:r w:rsidRPr="007D6257">
              <w:rPr>
                <w:lang w:val="hr-HR"/>
              </w:rPr>
              <w:t>Vlaga i štetno dje</w:t>
            </w:r>
            <w:r w:rsidR="00685669">
              <w:rPr>
                <w:lang w:val="hr-HR"/>
              </w:rPr>
              <w:t xml:space="preserve">lovanje soli zbog blizine mora </w:t>
            </w:r>
          </w:p>
          <w:p w:rsidR="007874D3" w:rsidRPr="007D6257" w:rsidRDefault="007874D3" w:rsidP="007874D3">
            <w:pPr>
              <w:numPr>
                <w:ilvl w:val="0"/>
                <w:numId w:val="6"/>
              </w:numPr>
              <w:spacing w:after="0" w:line="240" w:lineRule="auto"/>
              <w:rPr>
                <w:lang w:val="hr-HR"/>
              </w:rPr>
            </w:pPr>
            <w:r w:rsidRPr="007D6257">
              <w:rPr>
                <w:lang w:val="hr-HR"/>
              </w:rPr>
              <w:t xml:space="preserve">Prevelika turistifikacija kompleksa </w:t>
            </w:r>
          </w:p>
          <w:p w:rsidR="007874D3" w:rsidRPr="007D6257" w:rsidRDefault="007874D3" w:rsidP="007874D3">
            <w:pPr>
              <w:numPr>
                <w:ilvl w:val="0"/>
                <w:numId w:val="6"/>
              </w:numPr>
              <w:spacing w:after="0" w:line="240" w:lineRule="auto"/>
              <w:rPr>
                <w:lang w:val="hr-HR"/>
              </w:rPr>
            </w:pPr>
            <w:r w:rsidRPr="007D6257">
              <w:rPr>
                <w:lang w:val="hr-HR"/>
              </w:rPr>
              <w:t xml:space="preserve">Sezonalnost, ovisnost posjeta i korištenja o turističkoj sezoni </w:t>
            </w:r>
          </w:p>
          <w:p w:rsidR="007874D3" w:rsidRPr="007D6257" w:rsidRDefault="007874D3" w:rsidP="007874D3">
            <w:pPr>
              <w:numPr>
                <w:ilvl w:val="0"/>
                <w:numId w:val="6"/>
              </w:numPr>
              <w:spacing w:after="0" w:line="240" w:lineRule="auto"/>
              <w:rPr>
                <w:lang w:val="hr-HR"/>
              </w:rPr>
            </w:pPr>
            <w:r w:rsidRPr="007D6257">
              <w:rPr>
                <w:lang w:val="hr-HR"/>
              </w:rPr>
              <w:t>Komercijalizacija sadržaja kompleksa odnosno neprimjereno korištenje prostora kompleksa (ugostiteljski i drugi objekti)</w:t>
            </w:r>
          </w:p>
          <w:p w:rsidR="007874D3" w:rsidRPr="007D6257" w:rsidRDefault="007874D3" w:rsidP="007874D3">
            <w:pPr>
              <w:numPr>
                <w:ilvl w:val="0"/>
                <w:numId w:val="6"/>
              </w:numPr>
              <w:spacing w:after="0" w:line="240" w:lineRule="auto"/>
              <w:rPr>
                <w:lang w:val="hr-HR"/>
              </w:rPr>
            </w:pPr>
            <w:r w:rsidRPr="007D6257">
              <w:rPr>
                <w:lang w:val="hr-HR"/>
              </w:rPr>
              <w:t xml:space="preserve">Manjak poticaja za proizvode visoke umjetničke i dizajnerske kvalitete i za dobar </w:t>
            </w:r>
            <w:r w:rsidRPr="007D6257">
              <w:rPr>
                <w:i/>
                <w:lang w:val="hr-HR"/>
              </w:rPr>
              <w:t>merchandising</w:t>
            </w:r>
          </w:p>
          <w:p w:rsidR="007874D3" w:rsidRPr="007D6257" w:rsidRDefault="007874D3" w:rsidP="007874D3">
            <w:pPr>
              <w:numPr>
                <w:ilvl w:val="0"/>
                <w:numId w:val="6"/>
              </w:numPr>
              <w:spacing w:after="0" w:line="240" w:lineRule="auto"/>
              <w:rPr>
                <w:lang w:val="hr-HR"/>
              </w:rPr>
            </w:pPr>
            <w:r w:rsidRPr="007D6257">
              <w:rPr>
                <w:lang w:val="hr-HR"/>
              </w:rPr>
              <w:t>Politizacija i centralizacija strukture i sustava upravljanja prostorom</w:t>
            </w:r>
          </w:p>
          <w:p w:rsidR="007874D3" w:rsidRPr="007D6257" w:rsidRDefault="007874D3" w:rsidP="007874D3">
            <w:pPr>
              <w:numPr>
                <w:ilvl w:val="0"/>
                <w:numId w:val="6"/>
              </w:numPr>
              <w:spacing w:after="0" w:line="240" w:lineRule="auto"/>
              <w:rPr>
                <w:lang w:val="hr-HR"/>
              </w:rPr>
            </w:pPr>
            <w:r w:rsidRPr="007D6257">
              <w:rPr>
                <w:lang w:val="hr-HR"/>
              </w:rPr>
              <w:t>Neadektvano i nasumično planiranje korištenja prostora od strane vlasnika</w:t>
            </w:r>
          </w:p>
          <w:p w:rsidR="00162E3F" w:rsidRPr="007D6257" w:rsidRDefault="007874D3" w:rsidP="007D6257">
            <w:pPr>
              <w:numPr>
                <w:ilvl w:val="0"/>
                <w:numId w:val="6"/>
              </w:numPr>
              <w:spacing w:after="0" w:line="240" w:lineRule="auto"/>
              <w:rPr>
                <w:lang w:val="hr-HR"/>
              </w:rPr>
            </w:pPr>
            <w:r w:rsidRPr="007D6257">
              <w:rPr>
                <w:lang w:val="hr-HR"/>
              </w:rPr>
              <w:t>Premali broj korisnika u čitavom kompleksu</w:t>
            </w:r>
          </w:p>
        </w:tc>
      </w:tr>
    </w:tbl>
    <w:p w:rsidR="00EB2A5C" w:rsidRDefault="00EB2A5C" w:rsidP="0038070F">
      <w:pPr>
        <w:pStyle w:val="Heading2"/>
        <w:rPr>
          <w:lang w:val="hr-HR"/>
        </w:rPr>
      </w:pPr>
      <w:bookmarkStart w:id="44" w:name="_Toc435704415"/>
    </w:p>
    <w:p w:rsidR="0080734E" w:rsidRPr="00B10EA3" w:rsidRDefault="00162E3F" w:rsidP="0038070F">
      <w:pPr>
        <w:pStyle w:val="Heading2"/>
        <w:rPr>
          <w:color w:val="000000" w:themeColor="text1"/>
          <w:lang w:val="hr-HR"/>
        </w:rPr>
      </w:pPr>
      <w:bookmarkStart w:id="45" w:name="_Toc448221817"/>
      <w:r w:rsidRPr="00162E3F">
        <w:rPr>
          <w:lang w:val="hr-HR"/>
        </w:rPr>
        <w:t xml:space="preserve">Vizija </w:t>
      </w:r>
      <w:r w:rsidR="00A87C79">
        <w:rPr>
          <w:lang w:val="hr-HR"/>
        </w:rPr>
        <w:t>upravljanja</w:t>
      </w:r>
      <w:bookmarkEnd w:id="44"/>
      <w:bookmarkEnd w:id="45"/>
    </w:p>
    <w:p w:rsidR="008C3CE2" w:rsidRPr="008A7BDD" w:rsidRDefault="00C6324F" w:rsidP="003F439C">
      <w:pPr>
        <w:pBdr>
          <w:top w:val="single" w:sz="4" w:space="0" w:color="auto"/>
          <w:left w:val="single" w:sz="4" w:space="4" w:color="auto"/>
          <w:bottom w:val="single" w:sz="4" w:space="1" w:color="auto"/>
          <w:right w:val="single" w:sz="4" w:space="4" w:color="auto"/>
        </w:pBdr>
        <w:shd w:val="clear" w:color="auto" w:fill="538135" w:themeFill="accent6" w:themeFillShade="BF"/>
        <w:rPr>
          <w:rFonts w:asciiTheme="minorHAnsi" w:hAnsiTheme="minorHAnsi"/>
          <w:lang w:val="hr-HR"/>
        </w:rPr>
      </w:pPr>
      <w:r w:rsidRPr="00C6324F">
        <w:rPr>
          <w:rFonts w:asciiTheme="minorHAnsi" w:hAnsiTheme="minorHAnsi"/>
          <w:lang w:val="hr-HR"/>
        </w:rPr>
        <w:t xml:space="preserve">Spomenički kompleks Lazareti u Dubrovniku </w:t>
      </w:r>
      <w:r w:rsidR="00347F08">
        <w:rPr>
          <w:rFonts w:asciiTheme="minorHAnsi" w:hAnsiTheme="minorHAnsi"/>
          <w:lang w:val="hr-HR"/>
        </w:rPr>
        <w:t xml:space="preserve">je </w:t>
      </w:r>
      <w:r w:rsidRPr="00C6324F">
        <w:rPr>
          <w:rFonts w:asciiTheme="minorHAnsi" w:hAnsiTheme="minorHAnsi"/>
          <w:lang w:val="hr-HR"/>
        </w:rPr>
        <w:t>zaštićen</w:t>
      </w:r>
      <w:r>
        <w:rPr>
          <w:rFonts w:asciiTheme="minorHAnsi" w:hAnsiTheme="minorHAnsi"/>
          <w:lang w:val="hr-HR"/>
        </w:rPr>
        <w:t>, kontinuirano održavan i održiv</w:t>
      </w:r>
      <w:r w:rsidRPr="00C6324F">
        <w:rPr>
          <w:rFonts w:asciiTheme="minorHAnsi" w:hAnsiTheme="minorHAnsi"/>
          <w:lang w:val="hr-HR"/>
        </w:rPr>
        <w:t xml:space="preserve"> objekt kulturne baštine koji</w:t>
      </w:r>
      <w:r w:rsidR="00C7377D">
        <w:rPr>
          <w:rFonts w:asciiTheme="minorHAnsi" w:hAnsiTheme="minorHAnsi"/>
          <w:lang w:val="hr-HR"/>
        </w:rPr>
        <w:t>,</w:t>
      </w:r>
      <w:r w:rsidRPr="00C6324F">
        <w:rPr>
          <w:rFonts w:asciiTheme="minorHAnsi" w:hAnsiTheme="minorHAnsi"/>
          <w:lang w:val="hr-HR"/>
        </w:rPr>
        <w:t xml:space="preserve"> integracijom i povezivanjem najrazličitijih korisnika i njihovih programa i aktivnosti</w:t>
      </w:r>
      <w:r w:rsidR="00C7377D">
        <w:rPr>
          <w:rFonts w:asciiTheme="minorHAnsi" w:hAnsiTheme="minorHAnsi"/>
          <w:lang w:val="hr-HR"/>
        </w:rPr>
        <w:t>,</w:t>
      </w:r>
      <w:r w:rsidRPr="00C6324F">
        <w:rPr>
          <w:rFonts w:asciiTheme="minorHAnsi" w:hAnsiTheme="minorHAnsi"/>
          <w:lang w:val="hr-HR"/>
        </w:rPr>
        <w:t xml:space="preserve"> teži postati međunarodno relevantnim snažnim i otvorenim središtem umjetničkog stvaralaštva, žive kulture i društvenog djelovanja u neposrednoj lokalnoj i široj internacionalnoj zajednici.</w:t>
      </w:r>
    </w:p>
    <w:p w:rsidR="00A83134" w:rsidRDefault="00A83134" w:rsidP="00162E3F">
      <w:pPr>
        <w:pStyle w:val="Heading2"/>
        <w:rPr>
          <w:bCs/>
          <w:lang w:val="hr-HR"/>
        </w:rPr>
      </w:pPr>
    </w:p>
    <w:p w:rsidR="0038070F" w:rsidRPr="0038070F" w:rsidRDefault="007D6257" w:rsidP="0038070F">
      <w:pPr>
        <w:pStyle w:val="Heading2"/>
        <w:rPr>
          <w:bCs/>
          <w:lang w:val="hr-HR"/>
        </w:rPr>
      </w:pPr>
      <w:bookmarkStart w:id="46" w:name="_Toc448221818"/>
      <w:r w:rsidRPr="007D6257">
        <w:rPr>
          <w:bCs/>
          <w:lang w:val="hr-HR"/>
        </w:rPr>
        <w:t>Misija Lazareta</w:t>
      </w:r>
      <w:bookmarkEnd w:id="46"/>
    </w:p>
    <w:p w:rsidR="00936E09" w:rsidRPr="007D6257" w:rsidRDefault="00936E09" w:rsidP="00936E09">
      <w:pPr>
        <w:pBdr>
          <w:top w:val="single" w:sz="4" w:space="1" w:color="auto"/>
          <w:left w:val="single" w:sz="4" w:space="4" w:color="auto"/>
          <w:bottom w:val="single" w:sz="4" w:space="1" w:color="auto"/>
          <w:right w:val="single" w:sz="4" w:space="4" w:color="auto"/>
        </w:pBdr>
        <w:shd w:val="clear" w:color="auto" w:fill="538135" w:themeFill="accent6" w:themeFillShade="BF"/>
        <w:rPr>
          <w:lang w:val="hr-HR"/>
        </w:rPr>
      </w:pPr>
      <w:r w:rsidRPr="007D6257">
        <w:rPr>
          <w:lang w:val="hr-HR"/>
        </w:rPr>
        <w:t>Lazareti promiču ideju simbioze kulturne baštine i suvremenog umjetničko-kulturnog stvaralaštva u pra</w:t>
      </w:r>
      <w:r w:rsidR="007D6257">
        <w:rPr>
          <w:lang w:val="hr-HR"/>
        </w:rPr>
        <w:t>k</w:t>
      </w:r>
      <w:r w:rsidRPr="007D6257">
        <w:rPr>
          <w:lang w:val="hr-HR"/>
        </w:rPr>
        <w:t>su</w:t>
      </w:r>
      <w:r w:rsidR="00C7377D">
        <w:rPr>
          <w:lang w:val="hr-HR"/>
        </w:rPr>
        <w:t>,</w:t>
      </w:r>
      <w:r w:rsidRPr="007D6257">
        <w:rPr>
          <w:lang w:val="hr-HR"/>
        </w:rPr>
        <w:t xml:space="preserve"> s ambicijom da u tom nastojanju postanu međunarodni primjer uspjeha, posebno u polju participativnog/sudioničkog upravljanja.</w:t>
      </w:r>
      <w:r w:rsidR="00601C0E">
        <w:rPr>
          <w:lang w:val="hr-HR"/>
        </w:rPr>
        <w:t xml:space="preserve"> Lazareti</w:t>
      </w:r>
      <w:r w:rsidR="00EB2A5C">
        <w:rPr>
          <w:lang w:val="hr-HR"/>
        </w:rPr>
        <w:t xml:space="preserve"> su mjesto u kojem se </w:t>
      </w:r>
      <w:r w:rsidR="00EB2A5C" w:rsidRPr="00EB2A5C">
        <w:rPr>
          <w:lang w:val="hr-HR"/>
        </w:rPr>
        <w:t>svi društveno odgovorni oblici suvremenog, kulturnog, umjetničkog i društvenog stvaralaštva podrž</w:t>
      </w:r>
      <w:r w:rsidR="00EB2A5C">
        <w:rPr>
          <w:lang w:val="hr-HR"/>
        </w:rPr>
        <w:t>avaju i realiziraju</w:t>
      </w:r>
      <w:r w:rsidR="00FE142C">
        <w:rPr>
          <w:lang w:val="hr-HR"/>
        </w:rPr>
        <w:t xml:space="preserve"> </w:t>
      </w:r>
      <w:r w:rsidR="00EB2A5C">
        <w:rPr>
          <w:lang w:val="hr-HR"/>
        </w:rPr>
        <w:t xml:space="preserve">čineći </w:t>
      </w:r>
      <w:r w:rsidR="00071045">
        <w:rPr>
          <w:lang w:val="hr-HR"/>
        </w:rPr>
        <w:t xml:space="preserve">time </w:t>
      </w:r>
      <w:r w:rsidR="00EB2A5C">
        <w:rPr>
          <w:lang w:val="hr-HR"/>
        </w:rPr>
        <w:t>L</w:t>
      </w:r>
      <w:r w:rsidR="00EB2A5C" w:rsidRPr="00EB2A5C">
        <w:rPr>
          <w:lang w:val="hr-HR"/>
        </w:rPr>
        <w:t>azarete prostorom živ</w:t>
      </w:r>
      <w:r w:rsidR="00EB2A5C">
        <w:rPr>
          <w:lang w:val="hr-HR"/>
        </w:rPr>
        <w:t>og i dinamičnog kulturnog rada D</w:t>
      </w:r>
      <w:r w:rsidR="00EB2A5C" w:rsidRPr="00EB2A5C">
        <w:rPr>
          <w:lang w:val="hr-HR"/>
        </w:rPr>
        <w:t>ubrovnika i njegove šire okolice.</w:t>
      </w:r>
    </w:p>
    <w:p w:rsidR="00E82A30" w:rsidRDefault="00E82A30" w:rsidP="00CE47D5">
      <w:pPr>
        <w:pStyle w:val="Heading2"/>
        <w:rPr>
          <w:rFonts w:ascii="Calibri" w:eastAsia="Calibri" w:hAnsi="Calibri" w:cs="Times New Roman"/>
          <w:color w:val="auto"/>
          <w:sz w:val="22"/>
          <w:szCs w:val="22"/>
          <w:lang w:val="hr-HR"/>
        </w:rPr>
      </w:pPr>
      <w:bookmarkStart w:id="47" w:name="_Toc435704416"/>
      <w:bookmarkStart w:id="48" w:name="_Toc448221819"/>
    </w:p>
    <w:p w:rsidR="00CE47D5" w:rsidRPr="0080734E" w:rsidRDefault="00162E3F" w:rsidP="00CE47D5">
      <w:pPr>
        <w:pStyle w:val="Heading2"/>
        <w:rPr>
          <w:lang w:val="hr-HR"/>
        </w:rPr>
      </w:pPr>
      <w:r w:rsidRPr="008C3CE2">
        <w:rPr>
          <w:bCs/>
          <w:lang w:val="hr-HR"/>
        </w:rPr>
        <w:t xml:space="preserve">Ciljevi </w:t>
      </w:r>
      <w:r w:rsidR="00A87C79">
        <w:rPr>
          <w:bCs/>
          <w:lang w:val="hr-HR"/>
        </w:rPr>
        <w:t>upravljanj</w:t>
      </w:r>
      <w:r w:rsidRPr="008C3CE2">
        <w:rPr>
          <w:bCs/>
          <w:lang w:val="hr-HR"/>
        </w:rPr>
        <w:t>a</w:t>
      </w:r>
      <w:r w:rsidRPr="00162E3F">
        <w:rPr>
          <w:lang w:val="hr-HR"/>
        </w:rPr>
        <w:t>spomeničk</w:t>
      </w:r>
      <w:r w:rsidR="00A87C79">
        <w:rPr>
          <w:lang w:val="hr-HR"/>
        </w:rPr>
        <w:t>im</w:t>
      </w:r>
      <w:r w:rsidRPr="00162E3F">
        <w:rPr>
          <w:lang w:val="hr-HR"/>
        </w:rPr>
        <w:t xml:space="preserve"> kompleks</w:t>
      </w:r>
      <w:r w:rsidR="00A87C79">
        <w:rPr>
          <w:lang w:val="hr-HR"/>
        </w:rPr>
        <w:t>om</w:t>
      </w:r>
      <w:r w:rsidRPr="00CE47D5">
        <w:rPr>
          <w:lang w:val="hr-HR"/>
        </w:rPr>
        <w:t>Lazareti</w:t>
      </w:r>
      <w:bookmarkEnd w:id="47"/>
      <w:bookmarkEnd w:id="4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54"/>
      </w:tblGrid>
      <w:tr w:rsidR="001E68A6" w:rsidRPr="004E2AE6" w:rsidTr="001E68A6">
        <w:tc>
          <w:tcPr>
            <w:tcW w:w="0" w:type="auto"/>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rsidR="001E68A6" w:rsidRPr="001E68A6" w:rsidRDefault="001E68A6" w:rsidP="00C53782">
            <w:pPr>
              <w:spacing w:after="120" w:line="240" w:lineRule="auto"/>
              <w:jc w:val="center"/>
              <w:rPr>
                <w:rFonts w:asciiTheme="minorHAnsi" w:hAnsiTheme="minorHAnsi"/>
                <w:b/>
                <w:highlight w:val="cyan"/>
                <w:lang w:val="hr-HR" w:eastAsia="hr-HR"/>
              </w:rPr>
            </w:pPr>
            <w:r w:rsidRPr="001E68A6">
              <w:rPr>
                <w:rFonts w:asciiTheme="minorHAnsi" w:hAnsiTheme="minorHAnsi"/>
                <w:b/>
                <w:lang w:val="hr-HR" w:eastAsia="hr-HR"/>
              </w:rPr>
              <w:t>Strateški ciljevi</w:t>
            </w:r>
          </w:p>
        </w:tc>
      </w:tr>
      <w:tr w:rsidR="001E68A6" w:rsidRPr="004E2AE6" w:rsidTr="001E68A6">
        <w:tc>
          <w:tcPr>
            <w:tcW w:w="0" w:type="auto"/>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1E68A6" w:rsidRPr="001E68A6" w:rsidRDefault="001E68A6" w:rsidP="001E68A6">
            <w:pPr>
              <w:spacing w:after="120" w:line="240" w:lineRule="auto"/>
              <w:jc w:val="center"/>
              <w:rPr>
                <w:rFonts w:asciiTheme="minorHAnsi" w:hAnsiTheme="minorHAnsi"/>
                <w:highlight w:val="cyan"/>
                <w:lang w:val="hr-HR" w:eastAsia="hr-HR"/>
              </w:rPr>
            </w:pPr>
            <w:r>
              <w:rPr>
                <w:rFonts w:asciiTheme="minorHAnsi" w:hAnsiTheme="minorHAnsi"/>
                <w:lang w:val="hr-HR"/>
              </w:rPr>
              <w:t xml:space="preserve">Kontinuirano </w:t>
            </w:r>
            <w:r w:rsidRPr="001E68A6">
              <w:rPr>
                <w:rFonts w:asciiTheme="minorHAnsi" w:hAnsiTheme="minorHAnsi"/>
                <w:lang w:val="hr-HR"/>
              </w:rPr>
              <w:t xml:space="preserve">provoditi </w:t>
            </w:r>
            <w:r>
              <w:rPr>
                <w:rFonts w:asciiTheme="minorHAnsi" w:hAnsiTheme="minorHAnsi"/>
                <w:lang w:val="hr-HR"/>
              </w:rPr>
              <w:t xml:space="preserve">i razvijati </w:t>
            </w:r>
            <w:r w:rsidRPr="001E68A6">
              <w:rPr>
                <w:rFonts w:asciiTheme="minorHAnsi" w:hAnsiTheme="minorHAnsi"/>
                <w:lang w:val="hr-HR"/>
              </w:rPr>
              <w:t xml:space="preserve">zaštitu i održavanje kompleksa </w:t>
            </w:r>
            <w:r>
              <w:rPr>
                <w:rFonts w:asciiTheme="minorHAnsi" w:hAnsiTheme="minorHAnsi"/>
                <w:lang w:val="hr-HR"/>
              </w:rPr>
              <w:t>Lazareti</w:t>
            </w:r>
            <w:r w:rsidRPr="001E68A6">
              <w:rPr>
                <w:rFonts w:asciiTheme="minorHAnsi" w:hAnsiTheme="minorHAnsi"/>
                <w:lang w:val="hr-HR"/>
              </w:rPr>
              <w:t xml:space="preserve"> po najvišim svjetskim standardima</w:t>
            </w:r>
          </w:p>
        </w:tc>
      </w:tr>
      <w:tr w:rsidR="001E68A6" w:rsidRPr="004E2AE6" w:rsidTr="001E68A6">
        <w:tc>
          <w:tcPr>
            <w:tcW w:w="0" w:type="auto"/>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1E68A6" w:rsidRPr="001E68A6" w:rsidRDefault="001E68A6" w:rsidP="00C53782">
            <w:pPr>
              <w:spacing w:after="120" w:line="240" w:lineRule="auto"/>
              <w:jc w:val="center"/>
              <w:rPr>
                <w:rFonts w:asciiTheme="minorHAnsi" w:hAnsiTheme="minorHAnsi"/>
                <w:highlight w:val="cyan"/>
                <w:lang w:val="hr-HR" w:eastAsia="hr-HR"/>
              </w:rPr>
            </w:pPr>
            <w:r w:rsidRPr="001E68A6">
              <w:rPr>
                <w:rFonts w:asciiTheme="minorHAnsi" w:hAnsiTheme="minorHAnsi"/>
                <w:lang w:val="hr-HR" w:eastAsia="hr-HR"/>
              </w:rPr>
              <w:t>Osnovati kulturni centar kao okosnicu sadržaja kompleksa Lazareti</w:t>
            </w:r>
          </w:p>
        </w:tc>
      </w:tr>
      <w:tr w:rsidR="001E68A6" w:rsidRPr="004E2AE6" w:rsidTr="001E68A6">
        <w:tc>
          <w:tcPr>
            <w:tcW w:w="0" w:type="auto"/>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1E68A6" w:rsidRPr="001E68A6" w:rsidRDefault="001E68A6" w:rsidP="00A87C79">
            <w:pPr>
              <w:spacing w:after="120" w:line="240" w:lineRule="auto"/>
              <w:jc w:val="center"/>
              <w:rPr>
                <w:rFonts w:asciiTheme="minorHAnsi" w:hAnsiTheme="minorHAnsi"/>
                <w:highlight w:val="cyan"/>
                <w:lang w:val="hr-HR" w:eastAsia="hr-HR"/>
              </w:rPr>
            </w:pPr>
            <w:r w:rsidRPr="001E68A6">
              <w:rPr>
                <w:rFonts w:asciiTheme="minorHAnsi" w:hAnsiTheme="minorHAnsi"/>
                <w:lang w:val="hr-HR"/>
              </w:rPr>
              <w:t xml:space="preserve">Poticati i jačati održivo korištenje kompleksa </w:t>
            </w:r>
            <w:r w:rsidR="00A87C79">
              <w:rPr>
                <w:rFonts w:asciiTheme="minorHAnsi" w:hAnsiTheme="minorHAnsi"/>
                <w:lang w:val="hr-HR"/>
              </w:rPr>
              <w:t>Lazareti</w:t>
            </w:r>
          </w:p>
        </w:tc>
      </w:tr>
    </w:tbl>
    <w:p w:rsidR="001E68A6" w:rsidRDefault="001E68A6" w:rsidP="001E68A6">
      <w:pPr>
        <w:spacing w:after="120" w:line="240" w:lineRule="auto"/>
        <w:rPr>
          <w:rFonts w:ascii="Cambria" w:hAnsi="Cambria"/>
          <w:sz w:val="24"/>
          <w:szCs w:val="24"/>
          <w:lang w:val="hr-HR" w:eastAsia="hr-HR"/>
        </w:rPr>
      </w:pPr>
    </w:p>
    <w:p w:rsidR="001E68A6" w:rsidRPr="001E68A6" w:rsidRDefault="001E68A6" w:rsidP="001E68A6">
      <w:pPr>
        <w:spacing w:after="120" w:line="240" w:lineRule="auto"/>
        <w:rPr>
          <w:rFonts w:asciiTheme="minorHAnsi" w:hAnsiTheme="minorHAnsi"/>
          <w:lang w:val="hr-HR" w:eastAsia="hr-HR"/>
        </w:rPr>
      </w:pPr>
      <w:r w:rsidRPr="001E68A6">
        <w:rPr>
          <w:rFonts w:asciiTheme="minorHAnsi" w:hAnsiTheme="minorHAnsi"/>
          <w:lang w:val="hr-HR" w:eastAsia="hr-HR"/>
        </w:rPr>
        <w:t>Navedeni ciljevi razrađeni su u mjere odnosno projekte obuhvaćene Akcijskim planom koji je predstavljen u idućem poglavlju. Implementacija Akcijskog plana mora pratiti četiri faze sustava upravljanja:</w:t>
      </w:r>
    </w:p>
    <w:p w:rsidR="001E68A6" w:rsidRPr="001E68A6" w:rsidRDefault="001E68A6" w:rsidP="001E68A6">
      <w:pPr>
        <w:pStyle w:val="ListParagraph"/>
        <w:numPr>
          <w:ilvl w:val="0"/>
          <w:numId w:val="8"/>
        </w:numPr>
        <w:spacing w:after="120" w:line="240" w:lineRule="auto"/>
        <w:contextualSpacing w:val="0"/>
        <w:rPr>
          <w:rFonts w:asciiTheme="minorHAnsi" w:hAnsiTheme="minorHAnsi"/>
          <w:lang w:val="hr-HR" w:eastAsia="hr-HR"/>
        </w:rPr>
      </w:pPr>
      <w:r w:rsidRPr="001E68A6">
        <w:rPr>
          <w:rFonts w:asciiTheme="minorHAnsi" w:hAnsiTheme="minorHAnsi"/>
          <w:lang w:val="hr-HR" w:eastAsia="hr-HR"/>
        </w:rPr>
        <w:t>planiranje,</w:t>
      </w:r>
    </w:p>
    <w:p w:rsidR="001E68A6" w:rsidRPr="001E68A6" w:rsidRDefault="001E68A6" w:rsidP="001E68A6">
      <w:pPr>
        <w:pStyle w:val="ListParagraph"/>
        <w:numPr>
          <w:ilvl w:val="0"/>
          <w:numId w:val="8"/>
        </w:numPr>
        <w:spacing w:after="120" w:line="240" w:lineRule="auto"/>
        <w:contextualSpacing w:val="0"/>
        <w:rPr>
          <w:rFonts w:asciiTheme="minorHAnsi" w:hAnsiTheme="minorHAnsi"/>
          <w:lang w:val="hr-HR" w:eastAsia="hr-HR"/>
        </w:rPr>
      </w:pPr>
      <w:r w:rsidRPr="001E68A6">
        <w:rPr>
          <w:rFonts w:asciiTheme="minorHAnsi" w:hAnsiTheme="minorHAnsi"/>
          <w:lang w:val="hr-HR" w:eastAsia="hr-HR"/>
        </w:rPr>
        <w:t>provedba,</w:t>
      </w:r>
    </w:p>
    <w:p w:rsidR="001E68A6" w:rsidRPr="001E68A6" w:rsidRDefault="001E68A6" w:rsidP="001E68A6">
      <w:pPr>
        <w:pStyle w:val="ListParagraph"/>
        <w:numPr>
          <w:ilvl w:val="0"/>
          <w:numId w:val="8"/>
        </w:numPr>
        <w:spacing w:after="120" w:line="240" w:lineRule="auto"/>
        <w:contextualSpacing w:val="0"/>
        <w:rPr>
          <w:rFonts w:asciiTheme="minorHAnsi" w:hAnsiTheme="minorHAnsi"/>
          <w:lang w:val="hr-HR" w:eastAsia="hr-HR"/>
        </w:rPr>
      </w:pPr>
      <w:r w:rsidRPr="001E68A6">
        <w:rPr>
          <w:rFonts w:asciiTheme="minorHAnsi" w:hAnsiTheme="minorHAnsi"/>
          <w:lang w:val="hr-HR" w:eastAsia="hr-HR"/>
        </w:rPr>
        <w:t>praćenje/vrednovanje provedbe</w:t>
      </w:r>
    </w:p>
    <w:p w:rsidR="001E68A6" w:rsidRPr="001E68A6" w:rsidRDefault="001E68A6" w:rsidP="001E68A6">
      <w:pPr>
        <w:pStyle w:val="ListParagraph"/>
        <w:numPr>
          <w:ilvl w:val="0"/>
          <w:numId w:val="8"/>
        </w:numPr>
        <w:spacing w:after="120" w:line="240" w:lineRule="auto"/>
        <w:contextualSpacing w:val="0"/>
        <w:rPr>
          <w:rFonts w:asciiTheme="minorHAnsi" w:hAnsiTheme="minorHAnsi"/>
          <w:lang w:eastAsia="hr-HR"/>
        </w:rPr>
      </w:pPr>
      <w:r w:rsidRPr="001E68A6">
        <w:rPr>
          <w:rFonts w:asciiTheme="minorHAnsi" w:hAnsiTheme="minorHAnsi"/>
          <w:lang w:val="hr-HR" w:eastAsia="hr-HR"/>
        </w:rPr>
        <w:t>prilagođavanje</w:t>
      </w:r>
      <w:r w:rsidRPr="001E68A6">
        <w:rPr>
          <w:rFonts w:asciiTheme="minorHAnsi" w:hAnsiTheme="minorHAnsi"/>
          <w:lang w:eastAsia="hr-HR"/>
        </w:rPr>
        <w:t>.</w:t>
      </w:r>
    </w:p>
    <w:p w:rsidR="004B23D5" w:rsidRDefault="001E68A6" w:rsidP="001E68A6">
      <w:pPr>
        <w:rPr>
          <w:rFonts w:asciiTheme="minorHAnsi" w:hAnsiTheme="minorHAnsi"/>
          <w:lang w:val="hr-HR" w:eastAsia="hr-HR"/>
        </w:rPr>
      </w:pPr>
      <w:r w:rsidRPr="001E68A6">
        <w:rPr>
          <w:rFonts w:asciiTheme="minorHAnsi" w:hAnsiTheme="minorHAnsi"/>
          <w:lang w:val="hr-HR" w:eastAsia="hr-HR"/>
        </w:rPr>
        <w:t>Upravljanje kroz sve četiri faze osigurava kontinuirano poboljšanje i razvoj s ciljem za</w:t>
      </w:r>
      <w:r w:rsidR="00704856">
        <w:rPr>
          <w:rFonts w:asciiTheme="minorHAnsi" w:hAnsiTheme="minorHAnsi"/>
          <w:lang w:val="hr-HR" w:eastAsia="hr-HR"/>
        </w:rPr>
        <w:t>dovoljenja detektiranih potreba.</w:t>
      </w:r>
    </w:p>
    <w:p w:rsidR="00C7377D" w:rsidRDefault="00C7377D" w:rsidP="001E68A6">
      <w:pPr>
        <w:rPr>
          <w:rFonts w:asciiTheme="minorHAnsi" w:hAnsiTheme="minorHAnsi"/>
          <w:lang w:val="hr-HR" w:eastAsia="hr-HR"/>
        </w:rPr>
        <w:sectPr w:rsidR="00C7377D">
          <w:footerReference w:type="default" r:id="rId11"/>
          <w:pgSz w:w="11906" w:h="16838"/>
          <w:pgMar w:top="1417" w:right="1417" w:bottom="1417" w:left="1417" w:header="708" w:footer="708" w:gutter="0"/>
          <w:cols w:space="708"/>
          <w:docGrid w:linePitch="360"/>
        </w:sectPr>
      </w:pPr>
    </w:p>
    <w:p w:rsidR="001327CC" w:rsidRDefault="004B23D5" w:rsidP="004B23D5">
      <w:pPr>
        <w:pStyle w:val="Heading1"/>
        <w:spacing w:before="120" w:line="240" w:lineRule="auto"/>
        <w:rPr>
          <w:lang w:val="hr-HR" w:eastAsia="hr-HR"/>
        </w:rPr>
      </w:pPr>
      <w:bookmarkStart w:id="49" w:name="_Toc448221820"/>
      <w:r>
        <w:rPr>
          <w:lang w:val="hr-HR" w:eastAsia="hr-HR"/>
        </w:rPr>
        <w:t>Akcijski plan</w:t>
      </w:r>
      <w:bookmarkEnd w:id="49"/>
    </w:p>
    <w:tbl>
      <w:tblPr>
        <w:tblpPr w:leftFromText="180" w:rightFromText="180" w:vertAnchor="page" w:horzAnchor="margin" w:tblpXSpec="center" w:tblpY="1795"/>
        <w:tblW w:w="16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5"/>
        <w:gridCol w:w="3773"/>
        <w:gridCol w:w="1955"/>
        <w:gridCol w:w="1643"/>
        <w:gridCol w:w="1275"/>
        <w:gridCol w:w="1275"/>
        <w:gridCol w:w="3773"/>
      </w:tblGrid>
      <w:tr w:rsidR="001327CC" w:rsidRPr="00937613" w:rsidTr="001327CC">
        <w:tc>
          <w:tcPr>
            <w:tcW w:w="16159" w:type="dxa"/>
            <w:gridSpan w:val="7"/>
            <w:shd w:val="clear" w:color="auto" w:fill="385623" w:themeFill="accent6" w:themeFillShade="80"/>
          </w:tcPr>
          <w:p w:rsidR="001327CC" w:rsidRPr="00A87C79" w:rsidRDefault="001327CC" w:rsidP="001327CC">
            <w:pPr>
              <w:spacing w:after="0" w:line="240" w:lineRule="auto"/>
              <w:rPr>
                <w:rFonts w:asciiTheme="majorHAnsi" w:eastAsia="Times New Roman" w:hAnsiTheme="majorHAnsi" w:cs="Arial"/>
                <w:lang w:val="hr-HR"/>
              </w:rPr>
            </w:pPr>
            <w:r w:rsidRPr="00A87C79">
              <w:rPr>
                <w:rFonts w:asciiTheme="majorHAnsi" w:eastAsia="Times New Roman" w:hAnsiTheme="majorHAnsi"/>
                <w:sz w:val="24"/>
                <w:szCs w:val="24"/>
                <w:lang w:val="hr-HR"/>
              </w:rPr>
              <w:t xml:space="preserve">Strateški cilj </w:t>
            </w:r>
            <w:r w:rsidRPr="00A87C79">
              <w:rPr>
                <w:rFonts w:asciiTheme="majorHAnsi" w:eastAsia="Times New Roman" w:hAnsiTheme="majorHAnsi"/>
                <w:bCs/>
                <w:sz w:val="24"/>
                <w:szCs w:val="24"/>
                <w:lang w:val="hr-HR"/>
              </w:rPr>
              <w:t>1: RAZVIJATI I PROVODITI ZAŠTITU I ODRŽAVANJE KOMPLEKSA LAZARETI PO NAJVIŠIM SVJETSKIM STANDARDIMA</w:t>
            </w:r>
          </w:p>
        </w:tc>
      </w:tr>
      <w:tr w:rsidR="001327CC" w:rsidRPr="00006CED" w:rsidTr="001327CC">
        <w:tc>
          <w:tcPr>
            <w:tcW w:w="2465" w:type="dxa"/>
            <w:shd w:val="clear" w:color="auto" w:fill="A8D08D" w:themeFill="accent6" w:themeFillTint="99"/>
          </w:tcPr>
          <w:p w:rsidR="001327CC" w:rsidRPr="00A87C79" w:rsidRDefault="001327CC" w:rsidP="001327CC">
            <w:pPr>
              <w:spacing w:after="0" w:line="240" w:lineRule="auto"/>
              <w:jc w:val="center"/>
              <w:rPr>
                <w:rFonts w:asciiTheme="majorHAnsi" w:eastAsia="Times New Roman" w:hAnsiTheme="majorHAnsi"/>
                <w:lang w:val="hr-HR"/>
              </w:rPr>
            </w:pPr>
            <w:r w:rsidRPr="00A87C79">
              <w:rPr>
                <w:rFonts w:asciiTheme="majorHAnsi" w:eastAsia="Times New Roman" w:hAnsiTheme="majorHAnsi"/>
                <w:lang w:val="hr-HR"/>
              </w:rPr>
              <w:t>Specifični ciljevi</w:t>
            </w:r>
          </w:p>
        </w:tc>
        <w:tc>
          <w:tcPr>
            <w:tcW w:w="3773" w:type="dxa"/>
            <w:shd w:val="clear" w:color="auto" w:fill="A8D08D" w:themeFill="accent6" w:themeFillTint="99"/>
          </w:tcPr>
          <w:p w:rsidR="001327CC" w:rsidRPr="00A87C79" w:rsidRDefault="001327CC" w:rsidP="001327CC">
            <w:pPr>
              <w:spacing w:after="0" w:line="240" w:lineRule="auto"/>
              <w:jc w:val="center"/>
              <w:rPr>
                <w:rFonts w:asciiTheme="majorHAnsi" w:eastAsia="Times New Roman" w:hAnsiTheme="majorHAnsi"/>
                <w:lang w:val="hr-HR"/>
              </w:rPr>
            </w:pPr>
            <w:r>
              <w:rPr>
                <w:rFonts w:asciiTheme="majorHAnsi" w:eastAsia="Times New Roman" w:hAnsiTheme="majorHAnsi"/>
                <w:lang w:val="hr-HR"/>
              </w:rPr>
              <w:t>P</w:t>
            </w:r>
            <w:r w:rsidRPr="00A87C79">
              <w:rPr>
                <w:rFonts w:asciiTheme="majorHAnsi" w:eastAsia="Times New Roman" w:hAnsiTheme="majorHAnsi"/>
                <w:lang w:val="hr-HR"/>
              </w:rPr>
              <w:t>rojekti</w:t>
            </w:r>
          </w:p>
        </w:tc>
        <w:tc>
          <w:tcPr>
            <w:tcW w:w="1955" w:type="dxa"/>
            <w:shd w:val="clear" w:color="auto" w:fill="A8D08D" w:themeFill="accent6" w:themeFillTint="99"/>
          </w:tcPr>
          <w:p w:rsidR="001327CC" w:rsidRPr="00A87C79" w:rsidRDefault="001327CC" w:rsidP="001327CC">
            <w:pPr>
              <w:spacing w:after="0" w:line="240" w:lineRule="auto"/>
              <w:jc w:val="center"/>
              <w:rPr>
                <w:rFonts w:asciiTheme="majorHAnsi" w:eastAsia="Times New Roman" w:hAnsiTheme="majorHAnsi"/>
                <w:lang w:val="hr-HR"/>
              </w:rPr>
            </w:pPr>
            <w:r w:rsidRPr="00A87C79">
              <w:rPr>
                <w:rFonts w:asciiTheme="majorHAnsi" w:eastAsia="Times New Roman" w:hAnsiTheme="majorHAnsi"/>
                <w:lang w:val="hr-HR"/>
              </w:rPr>
              <w:t>Nositelj mjere</w:t>
            </w:r>
          </w:p>
        </w:tc>
        <w:tc>
          <w:tcPr>
            <w:tcW w:w="1643" w:type="dxa"/>
            <w:shd w:val="clear" w:color="auto" w:fill="A8D08D" w:themeFill="accent6" w:themeFillTint="99"/>
          </w:tcPr>
          <w:p w:rsidR="001327CC" w:rsidRPr="00A87C79" w:rsidRDefault="001327CC" w:rsidP="001327CC">
            <w:pPr>
              <w:spacing w:after="0" w:line="240" w:lineRule="auto"/>
              <w:jc w:val="center"/>
              <w:rPr>
                <w:rFonts w:asciiTheme="majorHAnsi" w:eastAsia="Times New Roman" w:hAnsiTheme="majorHAnsi"/>
                <w:lang w:val="hr-HR"/>
              </w:rPr>
            </w:pPr>
            <w:r w:rsidRPr="00A87C79">
              <w:rPr>
                <w:rFonts w:asciiTheme="majorHAnsi" w:eastAsia="Times New Roman" w:hAnsiTheme="majorHAnsi"/>
                <w:lang w:val="hr-HR"/>
              </w:rPr>
              <w:t>Planirana sredstva</w:t>
            </w:r>
          </w:p>
        </w:tc>
        <w:tc>
          <w:tcPr>
            <w:tcW w:w="1275" w:type="dxa"/>
            <w:shd w:val="clear" w:color="auto" w:fill="A8D08D" w:themeFill="accent6" w:themeFillTint="99"/>
          </w:tcPr>
          <w:p w:rsidR="001327CC" w:rsidRPr="00A87C79" w:rsidRDefault="001327CC" w:rsidP="001327CC">
            <w:pPr>
              <w:spacing w:after="0" w:line="240" w:lineRule="auto"/>
              <w:jc w:val="center"/>
              <w:rPr>
                <w:rFonts w:asciiTheme="majorHAnsi" w:eastAsia="Times New Roman" w:hAnsiTheme="majorHAnsi"/>
                <w:lang w:val="hr-HR"/>
              </w:rPr>
            </w:pPr>
            <w:r w:rsidRPr="00A87C79">
              <w:rPr>
                <w:rFonts w:asciiTheme="majorHAnsi" w:eastAsia="Times New Roman" w:hAnsiTheme="majorHAnsi"/>
                <w:lang w:val="hr-HR"/>
              </w:rPr>
              <w:t>Izvori</w:t>
            </w:r>
          </w:p>
        </w:tc>
        <w:tc>
          <w:tcPr>
            <w:tcW w:w="1275" w:type="dxa"/>
            <w:shd w:val="clear" w:color="auto" w:fill="A8D08D" w:themeFill="accent6" w:themeFillTint="99"/>
          </w:tcPr>
          <w:p w:rsidR="001327CC" w:rsidRPr="00A87C79" w:rsidRDefault="001327CC" w:rsidP="001327CC">
            <w:pPr>
              <w:spacing w:after="0" w:line="240" w:lineRule="auto"/>
              <w:jc w:val="center"/>
              <w:rPr>
                <w:rFonts w:asciiTheme="majorHAnsi" w:eastAsia="Times New Roman" w:hAnsiTheme="majorHAnsi"/>
                <w:lang w:val="hr-HR"/>
              </w:rPr>
            </w:pPr>
            <w:r w:rsidRPr="00A87C79">
              <w:rPr>
                <w:rFonts w:asciiTheme="majorHAnsi" w:eastAsia="Times New Roman" w:hAnsiTheme="majorHAnsi"/>
                <w:lang w:val="hr-HR"/>
              </w:rPr>
              <w:t>Razdoblje provedbe</w:t>
            </w:r>
          </w:p>
        </w:tc>
        <w:tc>
          <w:tcPr>
            <w:tcW w:w="3773" w:type="dxa"/>
            <w:shd w:val="clear" w:color="auto" w:fill="A8D08D" w:themeFill="accent6" w:themeFillTint="99"/>
          </w:tcPr>
          <w:p w:rsidR="001327CC" w:rsidRPr="00A87C79" w:rsidRDefault="001327CC" w:rsidP="001327CC">
            <w:pPr>
              <w:spacing w:after="0" w:line="240" w:lineRule="auto"/>
              <w:jc w:val="center"/>
              <w:rPr>
                <w:rFonts w:asciiTheme="majorHAnsi" w:eastAsia="Times New Roman" w:hAnsiTheme="majorHAnsi"/>
                <w:lang w:val="hr-HR"/>
              </w:rPr>
            </w:pPr>
            <w:r w:rsidRPr="00A87C79">
              <w:rPr>
                <w:rFonts w:asciiTheme="majorHAnsi" w:eastAsia="Times New Roman" w:hAnsiTheme="majorHAnsi"/>
                <w:lang w:val="hr-HR"/>
              </w:rPr>
              <w:t>Očekivani rezultati</w:t>
            </w:r>
          </w:p>
          <w:p w:rsidR="001327CC" w:rsidRPr="00A87C79" w:rsidRDefault="001327CC" w:rsidP="001327CC">
            <w:pPr>
              <w:spacing w:after="0" w:line="240" w:lineRule="auto"/>
              <w:jc w:val="center"/>
              <w:rPr>
                <w:rFonts w:asciiTheme="majorHAnsi" w:eastAsia="Times New Roman" w:hAnsiTheme="majorHAnsi"/>
                <w:lang w:val="hr-HR"/>
              </w:rPr>
            </w:pPr>
            <w:r w:rsidRPr="00A87C79">
              <w:rPr>
                <w:rFonts w:asciiTheme="majorHAnsi" w:eastAsia="Times New Roman" w:hAnsiTheme="majorHAnsi"/>
                <w:lang w:val="hr-HR"/>
              </w:rPr>
              <w:t>pokazatelji</w:t>
            </w:r>
          </w:p>
        </w:tc>
      </w:tr>
      <w:tr w:rsidR="00EC2E84" w:rsidRPr="00006CED" w:rsidTr="001327CC">
        <w:tc>
          <w:tcPr>
            <w:tcW w:w="2465" w:type="dxa"/>
            <w:vMerge w:val="restart"/>
            <w:shd w:val="clear" w:color="auto" w:fill="EAF1DD"/>
          </w:tcPr>
          <w:p w:rsidR="00EC2E84" w:rsidRPr="00250AFF" w:rsidRDefault="00EC2E84" w:rsidP="001327CC">
            <w:pPr>
              <w:autoSpaceDE w:val="0"/>
              <w:autoSpaceDN w:val="0"/>
              <w:adjustRightInd w:val="0"/>
              <w:spacing w:after="120" w:line="240" w:lineRule="auto"/>
              <w:rPr>
                <w:rFonts w:asciiTheme="majorHAnsi" w:hAnsiTheme="majorHAnsi"/>
                <w:lang w:val="hr-HR"/>
              </w:rPr>
            </w:pPr>
            <w:r w:rsidRPr="00250AFF">
              <w:rPr>
                <w:rFonts w:asciiTheme="majorHAnsi" w:hAnsiTheme="majorHAnsi"/>
                <w:lang w:val="hr-HR"/>
              </w:rPr>
              <w:t>1.1. po</w:t>
            </w:r>
            <w:r w:rsidR="005A14B6">
              <w:rPr>
                <w:rFonts w:asciiTheme="majorHAnsi" w:hAnsiTheme="majorHAnsi"/>
                <w:lang w:val="hr-HR"/>
              </w:rPr>
              <w:t>p</w:t>
            </w:r>
            <w:r w:rsidRPr="00250AFF">
              <w:rPr>
                <w:rFonts w:asciiTheme="majorHAnsi" w:hAnsiTheme="majorHAnsi"/>
                <w:lang w:val="hr-HR"/>
              </w:rPr>
              <w:t>ravci i održavanje kompleksa</w:t>
            </w:r>
          </w:p>
          <w:p w:rsidR="00EC2E84" w:rsidRPr="00250AFF" w:rsidRDefault="00EC2E84" w:rsidP="001327CC">
            <w:pPr>
              <w:autoSpaceDE w:val="0"/>
              <w:autoSpaceDN w:val="0"/>
              <w:adjustRightInd w:val="0"/>
              <w:spacing w:after="120" w:line="240" w:lineRule="auto"/>
              <w:rPr>
                <w:rFonts w:asciiTheme="majorHAnsi" w:hAnsiTheme="majorHAnsi"/>
                <w:lang w:val="hr-HR"/>
              </w:rPr>
            </w:pPr>
          </w:p>
          <w:p w:rsidR="00EC2E84" w:rsidRDefault="00EC2E84" w:rsidP="001327CC">
            <w:pPr>
              <w:autoSpaceDE w:val="0"/>
              <w:autoSpaceDN w:val="0"/>
              <w:adjustRightInd w:val="0"/>
              <w:spacing w:after="120" w:line="240" w:lineRule="auto"/>
              <w:rPr>
                <w:rFonts w:asciiTheme="majorHAnsi" w:hAnsiTheme="majorHAnsi"/>
                <w:lang w:val="hr-HR"/>
              </w:rPr>
            </w:pPr>
          </w:p>
          <w:p w:rsidR="00EC2E84" w:rsidRDefault="00EC2E84" w:rsidP="001327CC">
            <w:pPr>
              <w:autoSpaceDE w:val="0"/>
              <w:autoSpaceDN w:val="0"/>
              <w:adjustRightInd w:val="0"/>
              <w:spacing w:after="120" w:line="240" w:lineRule="auto"/>
              <w:rPr>
                <w:rFonts w:asciiTheme="majorHAnsi" w:hAnsiTheme="majorHAnsi"/>
                <w:lang w:val="hr-HR"/>
              </w:rPr>
            </w:pPr>
          </w:p>
          <w:p w:rsidR="00EC2E84" w:rsidRPr="00250AFF" w:rsidRDefault="00EC2E84" w:rsidP="00393CE3">
            <w:pPr>
              <w:autoSpaceDE w:val="0"/>
              <w:autoSpaceDN w:val="0"/>
              <w:adjustRightInd w:val="0"/>
              <w:spacing w:after="120" w:line="240" w:lineRule="auto"/>
              <w:rPr>
                <w:rFonts w:asciiTheme="majorHAnsi" w:hAnsiTheme="majorHAnsi"/>
                <w:lang w:val="hr-HR"/>
              </w:rPr>
            </w:pPr>
          </w:p>
        </w:tc>
        <w:tc>
          <w:tcPr>
            <w:tcW w:w="3773" w:type="dxa"/>
            <w:shd w:val="clear" w:color="auto" w:fill="EAF1DD"/>
          </w:tcPr>
          <w:p w:rsidR="00EC2E84" w:rsidRPr="00FD4EF4" w:rsidRDefault="00EC2E84" w:rsidP="00947F17">
            <w:pPr>
              <w:spacing w:after="0" w:line="240" w:lineRule="auto"/>
              <w:rPr>
                <w:rFonts w:asciiTheme="majorHAnsi" w:hAnsiTheme="majorHAnsi"/>
                <w:lang w:val="hr-HR"/>
              </w:rPr>
            </w:pPr>
            <w:r w:rsidRPr="00A87C79">
              <w:rPr>
                <w:rFonts w:asciiTheme="majorHAnsi" w:hAnsiTheme="majorHAnsi"/>
                <w:lang w:val="hr-HR"/>
              </w:rPr>
              <w:t xml:space="preserve">1.1.1. </w:t>
            </w:r>
            <w:r>
              <w:rPr>
                <w:rFonts w:asciiTheme="majorHAnsi" w:hAnsiTheme="majorHAnsi"/>
                <w:lang w:val="hr-HR"/>
              </w:rPr>
              <w:t>sanacija krovišta</w:t>
            </w:r>
          </w:p>
        </w:tc>
        <w:tc>
          <w:tcPr>
            <w:tcW w:w="1955" w:type="dxa"/>
            <w:shd w:val="clear" w:color="auto" w:fill="EAF1DD"/>
          </w:tcPr>
          <w:p w:rsidR="00EC2E84" w:rsidRPr="00A87C79" w:rsidRDefault="00FD4EF4" w:rsidP="001327CC">
            <w:pPr>
              <w:spacing w:after="0" w:line="240" w:lineRule="auto"/>
              <w:rPr>
                <w:rFonts w:asciiTheme="majorHAnsi" w:eastAsia="Times New Roman" w:hAnsiTheme="majorHAnsi"/>
                <w:lang w:val="hr-HR"/>
              </w:rPr>
            </w:pPr>
            <w:r>
              <w:rPr>
                <w:rFonts w:asciiTheme="majorHAnsi" w:eastAsia="Times New Roman" w:hAnsiTheme="majorHAnsi"/>
                <w:lang w:val="hr-HR"/>
              </w:rPr>
              <w:t>Izvođač radova</w:t>
            </w:r>
          </w:p>
        </w:tc>
        <w:tc>
          <w:tcPr>
            <w:tcW w:w="1643" w:type="dxa"/>
            <w:shd w:val="clear" w:color="auto" w:fill="EAF1DD"/>
          </w:tcPr>
          <w:p w:rsidR="00EC2E84" w:rsidRDefault="00EC2E84" w:rsidP="001327CC">
            <w:pPr>
              <w:spacing w:after="0" w:line="240" w:lineRule="auto"/>
              <w:rPr>
                <w:rFonts w:asciiTheme="majorHAnsi" w:eastAsia="Times New Roman" w:hAnsiTheme="majorHAnsi"/>
                <w:lang w:val="hr-HR"/>
              </w:rPr>
            </w:pPr>
            <w:r>
              <w:rPr>
                <w:rFonts w:asciiTheme="majorHAnsi" w:eastAsia="Times New Roman" w:hAnsiTheme="majorHAnsi"/>
                <w:lang w:val="hr-HR"/>
              </w:rPr>
              <w:t>Pod garancijom</w:t>
            </w:r>
          </w:p>
          <w:p w:rsidR="00EC2E84" w:rsidRDefault="00EC2E84" w:rsidP="001327CC">
            <w:pPr>
              <w:spacing w:after="0" w:line="240" w:lineRule="auto"/>
              <w:rPr>
                <w:rFonts w:asciiTheme="majorHAnsi" w:eastAsia="Times New Roman" w:hAnsiTheme="majorHAnsi"/>
                <w:lang w:val="hr-HR"/>
              </w:rPr>
            </w:pPr>
          </w:p>
          <w:p w:rsidR="00EC2E84" w:rsidRPr="00A87C79" w:rsidRDefault="00EC2E84" w:rsidP="001327CC">
            <w:pPr>
              <w:spacing w:after="0" w:line="240" w:lineRule="auto"/>
              <w:rPr>
                <w:rFonts w:asciiTheme="majorHAnsi" w:eastAsia="Times New Roman" w:hAnsiTheme="majorHAnsi"/>
                <w:lang w:val="hr-HR"/>
              </w:rPr>
            </w:pPr>
          </w:p>
        </w:tc>
        <w:tc>
          <w:tcPr>
            <w:tcW w:w="1275" w:type="dxa"/>
            <w:shd w:val="clear" w:color="auto" w:fill="EAF1DD"/>
          </w:tcPr>
          <w:p w:rsidR="00EC2E84" w:rsidRPr="00A87C79" w:rsidRDefault="00EC2E84" w:rsidP="001327CC">
            <w:pPr>
              <w:spacing w:after="0" w:line="240" w:lineRule="auto"/>
              <w:rPr>
                <w:rFonts w:asciiTheme="majorHAnsi" w:eastAsia="Times New Roman" w:hAnsiTheme="majorHAnsi"/>
                <w:lang w:val="hr-HR"/>
              </w:rPr>
            </w:pPr>
            <w:r>
              <w:rPr>
                <w:rFonts w:asciiTheme="majorHAnsi" w:eastAsia="Times New Roman" w:hAnsiTheme="majorHAnsi"/>
                <w:lang w:val="hr-HR"/>
              </w:rPr>
              <w:t>-</w:t>
            </w:r>
          </w:p>
        </w:tc>
        <w:tc>
          <w:tcPr>
            <w:tcW w:w="1275" w:type="dxa"/>
            <w:shd w:val="clear" w:color="auto" w:fill="EAF1DD"/>
          </w:tcPr>
          <w:p w:rsidR="00EC2E84" w:rsidRPr="00A87C79" w:rsidRDefault="00EC2E84" w:rsidP="00EC2E84">
            <w:pPr>
              <w:spacing w:after="0" w:line="240" w:lineRule="auto"/>
              <w:rPr>
                <w:rFonts w:asciiTheme="majorHAnsi" w:eastAsia="Times New Roman" w:hAnsiTheme="majorHAnsi"/>
                <w:lang w:val="hr-HR"/>
              </w:rPr>
            </w:pPr>
            <w:r>
              <w:rPr>
                <w:rFonts w:asciiTheme="majorHAnsi" w:eastAsia="Times New Roman" w:hAnsiTheme="majorHAnsi"/>
                <w:lang w:val="hr-HR"/>
              </w:rPr>
              <w:t>2016</w:t>
            </w:r>
          </w:p>
        </w:tc>
        <w:tc>
          <w:tcPr>
            <w:tcW w:w="3773" w:type="dxa"/>
            <w:shd w:val="clear" w:color="auto" w:fill="EAF1DD"/>
          </w:tcPr>
          <w:p w:rsidR="00EC2E84" w:rsidRPr="00EC2E84" w:rsidRDefault="00EC2E84" w:rsidP="00EC2E84">
            <w:pPr>
              <w:pStyle w:val="ListParagraph"/>
              <w:numPr>
                <w:ilvl w:val="0"/>
                <w:numId w:val="18"/>
              </w:numPr>
              <w:spacing w:after="0" w:line="240" w:lineRule="auto"/>
              <w:rPr>
                <w:rFonts w:asciiTheme="majorHAnsi" w:hAnsiTheme="majorHAnsi"/>
                <w:lang w:val="hr-HR"/>
              </w:rPr>
            </w:pPr>
            <w:r>
              <w:rPr>
                <w:rFonts w:asciiTheme="majorHAnsi" w:hAnsiTheme="majorHAnsi"/>
                <w:lang w:val="hr-HR"/>
              </w:rPr>
              <w:t>sanirane štete na krovištu</w:t>
            </w:r>
          </w:p>
        </w:tc>
      </w:tr>
      <w:tr w:rsidR="00EC2E84" w:rsidRPr="00006CED" w:rsidTr="001327CC">
        <w:tc>
          <w:tcPr>
            <w:tcW w:w="2465" w:type="dxa"/>
            <w:vMerge/>
            <w:shd w:val="clear" w:color="auto" w:fill="EAF1DD"/>
          </w:tcPr>
          <w:p w:rsidR="00EC2E84" w:rsidRPr="00250AFF" w:rsidRDefault="00EC2E84" w:rsidP="00393CE3">
            <w:pPr>
              <w:autoSpaceDE w:val="0"/>
              <w:autoSpaceDN w:val="0"/>
              <w:adjustRightInd w:val="0"/>
              <w:spacing w:after="120" w:line="240" w:lineRule="auto"/>
              <w:rPr>
                <w:rFonts w:asciiTheme="majorHAnsi" w:hAnsiTheme="majorHAnsi"/>
                <w:lang w:val="hr-HR"/>
              </w:rPr>
            </w:pPr>
          </w:p>
        </w:tc>
        <w:tc>
          <w:tcPr>
            <w:tcW w:w="3773" w:type="dxa"/>
            <w:shd w:val="clear" w:color="auto" w:fill="EAF1DD"/>
          </w:tcPr>
          <w:p w:rsidR="00EC2E84" w:rsidRPr="00A87C79" w:rsidRDefault="00EC2E84" w:rsidP="00EC2E84">
            <w:pPr>
              <w:spacing w:after="0" w:line="240" w:lineRule="auto"/>
              <w:rPr>
                <w:rFonts w:asciiTheme="majorHAnsi" w:hAnsiTheme="majorHAnsi"/>
                <w:lang w:val="hr-HR"/>
              </w:rPr>
            </w:pPr>
            <w:r w:rsidRPr="00A87C79">
              <w:rPr>
                <w:rFonts w:asciiTheme="majorHAnsi" w:hAnsiTheme="majorHAnsi"/>
                <w:lang w:val="hr-HR"/>
              </w:rPr>
              <w:t xml:space="preserve">1.1.2.  </w:t>
            </w:r>
            <w:r>
              <w:rPr>
                <w:rFonts w:asciiTheme="majorHAnsi" w:hAnsiTheme="majorHAnsi"/>
                <w:lang w:val="hr-HR"/>
              </w:rPr>
              <w:t>sanacija oborinskih voda (hidroizolacija)</w:t>
            </w:r>
          </w:p>
          <w:p w:rsidR="00EC2E84" w:rsidRPr="00A87C79" w:rsidRDefault="00EC2E84" w:rsidP="001327CC">
            <w:pPr>
              <w:spacing w:after="0" w:line="240" w:lineRule="auto"/>
              <w:rPr>
                <w:rFonts w:asciiTheme="majorHAnsi" w:hAnsiTheme="majorHAnsi"/>
                <w:lang w:val="hr-HR"/>
              </w:rPr>
            </w:pPr>
          </w:p>
        </w:tc>
        <w:tc>
          <w:tcPr>
            <w:tcW w:w="1955" w:type="dxa"/>
            <w:shd w:val="clear" w:color="auto" w:fill="EAF1DD"/>
          </w:tcPr>
          <w:p w:rsidR="00EC2E84" w:rsidRDefault="00EC2E84" w:rsidP="00EC2E84">
            <w:pPr>
              <w:spacing w:after="0" w:line="240" w:lineRule="auto"/>
              <w:rPr>
                <w:rFonts w:asciiTheme="majorHAnsi" w:eastAsia="Times New Roman" w:hAnsiTheme="majorHAnsi"/>
                <w:lang w:val="hr-HR"/>
              </w:rPr>
            </w:pPr>
            <w:r>
              <w:rPr>
                <w:rFonts w:asciiTheme="majorHAnsi" w:eastAsia="Times New Roman" w:hAnsiTheme="majorHAnsi"/>
                <w:lang w:val="hr-HR"/>
              </w:rPr>
              <w:t>Izvođač radova</w:t>
            </w:r>
          </w:p>
        </w:tc>
        <w:tc>
          <w:tcPr>
            <w:tcW w:w="1643" w:type="dxa"/>
            <w:shd w:val="clear" w:color="auto" w:fill="EAF1DD"/>
          </w:tcPr>
          <w:p w:rsidR="00EC2E84" w:rsidRPr="00A87C79" w:rsidRDefault="00EC2E84" w:rsidP="00EC2E84">
            <w:pPr>
              <w:spacing w:after="0" w:line="240" w:lineRule="auto"/>
              <w:rPr>
                <w:rFonts w:asciiTheme="majorHAnsi" w:eastAsia="Times New Roman" w:hAnsiTheme="majorHAnsi"/>
                <w:lang w:val="hr-HR"/>
              </w:rPr>
            </w:pPr>
            <w:r>
              <w:rPr>
                <w:rFonts w:asciiTheme="majorHAnsi" w:eastAsia="Times New Roman" w:hAnsiTheme="majorHAnsi"/>
                <w:lang w:val="hr-HR"/>
              </w:rPr>
              <w:t>Pod garancijom</w:t>
            </w:r>
          </w:p>
          <w:p w:rsidR="00EC2E84" w:rsidRDefault="00EC2E84" w:rsidP="001327CC">
            <w:pPr>
              <w:spacing w:after="0" w:line="240" w:lineRule="auto"/>
              <w:rPr>
                <w:rFonts w:asciiTheme="majorHAnsi" w:eastAsia="Times New Roman" w:hAnsiTheme="majorHAnsi"/>
                <w:lang w:val="hr-HR"/>
              </w:rPr>
            </w:pPr>
          </w:p>
        </w:tc>
        <w:tc>
          <w:tcPr>
            <w:tcW w:w="1275" w:type="dxa"/>
            <w:shd w:val="clear" w:color="auto" w:fill="EAF1DD"/>
          </w:tcPr>
          <w:p w:rsidR="00EC2E84" w:rsidRDefault="00EC2E84" w:rsidP="001327CC">
            <w:pPr>
              <w:spacing w:after="0" w:line="240" w:lineRule="auto"/>
              <w:rPr>
                <w:rFonts w:asciiTheme="majorHAnsi" w:eastAsia="Times New Roman" w:hAnsiTheme="majorHAnsi"/>
                <w:lang w:val="hr-HR"/>
              </w:rPr>
            </w:pPr>
            <w:r>
              <w:rPr>
                <w:rFonts w:asciiTheme="majorHAnsi" w:eastAsia="Times New Roman" w:hAnsiTheme="majorHAnsi"/>
                <w:lang w:val="hr-HR"/>
              </w:rPr>
              <w:t>-</w:t>
            </w:r>
          </w:p>
        </w:tc>
        <w:tc>
          <w:tcPr>
            <w:tcW w:w="1275" w:type="dxa"/>
            <w:shd w:val="clear" w:color="auto" w:fill="EAF1DD"/>
          </w:tcPr>
          <w:p w:rsidR="00EC2E84" w:rsidRDefault="00EC2E84" w:rsidP="00EC2E84">
            <w:pPr>
              <w:spacing w:after="0" w:line="240" w:lineRule="auto"/>
              <w:rPr>
                <w:rFonts w:asciiTheme="majorHAnsi" w:eastAsia="Times New Roman" w:hAnsiTheme="majorHAnsi"/>
                <w:lang w:val="hr-HR"/>
              </w:rPr>
            </w:pPr>
            <w:r>
              <w:rPr>
                <w:rFonts w:asciiTheme="majorHAnsi" w:eastAsia="Times New Roman" w:hAnsiTheme="majorHAnsi"/>
                <w:lang w:val="hr-HR"/>
              </w:rPr>
              <w:t>2016</w:t>
            </w:r>
          </w:p>
        </w:tc>
        <w:tc>
          <w:tcPr>
            <w:tcW w:w="3773" w:type="dxa"/>
            <w:shd w:val="clear" w:color="auto" w:fill="EAF1DD"/>
          </w:tcPr>
          <w:p w:rsidR="00EC2E84" w:rsidRPr="00EC2E84" w:rsidRDefault="00EC2E84" w:rsidP="00EC2E84">
            <w:pPr>
              <w:pStyle w:val="ListParagraph"/>
              <w:numPr>
                <w:ilvl w:val="0"/>
                <w:numId w:val="18"/>
              </w:numPr>
              <w:spacing w:after="0" w:line="240" w:lineRule="auto"/>
              <w:rPr>
                <w:rFonts w:asciiTheme="majorHAnsi" w:hAnsiTheme="majorHAnsi"/>
                <w:lang w:val="hr-HR"/>
              </w:rPr>
            </w:pPr>
            <w:r>
              <w:rPr>
                <w:rFonts w:asciiTheme="majorHAnsi" w:hAnsiTheme="majorHAnsi"/>
                <w:lang w:val="hr-HR"/>
              </w:rPr>
              <w:t>sanirane štete od oborinskih voda</w:t>
            </w:r>
          </w:p>
        </w:tc>
      </w:tr>
      <w:tr w:rsidR="00EC2E84" w:rsidRPr="00006CED" w:rsidTr="001327CC">
        <w:tc>
          <w:tcPr>
            <w:tcW w:w="2465" w:type="dxa"/>
            <w:vMerge/>
            <w:shd w:val="clear" w:color="auto" w:fill="EAF1DD"/>
          </w:tcPr>
          <w:p w:rsidR="00EC2E84" w:rsidRDefault="00EC2E84" w:rsidP="00393CE3">
            <w:pPr>
              <w:autoSpaceDE w:val="0"/>
              <w:autoSpaceDN w:val="0"/>
              <w:adjustRightInd w:val="0"/>
              <w:spacing w:after="120" w:line="240" w:lineRule="auto"/>
              <w:rPr>
                <w:rFonts w:asciiTheme="majorHAnsi" w:hAnsiTheme="majorHAnsi"/>
                <w:lang w:val="hr-HR"/>
              </w:rPr>
            </w:pPr>
          </w:p>
        </w:tc>
        <w:tc>
          <w:tcPr>
            <w:tcW w:w="3773" w:type="dxa"/>
            <w:shd w:val="clear" w:color="auto" w:fill="EAF1DD"/>
          </w:tcPr>
          <w:p w:rsidR="00EC2E84" w:rsidRPr="00A87C79" w:rsidRDefault="00EC2E84" w:rsidP="00EC2E84">
            <w:pPr>
              <w:spacing w:after="0" w:line="240" w:lineRule="auto"/>
              <w:rPr>
                <w:rFonts w:asciiTheme="majorHAnsi" w:hAnsiTheme="majorHAnsi"/>
                <w:lang w:val="hr-HR"/>
              </w:rPr>
            </w:pPr>
            <w:r w:rsidRPr="00A87C79">
              <w:rPr>
                <w:rFonts w:asciiTheme="majorHAnsi" w:hAnsiTheme="majorHAnsi"/>
                <w:lang w:val="hr-HR"/>
              </w:rPr>
              <w:t>1.1.3.</w:t>
            </w:r>
            <w:r>
              <w:rPr>
                <w:rFonts w:asciiTheme="majorHAnsi" w:hAnsiTheme="majorHAnsi"/>
                <w:lang w:val="hr-HR"/>
              </w:rPr>
              <w:t xml:space="preserve"> popravci šteta nastalih u periodu od završetka obnove (npr. vlaga, drvene grede)</w:t>
            </w:r>
          </w:p>
        </w:tc>
        <w:tc>
          <w:tcPr>
            <w:tcW w:w="1955" w:type="dxa"/>
            <w:shd w:val="clear" w:color="auto" w:fill="EAF1DD"/>
          </w:tcPr>
          <w:p w:rsidR="00EC2E84" w:rsidRDefault="00EC2E84" w:rsidP="00EC2E84">
            <w:pPr>
              <w:spacing w:after="0" w:line="240" w:lineRule="auto"/>
              <w:rPr>
                <w:rFonts w:asciiTheme="majorHAnsi" w:eastAsia="Times New Roman" w:hAnsiTheme="majorHAnsi"/>
                <w:lang w:val="hr-HR"/>
              </w:rPr>
            </w:pPr>
            <w:r>
              <w:rPr>
                <w:rFonts w:asciiTheme="majorHAnsi" w:eastAsia="Times New Roman" w:hAnsiTheme="majorHAnsi"/>
                <w:lang w:val="hr-HR"/>
              </w:rPr>
              <w:t>Izvođač radova</w:t>
            </w:r>
          </w:p>
        </w:tc>
        <w:tc>
          <w:tcPr>
            <w:tcW w:w="1643" w:type="dxa"/>
            <w:shd w:val="clear" w:color="auto" w:fill="EAF1DD"/>
          </w:tcPr>
          <w:p w:rsidR="00EC2E84" w:rsidRDefault="00EC2E84" w:rsidP="00EC2E84">
            <w:pPr>
              <w:spacing w:after="0" w:line="240" w:lineRule="auto"/>
              <w:rPr>
                <w:rFonts w:asciiTheme="majorHAnsi" w:eastAsia="Times New Roman" w:hAnsiTheme="majorHAnsi"/>
                <w:lang w:val="hr-HR"/>
              </w:rPr>
            </w:pPr>
            <w:r>
              <w:rPr>
                <w:rFonts w:asciiTheme="majorHAnsi" w:eastAsia="Times New Roman" w:hAnsiTheme="majorHAnsi"/>
                <w:lang w:val="hr-HR"/>
              </w:rPr>
              <w:t>Pod garancijom</w:t>
            </w:r>
          </w:p>
          <w:p w:rsidR="00EC2E84" w:rsidRDefault="00EC2E84" w:rsidP="00EC2E84">
            <w:pPr>
              <w:spacing w:after="0" w:line="240" w:lineRule="auto"/>
              <w:rPr>
                <w:rFonts w:asciiTheme="majorHAnsi" w:eastAsia="Times New Roman" w:hAnsiTheme="majorHAnsi"/>
                <w:lang w:val="hr-HR"/>
              </w:rPr>
            </w:pPr>
          </w:p>
        </w:tc>
        <w:tc>
          <w:tcPr>
            <w:tcW w:w="1275" w:type="dxa"/>
            <w:shd w:val="clear" w:color="auto" w:fill="EAF1DD"/>
          </w:tcPr>
          <w:p w:rsidR="00EC2E84" w:rsidRDefault="00EC2E84" w:rsidP="001327CC">
            <w:pPr>
              <w:spacing w:after="0" w:line="240" w:lineRule="auto"/>
              <w:rPr>
                <w:rFonts w:asciiTheme="majorHAnsi" w:eastAsia="Times New Roman" w:hAnsiTheme="majorHAnsi"/>
                <w:lang w:val="hr-HR"/>
              </w:rPr>
            </w:pPr>
            <w:r>
              <w:rPr>
                <w:rFonts w:asciiTheme="majorHAnsi" w:eastAsia="Times New Roman" w:hAnsiTheme="majorHAnsi"/>
                <w:lang w:val="hr-HR"/>
              </w:rPr>
              <w:t>-</w:t>
            </w:r>
          </w:p>
        </w:tc>
        <w:tc>
          <w:tcPr>
            <w:tcW w:w="1275" w:type="dxa"/>
            <w:shd w:val="clear" w:color="auto" w:fill="EAF1DD"/>
          </w:tcPr>
          <w:p w:rsidR="00EC2E84" w:rsidRDefault="00EC2E84" w:rsidP="00EC2E84">
            <w:pPr>
              <w:spacing w:after="0" w:line="240" w:lineRule="auto"/>
              <w:rPr>
                <w:rFonts w:asciiTheme="majorHAnsi" w:eastAsia="Times New Roman" w:hAnsiTheme="majorHAnsi"/>
                <w:lang w:val="hr-HR"/>
              </w:rPr>
            </w:pPr>
            <w:r>
              <w:rPr>
                <w:rFonts w:asciiTheme="majorHAnsi" w:eastAsia="Times New Roman" w:hAnsiTheme="majorHAnsi"/>
                <w:lang w:val="hr-HR"/>
              </w:rPr>
              <w:t>2016</w:t>
            </w:r>
          </w:p>
        </w:tc>
        <w:tc>
          <w:tcPr>
            <w:tcW w:w="3773" w:type="dxa"/>
            <w:shd w:val="clear" w:color="auto" w:fill="EAF1DD"/>
          </w:tcPr>
          <w:p w:rsidR="00EC2E84" w:rsidRPr="00EC2E84" w:rsidRDefault="00EC2E84" w:rsidP="00EC2E84">
            <w:pPr>
              <w:pStyle w:val="ListParagraph"/>
              <w:numPr>
                <w:ilvl w:val="0"/>
                <w:numId w:val="18"/>
              </w:numPr>
              <w:spacing w:after="0" w:line="240" w:lineRule="auto"/>
              <w:rPr>
                <w:rFonts w:asciiTheme="majorHAnsi" w:hAnsiTheme="majorHAnsi"/>
                <w:lang w:val="hr-HR"/>
              </w:rPr>
            </w:pPr>
            <w:r>
              <w:rPr>
                <w:rFonts w:asciiTheme="majorHAnsi" w:hAnsiTheme="majorHAnsi"/>
                <w:lang w:val="hr-HR"/>
              </w:rPr>
              <w:t>popravljene štete</w:t>
            </w:r>
          </w:p>
        </w:tc>
      </w:tr>
      <w:tr w:rsidR="00EC2E84" w:rsidRPr="00006CED" w:rsidTr="001327CC">
        <w:tc>
          <w:tcPr>
            <w:tcW w:w="2465" w:type="dxa"/>
            <w:vMerge/>
            <w:shd w:val="clear" w:color="auto" w:fill="EAF1DD"/>
          </w:tcPr>
          <w:p w:rsidR="00EC2E84" w:rsidRDefault="00EC2E84" w:rsidP="00393CE3">
            <w:pPr>
              <w:autoSpaceDE w:val="0"/>
              <w:autoSpaceDN w:val="0"/>
              <w:adjustRightInd w:val="0"/>
              <w:spacing w:after="120" w:line="240" w:lineRule="auto"/>
              <w:rPr>
                <w:rFonts w:asciiTheme="majorHAnsi" w:hAnsiTheme="majorHAnsi"/>
                <w:lang w:val="hr-HR"/>
              </w:rPr>
            </w:pPr>
          </w:p>
        </w:tc>
        <w:tc>
          <w:tcPr>
            <w:tcW w:w="3773" w:type="dxa"/>
            <w:shd w:val="clear" w:color="auto" w:fill="EAF1DD"/>
          </w:tcPr>
          <w:p w:rsidR="00EC2E84" w:rsidRPr="00A87C79" w:rsidRDefault="00EC2E84" w:rsidP="00EC2E84">
            <w:pPr>
              <w:spacing w:after="0" w:line="240" w:lineRule="auto"/>
              <w:rPr>
                <w:rFonts w:asciiTheme="majorHAnsi" w:hAnsiTheme="majorHAnsi"/>
                <w:lang w:val="hr-HR"/>
              </w:rPr>
            </w:pPr>
            <w:r>
              <w:rPr>
                <w:rFonts w:asciiTheme="majorHAnsi" w:hAnsiTheme="majorHAnsi"/>
                <w:lang w:val="hr-HR"/>
              </w:rPr>
              <w:t>1.1.4. završetak radova koji su predviđeni izvornim projektom (npr. zvučna membrana)</w:t>
            </w:r>
          </w:p>
        </w:tc>
        <w:tc>
          <w:tcPr>
            <w:tcW w:w="1955" w:type="dxa"/>
            <w:shd w:val="clear" w:color="auto" w:fill="EAF1DD"/>
          </w:tcPr>
          <w:p w:rsidR="00EC2E84" w:rsidRDefault="00EC2E84" w:rsidP="00EC2E84">
            <w:pPr>
              <w:spacing w:after="0" w:line="240" w:lineRule="auto"/>
              <w:rPr>
                <w:rFonts w:asciiTheme="majorHAnsi" w:eastAsia="Times New Roman" w:hAnsiTheme="majorHAnsi"/>
                <w:lang w:val="hr-HR"/>
              </w:rPr>
            </w:pPr>
            <w:r>
              <w:rPr>
                <w:rFonts w:asciiTheme="majorHAnsi" w:eastAsia="Times New Roman" w:hAnsiTheme="majorHAnsi"/>
                <w:lang w:val="hr-HR"/>
              </w:rPr>
              <w:t>Izvođač radova</w:t>
            </w:r>
          </w:p>
        </w:tc>
        <w:tc>
          <w:tcPr>
            <w:tcW w:w="1643" w:type="dxa"/>
            <w:shd w:val="clear" w:color="auto" w:fill="EAF1DD"/>
          </w:tcPr>
          <w:p w:rsidR="00EC2E84" w:rsidRDefault="00EC2E84" w:rsidP="00EC2E84">
            <w:pPr>
              <w:spacing w:after="0" w:line="240" w:lineRule="auto"/>
              <w:rPr>
                <w:rFonts w:asciiTheme="majorHAnsi" w:eastAsia="Times New Roman" w:hAnsiTheme="majorHAnsi"/>
                <w:lang w:val="hr-HR"/>
              </w:rPr>
            </w:pPr>
            <w:r>
              <w:rPr>
                <w:rFonts w:asciiTheme="majorHAnsi" w:eastAsia="Times New Roman" w:hAnsiTheme="majorHAnsi"/>
                <w:lang w:val="hr-HR"/>
              </w:rPr>
              <w:t>Pod garancijom</w:t>
            </w:r>
          </w:p>
        </w:tc>
        <w:tc>
          <w:tcPr>
            <w:tcW w:w="1275" w:type="dxa"/>
            <w:shd w:val="clear" w:color="auto" w:fill="EAF1DD"/>
          </w:tcPr>
          <w:p w:rsidR="00EC2E84" w:rsidRDefault="00EC2E84" w:rsidP="001327CC">
            <w:pPr>
              <w:spacing w:after="0" w:line="240" w:lineRule="auto"/>
              <w:rPr>
                <w:rFonts w:asciiTheme="majorHAnsi" w:eastAsia="Times New Roman" w:hAnsiTheme="majorHAnsi"/>
                <w:lang w:val="hr-HR"/>
              </w:rPr>
            </w:pPr>
            <w:r>
              <w:rPr>
                <w:rFonts w:asciiTheme="majorHAnsi" w:eastAsia="Times New Roman" w:hAnsiTheme="majorHAnsi"/>
                <w:lang w:val="hr-HR"/>
              </w:rPr>
              <w:t>-</w:t>
            </w:r>
          </w:p>
        </w:tc>
        <w:tc>
          <w:tcPr>
            <w:tcW w:w="1275" w:type="dxa"/>
            <w:shd w:val="clear" w:color="auto" w:fill="EAF1DD"/>
          </w:tcPr>
          <w:p w:rsidR="00EC2E84" w:rsidRDefault="00EC2E84" w:rsidP="00EC2E84">
            <w:pPr>
              <w:spacing w:after="0" w:line="240" w:lineRule="auto"/>
              <w:rPr>
                <w:rFonts w:asciiTheme="majorHAnsi" w:eastAsia="Times New Roman" w:hAnsiTheme="majorHAnsi"/>
                <w:lang w:val="hr-HR"/>
              </w:rPr>
            </w:pPr>
            <w:r>
              <w:rPr>
                <w:rFonts w:asciiTheme="majorHAnsi" w:eastAsia="Times New Roman" w:hAnsiTheme="majorHAnsi"/>
                <w:lang w:val="hr-HR"/>
              </w:rPr>
              <w:t>2016</w:t>
            </w:r>
          </w:p>
        </w:tc>
        <w:tc>
          <w:tcPr>
            <w:tcW w:w="3773" w:type="dxa"/>
            <w:shd w:val="clear" w:color="auto" w:fill="EAF1DD"/>
          </w:tcPr>
          <w:p w:rsidR="00EC2E84" w:rsidRPr="00EC2E84" w:rsidRDefault="00EC2E84" w:rsidP="00EC2E84">
            <w:pPr>
              <w:pStyle w:val="ListParagraph"/>
              <w:numPr>
                <w:ilvl w:val="0"/>
                <w:numId w:val="18"/>
              </w:numPr>
              <w:spacing w:after="0" w:line="240" w:lineRule="auto"/>
              <w:rPr>
                <w:rFonts w:asciiTheme="majorHAnsi" w:hAnsiTheme="majorHAnsi"/>
                <w:lang w:val="hr-HR"/>
              </w:rPr>
            </w:pPr>
            <w:r>
              <w:rPr>
                <w:rFonts w:asciiTheme="majorHAnsi" w:hAnsiTheme="majorHAnsi"/>
                <w:lang w:val="hr-HR"/>
              </w:rPr>
              <w:t>dovršeni radovi</w:t>
            </w:r>
          </w:p>
        </w:tc>
      </w:tr>
      <w:tr w:rsidR="00EC2E84" w:rsidRPr="00006CED" w:rsidTr="001327CC">
        <w:tc>
          <w:tcPr>
            <w:tcW w:w="2465" w:type="dxa"/>
            <w:vMerge/>
            <w:shd w:val="clear" w:color="auto" w:fill="EAF1DD"/>
          </w:tcPr>
          <w:p w:rsidR="00EC2E84" w:rsidRDefault="00EC2E84" w:rsidP="001327CC">
            <w:pPr>
              <w:autoSpaceDE w:val="0"/>
              <w:autoSpaceDN w:val="0"/>
              <w:adjustRightInd w:val="0"/>
              <w:spacing w:after="120" w:line="240" w:lineRule="auto"/>
              <w:rPr>
                <w:rFonts w:asciiTheme="majorHAnsi" w:hAnsiTheme="majorHAnsi"/>
                <w:lang w:val="hr-HR"/>
              </w:rPr>
            </w:pPr>
          </w:p>
        </w:tc>
        <w:tc>
          <w:tcPr>
            <w:tcW w:w="3773" w:type="dxa"/>
            <w:shd w:val="clear" w:color="auto" w:fill="EAF1DD"/>
          </w:tcPr>
          <w:p w:rsidR="00EC2E84" w:rsidRPr="00A87C79" w:rsidRDefault="00EC2E84" w:rsidP="00EC2E84">
            <w:pPr>
              <w:spacing w:after="0" w:line="240" w:lineRule="auto"/>
              <w:rPr>
                <w:rFonts w:asciiTheme="majorHAnsi" w:hAnsiTheme="majorHAnsi"/>
                <w:lang w:val="hr-HR"/>
              </w:rPr>
            </w:pPr>
            <w:r>
              <w:rPr>
                <w:rFonts w:asciiTheme="majorHAnsi" w:hAnsiTheme="majorHAnsi"/>
                <w:lang w:val="hr-HR"/>
              </w:rPr>
              <w:t>1.1.5. izmjena sedre</w:t>
            </w:r>
          </w:p>
        </w:tc>
        <w:tc>
          <w:tcPr>
            <w:tcW w:w="1955" w:type="dxa"/>
            <w:shd w:val="clear" w:color="auto" w:fill="EAF1DD"/>
          </w:tcPr>
          <w:p w:rsidR="00EC2E84" w:rsidRDefault="00EC2E84" w:rsidP="00EC2E84">
            <w:pPr>
              <w:spacing w:after="0" w:line="240" w:lineRule="auto"/>
              <w:rPr>
                <w:rFonts w:asciiTheme="majorHAnsi" w:eastAsia="Times New Roman" w:hAnsiTheme="majorHAnsi"/>
                <w:lang w:val="hr-HR"/>
              </w:rPr>
            </w:pPr>
            <w:r>
              <w:rPr>
                <w:rFonts w:asciiTheme="majorHAnsi" w:eastAsia="Times New Roman" w:hAnsiTheme="majorHAnsi"/>
                <w:lang w:val="hr-HR"/>
              </w:rPr>
              <w:t>ZOD</w:t>
            </w:r>
          </w:p>
        </w:tc>
        <w:tc>
          <w:tcPr>
            <w:tcW w:w="1643" w:type="dxa"/>
            <w:shd w:val="clear" w:color="auto" w:fill="EAF1DD"/>
          </w:tcPr>
          <w:p w:rsidR="00EC2E84" w:rsidRDefault="00EC2E84" w:rsidP="00EC2E84">
            <w:pPr>
              <w:spacing w:after="0" w:line="240" w:lineRule="auto"/>
              <w:rPr>
                <w:rFonts w:asciiTheme="majorHAnsi" w:eastAsia="Times New Roman" w:hAnsiTheme="majorHAnsi"/>
                <w:lang w:val="hr-HR"/>
              </w:rPr>
            </w:pPr>
            <w:r>
              <w:rPr>
                <w:rFonts w:asciiTheme="majorHAnsi" w:eastAsia="Times New Roman" w:hAnsiTheme="majorHAnsi"/>
                <w:lang w:val="hr-HR"/>
              </w:rPr>
              <w:t>Prema posebnom troškovniku</w:t>
            </w:r>
          </w:p>
        </w:tc>
        <w:tc>
          <w:tcPr>
            <w:tcW w:w="1275" w:type="dxa"/>
            <w:shd w:val="clear" w:color="auto" w:fill="EAF1DD"/>
          </w:tcPr>
          <w:p w:rsidR="00EC2E84" w:rsidRDefault="00EC2E84" w:rsidP="001327CC">
            <w:pPr>
              <w:spacing w:after="0" w:line="240" w:lineRule="auto"/>
              <w:rPr>
                <w:rFonts w:asciiTheme="majorHAnsi" w:eastAsia="Times New Roman" w:hAnsiTheme="majorHAnsi"/>
                <w:lang w:val="hr-HR"/>
              </w:rPr>
            </w:pPr>
            <w:r>
              <w:rPr>
                <w:rFonts w:asciiTheme="majorHAnsi" w:eastAsia="Times New Roman" w:hAnsiTheme="majorHAnsi"/>
                <w:lang w:val="hr-HR"/>
              </w:rPr>
              <w:t>MK, Grad Dubrovnik</w:t>
            </w:r>
          </w:p>
        </w:tc>
        <w:tc>
          <w:tcPr>
            <w:tcW w:w="1275" w:type="dxa"/>
            <w:shd w:val="clear" w:color="auto" w:fill="EAF1DD"/>
          </w:tcPr>
          <w:p w:rsidR="00EC2E84" w:rsidRDefault="00EC2E84" w:rsidP="00EC2E84">
            <w:pPr>
              <w:spacing w:after="0" w:line="240" w:lineRule="auto"/>
              <w:rPr>
                <w:rFonts w:asciiTheme="majorHAnsi" w:eastAsia="Times New Roman" w:hAnsiTheme="majorHAnsi"/>
                <w:lang w:val="hr-HR"/>
              </w:rPr>
            </w:pPr>
            <w:r>
              <w:rPr>
                <w:rFonts w:asciiTheme="majorHAnsi" w:eastAsia="Times New Roman" w:hAnsiTheme="majorHAnsi"/>
                <w:lang w:val="hr-HR"/>
              </w:rPr>
              <w:t>2017</w:t>
            </w:r>
          </w:p>
        </w:tc>
        <w:tc>
          <w:tcPr>
            <w:tcW w:w="3773" w:type="dxa"/>
            <w:shd w:val="clear" w:color="auto" w:fill="EAF1DD"/>
          </w:tcPr>
          <w:p w:rsidR="00EC2E84" w:rsidRDefault="00EC2E84" w:rsidP="00EC2E84">
            <w:pPr>
              <w:pStyle w:val="ListParagraph"/>
              <w:numPr>
                <w:ilvl w:val="0"/>
                <w:numId w:val="18"/>
              </w:numPr>
              <w:spacing w:after="0" w:line="240" w:lineRule="auto"/>
              <w:rPr>
                <w:rFonts w:asciiTheme="majorHAnsi" w:hAnsiTheme="majorHAnsi"/>
                <w:lang w:val="hr-HR"/>
              </w:rPr>
            </w:pPr>
            <w:r>
              <w:rPr>
                <w:rFonts w:asciiTheme="majorHAnsi" w:hAnsiTheme="majorHAnsi"/>
                <w:lang w:val="hr-HR"/>
              </w:rPr>
              <w:t>izmijenjena sedra</w:t>
            </w:r>
          </w:p>
        </w:tc>
      </w:tr>
      <w:tr w:rsidR="00B034D1" w:rsidRPr="00006CED" w:rsidTr="001327CC">
        <w:tc>
          <w:tcPr>
            <w:tcW w:w="2465" w:type="dxa"/>
            <w:vMerge w:val="restart"/>
            <w:shd w:val="clear" w:color="auto" w:fill="EAF1DD"/>
          </w:tcPr>
          <w:p w:rsidR="00B034D1" w:rsidRPr="00A87C79" w:rsidRDefault="00B034D1" w:rsidP="001327CC">
            <w:pPr>
              <w:autoSpaceDE w:val="0"/>
              <w:autoSpaceDN w:val="0"/>
              <w:adjustRightInd w:val="0"/>
              <w:spacing w:after="120" w:line="240" w:lineRule="auto"/>
              <w:rPr>
                <w:rFonts w:asciiTheme="majorHAnsi" w:hAnsiTheme="majorHAnsi"/>
                <w:lang w:val="hr-HR"/>
              </w:rPr>
            </w:pPr>
            <w:r>
              <w:rPr>
                <w:rFonts w:asciiTheme="majorHAnsi" w:hAnsiTheme="majorHAnsi"/>
                <w:lang w:val="hr-HR"/>
              </w:rPr>
              <w:t>1.2. osiguravanje adekvatne zaštite i dodatnih zahvata na kompleksu</w:t>
            </w:r>
          </w:p>
          <w:p w:rsidR="00B034D1" w:rsidRDefault="00B034D1" w:rsidP="001327CC">
            <w:pPr>
              <w:autoSpaceDE w:val="0"/>
              <w:autoSpaceDN w:val="0"/>
              <w:adjustRightInd w:val="0"/>
              <w:spacing w:after="120" w:line="240" w:lineRule="auto"/>
              <w:rPr>
                <w:rFonts w:asciiTheme="majorHAnsi" w:hAnsiTheme="majorHAnsi"/>
                <w:lang w:val="hr-HR"/>
              </w:rPr>
            </w:pPr>
          </w:p>
          <w:p w:rsidR="00B034D1" w:rsidRDefault="00B034D1" w:rsidP="001327CC">
            <w:pPr>
              <w:autoSpaceDE w:val="0"/>
              <w:autoSpaceDN w:val="0"/>
              <w:adjustRightInd w:val="0"/>
              <w:spacing w:after="120" w:line="240" w:lineRule="auto"/>
              <w:rPr>
                <w:rFonts w:asciiTheme="majorHAnsi" w:hAnsiTheme="majorHAnsi"/>
                <w:lang w:val="hr-HR"/>
              </w:rPr>
            </w:pPr>
          </w:p>
          <w:p w:rsidR="00B034D1" w:rsidRDefault="00B034D1" w:rsidP="001327CC">
            <w:pPr>
              <w:autoSpaceDE w:val="0"/>
              <w:autoSpaceDN w:val="0"/>
              <w:adjustRightInd w:val="0"/>
              <w:spacing w:after="120" w:line="240" w:lineRule="auto"/>
              <w:rPr>
                <w:rFonts w:asciiTheme="majorHAnsi" w:hAnsiTheme="majorHAnsi"/>
                <w:lang w:val="hr-HR"/>
              </w:rPr>
            </w:pPr>
          </w:p>
          <w:p w:rsidR="00B034D1" w:rsidRPr="00A87C79" w:rsidRDefault="00B034D1" w:rsidP="005A14B6">
            <w:pPr>
              <w:autoSpaceDE w:val="0"/>
              <w:autoSpaceDN w:val="0"/>
              <w:adjustRightInd w:val="0"/>
              <w:spacing w:after="120" w:line="240" w:lineRule="auto"/>
              <w:rPr>
                <w:rFonts w:asciiTheme="majorHAnsi" w:hAnsiTheme="majorHAnsi"/>
                <w:lang w:val="hr-HR"/>
              </w:rPr>
            </w:pPr>
          </w:p>
        </w:tc>
        <w:tc>
          <w:tcPr>
            <w:tcW w:w="3773" w:type="dxa"/>
            <w:shd w:val="clear" w:color="auto" w:fill="EAF1DD"/>
          </w:tcPr>
          <w:p w:rsidR="00B034D1" w:rsidRPr="00A87C79" w:rsidRDefault="00B034D1" w:rsidP="001327CC">
            <w:pPr>
              <w:spacing w:after="0" w:line="240" w:lineRule="auto"/>
              <w:rPr>
                <w:rFonts w:asciiTheme="majorHAnsi" w:hAnsiTheme="majorHAnsi"/>
                <w:lang w:val="hr-HR"/>
              </w:rPr>
            </w:pPr>
            <w:r>
              <w:rPr>
                <w:rFonts w:asciiTheme="majorHAnsi" w:hAnsiTheme="majorHAnsi"/>
                <w:lang w:val="hr-HR"/>
              </w:rPr>
              <w:t>1.2.1.  desalinizacija fasada i unutarnjih zidova</w:t>
            </w:r>
          </w:p>
        </w:tc>
        <w:tc>
          <w:tcPr>
            <w:tcW w:w="1955" w:type="dxa"/>
            <w:shd w:val="clear" w:color="auto" w:fill="EAF1DD"/>
          </w:tcPr>
          <w:p w:rsidR="00B034D1" w:rsidRPr="00A87C79" w:rsidRDefault="00B034D1" w:rsidP="001327CC">
            <w:pPr>
              <w:spacing w:after="0" w:line="240" w:lineRule="auto"/>
              <w:rPr>
                <w:rFonts w:asciiTheme="majorHAnsi" w:eastAsia="Times New Roman" w:hAnsiTheme="majorHAnsi"/>
                <w:lang w:val="hr-HR"/>
              </w:rPr>
            </w:pPr>
            <w:r>
              <w:rPr>
                <w:rFonts w:asciiTheme="majorHAnsi" w:eastAsia="Times New Roman" w:hAnsiTheme="majorHAnsi"/>
                <w:lang w:val="hr-HR"/>
              </w:rPr>
              <w:t>ZOD</w:t>
            </w:r>
          </w:p>
        </w:tc>
        <w:tc>
          <w:tcPr>
            <w:tcW w:w="1643" w:type="dxa"/>
            <w:shd w:val="clear" w:color="auto" w:fill="EAF1DD"/>
          </w:tcPr>
          <w:p w:rsidR="00B034D1" w:rsidRPr="00A87C79" w:rsidRDefault="00B034D1" w:rsidP="001327CC">
            <w:pPr>
              <w:spacing w:after="0" w:line="240" w:lineRule="auto"/>
              <w:rPr>
                <w:rFonts w:asciiTheme="majorHAnsi" w:eastAsia="Times New Roman" w:hAnsiTheme="majorHAnsi"/>
                <w:lang w:val="hr-HR"/>
              </w:rPr>
            </w:pPr>
            <w:r>
              <w:rPr>
                <w:rFonts w:asciiTheme="majorHAnsi" w:eastAsia="Times New Roman" w:hAnsiTheme="majorHAnsi"/>
                <w:lang w:val="hr-HR"/>
              </w:rPr>
              <w:t>Prema posebnom troškovniku</w:t>
            </w:r>
          </w:p>
        </w:tc>
        <w:tc>
          <w:tcPr>
            <w:tcW w:w="1275" w:type="dxa"/>
            <w:shd w:val="clear" w:color="auto" w:fill="EAF1DD"/>
          </w:tcPr>
          <w:p w:rsidR="00B034D1" w:rsidRPr="00A87C79" w:rsidRDefault="00B034D1" w:rsidP="001327CC">
            <w:pPr>
              <w:spacing w:after="0" w:line="240" w:lineRule="auto"/>
              <w:rPr>
                <w:rFonts w:asciiTheme="majorHAnsi" w:eastAsia="Times New Roman" w:hAnsiTheme="majorHAnsi"/>
                <w:lang w:val="hr-HR"/>
              </w:rPr>
            </w:pPr>
            <w:r>
              <w:rPr>
                <w:rFonts w:asciiTheme="majorHAnsi" w:eastAsia="Times New Roman" w:hAnsiTheme="majorHAnsi"/>
                <w:lang w:val="hr-HR"/>
              </w:rPr>
              <w:t>MK, Grad Dubrovnik, DPDS</w:t>
            </w:r>
          </w:p>
        </w:tc>
        <w:tc>
          <w:tcPr>
            <w:tcW w:w="1275" w:type="dxa"/>
            <w:shd w:val="clear" w:color="auto" w:fill="EAF1DD"/>
          </w:tcPr>
          <w:p w:rsidR="00B034D1" w:rsidRPr="00A87C79" w:rsidRDefault="00B034D1" w:rsidP="001327CC">
            <w:pPr>
              <w:spacing w:after="0" w:line="240" w:lineRule="auto"/>
              <w:rPr>
                <w:rFonts w:asciiTheme="majorHAnsi" w:eastAsia="Times New Roman" w:hAnsiTheme="majorHAnsi"/>
                <w:lang w:val="hr-HR"/>
              </w:rPr>
            </w:pPr>
            <w:r>
              <w:rPr>
                <w:rFonts w:asciiTheme="majorHAnsi" w:eastAsia="Times New Roman" w:hAnsiTheme="majorHAnsi"/>
                <w:lang w:val="hr-HR"/>
              </w:rPr>
              <w:t>2017</w:t>
            </w:r>
          </w:p>
        </w:tc>
        <w:tc>
          <w:tcPr>
            <w:tcW w:w="3773" w:type="dxa"/>
            <w:shd w:val="clear" w:color="auto" w:fill="EAF1DD"/>
          </w:tcPr>
          <w:p w:rsidR="00B034D1" w:rsidRPr="00B034D1" w:rsidRDefault="00B034D1" w:rsidP="00B034D1">
            <w:pPr>
              <w:pStyle w:val="ListParagraph"/>
              <w:numPr>
                <w:ilvl w:val="0"/>
                <w:numId w:val="18"/>
              </w:numPr>
              <w:spacing w:after="0" w:line="240" w:lineRule="auto"/>
              <w:rPr>
                <w:rFonts w:asciiTheme="majorHAnsi" w:hAnsiTheme="majorHAnsi"/>
                <w:lang w:val="hr-HR"/>
              </w:rPr>
            </w:pPr>
            <w:r>
              <w:rPr>
                <w:rFonts w:asciiTheme="majorHAnsi" w:hAnsiTheme="majorHAnsi"/>
                <w:lang w:val="hr-HR"/>
              </w:rPr>
              <w:t>sanirana fasada i unutarnji zidovi</w:t>
            </w:r>
          </w:p>
        </w:tc>
      </w:tr>
      <w:tr w:rsidR="00B034D1" w:rsidRPr="00006CED" w:rsidTr="001327CC">
        <w:tc>
          <w:tcPr>
            <w:tcW w:w="2465" w:type="dxa"/>
            <w:vMerge/>
            <w:shd w:val="clear" w:color="auto" w:fill="EAF1DD"/>
          </w:tcPr>
          <w:p w:rsidR="00B034D1" w:rsidRDefault="00B034D1" w:rsidP="005A14B6">
            <w:pPr>
              <w:autoSpaceDE w:val="0"/>
              <w:autoSpaceDN w:val="0"/>
              <w:adjustRightInd w:val="0"/>
              <w:spacing w:after="120" w:line="240" w:lineRule="auto"/>
              <w:rPr>
                <w:rFonts w:asciiTheme="majorHAnsi" w:hAnsiTheme="majorHAnsi"/>
                <w:lang w:val="hr-HR"/>
              </w:rPr>
            </w:pPr>
          </w:p>
        </w:tc>
        <w:tc>
          <w:tcPr>
            <w:tcW w:w="3773" w:type="dxa"/>
            <w:shd w:val="clear" w:color="auto" w:fill="EAF1DD"/>
          </w:tcPr>
          <w:p w:rsidR="00B034D1" w:rsidRDefault="00B034D1" w:rsidP="00393CE3">
            <w:pPr>
              <w:spacing w:after="0" w:line="240" w:lineRule="auto"/>
              <w:rPr>
                <w:rFonts w:asciiTheme="majorHAnsi" w:hAnsiTheme="majorHAnsi"/>
                <w:lang w:val="hr-HR"/>
              </w:rPr>
            </w:pPr>
            <w:r>
              <w:rPr>
                <w:rFonts w:asciiTheme="majorHAnsi" w:hAnsiTheme="majorHAnsi"/>
                <w:lang w:val="hr-HR"/>
              </w:rPr>
              <w:t>1.2.2. postavljanje elektroinstalacija prema potrebama programa</w:t>
            </w:r>
          </w:p>
        </w:tc>
        <w:tc>
          <w:tcPr>
            <w:tcW w:w="1955" w:type="dxa"/>
            <w:shd w:val="clear" w:color="auto" w:fill="EAF1DD"/>
          </w:tcPr>
          <w:p w:rsidR="00B034D1" w:rsidRDefault="00B034D1" w:rsidP="00393CE3">
            <w:pPr>
              <w:spacing w:after="0" w:line="240" w:lineRule="auto"/>
              <w:rPr>
                <w:rFonts w:asciiTheme="majorHAnsi" w:eastAsia="Times New Roman" w:hAnsiTheme="majorHAnsi"/>
                <w:lang w:val="hr-HR"/>
              </w:rPr>
            </w:pPr>
            <w:r>
              <w:rPr>
                <w:rFonts w:asciiTheme="majorHAnsi" w:eastAsia="Times New Roman" w:hAnsiTheme="majorHAnsi"/>
                <w:lang w:val="hr-HR"/>
              </w:rPr>
              <w:t>ZOD, nova institucija, postojeći i budući korisnici</w:t>
            </w:r>
          </w:p>
        </w:tc>
        <w:tc>
          <w:tcPr>
            <w:tcW w:w="1643" w:type="dxa"/>
            <w:shd w:val="clear" w:color="auto" w:fill="EAF1DD"/>
          </w:tcPr>
          <w:p w:rsidR="00B034D1" w:rsidRDefault="00B034D1" w:rsidP="001327CC">
            <w:pPr>
              <w:spacing w:after="0" w:line="240" w:lineRule="auto"/>
              <w:rPr>
                <w:rFonts w:asciiTheme="majorHAnsi" w:eastAsia="Times New Roman" w:hAnsiTheme="majorHAnsi"/>
                <w:lang w:val="hr-HR"/>
              </w:rPr>
            </w:pPr>
            <w:r>
              <w:rPr>
                <w:rFonts w:asciiTheme="majorHAnsi" w:eastAsia="Times New Roman" w:hAnsiTheme="majorHAnsi"/>
                <w:lang w:val="hr-HR"/>
              </w:rPr>
              <w:t>n/a</w:t>
            </w:r>
          </w:p>
        </w:tc>
        <w:tc>
          <w:tcPr>
            <w:tcW w:w="1275" w:type="dxa"/>
            <w:shd w:val="clear" w:color="auto" w:fill="EAF1DD"/>
          </w:tcPr>
          <w:p w:rsidR="00B034D1" w:rsidRDefault="00B034D1" w:rsidP="001327CC">
            <w:pPr>
              <w:spacing w:after="0" w:line="240" w:lineRule="auto"/>
              <w:rPr>
                <w:rFonts w:asciiTheme="majorHAnsi" w:eastAsia="Times New Roman" w:hAnsiTheme="majorHAnsi"/>
                <w:lang w:val="hr-HR"/>
              </w:rPr>
            </w:pPr>
            <w:r>
              <w:rPr>
                <w:rFonts w:asciiTheme="majorHAnsi" w:eastAsia="Times New Roman" w:hAnsiTheme="majorHAnsi"/>
                <w:lang w:val="hr-HR"/>
              </w:rPr>
              <w:t>MK, Grad Dubrovnik, korisnici</w:t>
            </w:r>
          </w:p>
        </w:tc>
        <w:tc>
          <w:tcPr>
            <w:tcW w:w="1275" w:type="dxa"/>
            <w:shd w:val="clear" w:color="auto" w:fill="EAF1DD"/>
          </w:tcPr>
          <w:p w:rsidR="00B034D1" w:rsidRDefault="00B034D1" w:rsidP="00393CE3">
            <w:pPr>
              <w:spacing w:after="0" w:line="240" w:lineRule="auto"/>
              <w:rPr>
                <w:rFonts w:asciiTheme="majorHAnsi" w:eastAsia="Times New Roman" w:hAnsiTheme="majorHAnsi"/>
                <w:lang w:val="hr-HR"/>
              </w:rPr>
            </w:pPr>
            <w:r>
              <w:rPr>
                <w:rFonts w:asciiTheme="majorHAnsi" w:eastAsia="Times New Roman" w:hAnsiTheme="majorHAnsi"/>
                <w:lang w:val="hr-HR"/>
              </w:rPr>
              <w:t>2016-2017</w:t>
            </w:r>
          </w:p>
        </w:tc>
        <w:tc>
          <w:tcPr>
            <w:tcW w:w="3773" w:type="dxa"/>
            <w:shd w:val="clear" w:color="auto" w:fill="EAF1DD"/>
          </w:tcPr>
          <w:p w:rsidR="00B034D1" w:rsidRPr="00393CE3" w:rsidRDefault="00B034D1" w:rsidP="00393CE3">
            <w:pPr>
              <w:pStyle w:val="ListParagraph"/>
              <w:numPr>
                <w:ilvl w:val="0"/>
                <w:numId w:val="18"/>
              </w:numPr>
              <w:spacing w:after="0" w:line="240" w:lineRule="auto"/>
              <w:rPr>
                <w:rFonts w:asciiTheme="majorHAnsi" w:hAnsiTheme="majorHAnsi"/>
                <w:lang w:val="hr-HR"/>
              </w:rPr>
            </w:pPr>
            <w:r>
              <w:rPr>
                <w:rFonts w:asciiTheme="majorHAnsi" w:hAnsiTheme="majorHAnsi"/>
                <w:lang w:val="hr-HR"/>
              </w:rPr>
              <w:t>postavljene elektroinstalacije</w:t>
            </w:r>
          </w:p>
        </w:tc>
      </w:tr>
      <w:tr w:rsidR="00B034D1" w:rsidRPr="00006CED" w:rsidTr="001327CC">
        <w:tc>
          <w:tcPr>
            <w:tcW w:w="2465" w:type="dxa"/>
            <w:vMerge/>
            <w:shd w:val="clear" w:color="auto" w:fill="EAF1DD"/>
          </w:tcPr>
          <w:p w:rsidR="00B034D1" w:rsidRDefault="00B034D1" w:rsidP="005A14B6">
            <w:pPr>
              <w:autoSpaceDE w:val="0"/>
              <w:autoSpaceDN w:val="0"/>
              <w:adjustRightInd w:val="0"/>
              <w:spacing w:after="120" w:line="240" w:lineRule="auto"/>
              <w:rPr>
                <w:rFonts w:asciiTheme="majorHAnsi" w:hAnsiTheme="majorHAnsi"/>
                <w:lang w:val="hr-HR"/>
              </w:rPr>
            </w:pPr>
          </w:p>
        </w:tc>
        <w:tc>
          <w:tcPr>
            <w:tcW w:w="3773" w:type="dxa"/>
            <w:shd w:val="clear" w:color="auto" w:fill="EAF1DD"/>
          </w:tcPr>
          <w:p w:rsidR="00B034D1" w:rsidRDefault="00B034D1" w:rsidP="00393CE3">
            <w:pPr>
              <w:spacing w:after="0" w:line="240" w:lineRule="auto"/>
              <w:rPr>
                <w:rFonts w:asciiTheme="majorHAnsi" w:hAnsiTheme="majorHAnsi"/>
                <w:lang w:val="hr-HR"/>
              </w:rPr>
            </w:pPr>
            <w:r>
              <w:rPr>
                <w:rFonts w:asciiTheme="majorHAnsi" w:hAnsiTheme="majorHAnsi"/>
                <w:lang w:val="hr-HR"/>
              </w:rPr>
              <w:t>1.2.3. dokumentiranje novih nalaza proizašlih tijekom posljednje obnove objekta i dokumentiranje izvedbenog stanja</w:t>
            </w:r>
          </w:p>
        </w:tc>
        <w:tc>
          <w:tcPr>
            <w:tcW w:w="1955" w:type="dxa"/>
            <w:shd w:val="clear" w:color="auto" w:fill="EAF1DD"/>
          </w:tcPr>
          <w:p w:rsidR="00B034D1" w:rsidRDefault="00B034D1" w:rsidP="00393CE3">
            <w:pPr>
              <w:spacing w:after="0" w:line="240" w:lineRule="auto"/>
              <w:rPr>
                <w:rFonts w:asciiTheme="majorHAnsi" w:eastAsia="Times New Roman" w:hAnsiTheme="majorHAnsi"/>
                <w:lang w:val="hr-HR"/>
              </w:rPr>
            </w:pPr>
            <w:r>
              <w:rPr>
                <w:rFonts w:asciiTheme="majorHAnsi" w:eastAsia="Times New Roman" w:hAnsiTheme="majorHAnsi"/>
                <w:lang w:val="hr-HR"/>
              </w:rPr>
              <w:t>ZOD, Konzervatorski odjel MK Dubrovnik</w:t>
            </w:r>
          </w:p>
        </w:tc>
        <w:tc>
          <w:tcPr>
            <w:tcW w:w="1643" w:type="dxa"/>
            <w:shd w:val="clear" w:color="auto" w:fill="EAF1DD"/>
          </w:tcPr>
          <w:p w:rsidR="00B034D1" w:rsidRDefault="00B034D1" w:rsidP="00393CE3">
            <w:pPr>
              <w:spacing w:after="0" w:line="240" w:lineRule="auto"/>
              <w:rPr>
                <w:rFonts w:asciiTheme="majorHAnsi" w:eastAsia="Times New Roman" w:hAnsiTheme="majorHAnsi"/>
                <w:lang w:val="hr-HR"/>
              </w:rPr>
            </w:pPr>
            <w:r>
              <w:rPr>
                <w:rFonts w:asciiTheme="majorHAnsi" w:eastAsia="Times New Roman" w:hAnsiTheme="majorHAnsi"/>
                <w:lang w:val="hr-HR"/>
              </w:rPr>
              <w:t>200.000 kn</w:t>
            </w:r>
          </w:p>
        </w:tc>
        <w:tc>
          <w:tcPr>
            <w:tcW w:w="1275" w:type="dxa"/>
            <w:shd w:val="clear" w:color="auto" w:fill="EAF1DD"/>
          </w:tcPr>
          <w:p w:rsidR="00B034D1" w:rsidRDefault="00B034D1" w:rsidP="00393CE3">
            <w:pPr>
              <w:spacing w:after="0" w:line="240" w:lineRule="auto"/>
              <w:rPr>
                <w:rFonts w:asciiTheme="majorHAnsi" w:eastAsia="Times New Roman" w:hAnsiTheme="majorHAnsi"/>
                <w:lang w:val="hr-HR"/>
              </w:rPr>
            </w:pPr>
            <w:r>
              <w:rPr>
                <w:rFonts w:asciiTheme="majorHAnsi" w:eastAsia="Times New Roman" w:hAnsiTheme="majorHAnsi"/>
                <w:lang w:val="hr-HR"/>
              </w:rPr>
              <w:t>Grad Dubrovnik i glavni projektant</w:t>
            </w:r>
          </w:p>
        </w:tc>
        <w:tc>
          <w:tcPr>
            <w:tcW w:w="1275" w:type="dxa"/>
            <w:shd w:val="clear" w:color="auto" w:fill="EAF1DD"/>
          </w:tcPr>
          <w:p w:rsidR="00B034D1" w:rsidRDefault="00B034D1" w:rsidP="00B034D1">
            <w:pPr>
              <w:spacing w:after="0" w:line="240" w:lineRule="auto"/>
              <w:rPr>
                <w:rFonts w:asciiTheme="majorHAnsi" w:eastAsia="Times New Roman" w:hAnsiTheme="majorHAnsi"/>
                <w:lang w:val="hr-HR"/>
              </w:rPr>
            </w:pPr>
            <w:r>
              <w:rPr>
                <w:rFonts w:asciiTheme="majorHAnsi" w:eastAsia="Times New Roman" w:hAnsiTheme="majorHAnsi"/>
                <w:lang w:val="hr-HR"/>
              </w:rPr>
              <w:t>2016</w:t>
            </w:r>
          </w:p>
        </w:tc>
        <w:tc>
          <w:tcPr>
            <w:tcW w:w="3773" w:type="dxa"/>
            <w:shd w:val="clear" w:color="auto" w:fill="EAF1DD"/>
          </w:tcPr>
          <w:p w:rsidR="00B034D1" w:rsidRPr="00B034D1" w:rsidRDefault="00B034D1" w:rsidP="00B034D1">
            <w:pPr>
              <w:pStyle w:val="ListParagraph"/>
              <w:numPr>
                <w:ilvl w:val="0"/>
                <w:numId w:val="18"/>
              </w:numPr>
              <w:spacing w:after="0" w:line="240" w:lineRule="auto"/>
              <w:rPr>
                <w:rFonts w:asciiTheme="majorHAnsi" w:hAnsiTheme="majorHAnsi"/>
                <w:lang w:val="hr-HR"/>
              </w:rPr>
            </w:pPr>
            <w:r>
              <w:rPr>
                <w:rFonts w:asciiTheme="majorHAnsi" w:hAnsiTheme="majorHAnsi"/>
                <w:lang w:val="hr-HR"/>
              </w:rPr>
              <w:t>izrađena sustavna dokumentacija</w:t>
            </w:r>
          </w:p>
        </w:tc>
      </w:tr>
      <w:tr w:rsidR="00B034D1" w:rsidRPr="00006CED" w:rsidTr="001327CC">
        <w:tc>
          <w:tcPr>
            <w:tcW w:w="2465" w:type="dxa"/>
            <w:vMerge/>
            <w:shd w:val="clear" w:color="auto" w:fill="EAF1DD"/>
          </w:tcPr>
          <w:p w:rsidR="00B034D1" w:rsidRDefault="00B034D1" w:rsidP="005A14B6">
            <w:pPr>
              <w:autoSpaceDE w:val="0"/>
              <w:autoSpaceDN w:val="0"/>
              <w:adjustRightInd w:val="0"/>
              <w:spacing w:after="120" w:line="240" w:lineRule="auto"/>
              <w:rPr>
                <w:rFonts w:asciiTheme="majorHAnsi" w:hAnsiTheme="majorHAnsi"/>
                <w:lang w:val="hr-HR"/>
              </w:rPr>
            </w:pPr>
          </w:p>
        </w:tc>
        <w:tc>
          <w:tcPr>
            <w:tcW w:w="3773" w:type="dxa"/>
            <w:shd w:val="clear" w:color="auto" w:fill="EAF1DD"/>
          </w:tcPr>
          <w:p w:rsidR="00B034D1" w:rsidRDefault="00B034D1" w:rsidP="00393CE3">
            <w:pPr>
              <w:spacing w:after="0" w:line="240" w:lineRule="auto"/>
              <w:rPr>
                <w:rFonts w:asciiTheme="majorHAnsi" w:hAnsiTheme="majorHAnsi"/>
                <w:lang w:val="hr-HR"/>
              </w:rPr>
            </w:pPr>
            <w:r>
              <w:rPr>
                <w:rFonts w:asciiTheme="majorHAnsi" w:hAnsiTheme="majorHAnsi"/>
                <w:lang w:val="hr-HR"/>
              </w:rPr>
              <w:t>1.2.4. analiza povijesnih žbuka</w:t>
            </w:r>
          </w:p>
        </w:tc>
        <w:tc>
          <w:tcPr>
            <w:tcW w:w="1955" w:type="dxa"/>
            <w:shd w:val="clear" w:color="auto" w:fill="EAF1DD"/>
          </w:tcPr>
          <w:p w:rsidR="00B034D1" w:rsidRDefault="00B034D1" w:rsidP="00B034D1">
            <w:pPr>
              <w:spacing w:after="0" w:line="240" w:lineRule="auto"/>
              <w:rPr>
                <w:rFonts w:asciiTheme="majorHAnsi" w:eastAsia="Times New Roman" w:hAnsiTheme="majorHAnsi"/>
                <w:lang w:val="hr-HR"/>
              </w:rPr>
            </w:pPr>
            <w:r>
              <w:rPr>
                <w:rFonts w:asciiTheme="majorHAnsi" w:eastAsia="Times New Roman" w:hAnsiTheme="majorHAnsi"/>
                <w:lang w:val="hr-HR"/>
              </w:rPr>
              <w:t>HRZ,  Konzervatorski odjel MK Dubrovnik</w:t>
            </w:r>
          </w:p>
        </w:tc>
        <w:tc>
          <w:tcPr>
            <w:tcW w:w="1643" w:type="dxa"/>
            <w:shd w:val="clear" w:color="auto" w:fill="EAF1DD"/>
          </w:tcPr>
          <w:p w:rsidR="00B034D1" w:rsidRDefault="00B034D1" w:rsidP="00B034D1">
            <w:pPr>
              <w:spacing w:after="0" w:line="240" w:lineRule="auto"/>
              <w:rPr>
                <w:rFonts w:asciiTheme="majorHAnsi" w:eastAsia="Times New Roman" w:hAnsiTheme="majorHAnsi"/>
                <w:lang w:val="hr-HR"/>
              </w:rPr>
            </w:pPr>
            <w:r>
              <w:rPr>
                <w:rFonts w:asciiTheme="majorHAnsi" w:eastAsia="Times New Roman" w:hAnsiTheme="majorHAnsi"/>
                <w:lang w:val="hr-HR"/>
              </w:rPr>
              <w:t>40.000 kn</w:t>
            </w:r>
          </w:p>
        </w:tc>
        <w:tc>
          <w:tcPr>
            <w:tcW w:w="1275" w:type="dxa"/>
            <w:shd w:val="clear" w:color="auto" w:fill="EAF1DD"/>
          </w:tcPr>
          <w:p w:rsidR="00B034D1" w:rsidRDefault="00B034D1" w:rsidP="00B034D1">
            <w:pPr>
              <w:spacing w:after="0" w:line="240" w:lineRule="auto"/>
              <w:rPr>
                <w:rFonts w:asciiTheme="majorHAnsi" w:eastAsia="Times New Roman" w:hAnsiTheme="majorHAnsi"/>
                <w:lang w:val="hr-HR"/>
              </w:rPr>
            </w:pPr>
            <w:r>
              <w:rPr>
                <w:rFonts w:asciiTheme="majorHAnsi" w:eastAsia="Times New Roman" w:hAnsiTheme="majorHAnsi"/>
                <w:lang w:val="hr-HR"/>
              </w:rPr>
              <w:t>MK, Grad Dubrovnik</w:t>
            </w:r>
          </w:p>
        </w:tc>
        <w:tc>
          <w:tcPr>
            <w:tcW w:w="1275" w:type="dxa"/>
            <w:shd w:val="clear" w:color="auto" w:fill="EAF1DD"/>
          </w:tcPr>
          <w:p w:rsidR="00B034D1" w:rsidRDefault="00B034D1" w:rsidP="00B034D1">
            <w:pPr>
              <w:spacing w:after="0" w:line="240" w:lineRule="auto"/>
              <w:rPr>
                <w:rFonts w:asciiTheme="majorHAnsi" w:eastAsia="Times New Roman" w:hAnsiTheme="majorHAnsi"/>
                <w:lang w:val="hr-HR"/>
              </w:rPr>
            </w:pPr>
            <w:r>
              <w:rPr>
                <w:rFonts w:asciiTheme="majorHAnsi" w:eastAsia="Times New Roman" w:hAnsiTheme="majorHAnsi"/>
                <w:lang w:val="hr-HR"/>
              </w:rPr>
              <w:t>2016-2017</w:t>
            </w:r>
          </w:p>
        </w:tc>
        <w:tc>
          <w:tcPr>
            <w:tcW w:w="3773" w:type="dxa"/>
            <w:shd w:val="clear" w:color="auto" w:fill="EAF1DD"/>
          </w:tcPr>
          <w:p w:rsidR="00B034D1" w:rsidRPr="00B034D1" w:rsidRDefault="00B034D1" w:rsidP="00B034D1">
            <w:pPr>
              <w:pStyle w:val="ListParagraph"/>
              <w:numPr>
                <w:ilvl w:val="0"/>
                <w:numId w:val="18"/>
              </w:numPr>
              <w:spacing w:after="0" w:line="240" w:lineRule="auto"/>
              <w:rPr>
                <w:rFonts w:asciiTheme="majorHAnsi" w:hAnsiTheme="majorHAnsi"/>
                <w:lang w:val="hr-HR"/>
              </w:rPr>
            </w:pPr>
            <w:r>
              <w:rPr>
                <w:rFonts w:asciiTheme="majorHAnsi" w:hAnsiTheme="majorHAnsi"/>
                <w:lang w:val="hr-HR"/>
              </w:rPr>
              <w:t>izrađena analitička studija</w:t>
            </w:r>
          </w:p>
        </w:tc>
      </w:tr>
      <w:tr w:rsidR="00B034D1" w:rsidRPr="00006CED" w:rsidTr="001327CC">
        <w:tc>
          <w:tcPr>
            <w:tcW w:w="2465" w:type="dxa"/>
            <w:vMerge/>
            <w:shd w:val="clear" w:color="auto" w:fill="EAF1DD"/>
          </w:tcPr>
          <w:p w:rsidR="00B034D1" w:rsidRDefault="00B034D1" w:rsidP="001327CC">
            <w:pPr>
              <w:autoSpaceDE w:val="0"/>
              <w:autoSpaceDN w:val="0"/>
              <w:adjustRightInd w:val="0"/>
              <w:spacing w:after="120" w:line="240" w:lineRule="auto"/>
              <w:rPr>
                <w:rFonts w:asciiTheme="majorHAnsi" w:hAnsiTheme="majorHAnsi"/>
                <w:lang w:val="hr-HR"/>
              </w:rPr>
            </w:pPr>
          </w:p>
        </w:tc>
        <w:tc>
          <w:tcPr>
            <w:tcW w:w="3773" w:type="dxa"/>
            <w:shd w:val="clear" w:color="auto" w:fill="EAF1DD"/>
          </w:tcPr>
          <w:p w:rsidR="00B034D1" w:rsidRDefault="00B034D1" w:rsidP="00393CE3">
            <w:pPr>
              <w:spacing w:after="0" w:line="240" w:lineRule="auto"/>
              <w:rPr>
                <w:rFonts w:asciiTheme="majorHAnsi" w:hAnsiTheme="majorHAnsi"/>
                <w:lang w:val="hr-HR"/>
              </w:rPr>
            </w:pPr>
            <w:r>
              <w:rPr>
                <w:rFonts w:asciiTheme="majorHAnsi" w:hAnsiTheme="majorHAnsi"/>
                <w:lang w:val="hr-HR"/>
              </w:rPr>
              <w:t>1.2.5. konzervacija željeznih ostataka unutar građevne strukture ziđa (prevencija korozije)</w:t>
            </w:r>
          </w:p>
        </w:tc>
        <w:tc>
          <w:tcPr>
            <w:tcW w:w="1955" w:type="dxa"/>
            <w:shd w:val="clear" w:color="auto" w:fill="EAF1DD"/>
          </w:tcPr>
          <w:p w:rsidR="00B034D1" w:rsidRDefault="00B034D1" w:rsidP="00B034D1">
            <w:pPr>
              <w:spacing w:after="0" w:line="240" w:lineRule="auto"/>
              <w:rPr>
                <w:rFonts w:asciiTheme="majorHAnsi" w:eastAsia="Times New Roman" w:hAnsiTheme="majorHAnsi"/>
                <w:lang w:val="hr-HR"/>
              </w:rPr>
            </w:pPr>
            <w:r>
              <w:rPr>
                <w:rFonts w:asciiTheme="majorHAnsi" w:eastAsia="Times New Roman" w:hAnsiTheme="majorHAnsi"/>
                <w:lang w:val="hr-HR"/>
              </w:rPr>
              <w:t>ZOD,  Konzervatorski odjel MK Dubrovnik</w:t>
            </w:r>
          </w:p>
        </w:tc>
        <w:tc>
          <w:tcPr>
            <w:tcW w:w="1643" w:type="dxa"/>
            <w:shd w:val="clear" w:color="auto" w:fill="EAF1DD"/>
          </w:tcPr>
          <w:p w:rsidR="00B034D1" w:rsidRDefault="00B034D1" w:rsidP="00B034D1">
            <w:pPr>
              <w:spacing w:after="0" w:line="240" w:lineRule="auto"/>
              <w:rPr>
                <w:rFonts w:asciiTheme="majorHAnsi" w:eastAsia="Times New Roman" w:hAnsiTheme="majorHAnsi"/>
                <w:lang w:val="hr-HR"/>
              </w:rPr>
            </w:pPr>
            <w:r>
              <w:rPr>
                <w:rFonts w:asciiTheme="majorHAnsi" w:eastAsia="Times New Roman" w:hAnsiTheme="majorHAnsi"/>
                <w:lang w:val="hr-HR"/>
              </w:rPr>
              <w:t>redovno poslovanje</w:t>
            </w:r>
          </w:p>
        </w:tc>
        <w:tc>
          <w:tcPr>
            <w:tcW w:w="1275" w:type="dxa"/>
            <w:shd w:val="clear" w:color="auto" w:fill="EAF1DD"/>
          </w:tcPr>
          <w:p w:rsidR="00B034D1" w:rsidRDefault="00B034D1" w:rsidP="00B034D1">
            <w:pPr>
              <w:spacing w:after="0" w:line="240" w:lineRule="auto"/>
              <w:rPr>
                <w:rFonts w:asciiTheme="majorHAnsi" w:eastAsia="Times New Roman" w:hAnsiTheme="majorHAnsi"/>
                <w:lang w:val="hr-HR"/>
              </w:rPr>
            </w:pPr>
            <w:r>
              <w:rPr>
                <w:rFonts w:asciiTheme="majorHAnsi" w:eastAsia="Times New Roman" w:hAnsiTheme="majorHAnsi"/>
                <w:lang w:val="hr-HR"/>
              </w:rPr>
              <w:t>Grad Dubrovnik</w:t>
            </w:r>
          </w:p>
        </w:tc>
        <w:tc>
          <w:tcPr>
            <w:tcW w:w="1275" w:type="dxa"/>
            <w:shd w:val="clear" w:color="auto" w:fill="EAF1DD"/>
          </w:tcPr>
          <w:p w:rsidR="00B034D1" w:rsidRDefault="00B034D1" w:rsidP="00B034D1">
            <w:pPr>
              <w:spacing w:after="0" w:line="240" w:lineRule="auto"/>
              <w:rPr>
                <w:rFonts w:asciiTheme="majorHAnsi" w:eastAsia="Times New Roman" w:hAnsiTheme="majorHAnsi"/>
                <w:lang w:val="hr-HR"/>
              </w:rPr>
            </w:pPr>
            <w:r>
              <w:rPr>
                <w:rFonts w:asciiTheme="majorHAnsi" w:eastAsia="Times New Roman" w:hAnsiTheme="majorHAnsi"/>
                <w:lang w:val="hr-HR"/>
              </w:rPr>
              <w:t>2016-2017</w:t>
            </w:r>
          </w:p>
        </w:tc>
        <w:tc>
          <w:tcPr>
            <w:tcW w:w="3773" w:type="dxa"/>
            <w:shd w:val="clear" w:color="auto" w:fill="EAF1DD"/>
          </w:tcPr>
          <w:p w:rsidR="00B034D1" w:rsidRPr="00B034D1" w:rsidRDefault="00B034D1" w:rsidP="00B034D1">
            <w:pPr>
              <w:pStyle w:val="ListParagraph"/>
              <w:numPr>
                <w:ilvl w:val="0"/>
                <w:numId w:val="18"/>
              </w:numPr>
              <w:spacing w:after="0" w:line="240" w:lineRule="auto"/>
              <w:rPr>
                <w:rFonts w:asciiTheme="majorHAnsi" w:hAnsiTheme="majorHAnsi"/>
                <w:lang w:val="hr-HR"/>
              </w:rPr>
            </w:pPr>
            <w:r>
              <w:rPr>
                <w:rFonts w:asciiTheme="majorHAnsi" w:hAnsiTheme="majorHAnsi"/>
                <w:lang w:val="hr-HR"/>
              </w:rPr>
              <w:t>pregledano ziđe i uklonjeni željezni  ostaci</w:t>
            </w:r>
          </w:p>
        </w:tc>
      </w:tr>
      <w:tr w:rsidR="001327CC" w:rsidRPr="00006CED" w:rsidTr="001327CC">
        <w:tc>
          <w:tcPr>
            <w:tcW w:w="16159" w:type="dxa"/>
            <w:gridSpan w:val="7"/>
            <w:shd w:val="clear" w:color="auto" w:fill="385623" w:themeFill="accent6" w:themeFillShade="80"/>
          </w:tcPr>
          <w:p w:rsidR="001327CC" w:rsidRPr="00A87C79" w:rsidRDefault="001327CC" w:rsidP="001327CC">
            <w:pPr>
              <w:spacing w:after="0" w:line="240" w:lineRule="auto"/>
              <w:rPr>
                <w:rFonts w:asciiTheme="majorHAnsi" w:eastAsia="Times New Roman" w:hAnsiTheme="majorHAnsi" w:cs="Arial"/>
                <w:lang w:val="hr-HR"/>
              </w:rPr>
            </w:pPr>
            <w:r w:rsidRPr="00A87C79">
              <w:rPr>
                <w:rFonts w:asciiTheme="majorHAnsi" w:eastAsia="Times New Roman" w:hAnsiTheme="majorHAnsi"/>
                <w:sz w:val="24"/>
                <w:szCs w:val="24"/>
                <w:lang w:val="hr-HR"/>
              </w:rPr>
              <w:t>Strateški cilj 2</w:t>
            </w:r>
            <w:r w:rsidRPr="00A87C79">
              <w:rPr>
                <w:rFonts w:asciiTheme="majorHAnsi" w:eastAsia="Times New Roman" w:hAnsiTheme="majorHAnsi"/>
                <w:bCs/>
                <w:sz w:val="24"/>
                <w:szCs w:val="24"/>
                <w:lang w:val="hr-HR"/>
              </w:rPr>
              <w:t>: OSNOVATI KULTURNI CENTAR KAO OKOSNICU SADRŽAJA KOMPLEKSA LAZARETI</w:t>
            </w:r>
          </w:p>
        </w:tc>
      </w:tr>
      <w:tr w:rsidR="001327CC" w:rsidRPr="00006CED" w:rsidTr="001327CC">
        <w:tc>
          <w:tcPr>
            <w:tcW w:w="2465" w:type="dxa"/>
            <w:shd w:val="clear" w:color="auto" w:fill="A8D08D" w:themeFill="accent6" w:themeFillTint="99"/>
          </w:tcPr>
          <w:p w:rsidR="001327CC" w:rsidRPr="00A87C79" w:rsidRDefault="001327CC" w:rsidP="001327CC">
            <w:pPr>
              <w:spacing w:after="0" w:line="240" w:lineRule="auto"/>
              <w:jc w:val="center"/>
              <w:rPr>
                <w:rFonts w:asciiTheme="majorHAnsi" w:eastAsia="Times New Roman" w:hAnsiTheme="majorHAnsi"/>
                <w:lang w:val="hr-HR"/>
              </w:rPr>
            </w:pPr>
            <w:r w:rsidRPr="00A87C79">
              <w:rPr>
                <w:rFonts w:asciiTheme="majorHAnsi" w:eastAsia="Times New Roman" w:hAnsiTheme="majorHAnsi"/>
                <w:lang w:val="hr-HR"/>
              </w:rPr>
              <w:t>Specifični ciljevi</w:t>
            </w:r>
          </w:p>
        </w:tc>
        <w:tc>
          <w:tcPr>
            <w:tcW w:w="3773" w:type="dxa"/>
            <w:shd w:val="clear" w:color="auto" w:fill="A8D08D" w:themeFill="accent6" w:themeFillTint="99"/>
          </w:tcPr>
          <w:p w:rsidR="001327CC" w:rsidRPr="00A87C79" w:rsidRDefault="001327CC" w:rsidP="001327CC">
            <w:pPr>
              <w:spacing w:after="0" w:line="240" w:lineRule="auto"/>
              <w:jc w:val="center"/>
              <w:rPr>
                <w:rFonts w:asciiTheme="majorHAnsi" w:eastAsia="Times New Roman" w:hAnsiTheme="majorHAnsi"/>
                <w:lang w:val="hr-HR"/>
              </w:rPr>
            </w:pPr>
            <w:r>
              <w:rPr>
                <w:rFonts w:asciiTheme="majorHAnsi" w:eastAsia="Times New Roman" w:hAnsiTheme="majorHAnsi"/>
                <w:lang w:val="hr-HR"/>
              </w:rPr>
              <w:t>P</w:t>
            </w:r>
            <w:r w:rsidRPr="00A87C79">
              <w:rPr>
                <w:rFonts w:asciiTheme="majorHAnsi" w:eastAsia="Times New Roman" w:hAnsiTheme="majorHAnsi"/>
                <w:lang w:val="hr-HR"/>
              </w:rPr>
              <w:t>rojekti</w:t>
            </w:r>
          </w:p>
        </w:tc>
        <w:tc>
          <w:tcPr>
            <w:tcW w:w="1955" w:type="dxa"/>
            <w:shd w:val="clear" w:color="auto" w:fill="A8D08D" w:themeFill="accent6" w:themeFillTint="99"/>
          </w:tcPr>
          <w:p w:rsidR="001327CC" w:rsidRPr="00A87C79" w:rsidRDefault="001327CC" w:rsidP="001327CC">
            <w:pPr>
              <w:spacing w:after="0" w:line="240" w:lineRule="auto"/>
              <w:jc w:val="center"/>
              <w:rPr>
                <w:rFonts w:asciiTheme="majorHAnsi" w:eastAsia="Times New Roman" w:hAnsiTheme="majorHAnsi"/>
                <w:lang w:val="hr-HR"/>
              </w:rPr>
            </w:pPr>
            <w:r w:rsidRPr="00A87C79">
              <w:rPr>
                <w:rFonts w:asciiTheme="majorHAnsi" w:eastAsia="Times New Roman" w:hAnsiTheme="majorHAnsi"/>
                <w:lang w:val="hr-HR"/>
              </w:rPr>
              <w:t>Nositelj mjere</w:t>
            </w:r>
          </w:p>
        </w:tc>
        <w:tc>
          <w:tcPr>
            <w:tcW w:w="1643" w:type="dxa"/>
            <w:shd w:val="clear" w:color="auto" w:fill="A8D08D" w:themeFill="accent6" w:themeFillTint="99"/>
          </w:tcPr>
          <w:p w:rsidR="001327CC" w:rsidRPr="00A87C79" w:rsidRDefault="001327CC" w:rsidP="001327CC">
            <w:pPr>
              <w:spacing w:after="0" w:line="240" w:lineRule="auto"/>
              <w:jc w:val="center"/>
              <w:rPr>
                <w:rFonts w:asciiTheme="majorHAnsi" w:eastAsia="Times New Roman" w:hAnsiTheme="majorHAnsi"/>
                <w:lang w:val="hr-HR"/>
              </w:rPr>
            </w:pPr>
            <w:r w:rsidRPr="00A87C79">
              <w:rPr>
                <w:rFonts w:asciiTheme="majorHAnsi" w:eastAsia="Times New Roman" w:hAnsiTheme="majorHAnsi"/>
                <w:lang w:val="hr-HR"/>
              </w:rPr>
              <w:t>Planirana sredstva</w:t>
            </w:r>
          </w:p>
        </w:tc>
        <w:tc>
          <w:tcPr>
            <w:tcW w:w="1275" w:type="dxa"/>
            <w:shd w:val="clear" w:color="auto" w:fill="A8D08D" w:themeFill="accent6" w:themeFillTint="99"/>
          </w:tcPr>
          <w:p w:rsidR="001327CC" w:rsidRPr="00A87C79" w:rsidRDefault="001327CC" w:rsidP="001327CC">
            <w:pPr>
              <w:spacing w:after="0" w:line="240" w:lineRule="auto"/>
              <w:jc w:val="center"/>
              <w:rPr>
                <w:rFonts w:asciiTheme="majorHAnsi" w:eastAsia="Times New Roman" w:hAnsiTheme="majorHAnsi"/>
                <w:lang w:val="hr-HR"/>
              </w:rPr>
            </w:pPr>
            <w:r w:rsidRPr="00A87C79">
              <w:rPr>
                <w:rFonts w:asciiTheme="majorHAnsi" w:eastAsia="Times New Roman" w:hAnsiTheme="majorHAnsi"/>
                <w:lang w:val="hr-HR"/>
              </w:rPr>
              <w:t>Izvori</w:t>
            </w:r>
          </w:p>
        </w:tc>
        <w:tc>
          <w:tcPr>
            <w:tcW w:w="1275" w:type="dxa"/>
            <w:shd w:val="clear" w:color="auto" w:fill="A8D08D" w:themeFill="accent6" w:themeFillTint="99"/>
          </w:tcPr>
          <w:p w:rsidR="001327CC" w:rsidRPr="00A87C79" w:rsidRDefault="001327CC" w:rsidP="001327CC">
            <w:pPr>
              <w:spacing w:after="0" w:line="240" w:lineRule="auto"/>
              <w:jc w:val="center"/>
              <w:rPr>
                <w:rFonts w:asciiTheme="majorHAnsi" w:eastAsia="Times New Roman" w:hAnsiTheme="majorHAnsi"/>
                <w:lang w:val="hr-HR"/>
              </w:rPr>
            </w:pPr>
            <w:r w:rsidRPr="00A87C79">
              <w:rPr>
                <w:rFonts w:asciiTheme="majorHAnsi" w:eastAsia="Times New Roman" w:hAnsiTheme="majorHAnsi"/>
                <w:lang w:val="hr-HR"/>
              </w:rPr>
              <w:t>Razdoblje provedbe</w:t>
            </w:r>
          </w:p>
        </w:tc>
        <w:tc>
          <w:tcPr>
            <w:tcW w:w="3773" w:type="dxa"/>
            <w:shd w:val="clear" w:color="auto" w:fill="A8D08D" w:themeFill="accent6" w:themeFillTint="99"/>
          </w:tcPr>
          <w:p w:rsidR="001327CC" w:rsidRPr="00A87C79" w:rsidRDefault="001327CC" w:rsidP="001327CC">
            <w:pPr>
              <w:spacing w:after="0" w:line="240" w:lineRule="auto"/>
              <w:jc w:val="center"/>
              <w:rPr>
                <w:rFonts w:asciiTheme="majorHAnsi" w:eastAsia="Times New Roman" w:hAnsiTheme="majorHAnsi"/>
                <w:lang w:val="hr-HR"/>
              </w:rPr>
            </w:pPr>
            <w:r w:rsidRPr="00A87C79">
              <w:rPr>
                <w:rFonts w:asciiTheme="majorHAnsi" w:eastAsia="Times New Roman" w:hAnsiTheme="majorHAnsi"/>
                <w:lang w:val="hr-HR"/>
              </w:rPr>
              <w:t>Očekivani rezultati</w:t>
            </w:r>
          </w:p>
          <w:p w:rsidR="001327CC" w:rsidRPr="00A87C79" w:rsidRDefault="001327CC" w:rsidP="001327CC">
            <w:pPr>
              <w:spacing w:after="0" w:line="240" w:lineRule="auto"/>
              <w:jc w:val="center"/>
              <w:rPr>
                <w:rFonts w:asciiTheme="majorHAnsi" w:eastAsia="Times New Roman" w:hAnsiTheme="majorHAnsi"/>
                <w:lang w:val="hr-HR"/>
              </w:rPr>
            </w:pPr>
            <w:r w:rsidRPr="00A87C79">
              <w:rPr>
                <w:rFonts w:asciiTheme="majorHAnsi" w:eastAsia="Times New Roman" w:hAnsiTheme="majorHAnsi"/>
                <w:lang w:val="hr-HR"/>
              </w:rPr>
              <w:t>pokazatelji</w:t>
            </w:r>
          </w:p>
        </w:tc>
      </w:tr>
      <w:tr w:rsidR="00EC2E84" w:rsidRPr="00006CED" w:rsidTr="001327CC">
        <w:tc>
          <w:tcPr>
            <w:tcW w:w="2465" w:type="dxa"/>
            <w:vMerge w:val="restart"/>
            <w:shd w:val="clear" w:color="auto" w:fill="EAF1DD"/>
          </w:tcPr>
          <w:p w:rsidR="00EC2E84" w:rsidRPr="00A87C79" w:rsidRDefault="00EC2E84" w:rsidP="001327CC">
            <w:pPr>
              <w:autoSpaceDE w:val="0"/>
              <w:autoSpaceDN w:val="0"/>
              <w:adjustRightInd w:val="0"/>
              <w:spacing w:after="120" w:line="240" w:lineRule="auto"/>
              <w:rPr>
                <w:rFonts w:asciiTheme="majorHAnsi" w:hAnsiTheme="majorHAnsi"/>
                <w:lang w:val="hr-HR"/>
              </w:rPr>
            </w:pPr>
            <w:r w:rsidRPr="00A87C79">
              <w:rPr>
                <w:rFonts w:asciiTheme="majorHAnsi" w:hAnsiTheme="majorHAnsi"/>
                <w:lang w:val="hr-HR"/>
              </w:rPr>
              <w:t>2.1.</w:t>
            </w:r>
            <w:r>
              <w:rPr>
                <w:rFonts w:asciiTheme="majorHAnsi" w:hAnsiTheme="majorHAnsi"/>
                <w:lang w:val="hr-HR"/>
              </w:rPr>
              <w:t xml:space="preserve"> postaviti novu odnosno prilagoditi postojeću instituciju</w:t>
            </w:r>
          </w:p>
          <w:p w:rsidR="00EC2E84" w:rsidRPr="00A87C79" w:rsidRDefault="00EC2E84" w:rsidP="001327CC">
            <w:pPr>
              <w:autoSpaceDE w:val="0"/>
              <w:autoSpaceDN w:val="0"/>
              <w:adjustRightInd w:val="0"/>
              <w:spacing w:after="120" w:line="240" w:lineRule="auto"/>
              <w:rPr>
                <w:rFonts w:asciiTheme="majorHAnsi" w:hAnsiTheme="majorHAnsi"/>
                <w:lang w:val="hr-HR"/>
              </w:rPr>
            </w:pPr>
          </w:p>
          <w:p w:rsidR="00EC2E84" w:rsidRPr="00A87C79" w:rsidRDefault="00EC2E84" w:rsidP="00393CE3">
            <w:pPr>
              <w:autoSpaceDE w:val="0"/>
              <w:autoSpaceDN w:val="0"/>
              <w:adjustRightInd w:val="0"/>
              <w:spacing w:after="120" w:line="240" w:lineRule="auto"/>
              <w:rPr>
                <w:rFonts w:asciiTheme="majorHAnsi" w:hAnsiTheme="majorHAnsi"/>
                <w:lang w:val="hr-HR"/>
              </w:rPr>
            </w:pPr>
          </w:p>
        </w:tc>
        <w:tc>
          <w:tcPr>
            <w:tcW w:w="3773" w:type="dxa"/>
            <w:shd w:val="clear" w:color="auto" w:fill="EAF1DD"/>
          </w:tcPr>
          <w:p w:rsidR="00EC2E84" w:rsidRPr="00A87C79" w:rsidRDefault="00EC2E84" w:rsidP="001327CC">
            <w:pPr>
              <w:spacing w:after="0" w:line="240" w:lineRule="auto"/>
              <w:rPr>
                <w:rFonts w:asciiTheme="majorHAnsi" w:hAnsiTheme="majorHAnsi"/>
                <w:lang w:val="hr-HR"/>
              </w:rPr>
            </w:pPr>
            <w:r w:rsidRPr="00A87C79">
              <w:rPr>
                <w:rFonts w:asciiTheme="majorHAnsi" w:hAnsiTheme="majorHAnsi"/>
                <w:lang w:val="hr-HR"/>
              </w:rPr>
              <w:t>2.1.1.</w:t>
            </w:r>
            <w:r>
              <w:rPr>
                <w:rFonts w:asciiTheme="majorHAnsi" w:hAnsiTheme="majorHAnsi"/>
                <w:lang w:val="hr-HR"/>
              </w:rPr>
              <w:t xml:space="preserve"> odlučiti se za jedan od predloženih institucionalnih modela</w:t>
            </w:r>
          </w:p>
        </w:tc>
        <w:tc>
          <w:tcPr>
            <w:tcW w:w="1955" w:type="dxa"/>
            <w:shd w:val="clear" w:color="auto" w:fill="EAF1DD"/>
          </w:tcPr>
          <w:p w:rsidR="00EC2E84" w:rsidRPr="00A87C79" w:rsidRDefault="00EC2E84" w:rsidP="001327CC">
            <w:pPr>
              <w:spacing w:after="0" w:line="240" w:lineRule="auto"/>
              <w:jc w:val="center"/>
              <w:rPr>
                <w:rFonts w:asciiTheme="majorHAnsi" w:hAnsiTheme="majorHAnsi"/>
                <w:lang w:val="hr-HR"/>
              </w:rPr>
            </w:pPr>
            <w:r>
              <w:rPr>
                <w:rFonts w:asciiTheme="majorHAnsi" w:hAnsiTheme="majorHAnsi"/>
                <w:lang w:val="hr-HR"/>
              </w:rPr>
              <w:t>Grad Dubrovnik</w:t>
            </w:r>
          </w:p>
        </w:tc>
        <w:tc>
          <w:tcPr>
            <w:tcW w:w="1643" w:type="dxa"/>
            <w:shd w:val="clear" w:color="auto" w:fill="EAF1DD"/>
          </w:tcPr>
          <w:p w:rsidR="00EC2E84" w:rsidRPr="00A87C79" w:rsidRDefault="00EC2E84" w:rsidP="001327CC">
            <w:pPr>
              <w:spacing w:after="0" w:line="240" w:lineRule="auto"/>
              <w:jc w:val="center"/>
              <w:rPr>
                <w:rFonts w:asciiTheme="majorHAnsi" w:eastAsia="Times New Roman" w:hAnsiTheme="majorHAnsi"/>
                <w:lang w:val="hr-HR"/>
              </w:rPr>
            </w:pPr>
            <w:r>
              <w:rPr>
                <w:rFonts w:asciiTheme="majorHAnsi" w:eastAsia="Times New Roman" w:hAnsiTheme="majorHAnsi"/>
                <w:lang w:val="hr-HR"/>
              </w:rPr>
              <w:t>0 kn</w:t>
            </w:r>
          </w:p>
        </w:tc>
        <w:tc>
          <w:tcPr>
            <w:tcW w:w="1275" w:type="dxa"/>
            <w:shd w:val="clear" w:color="auto" w:fill="EAF1DD"/>
          </w:tcPr>
          <w:p w:rsidR="00EC2E84" w:rsidRPr="00A87C79" w:rsidRDefault="00EC2E84" w:rsidP="001327CC">
            <w:pPr>
              <w:spacing w:after="0" w:line="240" w:lineRule="auto"/>
              <w:jc w:val="center"/>
              <w:rPr>
                <w:rFonts w:asciiTheme="majorHAnsi" w:hAnsiTheme="majorHAnsi"/>
                <w:lang w:val="hr-HR"/>
              </w:rPr>
            </w:pPr>
            <w:r>
              <w:rPr>
                <w:rFonts w:asciiTheme="majorHAnsi" w:hAnsiTheme="majorHAnsi"/>
                <w:lang w:val="hr-HR"/>
              </w:rPr>
              <w:t>-</w:t>
            </w:r>
          </w:p>
        </w:tc>
        <w:tc>
          <w:tcPr>
            <w:tcW w:w="1275" w:type="dxa"/>
            <w:shd w:val="clear" w:color="auto" w:fill="EAF1DD"/>
          </w:tcPr>
          <w:p w:rsidR="00EC2E84" w:rsidRPr="00A87C79" w:rsidRDefault="00EC2E84" w:rsidP="001327CC">
            <w:pPr>
              <w:spacing w:after="0" w:line="240" w:lineRule="auto"/>
              <w:jc w:val="center"/>
              <w:rPr>
                <w:rFonts w:asciiTheme="majorHAnsi" w:eastAsia="Times New Roman" w:hAnsiTheme="majorHAnsi"/>
                <w:lang w:val="hr-HR"/>
              </w:rPr>
            </w:pPr>
            <w:r>
              <w:rPr>
                <w:rFonts w:asciiTheme="majorHAnsi" w:eastAsia="Times New Roman" w:hAnsiTheme="majorHAnsi"/>
                <w:lang w:val="hr-HR"/>
              </w:rPr>
              <w:t>odmah</w:t>
            </w:r>
          </w:p>
        </w:tc>
        <w:tc>
          <w:tcPr>
            <w:tcW w:w="3773" w:type="dxa"/>
            <w:shd w:val="clear" w:color="auto" w:fill="EAF1DD"/>
          </w:tcPr>
          <w:p w:rsidR="00EC2E84" w:rsidRPr="00EC2E84" w:rsidRDefault="00EC2E84" w:rsidP="00EC2E84">
            <w:pPr>
              <w:pStyle w:val="ListParagraph"/>
              <w:numPr>
                <w:ilvl w:val="0"/>
                <w:numId w:val="18"/>
              </w:numPr>
              <w:spacing w:after="0" w:line="240" w:lineRule="auto"/>
              <w:rPr>
                <w:rFonts w:asciiTheme="majorHAnsi" w:hAnsiTheme="majorHAnsi"/>
                <w:lang w:val="hr-HR"/>
              </w:rPr>
            </w:pPr>
            <w:r>
              <w:rPr>
                <w:rFonts w:asciiTheme="majorHAnsi" w:hAnsiTheme="majorHAnsi"/>
                <w:lang w:val="hr-HR"/>
              </w:rPr>
              <w:t>odabran model</w:t>
            </w:r>
          </w:p>
        </w:tc>
      </w:tr>
      <w:tr w:rsidR="00EC2E84" w:rsidRPr="00006CED" w:rsidTr="001327CC">
        <w:tc>
          <w:tcPr>
            <w:tcW w:w="2465" w:type="dxa"/>
            <w:vMerge/>
            <w:shd w:val="clear" w:color="auto" w:fill="EAF1DD"/>
          </w:tcPr>
          <w:p w:rsidR="00EC2E84" w:rsidRPr="00A87C79" w:rsidRDefault="00EC2E84" w:rsidP="00393CE3">
            <w:pPr>
              <w:autoSpaceDE w:val="0"/>
              <w:autoSpaceDN w:val="0"/>
              <w:adjustRightInd w:val="0"/>
              <w:spacing w:after="120" w:line="240" w:lineRule="auto"/>
              <w:rPr>
                <w:rFonts w:asciiTheme="majorHAnsi" w:hAnsiTheme="majorHAnsi"/>
                <w:lang w:val="hr-HR"/>
              </w:rPr>
            </w:pPr>
          </w:p>
        </w:tc>
        <w:tc>
          <w:tcPr>
            <w:tcW w:w="3773" w:type="dxa"/>
            <w:shd w:val="clear" w:color="auto" w:fill="EAF1DD"/>
          </w:tcPr>
          <w:p w:rsidR="00EC2E84" w:rsidRPr="00A87C79" w:rsidRDefault="00EC2E84" w:rsidP="00EC2E84">
            <w:pPr>
              <w:spacing w:after="0" w:line="240" w:lineRule="auto"/>
              <w:rPr>
                <w:rFonts w:asciiTheme="majorHAnsi" w:hAnsiTheme="majorHAnsi"/>
                <w:lang w:val="hr-HR"/>
              </w:rPr>
            </w:pPr>
            <w:r>
              <w:rPr>
                <w:rFonts w:asciiTheme="majorHAnsi" w:hAnsiTheme="majorHAnsi"/>
                <w:lang w:val="hr-HR"/>
              </w:rPr>
              <w:t>2.1.2.  registrirati pravni oblik institucije</w:t>
            </w:r>
          </w:p>
        </w:tc>
        <w:tc>
          <w:tcPr>
            <w:tcW w:w="1955" w:type="dxa"/>
            <w:shd w:val="clear" w:color="auto" w:fill="EAF1DD"/>
          </w:tcPr>
          <w:p w:rsidR="00EC2E84" w:rsidRDefault="00EC2E84" w:rsidP="001327CC">
            <w:pPr>
              <w:spacing w:after="0" w:line="240" w:lineRule="auto"/>
              <w:jc w:val="center"/>
              <w:rPr>
                <w:rFonts w:asciiTheme="majorHAnsi" w:hAnsiTheme="majorHAnsi"/>
                <w:lang w:val="hr-HR"/>
              </w:rPr>
            </w:pPr>
            <w:r>
              <w:rPr>
                <w:rFonts w:asciiTheme="majorHAnsi" w:hAnsiTheme="majorHAnsi"/>
                <w:lang w:val="hr-HR"/>
              </w:rPr>
              <w:t>Grad Dubrovnik</w:t>
            </w:r>
          </w:p>
        </w:tc>
        <w:tc>
          <w:tcPr>
            <w:tcW w:w="1643" w:type="dxa"/>
            <w:shd w:val="clear" w:color="auto" w:fill="EAF1DD"/>
          </w:tcPr>
          <w:p w:rsidR="00EC2E84" w:rsidRDefault="00EC2E84" w:rsidP="001327CC">
            <w:pPr>
              <w:spacing w:after="0" w:line="240" w:lineRule="auto"/>
              <w:jc w:val="center"/>
              <w:rPr>
                <w:rFonts w:asciiTheme="majorHAnsi" w:eastAsia="Times New Roman" w:hAnsiTheme="majorHAnsi"/>
                <w:lang w:val="hr-HR"/>
              </w:rPr>
            </w:pPr>
            <w:r>
              <w:rPr>
                <w:rFonts w:asciiTheme="majorHAnsi" w:eastAsia="Times New Roman" w:hAnsiTheme="majorHAnsi"/>
                <w:lang w:val="hr-HR"/>
              </w:rPr>
              <w:t>0 kn</w:t>
            </w:r>
          </w:p>
        </w:tc>
        <w:tc>
          <w:tcPr>
            <w:tcW w:w="1275" w:type="dxa"/>
            <w:shd w:val="clear" w:color="auto" w:fill="EAF1DD"/>
          </w:tcPr>
          <w:p w:rsidR="00EC2E84" w:rsidRDefault="00EC2E84" w:rsidP="001327CC">
            <w:pPr>
              <w:spacing w:after="0" w:line="240" w:lineRule="auto"/>
              <w:jc w:val="center"/>
              <w:rPr>
                <w:rFonts w:asciiTheme="majorHAnsi" w:hAnsiTheme="majorHAnsi"/>
                <w:lang w:val="hr-HR"/>
              </w:rPr>
            </w:pPr>
            <w:r>
              <w:rPr>
                <w:rFonts w:asciiTheme="majorHAnsi" w:hAnsiTheme="majorHAnsi"/>
                <w:lang w:val="hr-HR"/>
              </w:rPr>
              <w:t>-</w:t>
            </w:r>
          </w:p>
        </w:tc>
        <w:tc>
          <w:tcPr>
            <w:tcW w:w="1275" w:type="dxa"/>
            <w:shd w:val="clear" w:color="auto" w:fill="EAF1DD"/>
          </w:tcPr>
          <w:p w:rsidR="00EC2E84" w:rsidRDefault="00EC2E84" w:rsidP="001327CC">
            <w:pPr>
              <w:spacing w:after="0" w:line="240" w:lineRule="auto"/>
              <w:jc w:val="center"/>
              <w:rPr>
                <w:rFonts w:asciiTheme="majorHAnsi" w:eastAsia="Times New Roman" w:hAnsiTheme="majorHAnsi"/>
                <w:lang w:val="hr-HR"/>
              </w:rPr>
            </w:pPr>
            <w:r>
              <w:rPr>
                <w:rFonts w:asciiTheme="majorHAnsi" w:eastAsia="Times New Roman" w:hAnsiTheme="majorHAnsi"/>
                <w:lang w:val="hr-HR"/>
              </w:rPr>
              <w:t>odmah</w:t>
            </w:r>
          </w:p>
        </w:tc>
        <w:tc>
          <w:tcPr>
            <w:tcW w:w="3773" w:type="dxa"/>
            <w:shd w:val="clear" w:color="auto" w:fill="EAF1DD"/>
          </w:tcPr>
          <w:p w:rsidR="00EC2E84" w:rsidRPr="00EC2E84" w:rsidRDefault="00EC2E84" w:rsidP="00EC2E84">
            <w:pPr>
              <w:pStyle w:val="ListParagraph"/>
              <w:numPr>
                <w:ilvl w:val="0"/>
                <w:numId w:val="18"/>
              </w:numPr>
              <w:spacing w:after="0" w:line="240" w:lineRule="auto"/>
              <w:rPr>
                <w:rFonts w:asciiTheme="majorHAnsi" w:hAnsiTheme="majorHAnsi"/>
                <w:lang w:val="hr-HR"/>
              </w:rPr>
            </w:pPr>
            <w:r>
              <w:rPr>
                <w:rFonts w:asciiTheme="majorHAnsi" w:hAnsiTheme="majorHAnsi"/>
                <w:lang w:val="hr-HR"/>
              </w:rPr>
              <w:t>(do)registrirana institucija</w:t>
            </w:r>
          </w:p>
        </w:tc>
      </w:tr>
      <w:tr w:rsidR="00EC2E84" w:rsidRPr="00006CED" w:rsidTr="001327CC">
        <w:tc>
          <w:tcPr>
            <w:tcW w:w="2465" w:type="dxa"/>
            <w:vMerge/>
            <w:shd w:val="clear" w:color="auto" w:fill="EAF1DD"/>
          </w:tcPr>
          <w:p w:rsidR="00EC2E84" w:rsidRDefault="00EC2E84" w:rsidP="001327CC">
            <w:pPr>
              <w:autoSpaceDE w:val="0"/>
              <w:autoSpaceDN w:val="0"/>
              <w:adjustRightInd w:val="0"/>
              <w:spacing w:after="120" w:line="240" w:lineRule="auto"/>
              <w:rPr>
                <w:rFonts w:asciiTheme="majorHAnsi" w:hAnsiTheme="majorHAnsi"/>
                <w:lang w:val="hr-HR"/>
              </w:rPr>
            </w:pPr>
          </w:p>
        </w:tc>
        <w:tc>
          <w:tcPr>
            <w:tcW w:w="3773" w:type="dxa"/>
            <w:shd w:val="clear" w:color="auto" w:fill="EAF1DD"/>
          </w:tcPr>
          <w:p w:rsidR="00EC2E84" w:rsidRDefault="00EC2E84" w:rsidP="00EC2E84">
            <w:pPr>
              <w:spacing w:after="0" w:line="240" w:lineRule="auto"/>
              <w:rPr>
                <w:rFonts w:asciiTheme="majorHAnsi" w:hAnsiTheme="majorHAnsi"/>
                <w:lang w:val="hr-HR"/>
              </w:rPr>
            </w:pPr>
            <w:r>
              <w:rPr>
                <w:rFonts w:asciiTheme="majorHAnsi" w:hAnsiTheme="majorHAnsi"/>
                <w:lang w:val="hr-HR"/>
              </w:rPr>
              <w:t>2.1.3.  postaviti upravljačku strukturu</w:t>
            </w:r>
          </w:p>
        </w:tc>
        <w:tc>
          <w:tcPr>
            <w:tcW w:w="1955" w:type="dxa"/>
            <w:shd w:val="clear" w:color="auto" w:fill="EAF1DD"/>
          </w:tcPr>
          <w:p w:rsidR="00EC2E84" w:rsidRDefault="00EC2E84" w:rsidP="001327CC">
            <w:pPr>
              <w:spacing w:after="0" w:line="240" w:lineRule="auto"/>
              <w:jc w:val="center"/>
              <w:rPr>
                <w:rFonts w:asciiTheme="majorHAnsi" w:hAnsiTheme="majorHAnsi"/>
                <w:lang w:val="hr-HR"/>
              </w:rPr>
            </w:pPr>
            <w:r>
              <w:rPr>
                <w:rFonts w:asciiTheme="majorHAnsi" w:hAnsiTheme="majorHAnsi"/>
                <w:lang w:val="hr-HR"/>
              </w:rPr>
              <w:t>Grad Dubrovnik</w:t>
            </w:r>
          </w:p>
        </w:tc>
        <w:tc>
          <w:tcPr>
            <w:tcW w:w="1643" w:type="dxa"/>
            <w:shd w:val="clear" w:color="auto" w:fill="EAF1DD"/>
          </w:tcPr>
          <w:p w:rsidR="00EC2E84" w:rsidRDefault="00EC2E84" w:rsidP="001327CC">
            <w:pPr>
              <w:spacing w:after="0" w:line="240" w:lineRule="auto"/>
              <w:jc w:val="center"/>
              <w:rPr>
                <w:rFonts w:asciiTheme="majorHAnsi" w:eastAsia="Times New Roman" w:hAnsiTheme="majorHAnsi"/>
                <w:lang w:val="hr-HR"/>
              </w:rPr>
            </w:pPr>
            <w:r>
              <w:rPr>
                <w:rFonts w:asciiTheme="majorHAnsi" w:eastAsia="Times New Roman" w:hAnsiTheme="majorHAnsi"/>
                <w:lang w:val="hr-HR"/>
              </w:rPr>
              <w:t>0 kn</w:t>
            </w:r>
          </w:p>
        </w:tc>
        <w:tc>
          <w:tcPr>
            <w:tcW w:w="1275" w:type="dxa"/>
            <w:shd w:val="clear" w:color="auto" w:fill="EAF1DD"/>
          </w:tcPr>
          <w:p w:rsidR="00EC2E84" w:rsidRDefault="00EC2E84" w:rsidP="001327CC">
            <w:pPr>
              <w:spacing w:after="0" w:line="240" w:lineRule="auto"/>
              <w:jc w:val="center"/>
              <w:rPr>
                <w:rFonts w:asciiTheme="majorHAnsi" w:hAnsiTheme="majorHAnsi"/>
                <w:lang w:val="hr-HR"/>
              </w:rPr>
            </w:pPr>
            <w:r>
              <w:rPr>
                <w:rFonts w:asciiTheme="majorHAnsi" w:hAnsiTheme="majorHAnsi"/>
                <w:lang w:val="hr-HR"/>
              </w:rPr>
              <w:t>-</w:t>
            </w:r>
          </w:p>
        </w:tc>
        <w:tc>
          <w:tcPr>
            <w:tcW w:w="1275" w:type="dxa"/>
            <w:shd w:val="clear" w:color="auto" w:fill="EAF1DD"/>
          </w:tcPr>
          <w:p w:rsidR="00EC2E84" w:rsidRDefault="00EC2E84" w:rsidP="001327CC">
            <w:pPr>
              <w:spacing w:after="0" w:line="240" w:lineRule="auto"/>
              <w:jc w:val="center"/>
              <w:rPr>
                <w:rFonts w:asciiTheme="majorHAnsi" w:eastAsia="Times New Roman" w:hAnsiTheme="majorHAnsi"/>
                <w:lang w:val="hr-HR"/>
              </w:rPr>
            </w:pPr>
            <w:r>
              <w:rPr>
                <w:rFonts w:asciiTheme="majorHAnsi" w:eastAsia="Times New Roman" w:hAnsiTheme="majorHAnsi"/>
                <w:lang w:val="hr-HR"/>
              </w:rPr>
              <w:t>odmah</w:t>
            </w:r>
          </w:p>
        </w:tc>
        <w:tc>
          <w:tcPr>
            <w:tcW w:w="3773" w:type="dxa"/>
            <w:shd w:val="clear" w:color="auto" w:fill="EAF1DD"/>
          </w:tcPr>
          <w:p w:rsidR="00EC2E84" w:rsidRDefault="00EC2E84" w:rsidP="001327CC">
            <w:pPr>
              <w:pStyle w:val="ListParagraph"/>
              <w:numPr>
                <w:ilvl w:val="0"/>
                <w:numId w:val="18"/>
              </w:numPr>
              <w:spacing w:after="0" w:line="240" w:lineRule="auto"/>
              <w:rPr>
                <w:rFonts w:asciiTheme="majorHAnsi" w:hAnsiTheme="majorHAnsi"/>
                <w:lang w:val="hr-HR"/>
              </w:rPr>
            </w:pPr>
            <w:r>
              <w:rPr>
                <w:rFonts w:asciiTheme="majorHAnsi" w:hAnsiTheme="majorHAnsi"/>
                <w:lang w:val="hr-HR"/>
              </w:rPr>
              <w:t>postavljena i izabrana upravljačka struktura</w:t>
            </w:r>
          </w:p>
        </w:tc>
      </w:tr>
      <w:tr w:rsidR="00EC2E84" w:rsidRPr="00006CED" w:rsidTr="001327CC">
        <w:tc>
          <w:tcPr>
            <w:tcW w:w="2465" w:type="dxa"/>
            <w:vMerge w:val="restart"/>
            <w:shd w:val="clear" w:color="auto" w:fill="EAF1DD"/>
          </w:tcPr>
          <w:p w:rsidR="00EC2E84" w:rsidRPr="00A87C79" w:rsidRDefault="00EC2E84" w:rsidP="001327CC">
            <w:pPr>
              <w:autoSpaceDE w:val="0"/>
              <w:autoSpaceDN w:val="0"/>
              <w:adjustRightInd w:val="0"/>
              <w:spacing w:after="120" w:line="240" w:lineRule="auto"/>
              <w:rPr>
                <w:rFonts w:asciiTheme="majorHAnsi" w:hAnsiTheme="majorHAnsi"/>
                <w:lang w:val="hr-HR"/>
              </w:rPr>
            </w:pPr>
            <w:r>
              <w:rPr>
                <w:rFonts w:asciiTheme="majorHAnsi" w:hAnsiTheme="majorHAnsi"/>
                <w:lang w:val="hr-HR"/>
              </w:rPr>
              <w:t>2.2. uskladiti ostale djelatnosti sa sadržajem centra</w:t>
            </w:r>
          </w:p>
          <w:p w:rsidR="00EC2E84" w:rsidRDefault="00EC2E84" w:rsidP="001327CC">
            <w:pPr>
              <w:autoSpaceDE w:val="0"/>
              <w:autoSpaceDN w:val="0"/>
              <w:adjustRightInd w:val="0"/>
              <w:spacing w:after="120" w:line="240" w:lineRule="auto"/>
              <w:rPr>
                <w:rFonts w:asciiTheme="majorHAnsi" w:hAnsiTheme="majorHAnsi"/>
                <w:lang w:val="hr-HR"/>
              </w:rPr>
            </w:pPr>
          </w:p>
          <w:p w:rsidR="00EC2E84" w:rsidRPr="00A87C79" w:rsidRDefault="00EC2E84" w:rsidP="00393CE3">
            <w:pPr>
              <w:autoSpaceDE w:val="0"/>
              <w:autoSpaceDN w:val="0"/>
              <w:adjustRightInd w:val="0"/>
              <w:spacing w:after="120" w:line="240" w:lineRule="auto"/>
              <w:rPr>
                <w:rFonts w:asciiTheme="majorHAnsi" w:hAnsiTheme="majorHAnsi"/>
                <w:lang w:val="hr-HR"/>
              </w:rPr>
            </w:pPr>
          </w:p>
        </w:tc>
        <w:tc>
          <w:tcPr>
            <w:tcW w:w="3773" w:type="dxa"/>
            <w:shd w:val="clear" w:color="auto" w:fill="EAF1DD"/>
          </w:tcPr>
          <w:p w:rsidR="00EC2E84" w:rsidRPr="00A87C79" w:rsidRDefault="00EC2E84" w:rsidP="001327CC">
            <w:pPr>
              <w:spacing w:after="0" w:line="240" w:lineRule="auto"/>
              <w:rPr>
                <w:rFonts w:asciiTheme="majorHAnsi" w:hAnsiTheme="majorHAnsi"/>
                <w:lang w:val="hr-HR"/>
              </w:rPr>
            </w:pPr>
            <w:r>
              <w:rPr>
                <w:rFonts w:asciiTheme="majorHAnsi" w:hAnsiTheme="majorHAnsi"/>
                <w:lang w:val="hr-HR"/>
              </w:rPr>
              <w:t>2.2.1. donijeti Pravilnik o poželjnim djelatnostima</w:t>
            </w:r>
          </w:p>
        </w:tc>
        <w:tc>
          <w:tcPr>
            <w:tcW w:w="1955" w:type="dxa"/>
            <w:shd w:val="clear" w:color="auto" w:fill="EAF1DD"/>
          </w:tcPr>
          <w:p w:rsidR="00EC2E84" w:rsidRPr="00A87C79" w:rsidRDefault="00EC2E84" w:rsidP="001327CC">
            <w:pPr>
              <w:spacing w:after="0" w:line="240" w:lineRule="auto"/>
              <w:jc w:val="center"/>
              <w:rPr>
                <w:rFonts w:asciiTheme="majorHAnsi" w:hAnsiTheme="majorHAnsi"/>
                <w:lang w:val="hr-HR"/>
              </w:rPr>
            </w:pPr>
            <w:r>
              <w:rPr>
                <w:rFonts w:asciiTheme="majorHAnsi" w:hAnsiTheme="majorHAnsi"/>
                <w:lang w:val="hr-HR"/>
              </w:rPr>
              <w:t>Grad Dubrovnik</w:t>
            </w:r>
          </w:p>
        </w:tc>
        <w:tc>
          <w:tcPr>
            <w:tcW w:w="1643" w:type="dxa"/>
            <w:shd w:val="clear" w:color="auto" w:fill="EAF1DD"/>
          </w:tcPr>
          <w:p w:rsidR="00EC2E84" w:rsidRPr="00A87C79" w:rsidRDefault="00EC2E84" w:rsidP="001327CC">
            <w:pPr>
              <w:spacing w:after="0" w:line="240" w:lineRule="auto"/>
              <w:jc w:val="center"/>
              <w:rPr>
                <w:rFonts w:asciiTheme="majorHAnsi" w:eastAsia="Times New Roman" w:hAnsiTheme="majorHAnsi"/>
                <w:lang w:val="hr-HR"/>
              </w:rPr>
            </w:pPr>
            <w:r>
              <w:rPr>
                <w:rFonts w:asciiTheme="majorHAnsi" w:eastAsia="Times New Roman" w:hAnsiTheme="majorHAnsi"/>
                <w:lang w:val="hr-HR"/>
              </w:rPr>
              <w:t>0 kn</w:t>
            </w:r>
          </w:p>
        </w:tc>
        <w:tc>
          <w:tcPr>
            <w:tcW w:w="1275" w:type="dxa"/>
            <w:shd w:val="clear" w:color="auto" w:fill="EAF1DD"/>
          </w:tcPr>
          <w:p w:rsidR="00EC2E84" w:rsidRPr="00A87C79" w:rsidRDefault="00EC2E84" w:rsidP="001327CC">
            <w:pPr>
              <w:spacing w:after="0" w:line="240" w:lineRule="auto"/>
              <w:jc w:val="center"/>
              <w:rPr>
                <w:rFonts w:asciiTheme="majorHAnsi" w:hAnsiTheme="majorHAnsi"/>
                <w:lang w:val="hr-HR"/>
              </w:rPr>
            </w:pPr>
            <w:r>
              <w:rPr>
                <w:rFonts w:asciiTheme="majorHAnsi" w:hAnsiTheme="majorHAnsi"/>
                <w:lang w:val="hr-HR"/>
              </w:rPr>
              <w:t>-</w:t>
            </w:r>
          </w:p>
        </w:tc>
        <w:tc>
          <w:tcPr>
            <w:tcW w:w="1275" w:type="dxa"/>
            <w:shd w:val="clear" w:color="auto" w:fill="EAF1DD"/>
          </w:tcPr>
          <w:p w:rsidR="00EC2E84" w:rsidRPr="00A87C79" w:rsidRDefault="00EC2E84" w:rsidP="001327CC">
            <w:pPr>
              <w:spacing w:after="0" w:line="240" w:lineRule="auto"/>
              <w:jc w:val="center"/>
              <w:rPr>
                <w:rFonts w:asciiTheme="majorHAnsi" w:eastAsia="Times New Roman" w:hAnsiTheme="majorHAnsi"/>
                <w:lang w:val="hr-HR"/>
              </w:rPr>
            </w:pPr>
            <w:r>
              <w:rPr>
                <w:rFonts w:asciiTheme="majorHAnsi" w:eastAsia="Times New Roman" w:hAnsiTheme="majorHAnsi"/>
                <w:lang w:val="hr-HR"/>
              </w:rPr>
              <w:t>odmah</w:t>
            </w:r>
          </w:p>
        </w:tc>
        <w:tc>
          <w:tcPr>
            <w:tcW w:w="3773" w:type="dxa"/>
            <w:shd w:val="clear" w:color="auto" w:fill="EAF1DD"/>
          </w:tcPr>
          <w:p w:rsidR="00EC2E84" w:rsidRPr="00EC2E84" w:rsidRDefault="00EC2E84" w:rsidP="00EC2E84">
            <w:pPr>
              <w:pStyle w:val="ListParagraph"/>
              <w:numPr>
                <w:ilvl w:val="0"/>
                <w:numId w:val="18"/>
              </w:numPr>
              <w:spacing w:after="0" w:line="240" w:lineRule="auto"/>
              <w:rPr>
                <w:rFonts w:asciiTheme="majorHAnsi" w:hAnsiTheme="majorHAnsi"/>
                <w:lang w:val="hr-HR"/>
              </w:rPr>
            </w:pPr>
            <w:r>
              <w:rPr>
                <w:rFonts w:asciiTheme="majorHAnsi" w:hAnsiTheme="majorHAnsi"/>
                <w:lang w:val="hr-HR"/>
              </w:rPr>
              <w:t>donesen Pravilnik</w:t>
            </w:r>
          </w:p>
        </w:tc>
      </w:tr>
      <w:tr w:rsidR="00EC2E84" w:rsidRPr="00006CED" w:rsidTr="001327CC">
        <w:tc>
          <w:tcPr>
            <w:tcW w:w="2465" w:type="dxa"/>
            <w:vMerge/>
            <w:shd w:val="clear" w:color="auto" w:fill="EAF1DD"/>
          </w:tcPr>
          <w:p w:rsidR="00EC2E84" w:rsidRDefault="00EC2E84" w:rsidP="00393CE3">
            <w:pPr>
              <w:autoSpaceDE w:val="0"/>
              <w:autoSpaceDN w:val="0"/>
              <w:adjustRightInd w:val="0"/>
              <w:spacing w:after="120" w:line="240" w:lineRule="auto"/>
              <w:rPr>
                <w:rFonts w:asciiTheme="majorHAnsi" w:hAnsiTheme="majorHAnsi"/>
                <w:lang w:val="hr-HR"/>
              </w:rPr>
            </w:pPr>
          </w:p>
        </w:tc>
        <w:tc>
          <w:tcPr>
            <w:tcW w:w="3773" w:type="dxa"/>
            <w:shd w:val="clear" w:color="auto" w:fill="EAF1DD"/>
          </w:tcPr>
          <w:p w:rsidR="00EC2E84" w:rsidRDefault="00EC2E84" w:rsidP="001327CC">
            <w:pPr>
              <w:spacing w:after="0" w:line="240" w:lineRule="auto"/>
              <w:rPr>
                <w:rFonts w:asciiTheme="majorHAnsi" w:hAnsiTheme="majorHAnsi"/>
                <w:lang w:val="hr-HR"/>
              </w:rPr>
            </w:pPr>
            <w:r>
              <w:rPr>
                <w:rFonts w:asciiTheme="majorHAnsi" w:hAnsiTheme="majorHAnsi"/>
                <w:lang w:val="hr-HR"/>
              </w:rPr>
              <w:t>2.2.2. izraditi kriterije za natječaj za najam prostora</w:t>
            </w:r>
          </w:p>
        </w:tc>
        <w:tc>
          <w:tcPr>
            <w:tcW w:w="1955" w:type="dxa"/>
            <w:shd w:val="clear" w:color="auto" w:fill="EAF1DD"/>
          </w:tcPr>
          <w:p w:rsidR="00EC2E84" w:rsidRDefault="00EC2E84" w:rsidP="001327CC">
            <w:pPr>
              <w:spacing w:after="0" w:line="240" w:lineRule="auto"/>
              <w:jc w:val="center"/>
              <w:rPr>
                <w:rFonts w:asciiTheme="majorHAnsi" w:hAnsiTheme="majorHAnsi"/>
                <w:lang w:val="hr-HR"/>
              </w:rPr>
            </w:pPr>
            <w:r>
              <w:rPr>
                <w:rFonts w:asciiTheme="majorHAnsi" w:hAnsiTheme="majorHAnsi"/>
                <w:lang w:val="hr-HR"/>
              </w:rPr>
              <w:t>Grad Dubrovnik i stručnjaci</w:t>
            </w:r>
          </w:p>
        </w:tc>
        <w:tc>
          <w:tcPr>
            <w:tcW w:w="1643" w:type="dxa"/>
            <w:shd w:val="clear" w:color="auto" w:fill="EAF1DD"/>
          </w:tcPr>
          <w:p w:rsidR="00EC2E84" w:rsidRDefault="00EC2E84" w:rsidP="001327CC">
            <w:pPr>
              <w:spacing w:after="0" w:line="240" w:lineRule="auto"/>
              <w:jc w:val="center"/>
              <w:rPr>
                <w:rFonts w:asciiTheme="majorHAnsi" w:eastAsia="Times New Roman" w:hAnsiTheme="majorHAnsi"/>
                <w:lang w:val="hr-HR"/>
              </w:rPr>
            </w:pPr>
            <w:r>
              <w:rPr>
                <w:rFonts w:asciiTheme="majorHAnsi" w:eastAsia="Times New Roman" w:hAnsiTheme="majorHAnsi"/>
                <w:lang w:val="hr-HR"/>
              </w:rPr>
              <w:t>0 kn</w:t>
            </w:r>
          </w:p>
        </w:tc>
        <w:tc>
          <w:tcPr>
            <w:tcW w:w="1275" w:type="dxa"/>
            <w:shd w:val="clear" w:color="auto" w:fill="EAF1DD"/>
          </w:tcPr>
          <w:p w:rsidR="00EC2E84" w:rsidRDefault="00EC2E84" w:rsidP="001327CC">
            <w:pPr>
              <w:spacing w:after="0" w:line="240" w:lineRule="auto"/>
              <w:jc w:val="center"/>
              <w:rPr>
                <w:rFonts w:asciiTheme="majorHAnsi" w:hAnsiTheme="majorHAnsi"/>
                <w:lang w:val="hr-HR"/>
              </w:rPr>
            </w:pPr>
            <w:r>
              <w:rPr>
                <w:rFonts w:asciiTheme="majorHAnsi" w:hAnsiTheme="majorHAnsi"/>
                <w:lang w:val="hr-HR"/>
              </w:rPr>
              <w:t>-</w:t>
            </w:r>
          </w:p>
        </w:tc>
        <w:tc>
          <w:tcPr>
            <w:tcW w:w="1275" w:type="dxa"/>
            <w:shd w:val="clear" w:color="auto" w:fill="EAF1DD"/>
          </w:tcPr>
          <w:p w:rsidR="00EC2E84" w:rsidRDefault="00EC2E84" w:rsidP="001327CC">
            <w:pPr>
              <w:spacing w:after="0" w:line="240" w:lineRule="auto"/>
              <w:jc w:val="center"/>
              <w:rPr>
                <w:rFonts w:asciiTheme="majorHAnsi" w:eastAsia="Times New Roman" w:hAnsiTheme="majorHAnsi"/>
                <w:lang w:val="hr-HR"/>
              </w:rPr>
            </w:pPr>
            <w:r>
              <w:rPr>
                <w:rFonts w:asciiTheme="majorHAnsi" w:eastAsia="Times New Roman" w:hAnsiTheme="majorHAnsi"/>
                <w:lang w:val="hr-HR"/>
              </w:rPr>
              <w:t>odmah</w:t>
            </w:r>
          </w:p>
        </w:tc>
        <w:tc>
          <w:tcPr>
            <w:tcW w:w="3773" w:type="dxa"/>
            <w:shd w:val="clear" w:color="auto" w:fill="EAF1DD"/>
          </w:tcPr>
          <w:p w:rsidR="00EC2E84" w:rsidRPr="00EC2E84" w:rsidRDefault="00EC2E84" w:rsidP="00EC2E84">
            <w:pPr>
              <w:pStyle w:val="ListParagraph"/>
              <w:numPr>
                <w:ilvl w:val="0"/>
                <w:numId w:val="18"/>
              </w:numPr>
              <w:spacing w:after="0" w:line="240" w:lineRule="auto"/>
              <w:rPr>
                <w:rFonts w:asciiTheme="majorHAnsi" w:hAnsiTheme="majorHAnsi"/>
                <w:lang w:val="hr-HR"/>
              </w:rPr>
            </w:pPr>
            <w:r>
              <w:rPr>
                <w:rFonts w:asciiTheme="majorHAnsi" w:hAnsiTheme="majorHAnsi"/>
                <w:lang w:val="hr-HR"/>
              </w:rPr>
              <w:t>doneseni kriteriji i povjerenstvo za odabir ponuđača</w:t>
            </w:r>
          </w:p>
        </w:tc>
      </w:tr>
      <w:tr w:rsidR="00EC2E84" w:rsidRPr="00006CED" w:rsidTr="001327CC">
        <w:tc>
          <w:tcPr>
            <w:tcW w:w="2465" w:type="dxa"/>
            <w:vMerge/>
            <w:shd w:val="clear" w:color="auto" w:fill="EAF1DD"/>
          </w:tcPr>
          <w:p w:rsidR="00EC2E84" w:rsidRDefault="00EC2E84" w:rsidP="001327CC">
            <w:pPr>
              <w:autoSpaceDE w:val="0"/>
              <w:autoSpaceDN w:val="0"/>
              <w:adjustRightInd w:val="0"/>
              <w:spacing w:after="120" w:line="240" w:lineRule="auto"/>
              <w:rPr>
                <w:rFonts w:asciiTheme="majorHAnsi" w:hAnsiTheme="majorHAnsi"/>
                <w:lang w:val="hr-HR"/>
              </w:rPr>
            </w:pPr>
          </w:p>
        </w:tc>
        <w:tc>
          <w:tcPr>
            <w:tcW w:w="3773" w:type="dxa"/>
            <w:shd w:val="clear" w:color="auto" w:fill="EAF1DD"/>
          </w:tcPr>
          <w:p w:rsidR="00EC2E84" w:rsidRDefault="00EC2E84" w:rsidP="001327CC">
            <w:pPr>
              <w:spacing w:after="0" w:line="240" w:lineRule="auto"/>
              <w:rPr>
                <w:rFonts w:asciiTheme="majorHAnsi" w:hAnsiTheme="majorHAnsi"/>
                <w:lang w:val="hr-HR"/>
              </w:rPr>
            </w:pPr>
            <w:r>
              <w:rPr>
                <w:rFonts w:asciiTheme="majorHAnsi" w:hAnsiTheme="majorHAnsi"/>
                <w:lang w:val="hr-HR"/>
              </w:rPr>
              <w:t>2.2.3. raspisati natječaj za najam prostora te dodijeliti prostore</w:t>
            </w:r>
          </w:p>
        </w:tc>
        <w:tc>
          <w:tcPr>
            <w:tcW w:w="1955" w:type="dxa"/>
            <w:shd w:val="clear" w:color="auto" w:fill="EAF1DD"/>
          </w:tcPr>
          <w:p w:rsidR="00EC2E84" w:rsidRDefault="00EC2E84" w:rsidP="001327CC">
            <w:pPr>
              <w:spacing w:after="0" w:line="240" w:lineRule="auto"/>
              <w:jc w:val="center"/>
              <w:rPr>
                <w:rFonts w:asciiTheme="majorHAnsi" w:hAnsiTheme="majorHAnsi"/>
                <w:lang w:val="hr-HR"/>
              </w:rPr>
            </w:pPr>
            <w:r>
              <w:rPr>
                <w:rFonts w:asciiTheme="majorHAnsi" w:hAnsiTheme="majorHAnsi"/>
                <w:lang w:val="hr-HR"/>
              </w:rPr>
              <w:t>Grad Dubrovnik</w:t>
            </w:r>
          </w:p>
        </w:tc>
        <w:tc>
          <w:tcPr>
            <w:tcW w:w="1643" w:type="dxa"/>
            <w:shd w:val="clear" w:color="auto" w:fill="EAF1DD"/>
          </w:tcPr>
          <w:p w:rsidR="00EC2E84" w:rsidRDefault="00EC2E84" w:rsidP="001327CC">
            <w:pPr>
              <w:spacing w:after="0" w:line="240" w:lineRule="auto"/>
              <w:jc w:val="center"/>
              <w:rPr>
                <w:rFonts w:asciiTheme="majorHAnsi" w:eastAsia="Times New Roman" w:hAnsiTheme="majorHAnsi"/>
                <w:lang w:val="hr-HR"/>
              </w:rPr>
            </w:pPr>
            <w:r>
              <w:rPr>
                <w:rFonts w:asciiTheme="majorHAnsi" w:eastAsia="Times New Roman" w:hAnsiTheme="majorHAnsi"/>
                <w:lang w:val="hr-HR"/>
              </w:rPr>
              <w:t>0 kn</w:t>
            </w:r>
          </w:p>
        </w:tc>
        <w:tc>
          <w:tcPr>
            <w:tcW w:w="1275" w:type="dxa"/>
            <w:shd w:val="clear" w:color="auto" w:fill="EAF1DD"/>
          </w:tcPr>
          <w:p w:rsidR="00EC2E84" w:rsidRDefault="00EC2E84" w:rsidP="001327CC">
            <w:pPr>
              <w:spacing w:after="0" w:line="240" w:lineRule="auto"/>
              <w:jc w:val="center"/>
              <w:rPr>
                <w:rFonts w:asciiTheme="majorHAnsi" w:hAnsiTheme="majorHAnsi"/>
                <w:lang w:val="hr-HR"/>
              </w:rPr>
            </w:pPr>
            <w:r>
              <w:rPr>
                <w:rFonts w:asciiTheme="majorHAnsi" w:hAnsiTheme="majorHAnsi"/>
                <w:lang w:val="hr-HR"/>
              </w:rPr>
              <w:t>-</w:t>
            </w:r>
          </w:p>
        </w:tc>
        <w:tc>
          <w:tcPr>
            <w:tcW w:w="1275" w:type="dxa"/>
            <w:shd w:val="clear" w:color="auto" w:fill="EAF1DD"/>
          </w:tcPr>
          <w:p w:rsidR="00EC2E84" w:rsidRDefault="00EC2E84" w:rsidP="001327CC">
            <w:pPr>
              <w:spacing w:after="0" w:line="240" w:lineRule="auto"/>
              <w:jc w:val="center"/>
              <w:rPr>
                <w:rFonts w:asciiTheme="majorHAnsi" w:eastAsia="Times New Roman" w:hAnsiTheme="majorHAnsi"/>
                <w:lang w:val="hr-HR"/>
              </w:rPr>
            </w:pPr>
            <w:r>
              <w:rPr>
                <w:rFonts w:asciiTheme="majorHAnsi" w:eastAsia="Times New Roman" w:hAnsiTheme="majorHAnsi"/>
                <w:lang w:val="hr-HR"/>
              </w:rPr>
              <w:t>odmah</w:t>
            </w:r>
          </w:p>
        </w:tc>
        <w:tc>
          <w:tcPr>
            <w:tcW w:w="3773" w:type="dxa"/>
            <w:shd w:val="clear" w:color="auto" w:fill="EAF1DD"/>
          </w:tcPr>
          <w:p w:rsidR="00EC2E84" w:rsidRDefault="00EC2E84" w:rsidP="001327CC">
            <w:pPr>
              <w:pStyle w:val="ListParagraph"/>
              <w:numPr>
                <w:ilvl w:val="0"/>
                <w:numId w:val="18"/>
              </w:numPr>
              <w:spacing w:after="0" w:line="240" w:lineRule="auto"/>
              <w:rPr>
                <w:rFonts w:asciiTheme="majorHAnsi" w:hAnsiTheme="majorHAnsi"/>
                <w:lang w:val="hr-HR"/>
              </w:rPr>
            </w:pPr>
            <w:r>
              <w:rPr>
                <w:rFonts w:asciiTheme="majorHAnsi" w:hAnsiTheme="majorHAnsi"/>
                <w:lang w:val="hr-HR"/>
              </w:rPr>
              <w:t>odabrani najmoprimci</w:t>
            </w:r>
          </w:p>
        </w:tc>
      </w:tr>
      <w:tr w:rsidR="001327CC" w:rsidRPr="00006CED" w:rsidTr="001327CC">
        <w:tc>
          <w:tcPr>
            <w:tcW w:w="16159" w:type="dxa"/>
            <w:gridSpan w:val="7"/>
            <w:shd w:val="clear" w:color="auto" w:fill="385623" w:themeFill="accent6" w:themeFillShade="80"/>
          </w:tcPr>
          <w:p w:rsidR="001327CC" w:rsidRPr="00A87C79" w:rsidRDefault="001327CC" w:rsidP="001327CC">
            <w:pPr>
              <w:spacing w:after="0" w:line="240" w:lineRule="auto"/>
              <w:rPr>
                <w:rFonts w:asciiTheme="majorHAnsi" w:eastAsia="Times New Roman" w:hAnsiTheme="majorHAnsi" w:cs="Arial"/>
                <w:lang w:val="hr-HR"/>
              </w:rPr>
            </w:pPr>
            <w:r w:rsidRPr="00A87C79">
              <w:rPr>
                <w:rFonts w:asciiTheme="majorHAnsi" w:eastAsia="Times New Roman" w:hAnsiTheme="majorHAnsi"/>
                <w:sz w:val="24"/>
                <w:szCs w:val="24"/>
                <w:lang w:val="hr-HR"/>
              </w:rPr>
              <w:t xml:space="preserve">Strateški cilj </w:t>
            </w:r>
            <w:r w:rsidRPr="00A87C79">
              <w:rPr>
                <w:rFonts w:asciiTheme="majorHAnsi" w:eastAsia="Times New Roman" w:hAnsiTheme="majorHAnsi"/>
                <w:bCs/>
                <w:sz w:val="24"/>
                <w:szCs w:val="24"/>
                <w:lang w:val="hr-HR"/>
              </w:rPr>
              <w:t>3: POTICATI I JAČATI ODRŽIVO KORIŠTENJE KOMPLEKSA LAZARETI</w:t>
            </w:r>
          </w:p>
        </w:tc>
      </w:tr>
      <w:tr w:rsidR="001327CC" w:rsidRPr="00006CED" w:rsidTr="001327CC">
        <w:tc>
          <w:tcPr>
            <w:tcW w:w="2465" w:type="dxa"/>
            <w:shd w:val="clear" w:color="auto" w:fill="A8D08D" w:themeFill="accent6" w:themeFillTint="99"/>
          </w:tcPr>
          <w:p w:rsidR="001327CC" w:rsidRPr="00A87C79" w:rsidRDefault="001327CC" w:rsidP="001327CC">
            <w:pPr>
              <w:spacing w:after="0" w:line="240" w:lineRule="auto"/>
              <w:jc w:val="center"/>
              <w:rPr>
                <w:rFonts w:asciiTheme="majorHAnsi" w:eastAsia="Times New Roman" w:hAnsiTheme="majorHAnsi"/>
                <w:lang w:val="hr-HR"/>
              </w:rPr>
            </w:pPr>
            <w:r w:rsidRPr="00A87C79">
              <w:rPr>
                <w:rFonts w:asciiTheme="majorHAnsi" w:eastAsia="Times New Roman" w:hAnsiTheme="majorHAnsi"/>
                <w:lang w:val="hr-HR"/>
              </w:rPr>
              <w:t>Specifični ciljevi</w:t>
            </w:r>
          </w:p>
        </w:tc>
        <w:tc>
          <w:tcPr>
            <w:tcW w:w="3773" w:type="dxa"/>
            <w:shd w:val="clear" w:color="auto" w:fill="A8D08D" w:themeFill="accent6" w:themeFillTint="99"/>
          </w:tcPr>
          <w:p w:rsidR="001327CC" w:rsidRPr="00A87C79" w:rsidRDefault="001327CC" w:rsidP="001327CC">
            <w:pPr>
              <w:spacing w:after="0" w:line="240" w:lineRule="auto"/>
              <w:jc w:val="center"/>
              <w:rPr>
                <w:rFonts w:asciiTheme="majorHAnsi" w:eastAsia="Times New Roman" w:hAnsiTheme="majorHAnsi"/>
                <w:lang w:val="hr-HR"/>
              </w:rPr>
            </w:pPr>
            <w:r>
              <w:rPr>
                <w:rFonts w:asciiTheme="majorHAnsi" w:eastAsia="Times New Roman" w:hAnsiTheme="majorHAnsi"/>
                <w:lang w:val="hr-HR"/>
              </w:rPr>
              <w:t>P</w:t>
            </w:r>
            <w:r w:rsidRPr="00A87C79">
              <w:rPr>
                <w:rFonts w:asciiTheme="majorHAnsi" w:eastAsia="Times New Roman" w:hAnsiTheme="majorHAnsi"/>
                <w:lang w:val="hr-HR"/>
              </w:rPr>
              <w:t>rojekti</w:t>
            </w:r>
          </w:p>
        </w:tc>
        <w:tc>
          <w:tcPr>
            <w:tcW w:w="1955" w:type="dxa"/>
            <w:shd w:val="clear" w:color="auto" w:fill="A8D08D" w:themeFill="accent6" w:themeFillTint="99"/>
          </w:tcPr>
          <w:p w:rsidR="001327CC" w:rsidRPr="00A87C79" w:rsidRDefault="001327CC" w:rsidP="001327CC">
            <w:pPr>
              <w:spacing w:after="0" w:line="240" w:lineRule="auto"/>
              <w:jc w:val="center"/>
              <w:rPr>
                <w:rFonts w:asciiTheme="majorHAnsi" w:eastAsia="Times New Roman" w:hAnsiTheme="majorHAnsi"/>
                <w:lang w:val="hr-HR"/>
              </w:rPr>
            </w:pPr>
            <w:r w:rsidRPr="00A87C79">
              <w:rPr>
                <w:rFonts w:asciiTheme="majorHAnsi" w:eastAsia="Times New Roman" w:hAnsiTheme="majorHAnsi"/>
                <w:lang w:val="hr-HR"/>
              </w:rPr>
              <w:t>Nositelj mjere</w:t>
            </w:r>
          </w:p>
        </w:tc>
        <w:tc>
          <w:tcPr>
            <w:tcW w:w="1643" w:type="dxa"/>
            <w:shd w:val="clear" w:color="auto" w:fill="A8D08D" w:themeFill="accent6" w:themeFillTint="99"/>
          </w:tcPr>
          <w:p w:rsidR="001327CC" w:rsidRPr="00A87C79" w:rsidRDefault="001327CC" w:rsidP="001327CC">
            <w:pPr>
              <w:spacing w:after="0" w:line="240" w:lineRule="auto"/>
              <w:jc w:val="center"/>
              <w:rPr>
                <w:rFonts w:asciiTheme="majorHAnsi" w:eastAsia="Times New Roman" w:hAnsiTheme="majorHAnsi"/>
                <w:lang w:val="hr-HR"/>
              </w:rPr>
            </w:pPr>
            <w:r w:rsidRPr="00A87C79">
              <w:rPr>
                <w:rFonts w:asciiTheme="majorHAnsi" w:eastAsia="Times New Roman" w:hAnsiTheme="majorHAnsi"/>
                <w:lang w:val="hr-HR"/>
              </w:rPr>
              <w:t>Planirana sredstva</w:t>
            </w:r>
          </w:p>
        </w:tc>
        <w:tc>
          <w:tcPr>
            <w:tcW w:w="1275" w:type="dxa"/>
            <w:shd w:val="clear" w:color="auto" w:fill="A8D08D" w:themeFill="accent6" w:themeFillTint="99"/>
          </w:tcPr>
          <w:p w:rsidR="001327CC" w:rsidRPr="00A87C79" w:rsidRDefault="001327CC" w:rsidP="001327CC">
            <w:pPr>
              <w:spacing w:after="0" w:line="240" w:lineRule="auto"/>
              <w:jc w:val="center"/>
              <w:rPr>
                <w:rFonts w:asciiTheme="majorHAnsi" w:eastAsia="Times New Roman" w:hAnsiTheme="majorHAnsi"/>
                <w:lang w:val="hr-HR"/>
              </w:rPr>
            </w:pPr>
            <w:r w:rsidRPr="00A87C79">
              <w:rPr>
                <w:rFonts w:asciiTheme="majorHAnsi" w:eastAsia="Times New Roman" w:hAnsiTheme="majorHAnsi"/>
                <w:lang w:val="hr-HR"/>
              </w:rPr>
              <w:t>Izvori</w:t>
            </w:r>
          </w:p>
        </w:tc>
        <w:tc>
          <w:tcPr>
            <w:tcW w:w="1275" w:type="dxa"/>
            <w:shd w:val="clear" w:color="auto" w:fill="A8D08D" w:themeFill="accent6" w:themeFillTint="99"/>
          </w:tcPr>
          <w:p w:rsidR="001327CC" w:rsidRPr="00A87C79" w:rsidRDefault="001327CC" w:rsidP="001327CC">
            <w:pPr>
              <w:spacing w:after="0" w:line="240" w:lineRule="auto"/>
              <w:jc w:val="center"/>
              <w:rPr>
                <w:rFonts w:asciiTheme="majorHAnsi" w:eastAsia="Times New Roman" w:hAnsiTheme="majorHAnsi"/>
                <w:lang w:val="hr-HR"/>
              </w:rPr>
            </w:pPr>
            <w:r w:rsidRPr="00A87C79">
              <w:rPr>
                <w:rFonts w:asciiTheme="majorHAnsi" w:eastAsia="Times New Roman" w:hAnsiTheme="majorHAnsi"/>
                <w:lang w:val="hr-HR"/>
              </w:rPr>
              <w:t>Razdoblje provedbe</w:t>
            </w:r>
          </w:p>
        </w:tc>
        <w:tc>
          <w:tcPr>
            <w:tcW w:w="3773" w:type="dxa"/>
            <w:shd w:val="clear" w:color="auto" w:fill="A8D08D" w:themeFill="accent6" w:themeFillTint="99"/>
          </w:tcPr>
          <w:p w:rsidR="001327CC" w:rsidRPr="00A87C79" w:rsidRDefault="001327CC" w:rsidP="001327CC">
            <w:pPr>
              <w:spacing w:after="0" w:line="240" w:lineRule="auto"/>
              <w:jc w:val="center"/>
              <w:rPr>
                <w:rFonts w:asciiTheme="majorHAnsi" w:eastAsia="Times New Roman" w:hAnsiTheme="majorHAnsi"/>
                <w:lang w:val="hr-HR"/>
              </w:rPr>
            </w:pPr>
            <w:r w:rsidRPr="00A87C79">
              <w:rPr>
                <w:rFonts w:asciiTheme="majorHAnsi" w:eastAsia="Times New Roman" w:hAnsiTheme="majorHAnsi"/>
                <w:lang w:val="hr-HR"/>
              </w:rPr>
              <w:t>Očekivani rezultati</w:t>
            </w:r>
          </w:p>
          <w:p w:rsidR="001327CC" w:rsidRPr="00A87C79" w:rsidRDefault="001327CC" w:rsidP="001327CC">
            <w:pPr>
              <w:spacing w:after="0" w:line="240" w:lineRule="auto"/>
              <w:jc w:val="center"/>
              <w:rPr>
                <w:rFonts w:asciiTheme="majorHAnsi" w:eastAsia="Times New Roman" w:hAnsiTheme="majorHAnsi"/>
                <w:lang w:val="hr-HR"/>
              </w:rPr>
            </w:pPr>
            <w:r w:rsidRPr="00A87C79">
              <w:rPr>
                <w:rFonts w:asciiTheme="majorHAnsi" w:eastAsia="Times New Roman" w:hAnsiTheme="majorHAnsi"/>
                <w:lang w:val="hr-HR"/>
              </w:rPr>
              <w:t>pokazatelji</w:t>
            </w:r>
          </w:p>
        </w:tc>
      </w:tr>
      <w:tr w:rsidR="00DC7853" w:rsidRPr="00006CED" w:rsidTr="001327CC">
        <w:tc>
          <w:tcPr>
            <w:tcW w:w="2465" w:type="dxa"/>
            <w:vMerge w:val="restart"/>
            <w:shd w:val="clear" w:color="auto" w:fill="EAF1DD"/>
          </w:tcPr>
          <w:p w:rsidR="00DC7853" w:rsidRPr="00A87C79" w:rsidRDefault="00DC7853" w:rsidP="005A14B6">
            <w:pPr>
              <w:autoSpaceDE w:val="0"/>
              <w:autoSpaceDN w:val="0"/>
              <w:adjustRightInd w:val="0"/>
              <w:spacing w:after="120" w:line="240" w:lineRule="auto"/>
              <w:rPr>
                <w:rFonts w:asciiTheme="majorHAnsi" w:hAnsiTheme="majorHAnsi"/>
                <w:lang w:val="hr-HR"/>
              </w:rPr>
            </w:pPr>
            <w:r w:rsidRPr="00A87C79">
              <w:rPr>
                <w:rFonts w:asciiTheme="majorHAnsi" w:hAnsiTheme="majorHAnsi"/>
                <w:lang w:val="hr-HR"/>
              </w:rPr>
              <w:t>3.1.</w:t>
            </w:r>
            <w:r>
              <w:rPr>
                <w:rFonts w:asciiTheme="majorHAnsi" w:hAnsiTheme="majorHAnsi"/>
                <w:lang w:val="hr-HR"/>
              </w:rPr>
              <w:t xml:space="preserve"> kreirati programe temeljene na kulturnom poduzetništvu i kreativnim industrijama</w:t>
            </w:r>
          </w:p>
        </w:tc>
        <w:tc>
          <w:tcPr>
            <w:tcW w:w="3773" w:type="dxa"/>
            <w:shd w:val="clear" w:color="auto" w:fill="EAF1DD"/>
          </w:tcPr>
          <w:p w:rsidR="00DC7853" w:rsidRPr="00DC7853" w:rsidRDefault="00DC7853" w:rsidP="001327CC">
            <w:pPr>
              <w:spacing w:after="0" w:line="240" w:lineRule="auto"/>
              <w:rPr>
                <w:rFonts w:asciiTheme="majorHAnsi" w:hAnsiTheme="majorHAnsi"/>
                <w:i/>
                <w:lang w:val="hr-HR"/>
              </w:rPr>
            </w:pPr>
            <w:r w:rsidRPr="00A87C79">
              <w:rPr>
                <w:rFonts w:asciiTheme="majorHAnsi" w:hAnsiTheme="majorHAnsi"/>
                <w:lang w:val="hr-HR"/>
              </w:rPr>
              <w:t>3.1.1.</w:t>
            </w:r>
            <w:r>
              <w:rPr>
                <w:rFonts w:asciiTheme="majorHAnsi" w:hAnsiTheme="majorHAnsi"/>
                <w:lang w:val="hr-HR"/>
              </w:rPr>
              <w:t xml:space="preserve"> Projekt </w:t>
            </w:r>
            <w:r w:rsidRPr="00B84D1A">
              <w:rPr>
                <w:rFonts w:asciiTheme="majorHAnsi" w:hAnsiTheme="majorHAnsi"/>
                <w:i/>
                <w:lang w:val="hr-HR"/>
              </w:rPr>
              <w:t>Madein Dubrovni</w:t>
            </w:r>
            <w:r>
              <w:rPr>
                <w:rFonts w:asciiTheme="majorHAnsi" w:hAnsiTheme="majorHAnsi"/>
                <w:i/>
                <w:lang w:val="hr-HR"/>
              </w:rPr>
              <w:t>k</w:t>
            </w:r>
          </w:p>
          <w:p w:rsidR="00DC7853" w:rsidRDefault="00DC7853" w:rsidP="001327CC">
            <w:pPr>
              <w:spacing w:after="0" w:line="240" w:lineRule="auto"/>
              <w:rPr>
                <w:rFonts w:asciiTheme="majorHAnsi" w:hAnsiTheme="majorHAnsi"/>
                <w:lang w:val="hr-HR"/>
              </w:rPr>
            </w:pPr>
          </w:p>
          <w:p w:rsidR="00DC7853" w:rsidRDefault="00DC7853" w:rsidP="001327CC">
            <w:pPr>
              <w:spacing w:after="0" w:line="240" w:lineRule="auto"/>
              <w:rPr>
                <w:rFonts w:asciiTheme="majorHAnsi" w:hAnsiTheme="majorHAnsi"/>
                <w:lang w:val="hr-HR"/>
              </w:rPr>
            </w:pPr>
          </w:p>
          <w:p w:rsidR="00DC7853" w:rsidRDefault="00DC7853" w:rsidP="001327CC">
            <w:pPr>
              <w:spacing w:after="0" w:line="240" w:lineRule="auto"/>
              <w:rPr>
                <w:rFonts w:asciiTheme="majorHAnsi" w:hAnsiTheme="majorHAnsi"/>
                <w:lang w:val="hr-HR"/>
              </w:rPr>
            </w:pPr>
          </w:p>
          <w:p w:rsidR="00DC7853" w:rsidRDefault="00DC7853" w:rsidP="001327CC">
            <w:pPr>
              <w:spacing w:after="0" w:line="240" w:lineRule="auto"/>
              <w:rPr>
                <w:rFonts w:asciiTheme="majorHAnsi" w:hAnsiTheme="majorHAnsi"/>
                <w:lang w:val="hr-HR"/>
              </w:rPr>
            </w:pPr>
          </w:p>
          <w:p w:rsidR="00DC7853" w:rsidRPr="00B84D1A" w:rsidRDefault="00DC7853" w:rsidP="001327CC">
            <w:pPr>
              <w:spacing w:after="0" w:line="240" w:lineRule="auto"/>
              <w:rPr>
                <w:rFonts w:asciiTheme="majorHAnsi" w:hAnsiTheme="majorHAnsi"/>
                <w:lang w:val="hr-HR"/>
              </w:rPr>
            </w:pPr>
          </w:p>
        </w:tc>
        <w:tc>
          <w:tcPr>
            <w:tcW w:w="1955" w:type="dxa"/>
            <w:shd w:val="clear" w:color="auto" w:fill="EAF1DD"/>
          </w:tcPr>
          <w:p w:rsidR="00DC7853" w:rsidRPr="00A87C79" w:rsidRDefault="00DC7853" w:rsidP="001327CC">
            <w:pPr>
              <w:spacing w:after="0" w:line="240" w:lineRule="auto"/>
              <w:rPr>
                <w:rFonts w:asciiTheme="majorHAnsi" w:hAnsiTheme="majorHAnsi"/>
                <w:lang w:val="hr-HR"/>
              </w:rPr>
            </w:pPr>
            <w:r>
              <w:rPr>
                <w:rFonts w:asciiTheme="majorHAnsi" w:hAnsiTheme="majorHAnsi"/>
                <w:lang w:val="hr-HR"/>
              </w:rPr>
              <w:t>Nova institucija</w:t>
            </w:r>
          </w:p>
        </w:tc>
        <w:tc>
          <w:tcPr>
            <w:tcW w:w="1643" w:type="dxa"/>
            <w:shd w:val="clear" w:color="auto" w:fill="EAF1DD"/>
          </w:tcPr>
          <w:p w:rsidR="00DC7853" w:rsidRDefault="00DC7853" w:rsidP="001327CC">
            <w:pPr>
              <w:spacing w:after="0" w:line="240" w:lineRule="auto"/>
              <w:rPr>
                <w:rFonts w:asciiTheme="majorHAnsi" w:eastAsia="Times New Roman" w:hAnsiTheme="majorHAnsi"/>
                <w:lang w:val="hr-HR"/>
              </w:rPr>
            </w:pPr>
            <w:r>
              <w:rPr>
                <w:rFonts w:asciiTheme="majorHAnsi" w:eastAsia="Times New Roman" w:hAnsiTheme="majorHAnsi"/>
                <w:lang w:val="hr-HR"/>
              </w:rPr>
              <w:t>300.000 kn</w:t>
            </w:r>
          </w:p>
          <w:p w:rsidR="00DC7853" w:rsidRDefault="00DC7853" w:rsidP="001327CC">
            <w:pPr>
              <w:spacing w:after="0" w:line="240" w:lineRule="auto"/>
              <w:rPr>
                <w:rFonts w:asciiTheme="majorHAnsi" w:eastAsia="Times New Roman" w:hAnsiTheme="majorHAnsi"/>
                <w:lang w:val="hr-HR"/>
              </w:rPr>
            </w:pPr>
          </w:p>
          <w:p w:rsidR="00DC7853" w:rsidRDefault="00DC7853" w:rsidP="001327CC">
            <w:pPr>
              <w:spacing w:after="0" w:line="240" w:lineRule="auto"/>
              <w:rPr>
                <w:rFonts w:asciiTheme="majorHAnsi" w:eastAsia="Times New Roman" w:hAnsiTheme="majorHAnsi"/>
                <w:lang w:val="hr-HR"/>
              </w:rPr>
            </w:pPr>
          </w:p>
          <w:p w:rsidR="00DC7853" w:rsidRDefault="00DC7853" w:rsidP="001327CC">
            <w:pPr>
              <w:spacing w:after="0" w:line="240" w:lineRule="auto"/>
              <w:rPr>
                <w:rFonts w:asciiTheme="majorHAnsi" w:eastAsia="Times New Roman" w:hAnsiTheme="majorHAnsi"/>
                <w:lang w:val="hr-HR"/>
              </w:rPr>
            </w:pPr>
          </w:p>
          <w:p w:rsidR="00DC7853" w:rsidRDefault="00DC7853" w:rsidP="001327CC">
            <w:pPr>
              <w:spacing w:after="0" w:line="240" w:lineRule="auto"/>
              <w:rPr>
                <w:rFonts w:asciiTheme="majorHAnsi" w:eastAsia="Times New Roman" w:hAnsiTheme="majorHAnsi"/>
                <w:lang w:val="hr-HR"/>
              </w:rPr>
            </w:pPr>
          </w:p>
          <w:p w:rsidR="00DC7853" w:rsidRDefault="00DC7853" w:rsidP="001327CC">
            <w:pPr>
              <w:spacing w:after="0" w:line="240" w:lineRule="auto"/>
              <w:rPr>
                <w:rFonts w:asciiTheme="majorHAnsi" w:eastAsia="Times New Roman" w:hAnsiTheme="majorHAnsi"/>
                <w:lang w:val="hr-HR"/>
              </w:rPr>
            </w:pPr>
          </w:p>
          <w:p w:rsidR="00DC7853" w:rsidRPr="00A87C79" w:rsidRDefault="00DC7853" w:rsidP="001327CC">
            <w:pPr>
              <w:spacing w:after="0" w:line="240" w:lineRule="auto"/>
              <w:rPr>
                <w:rFonts w:asciiTheme="majorHAnsi" w:eastAsia="Times New Roman" w:hAnsiTheme="majorHAnsi"/>
                <w:lang w:val="hr-HR"/>
              </w:rPr>
            </w:pPr>
          </w:p>
        </w:tc>
        <w:tc>
          <w:tcPr>
            <w:tcW w:w="1275" w:type="dxa"/>
            <w:shd w:val="clear" w:color="auto" w:fill="EAF1DD"/>
          </w:tcPr>
          <w:p w:rsidR="00DC7853" w:rsidRPr="00DC7853" w:rsidRDefault="00DC7853" w:rsidP="001327CC">
            <w:pPr>
              <w:spacing w:after="0" w:line="240" w:lineRule="auto"/>
              <w:rPr>
                <w:rFonts w:asciiTheme="majorHAnsi" w:hAnsiTheme="majorHAnsi"/>
                <w:lang w:val="hr-HR"/>
              </w:rPr>
            </w:pPr>
            <w:r>
              <w:rPr>
                <w:rFonts w:asciiTheme="majorHAnsi" w:hAnsiTheme="majorHAnsi"/>
                <w:lang w:val="hr-HR"/>
              </w:rPr>
              <w:t>Grad Dubrovnik, DURA, RTI</w:t>
            </w:r>
          </w:p>
        </w:tc>
        <w:tc>
          <w:tcPr>
            <w:tcW w:w="1275" w:type="dxa"/>
            <w:shd w:val="clear" w:color="auto" w:fill="EAF1DD"/>
          </w:tcPr>
          <w:p w:rsidR="00DC7853" w:rsidRPr="00A87C79" w:rsidRDefault="00DC7853" w:rsidP="001327CC">
            <w:pPr>
              <w:spacing w:after="0" w:line="240" w:lineRule="auto"/>
              <w:rPr>
                <w:rFonts w:asciiTheme="majorHAnsi" w:eastAsia="Times New Roman" w:hAnsiTheme="majorHAnsi"/>
                <w:lang w:val="hr-HR"/>
              </w:rPr>
            </w:pPr>
            <w:r>
              <w:rPr>
                <w:rFonts w:asciiTheme="majorHAnsi" w:eastAsia="Times New Roman" w:hAnsiTheme="majorHAnsi"/>
                <w:lang w:val="hr-HR"/>
              </w:rPr>
              <w:t>2016-2017</w:t>
            </w:r>
          </w:p>
        </w:tc>
        <w:tc>
          <w:tcPr>
            <w:tcW w:w="3773" w:type="dxa"/>
            <w:shd w:val="clear" w:color="auto" w:fill="EAF1DD"/>
          </w:tcPr>
          <w:p w:rsidR="00DC7853" w:rsidRDefault="00DC7853" w:rsidP="00016D58">
            <w:pPr>
              <w:pStyle w:val="ListParagraph"/>
              <w:numPr>
                <w:ilvl w:val="0"/>
                <w:numId w:val="29"/>
              </w:numPr>
              <w:spacing w:after="0" w:line="240" w:lineRule="auto"/>
              <w:rPr>
                <w:rFonts w:asciiTheme="majorHAnsi" w:hAnsiTheme="majorHAnsi"/>
                <w:lang w:val="hr-HR"/>
              </w:rPr>
            </w:pPr>
            <w:r>
              <w:rPr>
                <w:rFonts w:asciiTheme="majorHAnsi" w:hAnsiTheme="majorHAnsi"/>
                <w:lang w:val="hr-HR"/>
              </w:rPr>
              <w:t>broj educiranih polaznika</w:t>
            </w:r>
          </w:p>
          <w:p w:rsidR="00DC7853" w:rsidRDefault="00DC7853" w:rsidP="00016D58">
            <w:pPr>
              <w:pStyle w:val="ListParagraph"/>
              <w:numPr>
                <w:ilvl w:val="0"/>
                <w:numId w:val="29"/>
              </w:numPr>
              <w:spacing w:after="0" w:line="240" w:lineRule="auto"/>
              <w:rPr>
                <w:rFonts w:asciiTheme="majorHAnsi" w:hAnsiTheme="majorHAnsi"/>
                <w:lang w:val="hr-HR"/>
              </w:rPr>
            </w:pPr>
            <w:r>
              <w:rPr>
                <w:rFonts w:asciiTheme="majorHAnsi" w:hAnsiTheme="majorHAnsi"/>
                <w:lang w:val="hr-HR"/>
              </w:rPr>
              <w:t>broj novih proizvoda</w:t>
            </w:r>
          </w:p>
          <w:p w:rsidR="00DC7853" w:rsidRPr="00DC7853" w:rsidRDefault="00DC7853" w:rsidP="00DC7853">
            <w:pPr>
              <w:pStyle w:val="ListParagraph"/>
              <w:numPr>
                <w:ilvl w:val="0"/>
                <w:numId w:val="29"/>
              </w:numPr>
              <w:spacing w:after="0" w:line="240" w:lineRule="auto"/>
              <w:rPr>
                <w:rFonts w:asciiTheme="majorHAnsi" w:hAnsiTheme="majorHAnsi"/>
                <w:lang w:val="hr-HR"/>
              </w:rPr>
            </w:pPr>
            <w:r>
              <w:rPr>
                <w:rFonts w:asciiTheme="majorHAnsi" w:hAnsiTheme="majorHAnsi"/>
                <w:lang w:val="hr-HR"/>
              </w:rPr>
              <w:t>broj novih partnerstava</w:t>
            </w:r>
          </w:p>
        </w:tc>
      </w:tr>
      <w:tr w:rsidR="00DC7853" w:rsidRPr="00006CED" w:rsidTr="001327CC">
        <w:tc>
          <w:tcPr>
            <w:tcW w:w="2465" w:type="dxa"/>
            <w:vMerge/>
            <w:shd w:val="clear" w:color="auto" w:fill="EAF1DD"/>
          </w:tcPr>
          <w:p w:rsidR="00DC7853" w:rsidRPr="00A87C79" w:rsidRDefault="00DC7853" w:rsidP="005A14B6">
            <w:pPr>
              <w:autoSpaceDE w:val="0"/>
              <w:autoSpaceDN w:val="0"/>
              <w:adjustRightInd w:val="0"/>
              <w:spacing w:after="120" w:line="240" w:lineRule="auto"/>
              <w:rPr>
                <w:rFonts w:asciiTheme="majorHAnsi" w:hAnsiTheme="majorHAnsi"/>
                <w:lang w:val="hr-HR"/>
              </w:rPr>
            </w:pPr>
          </w:p>
        </w:tc>
        <w:tc>
          <w:tcPr>
            <w:tcW w:w="3773" w:type="dxa"/>
            <w:shd w:val="clear" w:color="auto" w:fill="EAF1DD"/>
          </w:tcPr>
          <w:p w:rsidR="00DC7853" w:rsidRPr="00A87C79" w:rsidRDefault="00DC7853" w:rsidP="009F5ECF">
            <w:pPr>
              <w:spacing w:after="0" w:line="240" w:lineRule="auto"/>
              <w:rPr>
                <w:rFonts w:asciiTheme="majorHAnsi" w:hAnsiTheme="majorHAnsi"/>
                <w:lang w:val="hr-HR"/>
              </w:rPr>
            </w:pPr>
            <w:r>
              <w:rPr>
                <w:rFonts w:asciiTheme="majorHAnsi" w:hAnsiTheme="majorHAnsi"/>
                <w:lang w:val="hr-HR"/>
              </w:rPr>
              <w:t>3.1.2. trgovina radova suvremenih dubrovačkih umjetnika</w:t>
            </w:r>
          </w:p>
        </w:tc>
        <w:tc>
          <w:tcPr>
            <w:tcW w:w="1955" w:type="dxa"/>
            <w:shd w:val="clear" w:color="auto" w:fill="EAF1DD"/>
          </w:tcPr>
          <w:p w:rsidR="00DC7853" w:rsidRDefault="00DC7853" w:rsidP="009F5ECF">
            <w:pPr>
              <w:spacing w:after="0" w:line="240" w:lineRule="auto"/>
              <w:rPr>
                <w:rFonts w:asciiTheme="majorHAnsi" w:hAnsiTheme="majorHAnsi"/>
                <w:lang w:val="hr-HR"/>
              </w:rPr>
            </w:pPr>
            <w:r>
              <w:rPr>
                <w:rFonts w:asciiTheme="majorHAnsi" w:hAnsiTheme="majorHAnsi"/>
                <w:lang w:val="hr-HR"/>
              </w:rPr>
              <w:t>ARL i HDLUD</w:t>
            </w:r>
          </w:p>
        </w:tc>
        <w:tc>
          <w:tcPr>
            <w:tcW w:w="1643" w:type="dxa"/>
            <w:shd w:val="clear" w:color="auto" w:fill="EAF1DD"/>
          </w:tcPr>
          <w:p w:rsidR="00DC7853" w:rsidRDefault="00DC7853" w:rsidP="009F5ECF">
            <w:pPr>
              <w:spacing w:after="0" w:line="240" w:lineRule="auto"/>
              <w:rPr>
                <w:rFonts w:asciiTheme="majorHAnsi" w:eastAsia="Times New Roman" w:hAnsiTheme="majorHAnsi"/>
                <w:lang w:val="hr-HR"/>
              </w:rPr>
            </w:pPr>
            <w:r>
              <w:rPr>
                <w:rFonts w:asciiTheme="majorHAnsi" w:eastAsia="Times New Roman" w:hAnsiTheme="majorHAnsi"/>
                <w:lang w:val="hr-HR"/>
              </w:rPr>
              <w:t>150.000 kn</w:t>
            </w:r>
          </w:p>
        </w:tc>
        <w:tc>
          <w:tcPr>
            <w:tcW w:w="1275" w:type="dxa"/>
            <w:shd w:val="clear" w:color="auto" w:fill="EAF1DD"/>
          </w:tcPr>
          <w:p w:rsidR="00DC7853" w:rsidRDefault="00DC7853" w:rsidP="009F5ECF">
            <w:pPr>
              <w:spacing w:after="0" w:line="240" w:lineRule="auto"/>
              <w:rPr>
                <w:rFonts w:asciiTheme="majorHAnsi" w:hAnsiTheme="majorHAnsi"/>
                <w:lang w:val="hr-HR"/>
              </w:rPr>
            </w:pPr>
            <w:r>
              <w:rPr>
                <w:rFonts w:asciiTheme="majorHAnsi" w:hAnsiTheme="majorHAnsi"/>
                <w:lang w:val="hr-HR"/>
              </w:rPr>
              <w:t>MK, MT, privatne donacije Grad Dubrovnik</w:t>
            </w:r>
          </w:p>
        </w:tc>
        <w:tc>
          <w:tcPr>
            <w:tcW w:w="1275" w:type="dxa"/>
            <w:shd w:val="clear" w:color="auto" w:fill="EAF1DD"/>
          </w:tcPr>
          <w:p w:rsidR="00DC7853" w:rsidRDefault="00DC7853" w:rsidP="009F5ECF">
            <w:pPr>
              <w:spacing w:after="0" w:line="240" w:lineRule="auto"/>
              <w:rPr>
                <w:rFonts w:asciiTheme="majorHAnsi" w:eastAsia="Times New Roman" w:hAnsiTheme="majorHAnsi"/>
                <w:lang w:val="hr-HR"/>
              </w:rPr>
            </w:pPr>
            <w:r>
              <w:rPr>
                <w:rFonts w:asciiTheme="majorHAnsi" w:eastAsia="Times New Roman" w:hAnsiTheme="majorHAnsi"/>
                <w:lang w:val="hr-HR"/>
              </w:rPr>
              <w:t>2017</w:t>
            </w:r>
          </w:p>
        </w:tc>
        <w:tc>
          <w:tcPr>
            <w:tcW w:w="3773" w:type="dxa"/>
            <w:shd w:val="clear" w:color="auto" w:fill="EAF1DD"/>
          </w:tcPr>
          <w:p w:rsidR="00DC7853" w:rsidRDefault="00DC7853" w:rsidP="009F5ECF">
            <w:pPr>
              <w:pStyle w:val="ListParagraph"/>
              <w:numPr>
                <w:ilvl w:val="0"/>
                <w:numId w:val="29"/>
              </w:numPr>
              <w:spacing w:after="0" w:line="240" w:lineRule="auto"/>
              <w:rPr>
                <w:rFonts w:asciiTheme="majorHAnsi" w:hAnsiTheme="majorHAnsi"/>
                <w:lang w:val="hr-HR"/>
              </w:rPr>
            </w:pPr>
            <w:r>
              <w:rPr>
                <w:rFonts w:asciiTheme="majorHAnsi" w:hAnsiTheme="majorHAnsi"/>
                <w:lang w:val="hr-HR"/>
              </w:rPr>
              <w:t>otvorena trgovina</w:t>
            </w:r>
          </w:p>
          <w:p w:rsidR="00DC7853" w:rsidRDefault="00DC7853" w:rsidP="009F5ECF">
            <w:pPr>
              <w:pStyle w:val="ListParagraph"/>
              <w:numPr>
                <w:ilvl w:val="0"/>
                <w:numId w:val="29"/>
              </w:numPr>
              <w:spacing w:after="0" w:line="240" w:lineRule="auto"/>
              <w:rPr>
                <w:rFonts w:asciiTheme="majorHAnsi" w:hAnsiTheme="majorHAnsi"/>
                <w:lang w:val="hr-HR"/>
              </w:rPr>
            </w:pPr>
            <w:r>
              <w:rPr>
                <w:rFonts w:asciiTheme="majorHAnsi" w:hAnsiTheme="majorHAnsi"/>
                <w:lang w:val="hr-HR"/>
              </w:rPr>
              <w:t>broj umjetnika</w:t>
            </w:r>
          </w:p>
          <w:p w:rsidR="00DC7853" w:rsidRDefault="00DC7853" w:rsidP="009F5ECF">
            <w:pPr>
              <w:pStyle w:val="ListParagraph"/>
              <w:numPr>
                <w:ilvl w:val="0"/>
                <w:numId w:val="29"/>
              </w:numPr>
              <w:spacing w:after="0" w:line="240" w:lineRule="auto"/>
              <w:rPr>
                <w:rFonts w:asciiTheme="majorHAnsi" w:hAnsiTheme="majorHAnsi"/>
                <w:lang w:val="hr-HR"/>
              </w:rPr>
            </w:pPr>
            <w:r>
              <w:rPr>
                <w:rFonts w:asciiTheme="majorHAnsi" w:hAnsiTheme="majorHAnsi"/>
                <w:lang w:val="hr-HR"/>
              </w:rPr>
              <w:t>broj proizvoda</w:t>
            </w:r>
          </w:p>
          <w:p w:rsidR="00DC7853" w:rsidRPr="009F5ECF" w:rsidRDefault="00DC7853" w:rsidP="009F5ECF">
            <w:pPr>
              <w:pStyle w:val="ListParagraph"/>
              <w:numPr>
                <w:ilvl w:val="0"/>
                <w:numId w:val="29"/>
              </w:numPr>
              <w:spacing w:after="0" w:line="240" w:lineRule="auto"/>
              <w:rPr>
                <w:rFonts w:asciiTheme="majorHAnsi" w:hAnsiTheme="majorHAnsi"/>
                <w:lang w:val="hr-HR"/>
              </w:rPr>
            </w:pPr>
            <w:r>
              <w:rPr>
                <w:rFonts w:asciiTheme="majorHAnsi" w:hAnsiTheme="majorHAnsi"/>
                <w:lang w:val="hr-HR"/>
              </w:rPr>
              <w:t>prihodi</w:t>
            </w:r>
          </w:p>
        </w:tc>
      </w:tr>
      <w:tr w:rsidR="00DC7853" w:rsidRPr="00006CED" w:rsidTr="001327CC">
        <w:tc>
          <w:tcPr>
            <w:tcW w:w="2465" w:type="dxa"/>
            <w:vMerge/>
            <w:shd w:val="clear" w:color="auto" w:fill="EAF1DD"/>
          </w:tcPr>
          <w:p w:rsidR="00DC7853" w:rsidRDefault="00DC7853" w:rsidP="005A14B6">
            <w:pPr>
              <w:autoSpaceDE w:val="0"/>
              <w:autoSpaceDN w:val="0"/>
              <w:adjustRightInd w:val="0"/>
              <w:spacing w:after="120" w:line="240" w:lineRule="auto"/>
              <w:rPr>
                <w:rFonts w:asciiTheme="majorHAnsi" w:hAnsiTheme="majorHAnsi"/>
                <w:lang w:val="hr-HR"/>
              </w:rPr>
            </w:pPr>
          </w:p>
        </w:tc>
        <w:tc>
          <w:tcPr>
            <w:tcW w:w="3773" w:type="dxa"/>
            <w:shd w:val="clear" w:color="auto" w:fill="EAF1DD"/>
          </w:tcPr>
          <w:p w:rsidR="00DC7853" w:rsidRDefault="00DC7853" w:rsidP="009F5ECF">
            <w:pPr>
              <w:spacing w:after="0" w:line="240" w:lineRule="auto"/>
              <w:rPr>
                <w:rFonts w:asciiTheme="majorHAnsi" w:hAnsiTheme="majorHAnsi"/>
                <w:lang w:val="hr-HR"/>
              </w:rPr>
            </w:pPr>
            <w:r>
              <w:rPr>
                <w:rFonts w:asciiTheme="majorHAnsi" w:hAnsiTheme="majorHAnsi"/>
                <w:lang w:val="hr-HR"/>
              </w:rPr>
              <w:t>3.1.3. trgovina suvremenog hrvatskog dizajna</w:t>
            </w:r>
          </w:p>
        </w:tc>
        <w:tc>
          <w:tcPr>
            <w:tcW w:w="1955" w:type="dxa"/>
            <w:shd w:val="clear" w:color="auto" w:fill="EAF1DD"/>
          </w:tcPr>
          <w:p w:rsidR="00DC7853" w:rsidRDefault="00DC7853" w:rsidP="009F5ECF">
            <w:pPr>
              <w:spacing w:after="0" w:line="240" w:lineRule="auto"/>
              <w:rPr>
                <w:rFonts w:asciiTheme="majorHAnsi" w:hAnsiTheme="majorHAnsi"/>
                <w:lang w:val="hr-HR"/>
              </w:rPr>
            </w:pPr>
            <w:r>
              <w:rPr>
                <w:rFonts w:asciiTheme="majorHAnsi" w:hAnsiTheme="majorHAnsi"/>
                <w:lang w:val="hr-HR"/>
              </w:rPr>
              <w:t>Nova institucija i HDD</w:t>
            </w:r>
          </w:p>
        </w:tc>
        <w:tc>
          <w:tcPr>
            <w:tcW w:w="1643" w:type="dxa"/>
            <w:shd w:val="clear" w:color="auto" w:fill="EAF1DD"/>
          </w:tcPr>
          <w:p w:rsidR="00DC7853" w:rsidRDefault="00DC7853" w:rsidP="009F5ECF">
            <w:pPr>
              <w:spacing w:after="0" w:line="240" w:lineRule="auto"/>
              <w:rPr>
                <w:rFonts w:asciiTheme="majorHAnsi" w:eastAsia="Times New Roman" w:hAnsiTheme="majorHAnsi"/>
                <w:lang w:val="hr-HR"/>
              </w:rPr>
            </w:pPr>
            <w:r>
              <w:rPr>
                <w:rFonts w:asciiTheme="majorHAnsi" w:eastAsia="Times New Roman" w:hAnsiTheme="majorHAnsi"/>
                <w:lang w:val="hr-HR"/>
              </w:rPr>
              <w:t>200.000 kn</w:t>
            </w:r>
          </w:p>
        </w:tc>
        <w:tc>
          <w:tcPr>
            <w:tcW w:w="1275" w:type="dxa"/>
            <w:shd w:val="clear" w:color="auto" w:fill="EAF1DD"/>
          </w:tcPr>
          <w:p w:rsidR="00DC7853" w:rsidRDefault="00DC7853" w:rsidP="009F5ECF">
            <w:pPr>
              <w:spacing w:after="0" w:line="240" w:lineRule="auto"/>
              <w:rPr>
                <w:rFonts w:asciiTheme="majorHAnsi" w:hAnsiTheme="majorHAnsi"/>
                <w:lang w:val="hr-HR"/>
              </w:rPr>
            </w:pPr>
            <w:r>
              <w:rPr>
                <w:rFonts w:asciiTheme="majorHAnsi" w:hAnsiTheme="majorHAnsi"/>
                <w:lang w:val="hr-HR"/>
              </w:rPr>
              <w:t>Grad Dubrovnik, privatne donacije MT</w:t>
            </w:r>
          </w:p>
        </w:tc>
        <w:tc>
          <w:tcPr>
            <w:tcW w:w="1275" w:type="dxa"/>
            <w:shd w:val="clear" w:color="auto" w:fill="EAF1DD"/>
          </w:tcPr>
          <w:p w:rsidR="00DC7853" w:rsidRDefault="00DC7853" w:rsidP="009F5ECF">
            <w:pPr>
              <w:spacing w:after="0" w:line="240" w:lineRule="auto"/>
              <w:rPr>
                <w:rFonts w:asciiTheme="majorHAnsi" w:eastAsia="Times New Roman" w:hAnsiTheme="majorHAnsi"/>
                <w:lang w:val="hr-HR"/>
              </w:rPr>
            </w:pPr>
            <w:r>
              <w:rPr>
                <w:rFonts w:asciiTheme="majorHAnsi" w:eastAsia="Times New Roman" w:hAnsiTheme="majorHAnsi"/>
                <w:lang w:val="hr-HR"/>
              </w:rPr>
              <w:t>2016-2017</w:t>
            </w:r>
          </w:p>
        </w:tc>
        <w:tc>
          <w:tcPr>
            <w:tcW w:w="3773" w:type="dxa"/>
            <w:shd w:val="clear" w:color="auto" w:fill="EAF1DD"/>
          </w:tcPr>
          <w:p w:rsidR="00DC7853" w:rsidRDefault="00DC7853" w:rsidP="009F5ECF">
            <w:pPr>
              <w:pStyle w:val="ListParagraph"/>
              <w:numPr>
                <w:ilvl w:val="0"/>
                <w:numId w:val="29"/>
              </w:numPr>
              <w:spacing w:after="0" w:line="240" w:lineRule="auto"/>
              <w:rPr>
                <w:rFonts w:asciiTheme="majorHAnsi" w:hAnsiTheme="majorHAnsi"/>
                <w:lang w:val="hr-HR"/>
              </w:rPr>
            </w:pPr>
            <w:r>
              <w:rPr>
                <w:rFonts w:asciiTheme="majorHAnsi" w:hAnsiTheme="majorHAnsi"/>
                <w:lang w:val="hr-HR"/>
              </w:rPr>
              <w:t>otvorena trgovina</w:t>
            </w:r>
          </w:p>
          <w:p w:rsidR="00DC7853" w:rsidRDefault="00DC7853" w:rsidP="009F5ECF">
            <w:pPr>
              <w:pStyle w:val="ListParagraph"/>
              <w:numPr>
                <w:ilvl w:val="0"/>
                <w:numId w:val="29"/>
              </w:numPr>
              <w:spacing w:after="0" w:line="240" w:lineRule="auto"/>
              <w:rPr>
                <w:rFonts w:asciiTheme="majorHAnsi" w:hAnsiTheme="majorHAnsi"/>
                <w:lang w:val="hr-HR"/>
              </w:rPr>
            </w:pPr>
            <w:r>
              <w:rPr>
                <w:rFonts w:asciiTheme="majorHAnsi" w:hAnsiTheme="majorHAnsi"/>
                <w:lang w:val="hr-HR"/>
              </w:rPr>
              <w:t>broj proizvoda</w:t>
            </w:r>
          </w:p>
          <w:p w:rsidR="00DC7853" w:rsidRDefault="00DC7853" w:rsidP="009F5ECF">
            <w:pPr>
              <w:pStyle w:val="ListParagraph"/>
              <w:numPr>
                <w:ilvl w:val="0"/>
                <w:numId w:val="29"/>
              </w:numPr>
              <w:spacing w:after="0" w:line="240" w:lineRule="auto"/>
              <w:rPr>
                <w:rFonts w:asciiTheme="majorHAnsi" w:hAnsiTheme="majorHAnsi"/>
                <w:lang w:val="hr-HR"/>
              </w:rPr>
            </w:pPr>
            <w:r>
              <w:rPr>
                <w:rFonts w:asciiTheme="majorHAnsi" w:hAnsiTheme="majorHAnsi"/>
                <w:lang w:val="hr-HR"/>
              </w:rPr>
              <w:t>broj dizajnera</w:t>
            </w:r>
          </w:p>
          <w:p w:rsidR="00DC7853" w:rsidRPr="009F5ECF" w:rsidRDefault="00DC7853" w:rsidP="009F5ECF">
            <w:pPr>
              <w:pStyle w:val="ListParagraph"/>
              <w:numPr>
                <w:ilvl w:val="0"/>
                <w:numId w:val="29"/>
              </w:numPr>
              <w:spacing w:after="0" w:line="240" w:lineRule="auto"/>
              <w:rPr>
                <w:rFonts w:asciiTheme="majorHAnsi" w:hAnsiTheme="majorHAnsi"/>
                <w:lang w:val="hr-HR"/>
              </w:rPr>
            </w:pPr>
            <w:r>
              <w:rPr>
                <w:rFonts w:asciiTheme="majorHAnsi" w:hAnsiTheme="majorHAnsi"/>
                <w:lang w:val="hr-HR"/>
              </w:rPr>
              <w:t>prihodi</w:t>
            </w:r>
          </w:p>
        </w:tc>
      </w:tr>
      <w:tr w:rsidR="00DC7853" w:rsidRPr="00006CED" w:rsidTr="001327CC">
        <w:tc>
          <w:tcPr>
            <w:tcW w:w="2465" w:type="dxa"/>
            <w:vMerge/>
            <w:shd w:val="clear" w:color="auto" w:fill="EAF1DD"/>
          </w:tcPr>
          <w:p w:rsidR="00DC7853" w:rsidRDefault="00DC7853" w:rsidP="005A14B6">
            <w:pPr>
              <w:autoSpaceDE w:val="0"/>
              <w:autoSpaceDN w:val="0"/>
              <w:adjustRightInd w:val="0"/>
              <w:spacing w:after="120" w:line="240" w:lineRule="auto"/>
              <w:rPr>
                <w:rFonts w:asciiTheme="majorHAnsi" w:hAnsiTheme="majorHAnsi"/>
                <w:lang w:val="hr-HR"/>
              </w:rPr>
            </w:pPr>
          </w:p>
        </w:tc>
        <w:tc>
          <w:tcPr>
            <w:tcW w:w="3773" w:type="dxa"/>
            <w:shd w:val="clear" w:color="auto" w:fill="EAF1DD"/>
          </w:tcPr>
          <w:p w:rsidR="00DC7853" w:rsidRDefault="00DC7853" w:rsidP="009F5ECF">
            <w:pPr>
              <w:spacing w:after="0" w:line="240" w:lineRule="auto"/>
              <w:rPr>
                <w:rFonts w:asciiTheme="majorHAnsi" w:hAnsiTheme="majorHAnsi"/>
                <w:lang w:val="hr-HR"/>
              </w:rPr>
            </w:pPr>
            <w:r>
              <w:rPr>
                <w:rFonts w:asciiTheme="majorHAnsi" w:hAnsiTheme="majorHAnsi"/>
                <w:lang w:val="hr-HR"/>
              </w:rPr>
              <w:t>3.1.4. istraživanje i mapiranje socijalnog poduzetništva</w:t>
            </w:r>
          </w:p>
        </w:tc>
        <w:tc>
          <w:tcPr>
            <w:tcW w:w="1955" w:type="dxa"/>
            <w:shd w:val="clear" w:color="auto" w:fill="EAF1DD"/>
          </w:tcPr>
          <w:p w:rsidR="00DC7853" w:rsidRDefault="00DC7853" w:rsidP="009F5ECF">
            <w:pPr>
              <w:spacing w:after="0" w:line="240" w:lineRule="auto"/>
              <w:rPr>
                <w:rFonts w:asciiTheme="majorHAnsi" w:hAnsiTheme="majorHAnsi"/>
                <w:lang w:val="hr-HR"/>
              </w:rPr>
            </w:pPr>
            <w:r>
              <w:rPr>
                <w:rFonts w:asciiTheme="majorHAnsi" w:hAnsiTheme="majorHAnsi"/>
                <w:lang w:val="hr-HR"/>
              </w:rPr>
              <w:t>Deša</w:t>
            </w:r>
          </w:p>
        </w:tc>
        <w:tc>
          <w:tcPr>
            <w:tcW w:w="1643" w:type="dxa"/>
            <w:shd w:val="clear" w:color="auto" w:fill="EAF1DD"/>
          </w:tcPr>
          <w:p w:rsidR="00DC7853" w:rsidRDefault="00462357" w:rsidP="009F5ECF">
            <w:pPr>
              <w:spacing w:after="0" w:line="240" w:lineRule="auto"/>
              <w:rPr>
                <w:rFonts w:asciiTheme="majorHAnsi" w:eastAsia="Times New Roman" w:hAnsiTheme="majorHAnsi"/>
                <w:lang w:val="hr-HR"/>
              </w:rPr>
            </w:pPr>
            <w:r>
              <w:rPr>
                <w:rFonts w:asciiTheme="majorHAnsi" w:eastAsia="Times New Roman" w:hAnsiTheme="majorHAnsi"/>
                <w:lang w:val="hr-HR"/>
              </w:rPr>
              <w:t>150.000 kn</w:t>
            </w:r>
          </w:p>
          <w:p w:rsidR="00DC7853" w:rsidRDefault="00DC7853" w:rsidP="009F5ECF">
            <w:pPr>
              <w:spacing w:after="0" w:line="240" w:lineRule="auto"/>
              <w:rPr>
                <w:rFonts w:asciiTheme="majorHAnsi" w:eastAsia="Times New Roman" w:hAnsiTheme="majorHAnsi"/>
                <w:lang w:val="hr-HR"/>
              </w:rPr>
            </w:pPr>
          </w:p>
        </w:tc>
        <w:tc>
          <w:tcPr>
            <w:tcW w:w="1275" w:type="dxa"/>
            <w:shd w:val="clear" w:color="auto" w:fill="EAF1DD"/>
          </w:tcPr>
          <w:p w:rsidR="00DC7853" w:rsidRPr="009F5ECF" w:rsidRDefault="00462357" w:rsidP="009F5ECF">
            <w:pPr>
              <w:spacing w:after="0" w:line="240" w:lineRule="auto"/>
              <w:rPr>
                <w:rFonts w:asciiTheme="majorHAnsi" w:eastAsia="Times New Roman" w:hAnsiTheme="majorHAnsi"/>
                <w:lang w:val="hr-HR"/>
              </w:rPr>
            </w:pPr>
            <w:r w:rsidRPr="00462357">
              <w:rPr>
                <w:rFonts w:asciiTheme="majorHAnsi" w:eastAsia="Times New Roman" w:hAnsiTheme="majorHAnsi"/>
                <w:lang w:val="hr-HR"/>
              </w:rPr>
              <w:t>EU</w:t>
            </w:r>
          </w:p>
        </w:tc>
        <w:tc>
          <w:tcPr>
            <w:tcW w:w="1275" w:type="dxa"/>
            <w:shd w:val="clear" w:color="auto" w:fill="EAF1DD"/>
          </w:tcPr>
          <w:p w:rsidR="00DC7853" w:rsidRDefault="00DC7853" w:rsidP="009F5ECF">
            <w:pPr>
              <w:spacing w:after="0" w:line="240" w:lineRule="auto"/>
              <w:rPr>
                <w:rFonts w:asciiTheme="majorHAnsi" w:eastAsia="Times New Roman" w:hAnsiTheme="majorHAnsi"/>
                <w:lang w:val="hr-HR"/>
              </w:rPr>
            </w:pPr>
            <w:r>
              <w:rPr>
                <w:rFonts w:asciiTheme="majorHAnsi" w:eastAsia="Times New Roman" w:hAnsiTheme="majorHAnsi"/>
                <w:lang w:val="hr-HR"/>
              </w:rPr>
              <w:t>2016</w:t>
            </w:r>
            <w:r w:rsidR="00462357">
              <w:rPr>
                <w:rFonts w:asciiTheme="majorHAnsi" w:eastAsia="Times New Roman" w:hAnsiTheme="majorHAnsi"/>
                <w:lang w:val="hr-HR"/>
              </w:rPr>
              <w:t>-2017</w:t>
            </w:r>
          </w:p>
        </w:tc>
        <w:tc>
          <w:tcPr>
            <w:tcW w:w="3773" w:type="dxa"/>
            <w:shd w:val="clear" w:color="auto" w:fill="EAF1DD"/>
          </w:tcPr>
          <w:p w:rsidR="00462357" w:rsidRPr="00462357" w:rsidRDefault="00462357" w:rsidP="00462357">
            <w:pPr>
              <w:pStyle w:val="ListParagraph"/>
              <w:numPr>
                <w:ilvl w:val="0"/>
                <w:numId w:val="29"/>
              </w:numPr>
              <w:spacing w:after="0" w:line="240" w:lineRule="auto"/>
              <w:rPr>
                <w:rFonts w:asciiTheme="majorHAnsi" w:hAnsiTheme="majorHAnsi"/>
                <w:lang w:val="hr-HR"/>
              </w:rPr>
            </w:pPr>
            <w:r w:rsidRPr="00462357">
              <w:rPr>
                <w:rFonts w:asciiTheme="majorHAnsi" w:eastAsia="Times New Roman" w:hAnsiTheme="majorHAnsi"/>
                <w:lang w:val="hr-HR"/>
              </w:rPr>
              <w:t>broj socijalnih poduzeća</w:t>
            </w:r>
          </w:p>
          <w:p w:rsidR="00DC7853" w:rsidRPr="00462357" w:rsidRDefault="00462357" w:rsidP="00462357">
            <w:pPr>
              <w:pStyle w:val="ListParagraph"/>
              <w:numPr>
                <w:ilvl w:val="0"/>
                <w:numId w:val="29"/>
              </w:numPr>
              <w:spacing w:after="0" w:line="240" w:lineRule="auto"/>
              <w:rPr>
                <w:rFonts w:asciiTheme="majorHAnsi" w:hAnsiTheme="majorHAnsi"/>
                <w:lang w:val="hr-HR"/>
              </w:rPr>
            </w:pPr>
            <w:r w:rsidRPr="00462357">
              <w:rPr>
                <w:rFonts w:asciiTheme="majorHAnsi" w:eastAsia="Times New Roman" w:hAnsiTheme="majorHAnsi"/>
                <w:lang w:val="hr-HR"/>
              </w:rPr>
              <w:t xml:space="preserve"> broj polaznika</w:t>
            </w:r>
          </w:p>
        </w:tc>
      </w:tr>
      <w:tr w:rsidR="00DC7853" w:rsidRPr="00006CED" w:rsidTr="001327CC">
        <w:tc>
          <w:tcPr>
            <w:tcW w:w="2465" w:type="dxa"/>
            <w:vMerge/>
            <w:shd w:val="clear" w:color="auto" w:fill="EAF1DD"/>
          </w:tcPr>
          <w:p w:rsidR="00DC7853" w:rsidRDefault="00DC7853" w:rsidP="005A14B6">
            <w:pPr>
              <w:autoSpaceDE w:val="0"/>
              <w:autoSpaceDN w:val="0"/>
              <w:adjustRightInd w:val="0"/>
              <w:spacing w:after="120" w:line="240" w:lineRule="auto"/>
              <w:rPr>
                <w:rFonts w:asciiTheme="majorHAnsi" w:hAnsiTheme="majorHAnsi"/>
                <w:lang w:val="hr-HR"/>
              </w:rPr>
            </w:pPr>
          </w:p>
        </w:tc>
        <w:tc>
          <w:tcPr>
            <w:tcW w:w="3773" w:type="dxa"/>
            <w:shd w:val="clear" w:color="auto" w:fill="EAF1DD"/>
          </w:tcPr>
          <w:p w:rsidR="00DC7853" w:rsidRDefault="00DC7853" w:rsidP="009F5ECF">
            <w:pPr>
              <w:spacing w:after="0" w:line="240" w:lineRule="auto"/>
              <w:rPr>
                <w:rFonts w:asciiTheme="majorHAnsi" w:hAnsiTheme="majorHAnsi"/>
                <w:lang w:val="hr-HR"/>
              </w:rPr>
            </w:pPr>
            <w:r>
              <w:rPr>
                <w:rFonts w:asciiTheme="majorHAnsi" w:hAnsiTheme="majorHAnsi"/>
                <w:lang w:val="hr-HR"/>
              </w:rPr>
              <w:t>3.1.5. Storytelling</w:t>
            </w:r>
          </w:p>
        </w:tc>
        <w:tc>
          <w:tcPr>
            <w:tcW w:w="1955" w:type="dxa"/>
            <w:shd w:val="clear" w:color="auto" w:fill="EAF1DD"/>
          </w:tcPr>
          <w:p w:rsidR="00DC7853" w:rsidRDefault="00DC7853" w:rsidP="009F5ECF">
            <w:pPr>
              <w:spacing w:after="0" w:line="240" w:lineRule="auto"/>
              <w:rPr>
                <w:rFonts w:asciiTheme="majorHAnsi" w:hAnsiTheme="majorHAnsi"/>
                <w:lang w:val="hr-HR"/>
              </w:rPr>
            </w:pPr>
            <w:r>
              <w:rPr>
                <w:rFonts w:asciiTheme="majorHAnsi" w:hAnsiTheme="majorHAnsi"/>
                <w:lang w:val="hr-HR"/>
              </w:rPr>
              <w:t>Lero</w:t>
            </w:r>
          </w:p>
        </w:tc>
        <w:tc>
          <w:tcPr>
            <w:tcW w:w="1643" w:type="dxa"/>
            <w:shd w:val="clear" w:color="auto" w:fill="EAF1DD"/>
          </w:tcPr>
          <w:p w:rsidR="00DC7853" w:rsidRPr="00C75DF9" w:rsidRDefault="00DC7853" w:rsidP="009F5ECF">
            <w:pPr>
              <w:spacing w:after="0" w:line="240" w:lineRule="auto"/>
              <w:rPr>
                <w:rFonts w:asciiTheme="majorHAnsi" w:eastAsia="Times New Roman" w:hAnsiTheme="majorHAnsi"/>
                <w:highlight w:val="yellow"/>
                <w:lang w:val="hr-HR"/>
              </w:rPr>
            </w:pPr>
            <w:r w:rsidRPr="009F5ECF">
              <w:rPr>
                <w:rFonts w:asciiTheme="majorHAnsi" w:eastAsia="Times New Roman" w:hAnsiTheme="majorHAnsi"/>
                <w:lang w:val="hr-HR"/>
              </w:rPr>
              <w:t>21.000 kn</w:t>
            </w:r>
          </w:p>
        </w:tc>
        <w:tc>
          <w:tcPr>
            <w:tcW w:w="1275" w:type="dxa"/>
            <w:shd w:val="clear" w:color="auto" w:fill="EAF1DD"/>
          </w:tcPr>
          <w:p w:rsidR="00DC7853" w:rsidRPr="009F5ECF" w:rsidRDefault="002C06BA" w:rsidP="009F5ECF">
            <w:pPr>
              <w:spacing w:after="0" w:line="240" w:lineRule="auto"/>
              <w:rPr>
                <w:rFonts w:asciiTheme="majorHAnsi" w:eastAsia="Times New Roman" w:hAnsiTheme="majorHAnsi"/>
                <w:lang w:val="hr-HR"/>
              </w:rPr>
            </w:pPr>
            <w:r w:rsidRPr="002C06BA">
              <w:rPr>
                <w:rFonts w:asciiTheme="majorHAnsi" w:eastAsia="Times New Roman" w:hAnsiTheme="majorHAnsi"/>
                <w:lang w:val="hr-HR"/>
              </w:rPr>
              <w:t>Grad Dubrovnik, vlastiti prihod</w:t>
            </w:r>
          </w:p>
        </w:tc>
        <w:tc>
          <w:tcPr>
            <w:tcW w:w="1275" w:type="dxa"/>
            <w:shd w:val="clear" w:color="auto" w:fill="EAF1DD"/>
          </w:tcPr>
          <w:p w:rsidR="00DC7853" w:rsidRDefault="00DC7853" w:rsidP="009F5ECF">
            <w:pPr>
              <w:spacing w:after="0" w:line="240" w:lineRule="auto"/>
              <w:rPr>
                <w:rFonts w:asciiTheme="majorHAnsi" w:eastAsia="Times New Roman" w:hAnsiTheme="majorHAnsi"/>
                <w:lang w:val="hr-HR"/>
              </w:rPr>
            </w:pPr>
            <w:r>
              <w:rPr>
                <w:rFonts w:asciiTheme="majorHAnsi" w:eastAsia="Times New Roman" w:hAnsiTheme="majorHAnsi"/>
                <w:lang w:val="hr-HR"/>
              </w:rPr>
              <w:t>2016-2017</w:t>
            </w:r>
          </w:p>
        </w:tc>
        <w:tc>
          <w:tcPr>
            <w:tcW w:w="3773" w:type="dxa"/>
            <w:shd w:val="clear" w:color="auto" w:fill="EAF1DD"/>
          </w:tcPr>
          <w:p w:rsidR="00DC7853" w:rsidRPr="00DC7853" w:rsidRDefault="00DC7853" w:rsidP="00DC7853">
            <w:pPr>
              <w:pStyle w:val="ListParagraph"/>
              <w:numPr>
                <w:ilvl w:val="0"/>
                <w:numId w:val="18"/>
              </w:numPr>
              <w:spacing w:after="0" w:line="240" w:lineRule="auto"/>
              <w:rPr>
                <w:rFonts w:asciiTheme="majorHAnsi" w:hAnsiTheme="majorHAnsi"/>
                <w:lang w:val="hr-HR"/>
              </w:rPr>
            </w:pPr>
            <w:r>
              <w:rPr>
                <w:rFonts w:asciiTheme="majorHAnsi" w:hAnsiTheme="majorHAnsi"/>
                <w:lang w:val="hr-HR"/>
              </w:rPr>
              <w:t>p</w:t>
            </w:r>
            <w:r w:rsidRPr="00DC7853">
              <w:rPr>
                <w:rFonts w:asciiTheme="majorHAnsi" w:hAnsiTheme="majorHAnsi"/>
                <w:lang w:val="hr-HR"/>
              </w:rPr>
              <w:t>rihodi</w:t>
            </w:r>
          </w:p>
        </w:tc>
      </w:tr>
      <w:tr w:rsidR="00DC7853" w:rsidRPr="00006CED" w:rsidTr="001327CC">
        <w:tc>
          <w:tcPr>
            <w:tcW w:w="2465" w:type="dxa"/>
            <w:vMerge/>
            <w:shd w:val="clear" w:color="auto" w:fill="EAF1DD"/>
          </w:tcPr>
          <w:p w:rsidR="00DC7853" w:rsidRDefault="00DC7853" w:rsidP="005A14B6">
            <w:pPr>
              <w:autoSpaceDE w:val="0"/>
              <w:autoSpaceDN w:val="0"/>
              <w:adjustRightInd w:val="0"/>
              <w:spacing w:after="120" w:line="240" w:lineRule="auto"/>
              <w:rPr>
                <w:rFonts w:asciiTheme="majorHAnsi" w:hAnsiTheme="majorHAnsi"/>
                <w:lang w:val="hr-HR"/>
              </w:rPr>
            </w:pPr>
          </w:p>
        </w:tc>
        <w:tc>
          <w:tcPr>
            <w:tcW w:w="3773" w:type="dxa"/>
            <w:shd w:val="clear" w:color="auto" w:fill="EAF1DD"/>
          </w:tcPr>
          <w:p w:rsidR="00DC7853" w:rsidRDefault="00DC7853" w:rsidP="009F5ECF">
            <w:pPr>
              <w:spacing w:after="0" w:line="240" w:lineRule="auto"/>
              <w:rPr>
                <w:rFonts w:asciiTheme="majorHAnsi" w:hAnsiTheme="majorHAnsi"/>
                <w:lang w:val="hr-HR"/>
              </w:rPr>
            </w:pPr>
            <w:r>
              <w:rPr>
                <w:rFonts w:asciiTheme="majorHAnsi" w:hAnsiTheme="majorHAnsi"/>
                <w:lang w:val="hr-HR"/>
              </w:rPr>
              <w:t>3.1.6. obrazovni i kreativni centar DEŠA</w:t>
            </w:r>
          </w:p>
        </w:tc>
        <w:tc>
          <w:tcPr>
            <w:tcW w:w="1955" w:type="dxa"/>
            <w:shd w:val="clear" w:color="auto" w:fill="EAF1DD"/>
          </w:tcPr>
          <w:p w:rsidR="00DC7853" w:rsidRDefault="00DC7853" w:rsidP="009F5ECF">
            <w:pPr>
              <w:spacing w:after="0" w:line="240" w:lineRule="auto"/>
              <w:rPr>
                <w:rFonts w:asciiTheme="majorHAnsi" w:hAnsiTheme="majorHAnsi"/>
                <w:lang w:val="hr-HR"/>
              </w:rPr>
            </w:pPr>
            <w:r>
              <w:rPr>
                <w:rFonts w:asciiTheme="majorHAnsi" w:hAnsiTheme="majorHAnsi"/>
                <w:lang w:val="hr-HR"/>
              </w:rPr>
              <w:t>Deša</w:t>
            </w:r>
          </w:p>
        </w:tc>
        <w:tc>
          <w:tcPr>
            <w:tcW w:w="1643" w:type="dxa"/>
            <w:shd w:val="clear" w:color="auto" w:fill="EAF1DD"/>
          </w:tcPr>
          <w:p w:rsidR="00DC7853" w:rsidRPr="009F5ECF" w:rsidRDefault="00462357" w:rsidP="00462357">
            <w:pPr>
              <w:spacing w:after="0" w:line="240" w:lineRule="auto"/>
              <w:rPr>
                <w:rFonts w:asciiTheme="majorHAnsi" w:eastAsia="Times New Roman" w:hAnsiTheme="majorHAnsi"/>
                <w:lang w:val="hr-HR"/>
              </w:rPr>
            </w:pPr>
            <w:r>
              <w:rPr>
                <w:rFonts w:asciiTheme="majorHAnsi" w:eastAsia="Times New Roman" w:hAnsiTheme="majorHAnsi"/>
                <w:lang w:val="hr-HR"/>
              </w:rPr>
              <w:t>150.000 kn</w:t>
            </w:r>
          </w:p>
        </w:tc>
        <w:tc>
          <w:tcPr>
            <w:tcW w:w="1275" w:type="dxa"/>
            <w:shd w:val="clear" w:color="auto" w:fill="EAF1DD"/>
          </w:tcPr>
          <w:p w:rsidR="00DC7853" w:rsidRPr="00462357" w:rsidRDefault="00462357" w:rsidP="00462357">
            <w:pPr>
              <w:spacing w:after="0" w:line="240" w:lineRule="auto"/>
              <w:rPr>
                <w:rFonts w:asciiTheme="majorHAnsi" w:eastAsia="Times New Roman" w:hAnsiTheme="majorHAnsi"/>
                <w:color w:val="FF0000"/>
                <w:lang w:val="hr-HR"/>
              </w:rPr>
            </w:pPr>
            <w:r w:rsidRPr="00462357">
              <w:rPr>
                <w:rFonts w:asciiTheme="majorHAnsi" w:eastAsia="Times New Roman" w:hAnsiTheme="majorHAnsi"/>
                <w:lang w:val="hr-HR"/>
              </w:rPr>
              <w:t>Grad Dubrovnik, DNŽ, vlastita sredstva</w:t>
            </w:r>
          </w:p>
        </w:tc>
        <w:tc>
          <w:tcPr>
            <w:tcW w:w="1275" w:type="dxa"/>
            <w:shd w:val="clear" w:color="auto" w:fill="EAF1DD"/>
          </w:tcPr>
          <w:p w:rsidR="00DC7853" w:rsidRDefault="00462357" w:rsidP="009F5ECF">
            <w:pPr>
              <w:spacing w:after="0" w:line="240" w:lineRule="auto"/>
              <w:rPr>
                <w:rFonts w:asciiTheme="majorHAnsi" w:eastAsia="Times New Roman" w:hAnsiTheme="majorHAnsi"/>
                <w:lang w:val="hr-HR"/>
              </w:rPr>
            </w:pPr>
            <w:r w:rsidRPr="00462357">
              <w:rPr>
                <w:rFonts w:asciiTheme="majorHAnsi" w:eastAsia="Times New Roman" w:hAnsiTheme="majorHAnsi"/>
                <w:lang w:val="hr-HR"/>
              </w:rPr>
              <w:t>2016</w:t>
            </w:r>
          </w:p>
        </w:tc>
        <w:tc>
          <w:tcPr>
            <w:tcW w:w="3773" w:type="dxa"/>
            <w:shd w:val="clear" w:color="auto" w:fill="EAF1DD"/>
          </w:tcPr>
          <w:p w:rsidR="00462357" w:rsidRDefault="00462357" w:rsidP="00462357">
            <w:pPr>
              <w:pStyle w:val="ListParagraph"/>
              <w:numPr>
                <w:ilvl w:val="0"/>
                <w:numId w:val="29"/>
              </w:numPr>
              <w:spacing w:after="0" w:line="240" w:lineRule="auto"/>
              <w:rPr>
                <w:rFonts w:asciiTheme="majorHAnsi" w:hAnsiTheme="majorHAnsi"/>
                <w:lang w:val="hr-HR"/>
              </w:rPr>
            </w:pPr>
            <w:r w:rsidRPr="00462357">
              <w:rPr>
                <w:rFonts w:asciiTheme="majorHAnsi" w:hAnsiTheme="majorHAnsi"/>
                <w:lang w:val="hr-HR"/>
              </w:rPr>
              <w:t>broj programa</w:t>
            </w:r>
          </w:p>
          <w:p w:rsidR="00DC7853" w:rsidRPr="00462357" w:rsidRDefault="00462357" w:rsidP="00462357">
            <w:pPr>
              <w:pStyle w:val="ListParagraph"/>
              <w:numPr>
                <w:ilvl w:val="0"/>
                <w:numId w:val="29"/>
              </w:numPr>
              <w:spacing w:after="0" w:line="240" w:lineRule="auto"/>
              <w:rPr>
                <w:rFonts w:asciiTheme="majorHAnsi" w:hAnsiTheme="majorHAnsi"/>
                <w:lang w:val="hr-HR"/>
              </w:rPr>
            </w:pPr>
            <w:r w:rsidRPr="00462357">
              <w:rPr>
                <w:rFonts w:asciiTheme="majorHAnsi" w:hAnsiTheme="majorHAnsi"/>
                <w:lang w:val="hr-HR"/>
              </w:rPr>
              <w:t>broj polaznika</w:t>
            </w:r>
          </w:p>
        </w:tc>
      </w:tr>
      <w:tr w:rsidR="00DC7853" w:rsidRPr="00006CED" w:rsidTr="001327CC">
        <w:tc>
          <w:tcPr>
            <w:tcW w:w="2465" w:type="dxa"/>
            <w:vMerge/>
            <w:shd w:val="clear" w:color="auto" w:fill="EAF1DD"/>
          </w:tcPr>
          <w:p w:rsidR="00DC7853" w:rsidRDefault="00DC7853" w:rsidP="005A14B6">
            <w:pPr>
              <w:autoSpaceDE w:val="0"/>
              <w:autoSpaceDN w:val="0"/>
              <w:adjustRightInd w:val="0"/>
              <w:spacing w:after="120" w:line="240" w:lineRule="auto"/>
              <w:rPr>
                <w:rFonts w:asciiTheme="majorHAnsi" w:hAnsiTheme="majorHAnsi"/>
                <w:lang w:val="hr-HR"/>
              </w:rPr>
            </w:pPr>
          </w:p>
        </w:tc>
        <w:tc>
          <w:tcPr>
            <w:tcW w:w="3773" w:type="dxa"/>
            <w:shd w:val="clear" w:color="auto" w:fill="EAF1DD"/>
          </w:tcPr>
          <w:p w:rsidR="00DC7853" w:rsidRDefault="00DC7853" w:rsidP="009F5ECF">
            <w:pPr>
              <w:spacing w:after="0" w:line="240" w:lineRule="auto"/>
              <w:rPr>
                <w:rFonts w:asciiTheme="majorHAnsi" w:hAnsiTheme="majorHAnsi"/>
                <w:lang w:val="hr-HR"/>
              </w:rPr>
            </w:pPr>
            <w:r>
              <w:rPr>
                <w:rFonts w:asciiTheme="majorHAnsi" w:hAnsiTheme="majorHAnsi"/>
                <w:lang w:val="hr-HR"/>
              </w:rPr>
              <w:t>3.1.7. Dani kulturnih i kreativnih industrija</w:t>
            </w:r>
          </w:p>
        </w:tc>
        <w:tc>
          <w:tcPr>
            <w:tcW w:w="1955" w:type="dxa"/>
            <w:shd w:val="clear" w:color="auto" w:fill="EAF1DD"/>
          </w:tcPr>
          <w:p w:rsidR="00DC7853" w:rsidRDefault="00DC7853" w:rsidP="009F5ECF">
            <w:pPr>
              <w:spacing w:after="0" w:line="240" w:lineRule="auto"/>
              <w:rPr>
                <w:rFonts w:asciiTheme="majorHAnsi" w:hAnsiTheme="majorHAnsi"/>
                <w:lang w:val="hr-HR"/>
              </w:rPr>
            </w:pPr>
            <w:r>
              <w:rPr>
                <w:rFonts w:asciiTheme="majorHAnsi" w:hAnsiTheme="majorHAnsi"/>
                <w:lang w:val="hr-HR"/>
              </w:rPr>
              <w:t>DURA i ARL</w:t>
            </w:r>
          </w:p>
        </w:tc>
        <w:tc>
          <w:tcPr>
            <w:tcW w:w="1643" w:type="dxa"/>
            <w:shd w:val="clear" w:color="auto" w:fill="EAF1DD"/>
          </w:tcPr>
          <w:p w:rsidR="00DC7853" w:rsidRPr="009F5ECF" w:rsidRDefault="00DC7853" w:rsidP="009F5ECF">
            <w:pPr>
              <w:spacing w:after="0" w:line="240" w:lineRule="auto"/>
              <w:rPr>
                <w:rFonts w:asciiTheme="majorHAnsi" w:eastAsia="Times New Roman" w:hAnsiTheme="majorHAnsi"/>
                <w:lang w:val="hr-HR"/>
              </w:rPr>
            </w:pPr>
            <w:r>
              <w:rPr>
                <w:rFonts w:asciiTheme="majorHAnsi" w:eastAsia="Times New Roman" w:hAnsiTheme="majorHAnsi"/>
                <w:lang w:val="hr-HR"/>
              </w:rPr>
              <w:t>100.000 kn</w:t>
            </w:r>
          </w:p>
        </w:tc>
        <w:tc>
          <w:tcPr>
            <w:tcW w:w="1275" w:type="dxa"/>
            <w:shd w:val="clear" w:color="auto" w:fill="EAF1DD"/>
          </w:tcPr>
          <w:p w:rsidR="00DC7853" w:rsidRPr="00C75DF9" w:rsidRDefault="00DC7853" w:rsidP="009F5ECF">
            <w:pPr>
              <w:spacing w:after="0" w:line="240" w:lineRule="auto"/>
              <w:rPr>
                <w:rFonts w:asciiTheme="majorHAnsi" w:eastAsia="Times New Roman" w:hAnsiTheme="majorHAnsi"/>
                <w:highlight w:val="yellow"/>
                <w:lang w:val="hr-HR"/>
              </w:rPr>
            </w:pPr>
            <w:r w:rsidRPr="009F5ECF">
              <w:rPr>
                <w:rFonts w:asciiTheme="majorHAnsi" w:eastAsia="Times New Roman" w:hAnsiTheme="majorHAnsi"/>
                <w:lang w:val="hr-HR"/>
              </w:rPr>
              <w:t>DURA</w:t>
            </w:r>
          </w:p>
        </w:tc>
        <w:tc>
          <w:tcPr>
            <w:tcW w:w="1275" w:type="dxa"/>
            <w:shd w:val="clear" w:color="auto" w:fill="EAF1DD"/>
          </w:tcPr>
          <w:p w:rsidR="00DC7853" w:rsidRPr="00C75DF9" w:rsidRDefault="00DC7853" w:rsidP="009F5ECF">
            <w:pPr>
              <w:spacing w:after="0" w:line="240" w:lineRule="auto"/>
              <w:rPr>
                <w:rFonts w:asciiTheme="majorHAnsi" w:eastAsia="Times New Roman" w:hAnsiTheme="majorHAnsi"/>
                <w:highlight w:val="yellow"/>
                <w:lang w:val="hr-HR"/>
              </w:rPr>
            </w:pPr>
            <w:r w:rsidRPr="00DC7853">
              <w:rPr>
                <w:rFonts w:asciiTheme="majorHAnsi" w:eastAsia="Times New Roman" w:hAnsiTheme="majorHAnsi"/>
                <w:lang w:val="hr-HR"/>
              </w:rPr>
              <w:t>2016-2017</w:t>
            </w:r>
          </w:p>
        </w:tc>
        <w:tc>
          <w:tcPr>
            <w:tcW w:w="3773" w:type="dxa"/>
            <w:shd w:val="clear" w:color="auto" w:fill="EAF1DD"/>
          </w:tcPr>
          <w:p w:rsidR="00DC7853" w:rsidRPr="00DC7853" w:rsidRDefault="00DC7853" w:rsidP="00DC7853">
            <w:pPr>
              <w:pStyle w:val="ListParagraph"/>
              <w:numPr>
                <w:ilvl w:val="0"/>
                <w:numId w:val="18"/>
              </w:numPr>
              <w:spacing w:after="0" w:line="240" w:lineRule="auto"/>
              <w:rPr>
                <w:rFonts w:asciiTheme="majorHAnsi" w:hAnsiTheme="majorHAnsi"/>
                <w:lang w:val="hr-HR"/>
              </w:rPr>
            </w:pPr>
            <w:r w:rsidRPr="00DC7853">
              <w:rPr>
                <w:rFonts w:asciiTheme="majorHAnsi" w:eastAsia="Times New Roman" w:hAnsiTheme="majorHAnsi"/>
                <w:lang w:val="hr-HR"/>
              </w:rPr>
              <w:t>broj posjetitelja</w:t>
            </w:r>
          </w:p>
          <w:p w:rsidR="00DC7853" w:rsidRPr="00DC7853" w:rsidRDefault="00DC7853" w:rsidP="00DC7853">
            <w:pPr>
              <w:pStyle w:val="ListParagraph"/>
              <w:numPr>
                <w:ilvl w:val="0"/>
                <w:numId w:val="18"/>
              </w:numPr>
              <w:spacing w:after="0" w:line="240" w:lineRule="auto"/>
              <w:rPr>
                <w:rFonts w:asciiTheme="majorHAnsi" w:hAnsiTheme="majorHAnsi"/>
                <w:lang w:val="hr-HR"/>
              </w:rPr>
            </w:pPr>
            <w:r w:rsidRPr="00DC7853">
              <w:rPr>
                <w:rFonts w:asciiTheme="majorHAnsi" w:eastAsia="Times New Roman" w:hAnsiTheme="majorHAnsi"/>
                <w:lang w:val="hr-HR"/>
              </w:rPr>
              <w:t>broj sudionika</w:t>
            </w:r>
          </w:p>
          <w:p w:rsidR="00DC7853" w:rsidRPr="00DC7853" w:rsidRDefault="00DC7853" w:rsidP="00DC7853">
            <w:pPr>
              <w:pStyle w:val="ListParagraph"/>
              <w:numPr>
                <w:ilvl w:val="0"/>
                <w:numId w:val="18"/>
              </w:numPr>
              <w:spacing w:after="0" w:line="240" w:lineRule="auto"/>
              <w:rPr>
                <w:rFonts w:asciiTheme="majorHAnsi" w:hAnsiTheme="majorHAnsi"/>
                <w:lang w:val="hr-HR"/>
              </w:rPr>
            </w:pPr>
            <w:r w:rsidRPr="00DC7853">
              <w:rPr>
                <w:rFonts w:asciiTheme="majorHAnsi" w:eastAsia="Times New Roman" w:hAnsiTheme="majorHAnsi"/>
                <w:lang w:val="hr-HR"/>
              </w:rPr>
              <w:t>broj programa</w:t>
            </w:r>
          </w:p>
        </w:tc>
      </w:tr>
      <w:tr w:rsidR="00DC7853" w:rsidRPr="00006CED" w:rsidTr="001327CC">
        <w:tc>
          <w:tcPr>
            <w:tcW w:w="2465" w:type="dxa"/>
            <w:vMerge/>
            <w:shd w:val="clear" w:color="auto" w:fill="EAF1DD"/>
          </w:tcPr>
          <w:p w:rsidR="00DC7853" w:rsidRDefault="00DC7853" w:rsidP="005A14B6">
            <w:pPr>
              <w:autoSpaceDE w:val="0"/>
              <w:autoSpaceDN w:val="0"/>
              <w:adjustRightInd w:val="0"/>
              <w:spacing w:after="120" w:line="240" w:lineRule="auto"/>
              <w:rPr>
                <w:rFonts w:asciiTheme="majorHAnsi" w:hAnsiTheme="majorHAnsi"/>
                <w:lang w:val="hr-HR"/>
              </w:rPr>
            </w:pPr>
          </w:p>
        </w:tc>
        <w:tc>
          <w:tcPr>
            <w:tcW w:w="3773" w:type="dxa"/>
            <w:shd w:val="clear" w:color="auto" w:fill="EAF1DD"/>
          </w:tcPr>
          <w:p w:rsidR="00DC7853" w:rsidRDefault="00DC7853" w:rsidP="009F5ECF">
            <w:pPr>
              <w:spacing w:after="0" w:line="240" w:lineRule="auto"/>
              <w:rPr>
                <w:rFonts w:asciiTheme="majorHAnsi" w:hAnsiTheme="majorHAnsi"/>
                <w:lang w:val="hr-HR"/>
              </w:rPr>
            </w:pPr>
            <w:r>
              <w:rPr>
                <w:rFonts w:asciiTheme="majorHAnsi" w:hAnsiTheme="majorHAnsi"/>
                <w:lang w:val="hr-HR"/>
              </w:rPr>
              <w:t>3.1.8. programi izdavačke djelatnosti</w:t>
            </w:r>
          </w:p>
        </w:tc>
        <w:tc>
          <w:tcPr>
            <w:tcW w:w="1955" w:type="dxa"/>
            <w:shd w:val="clear" w:color="auto" w:fill="EAF1DD"/>
          </w:tcPr>
          <w:p w:rsidR="00DC7853" w:rsidRDefault="00DC7853" w:rsidP="009F5ECF">
            <w:pPr>
              <w:spacing w:after="0" w:line="240" w:lineRule="auto"/>
              <w:rPr>
                <w:rFonts w:asciiTheme="majorHAnsi" w:hAnsiTheme="majorHAnsi"/>
                <w:lang w:val="hr-HR"/>
              </w:rPr>
            </w:pPr>
            <w:r>
              <w:rPr>
                <w:rFonts w:asciiTheme="majorHAnsi" w:hAnsiTheme="majorHAnsi"/>
                <w:lang w:val="hr-HR"/>
              </w:rPr>
              <w:t>Deša, ARL, Lero, Linđo</w:t>
            </w:r>
          </w:p>
        </w:tc>
        <w:tc>
          <w:tcPr>
            <w:tcW w:w="1643" w:type="dxa"/>
            <w:shd w:val="clear" w:color="auto" w:fill="EAF1DD"/>
          </w:tcPr>
          <w:p w:rsidR="00DC7853" w:rsidRDefault="00DC7853" w:rsidP="009F5ECF">
            <w:pPr>
              <w:spacing w:after="0" w:line="240" w:lineRule="auto"/>
              <w:rPr>
                <w:rFonts w:asciiTheme="majorHAnsi" w:eastAsia="Times New Roman" w:hAnsiTheme="majorHAnsi"/>
                <w:lang w:val="hr-HR"/>
              </w:rPr>
            </w:pPr>
            <w:r>
              <w:rPr>
                <w:rFonts w:asciiTheme="majorHAnsi" w:eastAsia="Times New Roman" w:hAnsiTheme="majorHAnsi"/>
                <w:lang w:val="hr-HR"/>
              </w:rPr>
              <w:t>220.000 kn</w:t>
            </w:r>
          </w:p>
        </w:tc>
        <w:tc>
          <w:tcPr>
            <w:tcW w:w="1275" w:type="dxa"/>
            <w:shd w:val="clear" w:color="auto" w:fill="EAF1DD"/>
          </w:tcPr>
          <w:p w:rsidR="00DC7853" w:rsidRPr="00DC7853" w:rsidRDefault="00DC7853" w:rsidP="009F5ECF">
            <w:pPr>
              <w:spacing w:after="0" w:line="240" w:lineRule="auto"/>
              <w:rPr>
                <w:rFonts w:asciiTheme="majorHAnsi" w:hAnsiTheme="majorHAnsi"/>
                <w:lang w:val="hr-HR"/>
              </w:rPr>
            </w:pPr>
            <w:r>
              <w:rPr>
                <w:rFonts w:asciiTheme="majorHAnsi" w:hAnsiTheme="majorHAnsi"/>
                <w:lang w:val="hr-HR"/>
              </w:rPr>
              <w:t>MK, Grad Dubrovnik, vlastiti prihod, privatne donacije</w:t>
            </w:r>
          </w:p>
        </w:tc>
        <w:tc>
          <w:tcPr>
            <w:tcW w:w="1275" w:type="dxa"/>
            <w:shd w:val="clear" w:color="auto" w:fill="EAF1DD"/>
          </w:tcPr>
          <w:p w:rsidR="00DC7853" w:rsidRPr="00DC7853" w:rsidRDefault="00DC7853" w:rsidP="009F5ECF">
            <w:pPr>
              <w:spacing w:after="0" w:line="240" w:lineRule="auto"/>
              <w:rPr>
                <w:rFonts w:asciiTheme="majorHAnsi" w:eastAsia="Times New Roman" w:hAnsiTheme="majorHAnsi"/>
                <w:lang w:val="hr-HR"/>
              </w:rPr>
            </w:pPr>
            <w:r>
              <w:rPr>
                <w:rFonts w:asciiTheme="majorHAnsi" w:eastAsia="Times New Roman" w:hAnsiTheme="majorHAnsi"/>
                <w:lang w:val="hr-HR"/>
              </w:rPr>
              <w:t>2016-2017</w:t>
            </w:r>
          </w:p>
        </w:tc>
        <w:tc>
          <w:tcPr>
            <w:tcW w:w="3773" w:type="dxa"/>
            <w:shd w:val="clear" w:color="auto" w:fill="EAF1DD"/>
          </w:tcPr>
          <w:p w:rsidR="00DC7853" w:rsidRDefault="00DC7853" w:rsidP="00DC7853">
            <w:pPr>
              <w:pStyle w:val="ListParagraph"/>
              <w:numPr>
                <w:ilvl w:val="0"/>
                <w:numId w:val="18"/>
              </w:numPr>
              <w:spacing w:after="0" w:line="240" w:lineRule="auto"/>
              <w:rPr>
                <w:rFonts w:asciiTheme="majorHAnsi" w:hAnsiTheme="majorHAnsi"/>
                <w:lang w:val="hr-HR"/>
              </w:rPr>
            </w:pPr>
            <w:r w:rsidRPr="00DC7853">
              <w:rPr>
                <w:rFonts w:asciiTheme="majorHAnsi" w:hAnsiTheme="majorHAnsi"/>
                <w:lang w:val="hr-HR"/>
              </w:rPr>
              <w:t>broj izdanja</w:t>
            </w:r>
          </w:p>
          <w:p w:rsidR="00DC7853" w:rsidRPr="00DC7853" w:rsidRDefault="00DC7853" w:rsidP="00DC7853">
            <w:pPr>
              <w:pStyle w:val="ListParagraph"/>
              <w:numPr>
                <w:ilvl w:val="0"/>
                <w:numId w:val="18"/>
              </w:numPr>
              <w:spacing w:after="0" w:line="240" w:lineRule="auto"/>
              <w:rPr>
                <w:rFonts w:asciiTheme="majorHAnsi" w:hAnsiTheme="majorHAnsi"/>
                <w:lang w:val="hr-HR"/>
              </w:rPr>
            </w:pPr>
            <w:r w:rsidRPr="00DC7853">
              <w:rPr>
                <w:rFonts w:asciiTheme="majorHAnsi" w:hAnsiTheme="majorHAnsi"/>
                <w:lang w:val="hr-HR"/>
              </w:rPr>
              <w:t>prihodi</w:t>
            </w:r>
          </w:p>
        </w:tc>
      </w:tr>
      <w:tr w:rsidR="00DC7853" w:rsidRPr="00006CED" w:rsidTr="001327CC">
        <w:tc>
          <w:tcPr>
            <w:tcW w:w="2465" w:type="dxa"/>
            <w:vMerge/>
            <w:shd w:val="clear" w:color="auto" w:fill="EAF1DD"/>
          </w:tcPr>
          <w:p w:rsidR="00DC7853" w:rsidRDefault="00DC7853" w:rsidP="001327CC">
            <w:pPr>
              <w:autoSpaceDE w:val="0"/>
              <w:autoSpaceDN w:val="0"/>
              <w:adjustRightInd w:val="0"/>
              <w:spacing w:after="120" w:line="240" w:lineRule="auto"/>
              <w:rPr>
                <w:rFonts w:asciiTheme="majorHAnsi" w:hAnsiTheme="majorHAnsi"/>
                <w:lang w:val="hr-HR"/>
              </w:rPr>
            </w:pPr>
          </w:p>
        </w:tc>
        <w:tc>
          <w:tcPr>
            <w:tcW w:w="3773" w:type="dxa"/>
            <w:shd w:val="clear" w:color="auto" w:fill="EAF1DD"/>
          </w:tcPr>
          <w:p w:rsidR="00DC7853" w:rsidRDefault="00DC7853" w:rsidP="009F5ECF">
            <w:pPr>
              <w:spacing w:after="0" w:line="240" w:lineRule="auto"/>
              <w:rPr>
                <w:rFonts w:asciiTheme="majorHAnsi" w:hAnsiTheme="majorHAnsi"/>
                <w:lang w:val="hr-HR"/>
              </w:rPr>
            </w:pPr>
            <w:r>
              <w:rPr>
                <w:rFonts w:asciiTheme="majorHAnsi" w:hAnsiTheme="majorHAnsi"/>
                <w:lang w:val="hr-HR"/>
              </w:rPr>
              <w:t>3.1.9. programi izvedbenih umjetnosti</w:t>
            </w:r>
          </w:p>
        </w:tc>
        <w:tc>
          <w:tcPr>
            <w:tcW w:w="1955" w:type="dxa"/>
            <w:shd w:val="clear" w:color="auto" w:fill="EAF1DD"/>
          </w:tcPr>
          <w:p w:rsidR="00DC7853" w:rsidRDefault="00DC7853" w:rsidP="009F5ECF">
            <w:pPr>
              <w:spacing w:after="0" w:line="240" w:lineRule="auto"/>
              <w:rPr>
                <w:rFonts w:asciiTheme="majorHAnsi" w:hAnsiTheme="majorHAnsi"/>
                <w:lang w:val="hr-HR"/>
              </w:rPr>
            </w:pPr>
            <w:r>
              <w:rPr>
                <w:rFonts w:asciiTheme="majorHAnsi" w:hAnsiTheme="majorHAnsi"/>
                <w:lang w:val="hr-HR"/>
              </w:rPr>
              <w:t>Postojeći i budući korisnici</w:t>
            </w:r>
          </w:p>
        </w:tc>
        <w:tc>
          <w:tcPr>
            <w:tcW w:w="1643" w:type="dxa"/>
            <w:shd w:val="clear" w:color="auto" w:fill="EAF1DD"/>
          </w:tcPr>
          <w:p w:rsidR="00DC7853" w:rsidRDefault="00DC7853" w:rsidP="009F5ECF">
            <w:pPr>
              <w:spacing w:after="0" w:line="240" w:lineRule="auto"/>
              <w:rPr>
                <w:rFonts w:asciiTheme="majorHAnsi" w:eastAsia="Times New Roman" w:hAnsiTheme="majorHAnsi"/>
                <w:lang w:val="hr-HR"/>
              </w:rPr>
            </w:pPr>
            <w:r>
              <w:rPr>
                <w:rFonts w:asciiTheme="majorHAnsi" w:eastAsia="Times New Roman" w:hAnsiTheme="majorHAnsi"/>
                <w:lang w:val="hr-HR"/>
              </w:rPr>
              <w:t>1.000.000 kn</w:t>
            </w:r>
          </w:p>
        </w:tc>
        <w:tc>
          <w:tcPr>
            <w:tcW w:w="1275" w:type="dxa"/>
            <w:shd w:val="clear" w:color="auto" w:fill="EAF1DD"/>
          </w:tcPr>
          <w:p w:rsidR="00DC7853" w:rsidRDefault="00DC7853" w:rsidP="009F5ECF">
            <w:pPr>
              <w:spacing w:after="0" w:line="240" w:lineRule="auto"/>
              <w:rPr>
                <w:rFonts w:asciiTheme="majorHAnsi" w:hAnsiTheme="majorHAnsi"/>
                <w:lang w:val="hr-HR"/>
              </w:rPr>
            </w:pPr>
            <w:r>
              <w:rPr>
                <w:rFonts w:asciiTheme="majorHAnsi" w:hAnsiTheme="majorHAnsi"/>
                <w:lang w:val="hr-HR"/>
              </w:rPr>
              <w:t>MK, Grad Dubrovnik, vlastiti prihod, EU fondovi</w:t>
            </w:r>
          </w:p>
        </w:tc>
        <w:tc>
          <w:tcPr>
            <w:tcW w:w="1275" w:type="dxa"/>
            <w:shd w:val="clear" w:color="auto" w:fill="EAF1DD"/>
          </w:tcPr>
          <w:p w:rsidR="00DC7853" w:rsidRDefault="00DC7853" w:rsidP="009F5ECF">
            <w:pPr>
              <w:spacing w:after="0" w:line="240" w:lineRule="auto"/>
              <w:rPr>
                <w:rFonts w:asciiTheme="majorHAnsi" w:eastAsia="Times New Roman" w:hAnsiTheme="majorHAnsi"/>
                <w:lang w:val="hr-HR"/>
              </w:rPr>
            </w:pPr>
            <w:r>
              <w:rPr>
                <w:rFonts w:asciiTheme="majorHAnsi" w:eastAsia="Times New Roman" w:hAnsiTheme="majorHAnsi"/>
                <w:lang w:val="hr-HR"/>
              </w:rPr>
              <w:t>2016-2017</w:t>
            </w:r>
          </w:p>
        </w:tc>
        <w:tc>
          <w:tcPr>
            <w:tcW w:w="3773" w:type="dxa"/>
            <w:shd w:val="clear" w:color="auto" w:fill="EAF1DD"/>
          </w:tcPr>
          <w:p w:rsidR="00DC7853" w:rsidRDefault="00DC7853" w:rsidP="00DC7853">
            <w:pPr>
              <w:pStyle w:val="ListParagraph"/>
              <w:numPr>
                <w:ilvl w:val="0"/>
                <w:numId w:val="18"/>
              </w:numPr>
              <w:spacing w:after="0" w:line="240" w:lineRule="auto"/>
              <w:rPr>
                <w:rFonts w:asciiTheme="majorHAnsi" w:hAnsiTheme="majorHAnsi"/>
                <w:lang w:val="hr-HR"/>
              </w:rPr>
            </w:pPr>
            <w:r>
              <w:rPr>
                <w:rFonts w:asciiTheme="majorHAnsi" w:hAnsiTheme="majorHAnsi"/>
                <w:lang w:val="hr-HR"/>
              </w:rPr>
              <w:t>broj programa</w:t>
            </w:r>
          </w:p>
          <w:p w:rsidR="00DC7853" w:rsidRDefault="00DC7853" w:rsidP="00DC7853">
            <w:pPr>
              <w:pStyle w:val="ListParagraph"/>
              <w:numPr>
                <w:ilvl w:val="0"/>
                <w:numId w:val="18"/>
              </w:numPr>
              <w:spacing w:after="0" w:line="240" w:lineRule="auto"/>
              <w:rPr>
                <w:rFonts w:asciiTheme="majorHAnsi" w:hAnsiTheme="majorHAnsi"/>
                <w:lang w:val="hr-HR"/>
              </w:rPr>
            </w:pPr>
            <w:r>
              <w:rPr>
                <w:rFonts w:asciiTheme="majorHAnsi" w:hAnsiTheme="majorHAnsi"/>
                <w:lang w:val="hr-HR"/>
              </w:rPr>
              <w:t>broj izvedbi/koncerata</w:t>
            </w:r>
          </w:p>
          <w:p w:rsidR="00DC7853" w:rsidRDefault="00DC7853" w:rsidP="00DC7853">
            <w:pPr>
              <w:pStyle w:val="ListParagraph"/>
              <w:numPr>
                <w:ilvl w:val="0"/>
                <w:numId w:val="18"/>
              </w:numPr>
              <w:spacing w:after="0" w:line="240" w:lineRule="auto"/>
              <w:rPr>
                <w:rFonts w:asciiTheme="majorHAnsi" w:hAnsiTheme="majorHAnsi"/>
                <w:lang w:val="hr-HR"/>
              </w:rPr>
            </w:pPr>
            <w:r>
              <w:rPr>
                <w:rFonts w:asciiTheme="majorHAnsi" w:hAnsiTheme="majorHAnsi"/>
                <w:lang w:val="hr-HR"/>
              </w:rPr>
              <w:t>broj posjetitelja</w:t>
            </w:r>
          </w:p>
          <w:p w:rsidR="00DC7853" w:rsidRDefault="00DC7853" w:rsidP="00DC7853">
            <w:pPr>
              <w:pStyle w:val="ListParagraph"/>
              <w:numPr>
                <w:ilvl w:val="0"/>
                <w:numId w:val="18"/>
              </w:numPr>
              <w:spacing w:after="0" w:line="240" w:lineRule="auto"/>
              <w:rPr>
                <w:rFonts w:asciiTheme="majorHAnsi" w:hAnsiTheme="majorHAnsi"/>
                <w:lang w:val="hr-HR"/>
              </w:rPr>
            </w:pPr>
            <w:r>
              <w:rPr>
                <w:rFonts w:asciiTheme="majorHAnsi" w:hAnsiTheme="majorHAnsi"/>
                <w:lang w:val="hr-HR"/>
              </w:rPr>
              <w:t>broj koprodukcija</w:t>
            </w:r>
          </w:p>
          <w:p w:rsidR="00DC7853" w:rsidRDefault="00DC7853" w:rsidP="00DC7853">
            <w:pPr>
              <w:pStyle w:val="ListParagraph"/>
              <w:numPr>
                <w:ilvl w:val="0"/>
                <w:numId w:val="18"/>
              </w:numPr>
              <w:spacing w:after="0" w:line="240" w:lineRule="auto"/>
              <w:rPr>
                <w:rFonts w:asciiTheme="majorHAnsi" w:hAnsiTheme="majorHAnsi"/>
                <w:lang w:val="hr-HR"/>
              </w:rPr>
            </w:pPr>
            <w:r>
              <w:rPr>
                <w:rFonts w:asciiTheme="majorHAnsi" w:hAnsiTheme="majorHAnsi"/>
                <w:lang w:val="hr-HR"/>
              </w:rPr>
              <w:t>broj novih produkcija</w:t>
            </w:r>
          </w:p>
          <w:p w:rsidR="00DC7853" w:rsidRDefault="00DC7853" w:rsidP="00DC7853">
            <w:pPr>
              <w:pStyle w:val="ListParagraph"/>
              <w:numPr>
                <w:ilvl w:val="0"/>
                <w:numId w:val="18"/>
              </w:numPr>
              <w:spacing w:after="0" w:line="240" w:lineRule="auto"/>
              <w:rPr>
                <w:rFonts w:asciiTheme="majorHAnsi" w:hAnsiTheme="majorHAnsi"/>
                <w:lang w:val="hr-HR"/>
              </w:rPr>
            </w:pPr>
            <w:r>
              <w:rPr>
                <w:rFonts w:asciiTheme="majorHAnsi" w:hAnsiTheme="majorHAnsi"/>
                <w:lang w:val="hr-HR"/>
              </w:rPr>
              <w:t>broj partnera</w:t>
            </w:r>
          </w:p>
          <w:p w:rsidR="00DC7853" w:rsidRPr="00DC7853" w:rsidRDefault="00DC7853" w:rsidP="00DC7853">
            <w:pPr>
              <w:pStyle w:val="ListParagraph"/>
              <w:numPr>
                <w:ilvl w:val="0"/>
                <w:numId w:val="18"/>
              </w:numPr>
              <w:spacing w:after="0" w:line="240" w:lineRule="auto"/>
              <w:rPr>
                <w:rFonts w:asciiTheme="majorHAnsi" w:hAnsiTheme="majorHAnsi"/>
                <w:lang w:val="hr-HR"/>
              </w:rPr>
            </w:pPr>
            <w:r>
              <w:rPr>
                <w:rFonts w:asciiTheme="majorHAnsi" w:hAnsiTheme="majorHAnsi"/>
                <w:lang w:val="hr-HR"/>
              </w:rPr>
              <w:t>prihodi</w:t>
            </w:r>
          </w:p>
        </w:tc>
      </w:tr>
      <w:tr w:rsidR="00EF2A3B" w:rsidRPr="00006CED" w:rsidTr="00EF2A3B">
        <w:trPr>
          <w:trHeight w:val="833"/>
        </w:trPr>
        <w:tc>
          <w:tcPr>
            <w:tcW w:w="2465" w:type="dxa"/>
            <w:vMerge w:val="restart"/>
            <w:shd w:val="clear" w:color="auto" w:fill="EAF1DD"/>
          </w:tcPr>
          <w:p w:rsidR="00EF2A3B" w:rsidRDefault="00EF2A3B" w:rsidP="001327CC">
            <w:pPr>
              <w:autoSpaceDE w:val="0"/>
              <w:autoSpaceDN w:val="0"/>
              <w:adjustRightInd w:val="0"/>
              <w:spacing w:after="120" w:line="240" w:lineRule="auto"/>
              <w:rPr>
                <w:rFonts w:asciiTheme="majorHAnsi" w:hAnsiTheme="majorHAnsi"/>
                <w:lang w:val="hr-HR"/>
              </w:rPr>
            </w:pPr>
            <w:r>
              <w:rPr>
                <w:rFonts w:asciiTheme="majorHAnsi" w:hAnsiTheme="majorHAnsi"/>
                <w:lang w:val="hr-HR"/>
              </w:rPr>
              <w:t>3.2. razvijati programe kreativnog ugostiteljstva</w:t>
            </w:r>
          </w:p>
          <w:p w:rsidR="00EF2A3B" w:rsidRDefault="00EF2A3B" w:rsidP="001327CC">
            <w:pPr>
              <w:autoSpaceDE w:val="0"/>
              <w:autoSpaceDN w:val="0"/>
              <w:adjustRightInd w:val="0"/>
              <w:spacing w:after="120" w:line="240" w:lineRule="auto"/>
              <w:rPr>
                <w:rFonts w:asciiTheme="majorHAnsi" w:hAnsiTheme="majorHAnsi"/>
                <w:lang w:val="hr-HR"/>
              </w:rPr>
            </w:pPr>
          </w:p>
          <w:p w:rsidR="00EF2A3B" w:rsidRDefault="00EF2A3B" w:rsidP="001327CC">
            <w:pPr>
              <w:autoSpaceDE w:val="0"/>
              <w:autoSpaceDN w:val="0"/>
              <w:adjustRightInd w:val="0"/>
              <w:spacing w:after="120" w:line="240" w:lineRule="auto"/>
              <w:rPr>
                <w:rFonts w:asciiTheme="majorHAnsi" w:hAnsiTheme="majorHAnsi"/>
                <w:lang w:val="hr-HR"/>
              </w:rPr>
            </w:pPr>
          </w:p>
          <w:p w:rsidR="00EF2A3B" w:rsidRDefault="00EF2A3B" w:rsidP="005A14B6">
            <w:pPr>
              <w:autoSpaceDE w:val="0"/>
              <w:autoSpaceDN w:val="0"/>
              <w:adjustRightInd w:val="0"/>
              <w:spacing w:after="120" w:line="240" w:lineRule="auto"/>
              <w:rPr>
                <w:rFonts w:asciiTheme="majorHAnsi" w:hAnsiTheme="majorHAnsi"/>
                <w:lang w:val="hr-HR"/>
              </w:rPr>
            </w:pPr>
          </w:p>
        </w:tc>
        <w:tc>
          <w:tcPr>
            <w:tcW w:w="3773" w:type="dxa"/>
            <w:shd w:val="clear" w:color="auto" w:fill="EAF1DD"/>
          </w:tcPr>
          <w:p w:rsidR="00EF2A3B" w:rsidRDefault="00EF2A3B" w:rsidP="001327CC">
            <w:pPr>
              <w:spacing w:after="0" w:line="240" w:lineRule="auto"/>
              <w:rPr>
                <w:rFonts w:asciiTheme="majorHAnsi" w:hAnsiTheme="majorHAnsi"/>
                <w:lang w:val="hr-HR"/>
              </w:rPr>
            </w:pPr>
            <w:r>
              <w:rPr>
                <w:rFonts w:asciiTheme="majorHAnsi" w:hAnsiTheme="majorHAnsi"/>
                <w:lang w:val="hr-HR"/>
              </w:rPr>
              <w:t>3.2.1. bistro kreativne kuhinje</w:t>
            </w:r>
          </w:p>
        </w:tc>
        <w:tc>
          <w:tcPr>
            <w:tcW w:w="1955" w:type="dxa"/>
            <w:shd w:val="clear" w:color="auto" w:fill="EAF1DD"/>
          </w:tcPr>
          <w:p w:rsidR="00EF2A3B" w:rsidRPr="00A87C79" w:rsidRDefault="00EF2A3B" w:rsidP="001327CC">
            <w:pPr>
              <w:spacing w:after="0" w:line="240" w:lineRule="auto"/>
              <w:rPr>
                <w:rFonts w:asciiTheme="majorHAnsi" w:hAnsiTheme="majorHAnsi"/>
                <w:lang w:val="hr-HR"/>
              </w:rPr>
            </w:pPr>
            <w:r>
              <w:rPr>
                <w:rFonts w:asciiTheme="majorHAnsi" w:hAnsiTheme="majorHAnsi"/>
                <w:lang w:val="hr-HR"/>
              </w:rPr>
              <w:t xml:space="preserve">Budući </w:t>
            </w:r>
            <w:r w:rsidR="00462357">
              <w:rPr>
                <w:rFonts w:asciiTheme="majorHAnsi" w:hAnsiTheme="majorHAnsi"/>
                <w:lang w:val="hr-HR"/>
              </w:rPr>
              <w:t>i sadašnji korisnici</w:t>
            </w:r>
            <w:r>
              <w:rPr>
                <w:rFonts w:asciiTheme="majorHAnsi" w:hAnsiTheme="majorHAnsi"/>
                <w:lang w:val="hr-HR"/>
              </w:rPr>
              <w:t xml:space="preserve"> prostora</w:t>
            </w:r>
          </w:p>
        </w:tc>
        <w:tc>
          <w:tcPr>
            <w:tcW w:w="1643" w:type="dxa"/>
            <w:shd w:val="clear" w:color="auto" w:fill="EAF1DD"/>
          </w:tcPr>
          <w:p w:rsidR="00EF2A3B" w:rsidRDefault="00EF2A3B" w:rsidP="001327CC">
            <w:pPr>
              <w:spacing w:after="0" w:line="240" w:lineRule="auto"/>
              <w:rPr>
                <w:rFonts w:asciiTheme="majorHAnsi" w:eastAsia="Times New Roman" w:hAnsiTheme="majorHAnsi"/>
                <w:lang w:val="hr-HR"/>
              </w:rPr>
            </w:pPr>
            <w:r>
              <w:rPr>
                <w:rFonts w:asciiTheme="majorHAnsi" w:eastAsia="Times New Roman" w:hAnsiTheme="majorHAnsi"/>
                <w:lang w:val="hr-HR"/>
              </w:rPr>
              <w:t>n/a</w:t>
            </w:r>
          </w:p>
          <w:p w:rsidR="00EF2A3B" w:rsidRDefault="00EF2A3B" w:rsidP="001327CC">
            <w:pPr>
              <w:spacing w:after="0" w:line="240" w:lineRule="auto"/>
              <w:rPr>
                <w:rFonts w:asciiTheme="majorHAnsi" w:eastAsia="Times New Roman" w:hAnsiTheme="majorHAnsi"/>
                <w:lang w:val="hr-HR"/>
              </w:rPr>
            </w:pPr>
          </w:p>
          <w:p w:rsidR="00EF2A3B" w:rsidRPr="00A87C79" w:rsidRDefault="00EF2A3B" w:rsidP="001327CC">
            <w:pPr>
              <w:spacing w:after="0" w:line="240" w:lineRule="auto"/>
              <w:rPr>
                <w:rFonts w:asciiTheme="majorHAnsi" w:eastAsia="Times New Roman" w:hAnsiTheme="majorHAnsi"/>
                <w:lang w:val="hr-HR"/>
              </w:rPr>
            </w:pPr>
          </w:p>
        </w:tc>
        <w:tc>
          <w:tcPr>
            <w:tcW w:w="1275" w:type="dxa"/>
            <w:shd w:val="clear" w:color="auto" w:fill="EAF1DD"/>
          </w:tcPr>
          <w:p w:rsidR="00EF2A3B" w:rsidRPr="00A87C79" w:rsidRDefault="00EF2A3B" w:rsidP="001327CC">
            <w:pPr>
              <w:spacing w:after="0" w:line="240" w:lineRule="auto"/>
              <w:rPr>
                <w:rFonts w:asciiTheme="majorHAnsi" w:hAnsiTheme="majorHAnsi"/>
                <w:lang w:val="hr-HR"/>
              </w:rPr>
            </w:pPr>
            <w:r>
              <w:rPr>
                <w:rFonts w:asciiTheme="majorHAnsi" w:hAnsiTheme="majorHAnsi"/>
                <w:lang w:val="hr-HR"/>
              </w:rPr>
              <w:t>Vlastita ulaganja</w:t>
            </w:r>
          </w:p>
        </w:tc>
        <w:tc>
          <w:tcPr>
            <w:tcW w:w="1275" w:type="dxa"/>
            <w:shd w:val="clear" w:color="auto" w:fill="EAF1DD"/>
          </w:tcPr>
          <w:p w:rsidR="00EF2A3B" w:rsidRDefault="00EF2A3B" w:rsidP="001327CC">
            <w:pPr>
              <w:spacing w:after="0" w:line="240" w:lineRule="auto"/>
              <w:rPr>
                <w:rFonts w:asciiTheme="majorHAnsi" w:eastAsia="Times New Roman" w:hAnsiTheme="majorHAnsi"/>
                <w:lang w:val="hr-HR"/>
              </w:rPr>
            </w:pPr>
            <w:r>
              <w:rPr>
                <w:rFonts w:asciiTheme="majorHAnsi" w:eastAsia="Times New Roman" w:hAnsiTheme="majorHAnsi"/>
                <w:lang w:val="hr-HR"/>
              </w:rPr>
              <w:t>2016-2017</w:t>
            </w:r>
          </w:p>
          <w:p w:rsidR="00EF2A3B" w:rsidRPr="00A87C79" w:rsidRDefault="00EF2A3B" w:rsidP="001327CC">
            <w:pPr>
              <w:spacing w:after="0" w:line="240" w:lineRule="auto"/>
              <w:rPr>
                <w:rFonts w:asciiTheme="majorHAnsi" w:eastAsia="Times New Roman" w:hAnsiTheme="majorHAnsi"/>
                <w:lang w:val="hr-HR"/>
              </w:rPr>
            </w:pPr>
          </w:p>
        </w:tc>
        <w:tc>
          <w:tcPr>
            <w:tcW w:w="3773" w:type="dxa"/>
            <w:shd w:val="clear" w:color="auto" w:fill="EAF1DD"/>
          </w:tcPr>
          <w:p w:rsidR="00EF2A3B" w:rsidRDefault="00EF2A3B" w:rsidP="009A49AB">
            <w:pPr>
              <w:pStyle w:val="ListParagraph"/>
              <w:numPr>
                <w:ilvl w:val="0"/>
                <w:numId w:val="18"/>
              </w:numPr>
              <w:spacing w:after="0" w:line="240" w:lineRule="auto"/>
              <w:rPr>
                <w:rFonts w:asciiTheme="majorHAnsi" w:hAnsiTheme="majorHAnsi"/>
                <w:lang w:val="hr-HR"/>
              </w:rPr>
            </w:pPr>
            <w:r w:rsidRPr="009A49AB">
              <w:rPr>
                <w:rFonts w:asciiTheme="majorHAnsi" w:hAnsiTheme="majorHAnsi"/>
                <w:lang w:val="hr-HR"/>
              </w:rPr>
              <w:t>otvoren bistro</w:t>
            </w:r>
          </w:p>
          <w:p w:rsidR="00EF2A3B" w:rsidRDefault="00EF2A3B" w:rsidP="009A49AB">
            <w:pPr>
              <w:pStyle w:val="ListParagraph"/>
              <w:numPr>
                <w:ilvl w:val="0"/>
                <w:numId w:val="18"/>
              </w:numPr>
              <w:spacing w:after="0" w:line="240" w:lineRule="auto"/>
              <w:rPr>
                <w:rFonts w:asciiTheme="majorHAnsi" w:hAnsiTheme="majorHAnsi"/>
                <w:lang w:val="hr-HR"/>
              </w:rPr>
            </w:pPr>
            <w:r w:rsidRPr="009A49AB">
              <w:rPr>
                <w:rFonts w:asciiTheme="majorHAnsi" w:hAnsiTheme="majorHAnsi"/>
                <w:lang w:val="hr-HR"/>
              </w:rPr>
              <w:t>broj posjetitelja</w:t>
            </w:r>
          </w:p>
          <w:p w:rsidR="00EF2A3B" w:rsidRPr="009A49AB" w:rsidRDefault="00EF2A3B" w:rsidP="009A49AB">
            <w:pPr>
              <w:pStyle w:val="ListParagraph"/>
              <w:numPr>
                <w:ilvl w:val="0"/>
                <w:numId w:val="18"/>
              </w:numPr>
              <w:spacing w:after="0" w:line="240" w:lineRule="auto"/>
              <w:rPr>
                <w:rFonts w:asciiTheme="majorHAnsi" w:hAnsiTheme="majorHAnsi"/>
                <w:lang w:val="hr-HR"/>
              </w:rPr>
            </w:pPr>
            <w:r w:rsidRPr="009A49AB">
              <w:rPr>
                <w:rFonts w:asciiTheme="majorHAnsi" w:hAnsiTheme="majorHAnsi"/>
                <w:lang w:val="hr-HR"/>
              </w:rPr>
              <w:t>prihodi</w:t>
            </w:r>
          </w:p>
        </w:tc>
      </w:tr>
      <w:tr w:rsidR="00EF2A3B" w:rsidRPr="00006CED" w:rsidTr="001327CC">
        <w:tc>
          <w:tcPr>
            <w:tcW w:w="2465" w:type="dxa"/>
            <w:vMerge/>
            <w:shd w:val="clear" w:color="auto" w:fill="EAF1DD"/>
          </w:tcPr>
          <w:p w:rsidR="00EF2A3B" w:rsidRDefault="00EF2A3B" w:rsidP="005A14B6">
            <w:pPr>
              <w:autoSpaceDE w:val="0"/>
              <w:autoSpaceDN w:val="0"/>
              <w:adjustRightInd w:val="0"/>
              <w:spacing w:after="120" w:line="240" w:lineRule="auto"/>
              <w:rPr>
                <w:rFonts w:asciiTheme="majorHAnsi" w:hAnsiTheme="majorHAnsi"/>
                <w:lang w:val="hr-HR"/>
              </w:rPr>
            </w:pPr>
          </w:p>
        </w:tc>
        <w:tc>
          <w:tcPr>
            <w:tcW w:w="3773" w:type="dxa"/>
            <w:shd w:val="clear" w:color="auto" w:fill="EAF1DD"/>
          </w:tcPr>
          <w:p w:rsidR="00EF2A3B" w:rsidRDefault="00462357" w:rsidP="00BE387D">
            <w:pPr>
              <w:spacing w:after="0" w:line="240" w:lineRule="auto"/>
              <w:rPr>
                <w:rFonts w:asciiTheme="majorHAnsi" w:hAnsiTheme="majorHAnsi"/>
                <w:lang w:val="hr-HR"/>
              </w:rPr>
            </w:pPr>
            <w:r>
              <w:rPr>
                <w:rFonts w:asciiTheme="majorHAnsi" w:hAnsiTheme="majorHAnsi"/>
                <w:lang w:val="hr-HR"/>
              </w:rPr>
              <w:t>3.2.2. caffè</w:t>
            </w:r>
            <w:r w:rsidR="00EF2A3B">
              <w:rPr>
                <w:rFonts w:asciiTheme="majorHAnsi" w:hAnsiTheme="majorHAnsi"/>
                <w:lang w:val="hr-HR"/>
              </w:rPr>
              <w:t xml:space="preserve"> čitaonica i učionica</w:t>
            </w:r>
          </w:p>
        </w:tc>
        <w:tc>
          <w:tcPr>
            <w:tcW w:w="1955" w:type="dxa"/>
            <w:shd w:val="clear" w:color="auto" w:fill="EAF1DD"/>
          </w:tcPr>
          <w:p w:rsidR="00EF2A3B" w:rsidRDefault="00EF2A3B" w:rsidP="00BE387D">
            <w:pPr>
              <w:spacing w:after="0" w:line="240" w:lineRule="auto"/>
              <w:rPr>
                <w:rFonts w:asciiTheme="majorHAnsi" w:hAnsiTheme="majorHAnsi"/>
                <w:lang w:val="hr-HR"/>
              </w:rPr>
            </w:pPr>
            <w:r>
              <w:rPr>
                <w:rFonts w:asciiTheme="majorHAnsi" w:hAnsiTheme="majorHAnsi"/>
                <w:lang w:val="hr-HR"/>
              </w:rPr>
              <w:t>Nova institucija i budući korisnik prostora</w:t>
            </w:r>
          </w:p>
        </w:tc>
        <w:tc>
          <w:tcPr>
            <w:tcW w:w="1643" w:type="dxa"/>
            <w:shd w:val="clear" w:color="auto" w:fill="EAF1DD"/>
          </w:tcPr>
          <w:p w:rsidR="00EF2A3B" w:rsidRDefault="00EF2A3B" w:rsidP="00BE387D">
            <w:pPr>
              <w:spacing w:after="0" w:line="240" w:lineRule="auto"/>
              <w:rPr>
                <w:rFonts w:asciiTheme="majorHAnsi" w:eastAsia="Times New Roman" w:hAnsiTheme="majorHAnsi"/>
                <w:lang w:val="hr-HR"/>
              </w:rPr>
            </w:pPr>
            <w:r>
              <w:rPr>
                <w:rFonts w:asciiTheme="majorHAnsi" w:eastAsia="Times New Roman" w:hAnsiTheme="majorHAnsi"/>
                <w:lang w:val="hr-HR"/>
              </w:rPr>
              <w:t>200.000 kn</w:t>
            </w:r>
          </w:p>
        </w:tc>
        <w:tc>
          <w:tcPr>
            <w:tcW w:w="1275" w:type="dxa"/>
            <w:shd w:val="clear" w:color="auto" w:fill="EAF1DD"/>
          </w:tcPr>
          <w:p w:rsidR="00EF2A3B" w:rsidRDefault="00EF2A3B" w:rsidP="00BE387D">
            <w:pPr>
              <w:spacing w:after="0" w:line="240" w:lineRule="auto"/>
              <w:rPr>
                <w:rFonts w:asciiTheme="majorHAnsi" w:hAnsiTheme="majorHAnsi"/>
                <w:lang w:val="hr-HR"/>
              </w:rPr>
            </w:pPr>
            <w:r>
              <w:rPr>
                <w:rFonts w:asciiTheme="majorHAnsi" w:hAnsiTheme="majorHAnsi"/>
                <w:lang w:val="hr-HR"/>
              </w:rPr>
              <w:t>Vlastita ulaganja i Grad Dubrovnik</w:t>
            </w:r>
          </w:p>
        </w:tc>
        <w:tc>
          <w:tcPr>
            <w:tcW w:w="1275" w:type="dxa"/>
            <w:shd w:val="clear" w:color="auto" w:fill="EAF1DD"/>
          </w:tcPr>
          <w:p w:rsidR="00EF2A3B" w:rsidRDefault="00EF2A3B" w:rsidP="00BE387D">
            <w:pPr>
              <w:spacing w:after="0" w:line="240" w:lineRule="auto"/>
              <w:rPr>
                <w:rFonts w:asciiTheme="majorHAnsi" w:eastAsia="Times New Roman" w:hAnsiTheme="majorHAnsi"/>
                <w:lang w:val="hr-HR"/>
              </w:rPr>
            </w:pPr>
            <w:r>
              <w:rPr>
                <w:rFonts w:asciiTheme="majorHAnsi" w:eastAsia="Times New Roman" w:hAnsiTheme="majorHAnsi"/>
                <w:lang w:val="hr-HR"/>
              </w:rPr>
              <w:t>2016-2017</w:t>
            </w:r>
          </w:p>
        </w:tc>
        <w:tc>
          <w:tcPr>
            <w:tcW w:w="3773" w:type="dxa"/>
            <w:shd w:val="clear" w:color="auto" w:fill="EAF1DD"/>
          </w:tcPr>
          <w:p w:rsidR="00EF2A3B" w:rsidRDefault="00EF2A3B" w:rsidP="00BE387D">
            <w:pPr>
              <w:pStyle w:val="ListParagraph"/>
              <w:numPr>
                <w:ilvl w:val="0"/>
                <w:numId w:val="18"/>
              </w:numPr>
              <w:spacing w:after="0" w:line="240" w:lineRule="auto"/>
              <w:rPr>
                <w:rFonts w:asciiTheme="majorHAnsi" w:hAnsiTheme="majorHAnsi"/>
                <w:lang w:val="hr-HR"/>
              </w:rPr>
            </w:pPr>
            <w:r w:rsidRPr="00BE387D">
              <w:rPr>
                <w:rFonts w:asciiTheme="majorHAnsi" w:hAnsiTheme="majorHAnsi"/>
                <w:lang w:val="hr-HR"/>
              </w:rPr>
              <w:t>otvoren caff</w:t>
            </w:r>
            <w:r w:rsidR="00462357">
              <w:rPr>
                <w:rFonts w:asciiTheme="majorHAnsi" w:hAnsiTheme="majorHAnsi"/>
                <w:lang w:val="hr-HR"/>
              </w:rPr>
              <w:t>è</w:t>
            </w:r>
          </w:p>
          <w:p w:rsidR="00EF2A3B" w:rsidRDefault="00EF2A3B" w:rsidP="00BE387D">
            <w:pPr>
              <w:pStyle w:val="ListParagraph"/>
              <w:numPr>
                <w:ilvl w:val="0"/>
                <w:numId w:val="18"/>
              </w:numPr>
              <w:spacing w:after="0" w:line="240" w:lineRule="auto"/>
              <w:rPr>
                <w:rFonts w:asciiTheme="majorHAnsi" w:hAnsiTheme="majorHAnsi"/>
                <w:lang w:val="hr-HR"/>
              </w:rPr>
            </w:pPr>
            <w:r w:rsidRPr="00BE387D">
              <w:rPr>
                <w:rFonts w:asciiTheme="majorHAnsi" w:hAnsiTheme="majorHAnsi"/>
                <w:lang w:val="hr-HR"/>
              </w:rPr>
              <w:t>broj posjetitelja</w:t>
            </w:r>
          </w:p>
          <w:p w:rsidR="00EF2A3B" w:rsidRDefault="00EF2A3B" w:rsidP="00BE387D">
            <w:pPr>
              <w:pStyle w:val="ListParagraph"/>
              <w:numPr>
                <w:ilvl w:val="0"/>
                <w:numId w:val="18"/>
              </w:numPr>
              <w:spacing w:after="0" w:line="240" w:lineRule="auto"/>
              <w:rPr>
                <w:rFonts w:asciiTheme="majorHAnsi" w:hAnsiTheme="majorHAnsi"/>
                <w:lang w:val="hr-HR"/>
              </w:rPr>
            </w:pPr>
            <w:r w:rsidRPr="00BE387D">
              <w:rPr>
                <w:rFonts w:asciiTheme="majorHAnsi" w:hAnsiTheme="majorHAnsi"/>
                <w:lang w:val="hr-HR"/>
              </w:rPr>
              <w:t>broj programa</w:t>
            </w:r>
          </w:p>
          <w:p w:rsidR="00EF2A3B" w:rsidRDefault="00EF2A3B" w:rsidP="00BE387D">
            <w:pPr>
              <w:pStyle w:val="ListParagraph"/>
              <w:numPr>
                <w:ilvl w:val="0"/>
                <w:numId w:val="18"/>
              </w:numPr>
              <w:spacing w:after="0" w:line="240" w:lineRule="auto"/>
              <w:rPr>
                <w:rFonts w:asciiTheme="majorHAnsi" w:hAnsiTheme="majorHAnsi"/>
                <w:lang w:val="hr-HR"/>
              </w:rPr>
            </w:pPr>
            <w:r w:rsidRPr="00BE387D">
              <w:rPr>
                <w:rFonts w:asciiTheme="majorHAnsi" w:hAnsiTheme="majorHAnsi"/>
                <w:lang w:val="hr-HR"/>
              </w:rPr>
              <w:t>broj polaznika</w:t>
            </w:r>
          </w:p>
          <w:p w:rsidR="00EF2A3B" w:rsidRPr="00BE387D" w:rsidRDefault="00EF2A3B" w:rsidP="00BE387D">
            <w:pPr>
              <w:pStyle w:val="ListParagraph"/>
              <w:numPr>
                <w:ilvl w:val="0"/>
                <w:numId w:val="18"/>
              </w:numPr>
              <w:spacing w:after="0" w:line="240" w:lineRule="auto"/>
              <w:rPr>
                <w:rFonts w:asciiTheme="majorHAnsi" w:hAnsiTheme="majorHAnsi"/>
                <w:lang w:val="hr-HR"/>
              </w:rPr>
            </w:pPr>
            <w:r w:rsidRPr="00BE387D">
              <w:rPr>
                <w:rFonts w:asciiTheme="majorHAnsi" w:hAnsiTheme="majorHAnsi"/>
                <w:lang w:val="hr-HR"/>
              </w:rPr>
              <w:t>prihodi</w:t>
            </w:r>
          </w:p>
          <w:p w:rsidR="00EF2A3B" w:rsidRPr="00BE387D" w:rsidRDefault="00EF2A3B" w:rsidP="00BE387D">
            <w:pPr>
              <w:spacing w:after="0" w:line="240" w:lineRule="auto"/>
              <w:rPr>
                <w:rFonts w:asciiTheme="majorHAnsi" w:hAnsiTheme="majorHAnsi"/>
                <w:lang w:val="hr-HR"/>
              </w:rPr>
            </w:pPr>
          </w:p>
        </w:tc>
      </w:tr>
      <w:tr w:rsidR="00EF2A3B" w:rsidRPr="00006CED" w:rsidTr="001327CC">
        <w:tc>
          <w:tcPr>
            <w:tcW w:w="2465" w:type="dxa"/>
            <w:vMerge/>
            <w:shd w:val="clear" w:color="auto" w:fill="EAF1DD"/>
          </w:tcPr>
          <w:p w:rsidR="00EF2A3B" w:rsidRDefault="00EF2A3B" w:rsidP="005A14B6">
            <w:pPr>
              <w:autoSpaceDE w:val="0"/>
              <w:autoSpaceDN w:val="0"/>
              <w:adjustRightInd w:val="0"/>
              <w:spacing w:after="120" w:line="240" w:lineRule="auto"/>
              <w:rPr>
                <w:rFonts w:asciiTheme="majorHAnsi" w:hAnsiTheme="majorHAnsi"/>
                <w:lang w:val="hr-HR"/>
              </w:rPr>
            </w:pPr>
          </w:p>
        </w:tc>
        <w:tc>
          <w:tcPr>
            <w:tcW w:w="3773" w:type="dxa"/>
            <w:shd w:val="clear" w:color="auto" w:fill="EAF1DD"/>
          </w:tcPr>
          <w:p w:rsidR="00EF2A3B" w:rsidRDefault="00EF2A3B" w:rsidP="00BE387D">
            <w:pPr>
              <w:spacing w:after="0" w:line="240" w:lineRule="auto"/>
              <w:rPr>
                <w:rFonts w:asciiTheme="majorHAnsi" w:hAnsiTheme="majorHAnsi"/>
                <w:lang w:val="hr-HR"/>
              </w:rPr>
            </w:pPr>
            <w:r>
              <w:rPr>
                <w:rFonts w:asciiTheme="majorHAnsi" w:hAnsiTheme="majorHAnsi"/>
                <w:lang w:val="hr-HR"/>
              </w:rPr>
              <w:t>3.2.3. Klub Lazareti</w:t>
            </w:r>
          </w:p>
        </w:tc>
        <w:tc>
          <w:tcPr>
            <w:tcW w:w="1955" w:type="dxa"/>
            <w:shd w:val="clear" w:color="auto" w:fill="EAF1DD"/>
          </w:tcPr>
          <w:p w:rsidR="00EF2A3B" w:rsidRDefault="00EF2A3B" w:rsidP="00BE387D">
            <w:pPr>
              <w:spacing w:after="0" w:line="240" w:lineRule="auto"/>
              <w:rPr>
                <w:rFonts w:asciiTheme="majorHAnsi" w:hAnsiTheme="majorHAnsi"/>
                <w:lang w:val="hr-HR"/>
              </w:rPr>
            </w:pPr>
            <w:r>
              <w:rPr>
                <w:rFonts w:asciiTheme="majorHAnsi" w:hAnsiTheme="majorHAnsi"/>
                <w:lang w:val="hr-HR"/>
              </w:rPr>
              <w:t>Postojeći korisnici</w:t>
            </w:r>
          </w:p>
          <w:p w:rsidR="00EF2A3B" w:rsidRDefault="00EF2A3B" w:rsidP="00BE387D">
            <w:pPr>
              <w:spacing w:after="0" w:line="240" w:lineRule="auto"/>
              <w:rPr>
                <w:rFonts w:asciiTheme="majorHAnsi" w:hAnsiTheme="majorHAnsi"/>
                <w:lang w:val="hr-HR"/>
              </w:rPr>
            </w:pPr>
          </w:p>
        </w:tc>
        <w:tc>
          <w:tcPr>
            <w:tcW w:w="1643" w:type="dxa"/>
            <w:shd w:val="clear" w:color="auto" w:fill="EAF1DD"/>
          </w:tcPr>
          <w:p w:rsidR="00EF2A3B" w:rsidRDefault="00EF2A3B" w:rsidP="00BE387D">
            <w:pPr>
              <w:spacing w:after="0" w:line="240" w:lineRule="auto"/>
              <w:rPr>
                <w:rFonts w:asciiTheme="majorHAnsi" w:eastAsia="Times New Roman" w:hAnsiTheme="majorHAnsi"/>
                <w:lang w:val="hr-HR"/>
              </w:rPr>
            </w:pPr>
            <w:r>
              <w:rPr>
                <w:rFonts w:asciiTheme="majorHAnsi" w:eastAsia="Times New Roman" w:hAnsiTheme="majorHAnsi"/>
                <w:lang w:val="hr-HR"/>
              </w:rPr>
              <w:t>n/a</w:t>
            </w:r>
          </w:p>
        </w:tc>
        <w:tc>
          <w:tcPr>
            <w:tcW w:w="1275" w:type="dxa"/>
            <w:shd w:val="clear" w:color="auto" w:fill="EAF1DD"/>
          </w:tcPr>
          <w:p w:rsidR="00EF2A3B" w:rsidRDefault="00EF2A3B" w:rsidP="00BE387D">
            <w:pPr>
              <w:spacing w:after="0" w:line="240" w:lineRule="auto"/>
              <w:rPr>
                <w:rFonts w:asciiTheme="majorHAnsi" w:hAnsiTheme="majorHAnsi"/>
                <w:lang w:val="hr-HR"/>
              </w:rPr>
            </w:pPr>
            <w:r>
              <w:rPr>
                <w:rFonts w:asciiTheme="majorHAnsi" w:hAnsiTheme="majorHAnsi"/>
                <w:lang w:val="hr-HR"/>
              </w:rPr>
              <w:t>Postojeći korisnici</w:t>
            </w:r>
          </w:p>
        </w:tc>
        <w:tc>
          <w:tcPr>
            <w:tcW w:w="1275" w:type="dxa"/>
            <w:shd w:val="clear" w:color="auto" w:fill="EAF1DD"/>
          </w:tcPr>
          <w:p w:rsidR="00EF2A3B" w:rsidRDefault="00EF2A3B" w:rsidP="00BE387D">
            <w:pPr>
              <w:spacing w:after="0" w:line="240" w:lineRule="auto"/>
              <w:rPr>
                <w:rFonts w:asciiTheme="majorHAnsi" w:eastAsia="Times New Roman" w:hAnsiTheme="majorHAnsi"/>
                <w:lang w:val="hr-HR"/>
              </w:rPr>
            </w:pPr>
            <w:r>
              <w:rPr>
                <w:rFonts w:asciiTheme="majorHAnsi" w:eastAsia="Times New Roman" w:hAnsiTheme="majorHAnsi"/>
                <w:lang w:val="hr-HR"/>
              </w:rPr>
              <w:t>2016-2017</w:t>
            </w:r>
          </w:p>
        </w:tc>
        <w:tc>
          <w:tcPr>
            <w:tcW w:w="3773" w:type="dxa"/>
            <w:shd w:val="clear" w:color="auto" w:fill="EAF1DD"/>
          </w:tcPr>
          <w:p w:rsidR="00EF2A3B" w:rsidRDefault="00EF2A3B" w:rsidP="00BE387D">
            <w:pPr>
              <w:pStyle w:val="ListParagraph"/>
              <w:numPr>
                <w:ilvl w:val="0"/>
                <w:numId w:val="18"/>
              </w:numPr>
              <w:spacing w:after="0" w:line="240" w:lineRule="auto"/>
              <w:rPr>
                <w:rFonts w:asciiTheme="majorHAnsi" w:hAnsiTheme="majorHAnsi"/>
                <w:lang w:val="hr-HR"/>
              </w:rPr>
            </w:pPr>
            <w:r>
              <w:rPr>
                <w:rFonts w:asciiTheme="majorHAnsi" w:hAnsiTheme="majorHAnsi"/>
                <w:lang w:val="hr-HR"/>
              </w:rPr>
              <w:t>broj posjetitelja</w:t>
            </w:r>
          </w:p>
          <w:p w:rsidR="00EF2A3B" w:rsidRDefault="00EF2A3B" w:rsidP="00BE387D">
            <w:pPr>
              <w:pStyle w:val="ListParagraph"/>
              <w:numPr>
                <w:ilvl w:val="0"/>
                <w:numId w:val="18"/>
              </w:numPr>
              <w:spacing w:after="0" w:line="240" w:lineRule="auto"/>
              <w:rPr>
                <w:rFonts w:asciiTheme="majorHAnsi" w:hAnsiTheme="majorHAnsi"/>
                <w:lang w:val="hr-HR"/>
              </w:rPr>
            </w:pPr>
            <w:r>
              <w:rPr>
                <w:rFonts w:asciiTheme="majorHAnsi" w:hAnsiTheme="majorHAnsi"/>
                <w:lang w:val="hr-HR"/>
              </w:rPr>
              <w:t>broj programa</w:t>
            </w:r>
          </w:p>
          <w:p w:rsidR="00EF2A3B" w:rsidRPr="00BE387D" w:rsidRDefault="00EF2A3B" w:rsidP="00BE387D">
            <w:pPr>
              <w:pStyle w:val="ListParagraph"/>
              <w:numPr>
                <w:ilvl w:val="0"/>
                <w:numId w:val="18"/>
              </w:numPr>
              <w:spacing w:after="0" w:line="240" w:lineRule="auto"/>
              <w:rPr>
                <w:rFonts w:asciiTheme="majorHAnsi" w:hAnsiTheme="majorHAnsi"/>
                <w:lang w:val="hr-HR"/>
              </w:rPr>
            </w:pPr>
            <w:r>
              <w:rPr>
                <w:rFonts w:asciiTheme="majorHAnsi" w:hAnsiTheme="majorHAnsi"/>
                <w:lang w:val="hr-HR"/>
              </w:rPr>
              <w:t>prihodi</w:t>
            </w:r>
          </w:p>
        </w:tc>
      </w:tr>
      <w:tr w:rsidR="00EF2A3B" w:rsidRPr="00006CED" w:rsidTr="001327CC">
        <w:tc>
          <w:tcPr>
            <w:tcW w:w="2465" w:type="dxa"/>
            <w:vMerge/>
            <w:shd w:val="clear" w:color="auto" w:fill="EAF1DD"/>
          </w:tcPr>
          <w:p w:rsidR="00EF2A3B" w:rsidRDefault="00EF2A3B" w:rsidP="001327CC">
            <w:pPr>
              <w:autoSpaceDE w:val="0"/>
              <w:autoSpaceDN w:val="0"/>
              <w:adjustRightInd w:val="0"/>
              <w:spacing w:after="120" w:line="240" w:lineRule="auto"/>
              <w:rPr>
                <w:rFonts w:asciiTheme="majorHAnsi" w:hAnsiTheme="majorHAnsi"/>
                <w:lang w:val="hr-HR"/>
              </w:rPr>
            </w:pPr>
          </w:p>
        </w:tc>
        <w:tc>
          <w:tcPr>
            <w:tcW w:w="3773" w:type="dxa"/>
            <w:shd w:val="clear" w:color="auto" w:fill="EAF1DD"/>
          </w:tcPr>
          <w:p w:rsidR="00EF2A3B" w:rsidRDefault="00EF2A3B" w:rsidP="00BE387D">
            <w:pPr>
              <w:spacing w:after="0" w:line="240" w:lineRule="auto"/>
              <w:rPr>
                <w:rFonts w:asciiTheme="majorHAnsi" w:hAnsiTheme="majorHAnsi"/>
                <w:lang w:val="hr-HR"/>
              </w:rPr>
            </w:pPr>
            <w:r>
              <w:rPr>
                <w:rFonts w:asciiTheme="majorHAnsi" w:hAnsiTheme="majorHAnsi"/>
                <w:lang w:val="hr-HR"/>
              </w:rPr>
              <w:t>3.2.4. kušaonica hrvatskih vina i craft piva</w:t>
            </w:r>
          </w:p>
        </w:tc>
        <w:tc>
          <w:tcPr>
            <w:tcW w:w="1955" w:type="dxa"/>
            <w:shd w:val="clear" w:color="auto" w:fill="EAF1DD"/>
          </w:tcPr>
          <w:p w:rsidR="00EF2A3B" w:rsidRDefault="00EF2A3B" w:rsidP="00BE387D">
            <w:pPr>
              <w:spacing w:after="0" w:line="240" w:lineRule="auto"/>
              <w:rPr>
                <w:rFonts w:asciiTheme="majorHAnsi" w:hAnsiTheme="majorHAnsi"/>
                <w:lang w:val="hr-HR"/>
              </w:rPr>
            </w:pPr>
            <w:r>
              <w:rPr>
                <w:rFonts w:asciiTheme="majorHAnsi" w:hAnsiTheme="majorHAnsi"/>
                <w:lang w:val="hr-HR"/>
              </w:rPr>
              <w:t>Budući korisnik</w:t>
            </w:r>
          </w:p>
        </w:tc>
        <w:tc>
          <w:tcPr>
            <w:tcW w:w="1643" w:type="dxa"/>
            <w:shd w:val="clear" w:color="auto" w:fill="EAF1DD"/>
          </w:tcPr>
          <w:p w:rsidR="00EF2A3B" w:rsidRDefault="00EF2A3B" w:rsidP="00BE387D">
            <w:pPr>
              <w:spacing w:after="0" w:line="240" w:lineRule="auto"/>
              <w:rPr>
                <w:rFonts w:asciiTheme="majorHAnsi" w:eastAsia="Times New Roman" w:hAnsiTheme="majorHAnsi"/>
                <w:lang w:val="hr-HR"/>
              </w:rPr>
            </w:pPr>
            <w:r>
              <w:rPr>
                <w:rFonts w:asciiTheme="majorHAnsi" w:eastAsia="Times New Roman" w:hAnsiTheme="majorHAnsi"/>
                <w:lang w:val="hr-HR"/>
              </w:rPr>
              <w:t>n/a</w:t>
            </w:r>
          </w:p>
        </w:tc>
        <w:tc>
          <w:tcPr>
            <w:tcW w:w="1275" w:type="dxa"/>
            <w:shd w:val="clear" w:color="auto" w:fill="EAF1DD"/>
          </w:tcPr>
          <w:p w:rsidR="00EF2A3B" w:rsidRDefault="00EF2A3B" w:rsidP="00BE387D">
            <w:pPr>
              <w:spacing w:after="0" w:line="240" w:lineRule="auto"/>
              <w:rPr>
                <w:rFonts w:asciiTheme="majorHAnsi" w:hAnsiTheme="majorHAnsi"/>
                <w:lang w:val="hr-HR"/>
              </w:rPr>
            </w:pPr>
            <w:r>
              <w:rPr>
                <w:rFonts w:asciiTheme="majorHAnsi" w:hAnsiTheme="majorHAnsi"/>
                <w:lang w:val="hr-HR"/>
              </w:rPr>
              <w:t>Vlastita ulaganja</w:t>
            </w:r>
          </w:p>
        </w:tc>
        <w:tc>
          <w:tcPr>
            <w:tcW w:w="1275" w:type="dxa"/>
            <w:shd w:val="clear" w:color="auto" w:fill="EAF1DD"/>
          </w:tcPr>
          <w:p w:rsidR="00EF2A3B" w:rsidRDefault="00EF2A3B" w:rsidP="00BE387D">
            <w:pPr>
              <w:spacing w:after="0" w:line="240" w:lineRule="auto"/>
              <w:rPr>
                <w:rFonts w:asciiTheme="majorHAnsi" w:eastAsia="Times New Roman" w:hAnsiTheme="majorHAnsi"/>
                <w:lang w:val="hr-HR"/>
              </w:rPr>
            </w:pPr>
            <w:r>
              <w:rPr>
                <w:rFonts w:asciiTheme="majorHAnsi" w:eastAsia="Times New Roman" w:hAnsiTheme="majorHAnsi"/>
                <w:lang w:val="hr-HR"/>
              </w:rPr>
              <w:t>2016-2017</w:t>
            </w:r>
          </w:p>
        </w:tc>
        <w:tc>
          <w:tcPr>
            <w:tcW w:w="3773" w:type="dxa"/>
            <w:shd w:val="clear" w:color="auto" w:fill="EAF1DD"/>
          </w:tcPr>
          <w:p w:rsidR="00EF2A3B" w:rsidRDefault="00EF2A3B" w:rsidP="00BE387D">
            <w:pPr>
              <w:pStyle w:val="ListParagraph"/>
              <w:numPr>
                <w:ilvl w:val="0"/>
                <w:numId w:val="18"/>
              </w:numPr>
              <w:spacing w:after="0" w:line="240" w:lineRule="auto"/>
              <w:rPr>
                <w:rFonts w:asciiTheme="majorHAnsi" w:hAnsiTheme="majorHAnsi"/>
                <w:lang w:val="hr-HR"/>
              </w:rPr>
            </w:pPr>
            <w:r>
              <w:rPr>
                <w:rFonts w:asciiTheme="majorHAnsi" w:hAnsiTheme="majorHAnsi"/>
                <w:lang w:val="hr-HR"/>
              </w:rPr>
              <w:t>broj proizvoda</w:t>
            </w:r>
          </w:p>
          <w:p w:rsidR="00EF2A3B" w:rsidRDefault="00EF2A3B" w:rsidP="00BE387D">
            <w:pPr>
              <w:pStyle w:val="ListParagraph"/>
              <w:numPr>
                <w:ilvl w:val="0"/>
                <w:numId w:val="18"/>
              </w:numPr>
              <w:spacing w:after="0" w:line="240" w:lineRule="auto"/>
              <w:rPr>
                <w:rFonts w:asciiTheme="majorHAnsi" w:hAnsiTheme="majorHAnsi"/>
                <w:lang w:val="hr-HR"/>
              </w:rPr>
            </w:pPr>
            <w:r>
              <w:rPr>
                <w:rFonts w:asciiTheme="majorHAnsi" w:hAnsiTheme="majorHAnsi"/>
                <w:lang w:val="hr-HR"/>
              </w:rPr>
              <w:t>broj posjetitelja</w:t>
            </w:r>
          </w:p>
          <w:p w:rsidR="00EF2A3B" w:rsidRDefault="00EF2A3B" w:rsidP="00BE387D">
            <w:pPr>
              <w:pStyle w:val="ListParagraph"/>
              <w:numPr>
                <w:ilvl w:val="0"/>
                <w:numId w:val="18"/>
              </w:numPr>
              <w:spacing w:after="0" w:line="240" w:lineRule="auto"/>
              <w:rPr>
                <w:rFonts w:asciiTheme="majorHAnsi" w:hAnsiTheme="majorHAnsi"/>
                <w:lang w:val="hr-HR"/>
              </w:rPr>
            </w:pPr>
            <w:r>
              <w:rPr>
                <w:rFonts w:asciiTheme="majorHAnsi" w:hAnsiTheme="majorHAnsi"/>
                <w:lang w:val="hr-HR"/>
              </w:rPr>
              <w:t>prihodi</w:t>
            </w:r>
          </w:p>
        </w:tc>
      </w:tr>
      <w:tr w:rsidR="00EA6C7E" w:rsidRPr="00006CED" w:rsidTr="001327CC">
        <w:tc>
          <w:tcPr>
            <w:tcW w:w="2465" w:type="dxa"/>
            <w:vMerge w:val="restart"/>
            <w:shd w:val="clear" w:color="auto" w:fill="EAF1DD"/>
          </w:tcPr>
          <w:p w:rsidR="00EA6C7E" w:rsidRPr="00A87C79" w:rsidRDefault="00EA6C7E" w:rsidP="001327CC">
            <w:pPr>
              <w:autoSpaceDE w:val="0"/>
              <w:autoSpaceDN w:val="0"/>
              <w:adjustRightInd w:val="0"/>
              <w:spacing w:after="120" w:line="240" w:lineRule="auto"/>
              <w:rPr>
                <w:rFonts w:asciiTheme="majorHAnsi" w:hAnsiTheme="majorHAnsi"/>
                <w:lang w:val="hr-HR"/>
              </w:rPr>
            </w:pPr>
            <w:r>
              <w:rPr>
                <w:rFonts w:asciiTheme="majorHAnsi" w:hAnsiTheme="majorHAnsi"/>
                <w:lang w:val="hr-HR"/>
              </w:rPr>
              <w:t>3.3. razvijati inovativne i konkurentne kulturne odnosno turističke programe</w:t>
            </w:r>
          </w:p>
        </w:tc>
        <w:tc>
          <w:tcPr>
            <w:tcW w:w="3773" w:type="dxa"/>
            <w:shd w:val="clear" w:color="auto" w:fill="EAF1DD"/>
          </w:tcPr>
          <w:p w:rsidR="00EA6C7E" w:rsidRPr="00A87C79" w:rsidRDefault="00EA6C7E" w:rsidP="001327CC">
            <w:pPr>
              <w:spacing w:after="0" w:line="240" w:lineRule="auto"/>
              <w:rPr>
                <w:rFonts w:asciiTheme="majorHAnsi" w:hAnsiTheme="majorHAnsi"/>
                <w:lang w:val="hr-HR"/>
              </w:rPr>
            </w:pPr>
            <w:r>
              <w:rPr>
                <w:rFonts w:asciiTheme="majorHAnsi" w:hAnsiTheme="majorHAnsi"/>
                <w:lang w:val="hr-HR"/>
              </w:rPr>
              <w:t xml:space="preserve">3.3.1. </w:t>
            </w:r>
            <w:r w:rsidRPr="00B84D1A">
              <w:rPr>
                <w:rFonts w:asciiTheme="majorHAnsi" w:hAnsiTheme="majorHAnsi"/>
                <w:lang w:val="hr-HR"/>
              </w:rPr>
              <w:t>održavan</w:t>
            </w:r>
            <w:r>
              <w:rPr>
                <w:rFonts w:asciiTheme="majorHAnsi" w:hAnsiTheme="majorHAnsi"/>
                <w:lang w:val="hr-HR"/>
              </w:rPr>
              <w:t>je periodičnih sa</w:t>
            </w:r>
            <w:r w:rsidRPr="00B84D1A">
              <w:rPr>
                <w:rFonts w:asciiTheme="majorHAnsi" w:hAnsiTheme="majorHAnsi"/>
                <w:lang w:val="hr-HR"/>
              </w:rPr>
              <w:t>j</w:t>
            </w:r>
            <w:r>
              <w:rPr>
                <w:rFonts w:asciiTheme="majorHAnsi" w:hAnsiTheme="majorHAnsi"/>
                <w:lang w:val="hr-HR"/>
              </w:rPr>
              <w:t>m</w:t>
            </w:r>
            <w:r w:rsidRPr="00B84D1A">
              <w:rPr>
                <w:rFonts w:asciiTheme="majorHAnsi" w:hAnsiTheme="majorHAnsi"/>
                <w:lang w:val="hr-HR"/>
              </w:rPr>
              <w:t>ova</w:t>
            </w:r>
            <w:r>
              <w:rPr>
                <w:rFonts w:asciiTheme="majorHAnsi" w:hAnsiTheme="majorHAnsi"/>
                <w:lang w:val="hr-HR"/>
              </w:rPr>
              <w:t xml:space="preserve"> i tržnica</w:t>
            </w:r>
          </w:p>
        </w:tc>
        <w:tc>
          <w:tcPr>
            <w:tcW w:w="1955" w:type="dxa"/>
            <w:shd w:val="clear" w:color="auto" w:fill="EAF1DD"/>
          </w:tcPr>
          <w:p w:rsidR="00EA6C7E" w:rsidRPr="00A87C79" w:rsidRDefault="00EA6C7E" w:rsidP="001327CC">
            <w:pPr>
              <w:spacing w:after="0" w:line="240" w:lineRule="auto"/>
              <w:rPr>
                <w:rFonts w:asciiTheme="majorHAnsi" w:hAnsiTheme="majorHAnsi"/>
                <w:lang w:val="hr-HR"/>
              </w:rPr>
            </w:pPr>
            <w:r>
              <w:rPr>
                <w:rFonts w:asciiTheme="majorHAnsi" w:hAnsiTheme="majorHAnsi"/>
                <w:lang w:val="hr-HR"/>
              </w:rPr>
              <w:t>Korisnici prostora</w:t>
            </w:r>
          </w:p>
        </w:tc>
        <w:tc>
          <w:tcPr>
            <w:tcW w:w="1643" w:type="dxa"/>
            <w:shd w:val="clear" w:color="auto" w:fill="EAF1DD"/>
          </w:tcPr>
          <w:p w:rsidR="00EA6C7E" w:rsidRPr="00A87C79" w:rsidRDefault="00EA6C7E" w:rsidP="001327CC">
            <w:pPr>
              <w:spacing w:after="0" w:line="240" w:lineRule="auto"/>
              <w:rPr>
                <w:rFonts w:asciiTheme="majorHAnsi" w:eastAsia="Times New Roman" w:hAnsiTheme="majorHAnsi"/>
                <w:lang w:val="hr-HR"/>
              </w:rPr>
            </w:pPr>
            <w:r>
              <w:rPr>
                <w:rFonts w:asciiTheme="majorHAnsi" w:eastAsia="Times New Roman" w:hAnsiTheme="majorHAnsi"/>
                <w:lang w:val="hr-HR"/>
              </w:rPr>
              <w:t>100.000 kn</w:t>
            </w:r>
          </w:p>
        </w:tc>
        <w:tc>
          <w:tcPr>
            <w:tcW w:w="1275" w:type="dxa"/>
            <w:shd w:val="clear" w:color="auto" w:fill="EAF1DD"/>
          </w:tcPr>
          <w:p w:rsidR="00EA6C7E" w:rsidRPr="00A87C79" w:rsidRDefault="00EA6C7E" w:rsidP="001327CC">
            <w:pPr>
              <w:spacing w:after="0" w:line="240" w:lineRule="auto"/>
              <w:rPr>
                <w:rFonts w:asciiTheme="majorHAnsi" w:hAnsiTheme="majorHAnsi"/>
                <w:lang w:val="hr-HR"/>
              </w:rPr>
            </w:pPr>
            <w:r>
              <w:rPr>
                <w:rFonts w:asciiTheme="majorHAnsi" w:hAnsiTheme="majorHAnsi"/>
                <w:lang w:val="hr-HR"/>
              </w:rPr>
              <w:t>Nova institucija i korisnici</w:t>
            </w:r>
          </w:p>
        </w:tc>
        <w:tc>
          <w:tcPr>
            <w:tcW w:w="1275" w:type="dxa"/>
            <w:shd w:val="clear" w:color="auto" w:fill="EAF1DD"/>
          </w:tcPr>
          <w:p w:rsidR="00EA6C7E" w:rsidRPr="00A87C79" w:rsidRDefault="00EA6C7E" w:rsidP="001327CC">
            <w:pPr>
              <w:spacing w:after="0" w:line="240" w:lineRule="auto"/>
              <w:rPr>
                <w:rFonts w:asciiTheme="majorHAnsi" w:eastAsia="Times New Roman" w:hAnsiTheme="majorHAnsi"/>
                <w:lang w:val="hr-HR"/>
              </w:rPr>
            </w:pPr>
            <w:r>
              <w:rPr>
                <w:rFonts w:asciiTheme="majorHAnsi" w:eastAsia="Times New Roman" w:hAnsiTheme="majorHAnsi"/>
                <w:lang w:val="hr-HR"/>
              </w:rPr>
              <w:t>2016-2017</w:t>
            </w:r>
          </w:p>
        </w:tc>
        <w:tc>
          <w:tcPr>
            <w:tcW w:w="3773" w:type="dxa"/>
            <w:shd w:val="clear" w:color="auto" w:fill="EAF1DD"/>
          </w:tcPr>
          <w:p w:rsidR="00EA6C7E" w:rsidRDefault="00EA6C7E" w:rsidP="009A49AB">
            <w:pPr>
              <w:pStyle w:val="ListParagraph"/>
              <w:numPr>
                <w:ilvl w:val="0"/>
                <w:numId w:val="18"/>
              </w:numPr>
              <w:spacing w:after="0" w:line="240" w:lineRule="auto"/>
              <w:rPr>
                <w:rFonts w:asciiTheme="majorHAnsi" w:hAnsiTheme="majorHAnsi"/>
                <w:lang w:val="hr-HR"/>
              </w:rPr>
            </w:pPr>
            <w:r w:rsidRPr="009A49AB">
              <w:rPr>
                <w:rFonts w:asciiTheme="majorHAnsi" w:hAnsiTheme="majorHAnsi"/>
                <w:lang w:val="hr-HR"/>
              </w:rPr>
              <w:t>broj sajmova</w:t>
            </w:r>
          </w:p>
          <w:p w:rsidR="00EA6C7E" w:rsidRDefault="00EA6C7E" w:rsidP="009A49AB">
            <w:pPr>
              <w:pStyle w:val="ListParagraph"/>
              <w:numPr>
                <w:ilvl w:val="0"/>
                <w:numId w:val="18"/>
              </w:numPr>
              <w:spacing w:after="0" w:line="240" w:lineRule="auto"/>
              <w:rPr>
                <w:rFonts w:asciiTheme="majorHAnsi" w:hAnsiTheme="majorHAnsi"/>
                <w:lang w:val="hr-HR"/>
              </w:rPr>
            </w:pPr>
            <w:r w:rsidRPr="009A49AB">
              <w:rPr>
                <w:rFonts w:asciiTheme="majorHAnsi" w:hAnsiTheme="majorHAnsi"/>
                <w:lang w:val="hr-HR"/>
              </w:rPr>
              <w:t>broj posjetitelja</w:t>
            </w:r>
          </w:p>
          <w:p w:rsidR="00EA6C7E" w:rsidRDefault="00EA6C7E" w:rsidP="009A49AB">
            <w:pPr>
              <w:pStyle w:val="ListParagraph"/>
              <w:numPr>
                <w:ilvl w:val="0"/>
                <w:numId w:val="18"/>
              </w:numPr>
              <w:spacing w:after="0" w:line="240" w:lineRule="auto"/>
              <w:rPr>
                <w:rFonts w:asciiTheme="majorHAnsi" w:hAnsiTheme="majorHAnsi"/>
                <w:lang w:val="hr-HR"/>
              </w:rPr>
            </w:pPr>
            <w:r w:rsidRPr="009A49AB">
              <w:rPr>
                <w:rFonts w:asciiTheme="majorHAnsi" w:hAnsiTheme="majorHAnsi"/>
                <w:lang w:val="hr-HR"/>
              </w:rPr>
              <w:t>broj izlagača</w:t>
            </w:r>
          </w:p>
          <w:p w:rsidR="00EA6C7E" w:rsidRPr="009A49AB" w:rsidRDefault="00EA6C7E" w:rsidP="009A49AB">
            <w:pPr>
              <w:pStyle w:val="ListParagraph"/>
              <w:numPr>
                <w:ilvl w:val="0"/>
                <w:numId w:val="18"/>
              </w:numPr>
              <w:spacing w:after="0" w:line="240" w:lineRule="auto"/>
              <w:rPr>
                <w:rFonts w:asciiTheme="majorHAnsi" w:hAnsiTheme="majorHAnsi"/>
                <w:lang w:val="hr-HR"/>
              </w:rPr>
            </w:pPr>
            <w:r w:rsidRPr="009A49AB">
              <w:rPr>
                <w:rFonts w:asciiTheme="majorHAnsi" w:hAnsiTheme="majorHAnsi"/>
                <w:lang w:val="hr-HR"/>
              </w:rPr>
              <w:t>prihodi</w:t>
            </w:r>
          </w:p>
        </w:tc>
      </w:tr>
      <w:tr w:rsidR="00EA6C7E" w:rsidRPr="00006CED" w:rsidTr="001327CC">
        <w:tc>
          <w:tcPr>
            <w:tcW w:w="2465" w:type="dxa"/>
            <w:vMerge/>
            <w:shd w:val="clear" w:color="auto" w:fill="EAF1DD"/>
          </w:tcPr>
          <w:p w:rsidR="00EA6C7E" w:rsidRDefault="00EA6C7E" w:rsidP="001327CC">
            <w:pPr>
              <w:autoSpaceDE w:val="0"/>
              <w:autoSpaceDN w:val="0"/>
              <w:adjustRightInd w:val="0"/>
              <w:spacing w:after="120" w:line="240" w:lineRule="auto"/>
              <w:rPr>
                <w:rFonts w:asciiTheme="majorHAnsi" w:hAnsiTheme="majorHAnsi"/>
                <w:lang w:val="hr-HR"/>
              </w:rPr>
            </w:pPr>
          </w:p>
        </w:tc>
        <w:tc>
          <w:tcPr>
            <w:tcW w:w="3773" w:type="dxa"/>
            <w:shd w:val="clear" w:color="auto" w:fill="EAF1DD"/>
          </w:tcPr>
          <w:p w:rsidR="00EA6C7E" w:rsidRDefault="00EA6C7E" w:rsidP="009A49AB">
            <w:pPr>
              <w:spacing w:after="0" w:line="240" w:lineRule="auto"/>
              <w:rPr>
                <w:rFonts w:asciiTheme="majorHAnsi" w:hAnsiTheme="majorHAnsi"/>
                <w:lang w:val="hr-HR"/>
              </w:rPr>
            </w:pPr>
            <w:r>
              <w:rPr>
                <w:rFonts w:asciiTheme="majorHAnsi" w:hAnsiTheme="majorHAnsi"/>
                <w:lang w:val="hr-HR"/>
              </w:rPr>
              <w:t>3.3.2. održavanje tematskih plesnih programa</w:t>
            </w:r>
          </w:p>
        </w:tc>
        <w:tc>
          <w:tcPr>
            <w:tcW w:w="1955" w:type="dxa"/>
            <w:shd w:val="clear" w:color="auto" w:fill="EAF1DD"/>
          </w:tcPr>
          <w:p w:rsidR="00EA6C7E" w:rsidRDefault="00EA6C7E" w:rsidP="009A49AB">
            <w:pPr>
              <w:spacing w:after="0" w:line="240" w:lineRule="auto"/>
              <w:rPr>
                <w:rFonts w:asciiTheme="majorHAnsi" w:hAnsiTheme="majorHAnsi"/>
                <w:lang w:val="hr-HR"/>
              </w:rPr>
            </w:pPr>
            <w:r>
              <w:rPr>
                <w:rFonts w:asciiTheme="majorHAnsi" w:hAnsiTheme="majorHAnsi"/>
                <w:lang w:val="hr-HR"/>
              </w:rPr>
              <w:t>ARL</w:t>
            </w:r>
          </w:p>
          <w:p w:rsidR="00EA6C7E" w:rsidRDefault="00EA6C7E" w:rsidP="001327CC">
            <w:pPr>
              <w:spacing w:after="0" w:line="240" w:lineRule="auto"/>
              <w:rPr>
                <w:rFonts w:asciiTheme="majorHAnsi" w:hAnsiTheme="majorHAnsi"/>
                <w:lang w:val="hr-HR"/>
              </w:rPr>
            </w:pPr>
          </w:p>
        </w:tc>
        <w:tc>
          <w:tcPr>
            <w:tcW w:w="1643" w:type="dxa"/>
            <w:shd w:val="clear" w:color="auto" w:fill="EAF1DD"/>
          </w:tcPr>
          <w:p w:rsidR="00EA6C7E" w:rsidRDefault="00EA6C7E" w:rsidP="009A49AB">
            <w:pPr>
              <w:spacing w:after="0" w:line="240" w:lineRule="auto"/>
              <w:rPr>
                <w:rFonts w:asciiTheme="majorHAnsi" w:eastAsia="Times New Roman" w:hAnsiTheme="majorHAnsi"/>
                <w:lang w:val="hr-HR"/>
              </w:rPr>
            </w:pPr>
            <w:r>
              <w:rPr>
                <w:rFonts w:asciiTheme="majorHAnsi" w:eastAsia="Times New Roman" w:hAnsiTheme="majorHAnsi"/>
                <w:lang w:val="hr-HR"/>
              </w:rPr>
              <w:t>20.000 kn</w:t>
            </w:r>
          </w:p>
        </w:tc>
        <w:tc>
          <w:tcPr>
            <w:tcW w:w="1275" w:type="dxa"/>
            <w:shd w:val="clear" w:color="auto" w:fill="EAF1DD"/>
          </w:tcPr>
          <w:p w:rsidR="00EA6C7E" w:rsidRDefault="00EA6C7E" w:rsidP="009A49AB">
            <w:pPr>
              <w:spacing w:after="0" w:line="240" w:lineRule="auto"/>
              <w:rPr>
                <w:rFonts w:asciiTheme="majorHAnsi" w:hAnsiTheme="majorHAnsi"/>
                <w:lang w:val="hr-HR"/>
              </w:rPr>
            </w:pPr>
            <w:r>
              <w:rPr>
                <w:rFonts w:asciiTheme="majorHAnsi" w:hAnsiTheme="majorHAnsi"/>
                <w:lang w:val="hr-HR"/>
              </w:rPr>
              <w:t>ARL</w:t>
            </w:r>
          </w:p>
        </w:tc>
        <w:tc>
          <w:tcPr>
            <w:tcW w:w="1275" w:type="dxa"/>
            <w:shd w:val="clear" w:color="auto" w:fill="EAF1DD"/>
          </w:tcPr>
          <w:p w:rsidR="00EA6C7E" w:rsidRDefault="00EA6C7E" w:rsidP="009A49AB">
            <w:pPr>
              <w:spacing w:after="0" w:line="240" w:lineRule="auto"/>
              <w:rPr>
                <w:rFonts w:asciiTheme="majorHAnsi" w:eastAsia="Times New Roman" w:hAnsiTheme="majorHAnsi"/>
                <w:lang w:val="hr-HR"/>
              </w:rPr>
            </w:pPr>
            <w:r>
              <w:rPr>
                <w:rFonts w:asciiTheme="majorHAnsi" w:eastAsia="Times New Roman" w:hAnsiTheme="majorHAnsi"/>
                <w:lang w:val="hr-HR"/>
              </w:rPr>
              <w:t>2016-2017</w:t>
            </w:r>
          </w:p>
        </w:tc>
        <w:tc>
          <w:tcPr>
            <w:tcW w:w="3773" w:type="dxa"/>
            <w:shd w:val="clear" w:color="auto" w:fill="EAF1DD"/>
          </w:tcPr>
          <w:p w:rsidR="00EA6C7E" w:rsidRDefault="00EA6C7E" w:rsidP="009A49AB">
            <w:pPr>
              <w:pStyle w:val="ListParagraph"/>
              <w:numPr>
                <w:ilvl w:val="0"/>
                <w:numId w:val="18"/>
              </w:numPr>
              <w:spacing w:after="0" w:line="240" w:lineRule="auto"/>
              <w:rPr>
                <w:rFonts w:asciiTheme="majorHAnsi" w:hAnsiTheme="majorHAnsi"/>
                <w:lang w:val="hr-HR"/>
              </w:rPr>
            </w:pPr>
            <w:r w:rsidRPr="009A49AB">
              <w:rPr>
                <w:rFonts w:asciiTheme="majorHAnsi" w:hAnsiTheme="majorHAnsi"/>
                <w:lang w:val="hr-HR"/>
              </w:rPr>
              <w:t>broj polaznika</w:t>
            </w:r>
          </w:p>
          <w:p w:rsidR="00EA6C7E" w:rsidRDefault="00EA6C7E" w:rsidP="009A49AB">
            <w:pPr>
              <w:pStyle w:val="ListParagraph"/>
              <w:numPr>
                <w:ilvl w:val="0"/>
                <w:numId w:val="18"/>
              </w:numPr>
              <w:spacing w:after="0" w:line="240" w:lineRule="auto"/>
              <w:rPr>
                <w:rFonts w:asciiTheme="majorHAnsi" w:hAnsiTheme="majorHAnsi"/>
                <w:lang w:val="hr-HR"/>
              </w:rPr>
            </w:pPr>
            <w:r w:rsidRPr="009A49AB">
              <w:rPr>
                <w:rFonts w:asciiTheme="majorHAnsi" w:hAnsiTheme="majorHAnsi"/>
                <w:lang w:val="hr-HR"/>
              </w:rPr>
              <w:t>broj plesova</w:t>
            </w:r>
          </w:p>
          <w:p w:rsidR="00EA6C7E" w:rsidRPr="009A49AB" w:rsidRDefault="00EA6C7E" w:rsidP="009A49AB">
            <w:pPr>
              <w:pStyle w:val="ListParagraph"/>
              <w:numPr>
                <w:ilvl w:val="0"/>
                <w:numId w:val="18"/>
              </w:numPr>
              <w:spacing w:after="0" w:line="240" w:lineRule="auto"/>
              <w:rPr>
                <w:rFonts w:asciiTheme="majorHAnsi" w:hAnsiTheme="majorHAnsi"/>
                <w:lang w:val="hr-HR"/>
              </w:rPr>
            </w:pPr>
            <w:r w:rsidRPr="009A49AB">
              <w:rPr>
                <w:rFonts w:asciiTheme="majorHAnsi" w:hAnsiTheme="majorHAnsi"/>
                <w:lang w:val="hr-HR"/>
              </w:rPr>
              <w:t>prihod</w:t>
            </w:r>
          </w:p>
        </w:tc>
      </w:tr>
      <w:tr w:rsidR="00EA6C7E" w:rsidRPr="00006CED" w:rsidTr="001327CC">
        <w:tc>
          <w:tcPr>
            <w:tcW w:w="2465" w:type="dxa"/>
            <w:vMerge/>
            <w:shd w:val="clear" w:color="auto" w:fill="EAF1DD"/>
          </w:tcPr>
          <w:p w:rsidR="00EA6C7E" w:rsidRDefault="00EA6C7E" w:rsidP="001327CC">
            <w:pPr>
              <w:autoSpaceDE w:val="0"/>
              <w:autoSpaceDN w:val="0"/>
              <w:adjustRightInd w:val="0"/>
              <w:spacing w:after="120" w:line="240" w:lineRule="auto"/>
              <w:rPr>
                <w:rFonts w:asciiTheme="majorHAnsi" w:hAnsiTheme="majorHAnsi"/>
                <w:lang w:val="hr-HR"/>
              </w:rPr>
            </w:pPr>
          </w:p>
        </w:tc>
        <w:tc>
          <w:tcPr>
            <w:tcW w:w="3773" w:type="dxa"/>
            <w:shd w:val="clear" w:color="auto" w:fill="EAF1DD"/>
          </w:tcPr>
          <w:p w:rsidR="00EA6C7E" w:rsidRDefault="00EA6C7E" w:rsidP="009A49AB">
            <w:pPr>
              <w:spacing w:after="0" w:line="240" w:lineRule="auto"/>
              <w:rPr>
                <w:rFonts w:asciiTheme="majorHAnsi" w:hAnsiTheme="majorHAnsi"/>
                <w:lang w:val="hr-HR"/>
              </w:rPr>
            </w:pPr>
            <w:r>
              <w:rPr>
                <w:rFonts w:asciiTheme="majorHAnsi" w:hAnsiTheme="majorHAnsi"/>
                <w:lang w:val="hr-HR"/>
              </w:rPr>
              <w:t>3.3.3. razvoj programa 40 minuta za 40 posjetitelja</w:t>
            </w:r>
          </w:p>
        </w:tc>
        <w:tc>
          <w:tcPr>
            <w:tcW w:w="1955" w:type="dxa"/>
            <w:shd w:val="clear" w:color="auto" w:fill="EAF1DD"/>
          </w:tcPr>
          <w:p w:rsidR="00EA6C7E" w:rsidRDefault="00EA6C7E" w:rsidP="009A49AB">
            <w:pPr>
              <w:spacing w:after="0" w:line="240" w:lineRule="auto"/>
              <w:rPr>
                <w:rFonts w:asciiTheme="majorHAnsi" w:hAnsiTheme="majorHAnsi"/>
                <w:lang w:val="hr-HR"/>
              </w:rPr>
            </w:pPr>
            <w:r>
              <w:rPr>
                <w:rFonts w:asciiTheme="majorHAnsi" w:hAnsiTheme="majorHAnsi"/>
                <w:lang w:val="hr-HR"/>
              </w:rPr>
              <w:t>Nova institucija i korisnici</w:t>
            </w:r>
          </w:p>
        </w:tc>
        <w:tc>
          <w:tcPr>
            <w:tcW w:w="1643" w:type="dxa"/>
            <w:shd w:val="clear" w:color="auto" w:fill="EAF1DD"/>
          </w:tcPr>
          <w:p w:rsidR="00EA6C7E" w:rsidRDefault="00EA6C7E" w:rsidP="009A49AB">
            <w:pPr>
              <w:spacing w:after="0" w:line="240" w:lineRule="auto"/>
              <w:rPr>
                <w:rFonts w:asciiTheme="majorHAnsi" w:eastAsia="Times New Roman" w:hAnsiTheme="majorHAnsi"/>
                <w:lang w:val="hr-HR"/>
              </w:rPr>
            </w:pPr>
            <w:r>
              <w:rPr>
                <w:rFonts w:asciiTheme="majorHAnsi" w:eastAsia="Times New Roman" w:hAnsiTheme="majorHAnsi"/>
                <w:lang w:val="hr-HR"/>
              </w:rPr>
              <w:t>0 kn</w:t>
            </w:r>
          </w:p>
        </w:tc>
        <w:tc>
          <w:tcPr>
            <w:tcW w:w="1275" w:type="dxa"/>
            <w:shd w:val="clear" w:color="auto" w:fill="EAF1DD"/>
          </w:tcPr>
          <w:p w:rsidR="00EA6C7E" w:rsidRDefault="00EA6C7E" w:rsidP="009A49AB">
            <w:pPr>
              <w:spacing w:after="0" w:line="240" w:lineRule="auto"/>
              <w:rPr>
                <w:rFonts w:asciiTheme="majorHAnsi" w:hAnsiTheme="majorHAnsi"/>
                <w:lang w:val="hr-HR"/>
              </w:rPr>
            </w:pPr>
            <w:r>
              <w:rPr>
                <w:rFonts w:asciiTheme="majorHAnsi" w:hAnsiTheme="majorHAnsi"/>
                <w:lang w:val="hr-HR"/>
              </w:rPr>
              <w:t>-</w:t>
            </w:r>
          </w:p>
        </w:tc>
        <w:tc>
          <w:tcPr>
            <w:tcW w:w="1275" w:type="dxa"/>
            <w:shd w:val="clear" w:color="auto" w:fill="EAF1DD"/>
          </w:tcPr>
          <w:p w:rsidR="00EA6C7E" w:rsidRDefault="00EA6C7E" w:rsidP="009A49AB">
            <w:pPr>
              <w:spacing w:after="0" w:line="240" w:lineRule="auto"/>
              <w:rPr>
                <w:rFonts w:asciiTheme="majorHAnsi" w:eastAsia="Times New Roman" w:hAnsiTheme="majorHAnsi"/>
                <w:lang w:val="hr-HR"/>
              </w:rPr>
            </w:pPr>
            <w:r>
              <w:rPr>
                <w:rFonts w:asciiTheme="majorHAnsi" w:eastAsia="Times New Roman" w:hAnsiTheme="majorHAnsi"/>
                <w:lang w:val="hr-HR"/>
              </w:rPr>
              <w:t>2016-2017</w:t>
            </w:r>
          </w:p>
        </w:tc>
        <w:tc>
          <w:tcPr>
            <w:tcW w:w="3773" w:type="dxa"/>
            <w:shd w:val="clear" w:color="auto" w:fill="EAF1DD"/>
          </w:tcPr>
          <w:p w:rsidR="00EA6C7E" w:rsidRDefault="00EA6C7E" w:rsidP="009A49AB">
            <w:pPr>
              <w:pStyle w:val="ListParagraph"/>
              <w:numPr>
                <w:ilvl w:val="0"/>
                <w:numId w:val="18"/>
              </w:numPr>
              <w:spacing w:after="0" w:line="240" w:lineRule="auto"/>
              <w:rPr>
                <w:rFonts w:asciiTheme="majorHAnsi" w:hAnsiTheme="majorHAnsi"/>
                <w:lang w:val="hr-HR"/>
              </w:rPr>
            </w:pPr>
            <w:r>
              <w:rPr>
                <w:rFonts w:asciiTheme="majorHAnsi" w:hAnsiTheme="majorHAnsi"/>
                <w:lang w:val="hr-HR"/>
              </w:rPr>
              <w:t>broj posjetitelja</w:t>
            </w:r>
          </w:p>
          <w:p w:rsidR="00EA6C7E" w:rsidRDefault="00EA6C7E" w:rsidP="009A49AB">
            <w:pPr>
              <w:pStyle w:val="ListParagraph"/>
              <w:numPr>
                <w:ilvl w:val="0"/>
                <w:numId w:val="18"/>
              </w:numPr>
              <w:spacing w:after="0" w:line="240" w:lineRule="auto"/>
              <w:rPr>
                <w:rFonts w:asciiTheme="majorHAnsi" w:hAnsiTheme="majorHAnsi"/>
                <w:lang w:val="hr-HR"/>
              </w:rPr>
            </w:pPr>
            <w:r>
              <w:rPr>
                <w:rFonts w:asciiTheme="majorHAnsi" w:hAnsiTheme="majorHAnsi"/>
                <w:lang w:val="hr-HR"/>
              </w:rPr>
              <w:t>broj programa</w:t>
            </w:r>
          </w:p>
          <w:p w:rsidR="00EA6C7E" w:rsidRPr="009A49AB" w:rsidRDefault="00EA6C7E" w:rsidP="009A49AB">
            <w:pPr>
              <w:pStyle w:val="ListParagraph"/>
              <w:numPr>
                <w:ilvl w:val="0"/>
                <w:numId w:val="18"/>
              </w:numPr>
              <w:spacing w:after="0" w:line="240" w:lineRule="auto"/>
              <w:rPr>
                <w:rFonts w:asciiTheme="majorHAnsi" w:hAnsiTheme="majorHAnsi"/>
                <w:lang w:val="hr-HR"/>
              </w:rPr>
            </w:pPr>
            <w:r>
              <w:rPr>
                <w:rFonts w:asciiTheme="majorHAnsi" w:hAnsiTheme="majorHAnsi"/>
                <w:lang w:val="hr-HR"/>
              </w:rPr>
              <w:t>prihodi</w:t>
            </w:r>
          </w:p>
        </w:tc>
      </w:tr>
    </w:tbl>
    <w:p w:rsidR="00FD4EF4" w:rsidRDefault="00FD4EF4" w:rsidP="001E68A6">
      <w:pPr>
        <w:rPr>
          <w:lang w:val="hr-HR"/>
        </w:rPr>
        <w:sectPr w:rsidR="00FD4EF4" w:rsidSect="001327CC">
          <w:pgSz w:w="16838" w:h="11906" w:orient="landscape"/>
          <w:pgMar w:top="1417" w:right="1417" w:bottom="1417" w:left="1417" w:header="708" w:footer="708" w:gutter="0"/>
          <w:cols w:space="708"/>
          <w:docGrid w:linePitch="360"/>
        </w:sectPr>
      </w:pPr>
    </w:p>
    <w:p w:rsidR="00A24933" w:rsidRDefault="006107BF" w:rsidP="00A24933">
      <w:pPr>
        <w:pStyle w:val="Heading1"/>
        <w:rPr>
          <w:rFonts w:asciiTheme="minorHAnsi" w:hAnsiTheme="minorHAnsi"/>
          <w:lang w:val="hr-HR"/>
        </w:rPr>
      </w:pPr>
      <w:bookmarkStart w:id="50" w:name="_Toc435704418"/>
      <w:bookmarkStart w:id="51" w:name="_Toc448221821"/>
      <w:r w:rsidRPr="006107BF">
        <w:rPr>
          <w:rFonts w:asciiTheme="minorHAnsi" w:hAnsiTheme="minorHAnsi"/>
          <w:lang w:val="hr-HR"/>
        </w:rPr>
        <w:t>Mehanizmi zaštite i obnove</w:t>
      </w:r>
      <w:bookmarkStart w:id="52" w:name="_Toc435704419"/>
      <w:bookmarkEnd w:id="50"/>
      <w:bookmarkEnd w:id="51"/>
    </w:p>
    <w:p w:rsidR="00E82A30" w:rsidRDefault="00E82A30" w:rsidP="005C2435">
      <w:pPr>
        <w:pStyle w:val="Heading2"/>
        <w:rPr>
          <w:lang w:val="hr-HR"/>
        </w:rPr>
      </w:pPr>
      <w:bookmarkStart w:id="53" w:name="_Toc448221822"/>
    </w:p>
    <w:p w:rsidR="00A24933" w:rsidRPr="0016242B" w:rsidRDefault="005C2435" w:rsidP="005C2435">
      <w:pPr>
        <w:pStyle w:val="Heading2"/>
        <w:rPr>
          <w:lang w:val="hr-HR"/>
        </w:rPr>
      </w:pPr>
      <w:r w:rsidRPr="0016242B">
        <w:rPr>
          <w:lang w:val="hr-HR"/>
        </w:rPr>
        <w:t>Arhitektonski integritet utilitarnosti</w:t>
      </w:r>
      <w:bookmarkEnd w:id="53"/>
    </w:p>
    <w:p w:rsidR="00A24933" w:rsidRDefault="00A24933" w:rsidP="005C2435">
      <w:pPr>
        <w:rPr>
          <w:lang w:val="hr-HR"/>
        </w:rPr>
      </w:pPr>
      <w:r w:rsidRPr="00A24933">
        <w:rPr>
          <w:lang w:val="hr-HR"/>
        </w:rPr>
        <w:t xml:space="preserve">Kompleks Lazareti je sačuvao svoj izvorni arhitektonski sklop strogo funkcionalno organiziranih zgrada jednostavnih neožbukanih pročelja, visokih razdijeljenih zidova s ulaznim vratima na sjeveru koja vode u unutarnje dvorište prema jugu (orijentacija prema morskoj obali) silaskom niz stubište u nižu razinu s lađama koje su bočno rastvorene arkadnim trjemovima. Sve zidne plohe su građene neobrađenim kamenjem i nisu prebojane. Lađe su građene u parovima, a međusobno su povezane prolazima unutar korpusa razdjelnih zidova, dok u sjevernom dijelu svih lađa jednoprostornimonokorpus se prekida pregradnim zidom koji je perforiran s dva visoka luka iza kojih je prostor nadsvođen križnim svodovima građenim od sedre. Gornji objekti koji se javljaju u nizu sjevernog zida u nivou glavne prilazne komunikacije kompleksa, visinom su ujednačeni osim krajnjeg zapadnog koji je jednokatnica, a </w:t>
      </w:r>
      <w:r w:rsidR="00695673">
        <w:rPr>
          <w:lang w:val="hr-HR"/>
        </w:rPr>
        <w:t>formirani su kao jednoprostorni</w:t>
      </w:r>
      <w:r w:rsidRPr="00A24933">
        <w:rPr>
          <w:lang w:val="hr-HR"/>
        </w:rPr>
        <w:t>, te zadržavaju širinu donjih lađa. Otvori gornjih objekata imaju pravilni ritam</w:t>
      </w:r>
      <w:r w:rsidR="00695673">
        <w:rPr>
          <w:lang w:val="hr-HR"/>
        </w:rPr>
        <w:t xml:space="preserve"> ujednačeno oblikovanih prozora, a između se uspostavlja </w:t>
      </w:r>
      <w:r w:rsidRPr="00A24933">
        <w:rPr>
          <w:lang w:val="hr-HR"/>
        </w:rPr>
        <w:t>zid koji zatvara dvorišta s većim otvorom u sredini, ali s gvozdenom zaštitom. Od značajnijih elemenata infrastrukture iz vremena karantene izdvajaju se povijesni zahodi i ložišta, kam</w:t>
      </w:r>
      <w:r w:rsidR="003A5C12">
        <w:rPr>
          <w:lang w:val="hr-HR"/>
        </w:rPr>
        <w:t xml:space="preserve">eno pilo u dvorištu druge lađe </w:t>
      </w:r>
      <w:r w:rsidRPr="00A24933">
        <w:rPr>
          <w:lang w:val="hr-HR"/>
        </w:rPr>
        <w:t>te ugrađeni kameni blok na južnom platnu zida s morske strane s reljefom križa.</w:t>
      </w:r>
    </w:p>
    <w:p w:rsidR="00A24933" w:rsidRDefault="00A24933" w:rsidP="005C2435">
      <w:pPr>
        <w:rPr>
          <w:b/>
          <w:lang w:val="hr-HR"/>
        </w:rPr>
      </w:pPr>
      <w:r w:rsidRPr="00A24933">
        <w:rPr>
          <w:lang w:val="hr-HR"/>
        </w:rPr>
        <w:t>U oblikovanju prostora naglašen je utilitarni karakter, prvenstveno u formiranju cjeline i unutarnjoj organizaciji prostora, te u krajnjoj redukciji dekorativnih elemenata, što ne isključuje koncept usklađenosti i estetskog oblikovanja cjeline kao i čitkost pripadnosti stilskom izrazu vremena u kojem je nastao. Sve ove vrijednosti kompleks Lazareta je sačuvao do danas i jedinstven je kao takav na području Europe.</w:t>
      </w:r>
    </w:p>
    <w:p w:rsidR="005C2435" w:rsidRPr="005C2435" w:rsidRDefault="005C2435" w:rsidP="005C2435">
      <w:pPr>
        <w:rPr>
          <w:lang w:val="hr-HR"/>
        </w:rPr>
      </w:pPr>
    </w:p>
    <w:p w:rsidR="005C2435" w:rsidRDefault="005C2435" w:rsidP="005C2435">
      <w:pPr>
        <w:pStyle w:val="Heading2"/>
        <w:rPr>
          <w:lang w:val="hr-HR"/>
        </w:rPr>
      </w:pPr>
      <w:bookmarkStart w:id="54" w:name="_Toc448221823"/>
      <w:r w:rsidRPr="0016242B">
        <w:rPr>
          <w:lang w:val="hr-HR"/>
        </w:rPr>
        <w:t>Intervencije u obnovama</w:t>
      </w:r>
      <w:bookmarkEnd w:id="54"/>
    </w:p>
    <w:p w:rsidR="005C2435" w:rsidRDefault="00A24933" w:rsidP="005C2435">
      <w:pPr>
        <w:rPr>
          <w:lang w:val="hr-HR"/>
        </w:rPr>
      </w:pPr>
      <w:r w:rsidRPr="00A24933">
        <w:rPr>
          <w:lang w:val="hr-HR"/>
        </w:rPr>
        <w:t>Prvu cjelovitu obnovu Lazareta sedamdesetih godina 20. stoljeća izvela je tvrtka ''Graditelj'' iz Dubrovnika po projektu arhitektonskog biroa ''Arhitekt'' iz Dubrovnika. Rekonstruirana su sva k</w:t>
      </w:r>
      <w:r w:rsidR="003A5C12">
        <w:rPr>
          <w:lang w:val="hr-HR"/>
        </w:rPr>
        <w:t>rovišta nad lađama i gornjim kuć</w:t>
      </w:r>
      <w:r w:rsidRPr="00A24933">
        <w:rPr>
          <w:lang w:val="hr-HR"/>
        </w:rPr>
        <w:t xml:space="preserve">icama, a  </w:t>
      </w:r>
      <w:r w:rsidR="0016242B" w:rsidRPr="00A24933">
        <w:rPr>
          <w:lang w:val="hr-HR"/>
        </w:rPr>
        <w:t>posljednje</w:t>
      </w:r>
      <w:r w:rsidRPr="00A24933">
        <w:rPr>
          <w:lang w:val="hr-HR"/>
        </w:rPr>
        <w:t xml:space="preserve"> tri lađe (istočne)  jer su u nesretnim okolnostima u požaru stradale (privremeno su korištene za tvornicu boja ), na način da se i kamen vapnenačkog podrijetla talio.Otvorene su arkade </w:t>
      </w:r>
      <w:r w:rsidR="0016242B" w:rsidRPr="00A24933">
        <w:rPr>
          <w:lang w:val="hr-HR"/>
        </w:rPr>
        <w:t>trjemova</w:t>
      </w:r>
      <w:r w:rsidRPr="00A24933">
        <w:rPr>
          <w:lang w:val="hr-HR"/>
        </w:rPr>
        <w:t xml:space="preserve"> u dvorištu koje su u prethodnim intervencijama bile zazidane, razgrađeni su prislonjeni objekti na izvornu građu lazareta, obnovljeni su kameni zupci i kamene </w:t>
      </w:r>
      <w:r w:rsidR="0016242B" w:rsidRPr="00A24933">
        <w:rPr>
          <w:lang w:val="hr-HR"/>
        </w:rPr>
        <w:t>kapnice</w:t>
      </w:r>
      <w:r w:rsidRPr="00A24933">
        <w:rPr>
          <w:lang w:val="hr-HR"/>
        </w:rPr>
        <w:t xml:space="preserve">, ziđe je ispunjeno nedostajućom građom, stubišta su </w:t>
      </w:r>
      <w:r w:rsidR="0016242B" w:rsidRPr="00A24933">
        <w:rPr>
          <w:lang w:val="hr-HR"/>
        </w:rPr>
        <w:t>rekonstruirana</w:t>
      </w:r>
      <w:r w:rsidR="0016242B">
        <w:rPr>
          <w:lang w:val="hr-HR"/>
        </w:rPr>
        <w:t>.</w:t>
      </w:r>
    </w:p>
    <w:p w:rsidR="005C2435" w:rsidRDefault="00A24933" w:rsidP="005C2435">
      <w:pPr>
        <w:rPr>
          <w:rFonts w:asciiTheme="minorHAnsi" w:hAnsiTheme="minorHAnsi"/>
          <w:lang w:val="hr-HR"/>
        </w:rPr>
      </w:pPr>
      <w:r w:rsidRPr="00A24933">
        <w:rPr>
          <w:rFonts w:asciiTheme="minorHAnsi" w:hAnsiTheme="minorHAnsi"/>
          <w:lang w:val="hr-HR"/>
        </w:rPr>
        <w:t xml:space="preserve">Druga cjelovita obnova je započela 2013. godine, a izvela je tvrtka Monte-Mont d.o.o. iz Osijeka, po projektu arhitektonskog biroa Omega Engineering d.o.o. iz Dubrovnika. Lađe su zadržale monokorpus, a dodatno je rastvorena drvena krovna konstrukcija u podgledu. Arkadni </w:t>
      </w:r>
      <w:r w:rsidR="0016242B" w:rsidRPr="00A24933">
        <w:rPr>
          <w:rFonts w:asciiTheme="minorHAnsi" w:hAnsiTheme="minorHAnsi"/>
          <w:lang w:val="hr-HR"/>
        </w:rPr>
        <w:t>tr</w:t>
      </w:r>
      <w:r w:rsidR="0016242B">
        <w:rPr>
          <w:rFonts w:asciiTheme="minorHAnsi" w:hAnsiTheme="minorHAnsi"/>
          <w:lang w:val="hr-HR"/>
        </w:rPr>
        <w:t>i</w:t>
      </w:r>
      <w:r w:rsidR="0016242B" w:rsidRPr="00A24933">
        <w:rPr>
          <w:rFonts w:asciiTheme="minorHAnsi" w:hAnsiTheme="minorHAnsi"/>
          <w:lang w:val="hr-HR"/>
        </w:rPr>
        <w:t>jemovi</w:t>
      </w:r>
      <w:r w:rsidR="00FE142C">
        <w:rPr>
          <w:rFonts w:asciiTheme="minorHAnsi" w:hAnsiTheme="minorHAnsi"/>
          <w:lang w:val="hr-HR"/>
        </w:rPr>
        <w:t xml:space="preserve"> su zatvoreni staklenim plohama</w:t>
      </w:r>
      <w:r w:rsidRPr="00A24933">
        <w:rPr>
          <w:rFonts w:asciiTheme="minorHAnsi" w:hAnsiTheme="minorHAnsi"/>
          <w:lang w:val="hr-HR"/>
        </w:rPr>
        <w:t xml:space="preserve">, ali s </w:t>
      </w:r>
      <w:r w:rsidR="002454CE">
        <w:rPr>
          <w:rFonts w:asciiTheme="minorHAnsi" w:hAnsiTheme="minorHAnsi"/>
          <w:lang w:val="hr-HR"/>
        </w:rPr>
        <w:t xml:space="preserve">nosivom čeličnom konstrukcijom odvojeni </w:t>
      </w:r>
      <w:r w:rsidRPr="00A24933">
        <w:rPr>
          <w:rFonts w:asciiTheme="minorHAnsi" w:hAnsiTheme="minorHAnsi"/>
          <w:lang w:val="hr-HR"/>
        </w:rPr>
        <w:t>od stu</w:t>
      </w:r>
      <w:r w:rsidR="00FE142C">
        <w:rPr>
          <w:rFonts w:asciiTheme="minorHAnsi" w:hAnsiTheme="minorHAnsi"/>
          <w:lang w:val="hr-HR"/>
        </w:rPr>
        <w:t>p</w:t>
      </w:r>
      <w:r w:rsidRPr="00A24933">
        <w:rPr>
          <w:rFonts w:asciiTheme="minorHAnsi" w:hAnsiTheme="minorHAnsi"/>
          <w:lang w:val="hr-HR"/>
        </w:rPr>
        <w:t xml:space="preserve">ova. Zidna platna su pjeskarena, a zatečene spojnice (fuge) su zamijenjene novima koje su izrađene od vapneno- </w:t>
      </w:r>
      <w:r w:rsidR="0016242B" w:rsidRPr="00A24933">
        <w:rPr>
          <w:rFonts w:asciiTheme="minorHAnsi" w:hAnsiTheme="minorHAnsi"/>
          <w:lang w:val="hr-HR"/>
        </w:rPr>
        <w:t>pješčane</w:t>
      </w:r>
      <w:r w:rsidRPr="00A24933">
        <w:rPr>
          <w:rFonts w:asciiTheme="minorHAnsi" w:hAnsiTheme="minorHAnsi"/>
          <w:lang w:val="hr-HR"/>
        </w:rPr>
        <w:t xml:space="preserve"> žbuke s dodatkom bijelog cementa (15%). Vrhovi zidova od lađa su razgrađeni i ugrađene su kamene konzole i čelične zatege s ankerima utopljenim u epoksidnu smolu. Krovna drvena konstrukcija izrađena je od hrastovine II klase, a pokrov je izrađen od kupa kanalica karakterističnih za povijesnu jezgru grada Dubrovnika.  Kupe su slagane u dva sloja na način da je donji sloj dodatno osiguran bakrenim čavlima i žicom. Pokrov je hidrofobiran, a ispod je ug</w:t>
      </w:r>
      <w:r w:rsidR="00703DED">
        <w:rPr>
          <w:rFonts w:asciiTheme="minorHAnsi" w:hAnsiTheme="minorHAnsi"/>
          <w:lang w:val="hr-HR"/>
        </w:rPr>
        <w:t>rađena hidro i  termo izolacija</w:t>
      </w:r>
      <w:r w:rsidRPr="00A24933">
        <w:rPr>
          <w:rFonts w:asciiTheme="minorHAnsi" w:hAnsiTheme="minorHAnsi"/>
          <w:lang w:val="hr-HR"/>
        </w:rPr>
        <w:t xml:space="preserve"> te daščana oplata, dok su u gornjim kučicama u podgledu krovišta montirane vatrootporne gipsokartonske ploče. Drvena građa je premazana fungicidima te lazurnim premazom u boji hrastovine. Čelične konstrukcije i spojne veze su zaštićene premazom LuxalVaschPrimer, a potom dvoslojno s antracit bojom (Chromos). Obnovljeni su svi krovni prozori koji su </w:t>
      </w:r>
      <w:r w:rsidR="0016242B" w:rsidRPr="00A24933">
        <w:rPr>
          <w:rFonts w:asciiTheme="minorHAnsi" w:hAnsiTheme="minorHAnsi"/>
          <w:lang w:val="hr-HR"/>
        </w:rPr>
        <w:t>orijentirani</w:t>
      </w:r>
      <w:r w:rsidR="00C3550E">
        <w:rPr>
          <w:rFonts w:asciiTheme="minorHAnsi" w:hAnsiTheme="minorHAnsi"/>
          <w:lang w:val="hr-HR"/>
        </w:rPr>
        <w:t xml:space="preserve"> prema unutarnjim dvorištima.</w:t>
      </w:r>
    </w:p>
    <w:p w:rsidR="005C2435" w:rsidRDefault="00A24933" w:rsidP="005C2435">
      <w:pPr>
        <w:rPr>
          <w:rFonts w:asciiTheme="minorHAnsi" w:hAnsiTheme="minorHAnsi"/>
          <w:lang w:val="hr-HR"/>
        </w:rPr>
      </w:pPr>
      <w:r w:rsidRPr="00A24933">
        <w:rPr>
          <w:rFonts w:asciiTheme="minorHAnsi" w:hAnsiTheme="minorHAnsi"/>
          <w:lang w:val="hr-HR"/>
        </w:rPr>
        <w:t>Rekonstruirane su kamen</w:t>
      </w:r>
      <w:r w:rsidR="00703DED">
        <w:rPr>
          <w:rFonts w:asciiTheme="minorHAnsi" w:hAnsiTheme="minorHAnsi"/>
          <w:lang w:val="hr-HR"/>
        </w:rPr>
        <w:t>e okapnice po uzoru na zatečene</w:t>
      </w:r>
      <w:r w:rsidRPr="00A24933">
        <w:rPr>
          <w:rFonts w:asciiTheme="minorHAnsi" w:hAnsiTheme="minorHAnsi"/>
          <w:lang w:val="hr-HR"/>
        </w:rPr>
        <w:t xml:space="preserve"> te su impregnirane. Na zajedničkim zidovima lađa i na vanjskom obodu zidova ugrađen je beton klase C25/30 u AB vijenac kamenog zida i nazidnica. Za nadopunu oštećenja u građi korišten je kamen ''Živac''  iz lokalnih nalazišta. Za pretpostaviti je, da je izvorni kamen gradnje lazareta identičan onom od gradnje zidina (bastiona i predziđa), jer nalazimo arhivski podatak da se odustaje </w:t>
      </w:r>
      <w:r w:rsidR="00703DED">
        <w:rPr>
          <w:rFonts w:asciiTheme="minorHAnsi" w:hAnsiTheme="minorHAnsi"/>
          <w:lang w:val="hr-HR"/>
        </w:rPr>
        <w:t>od daljnjeg proširenja Lazareta</w:t>
      </w:r>
      <w:r w:rsidRPr="00A24933">
        <w:rPr>
          <w:rFonts w:asciiTheme="minorHAnsi" w:hAnsiTheme="minorHAnsi"/>
          <w:lang w:val="hr-HR"/>
        </w:rPr>
        <w:t xml:space="preserve"> te će se osigurani kamen za gradnju iskoristiti za izg</w:t>
      </w:r>
      <w:r w:rsidR="005C2435">
        <w:rPr>
          <w:rFonts w:asciiTheme="minorHAnsi" w:hAnsiTheme="minorHAnsi"/>
          <w:lang w:val="hr-HR"/>
        </w:rPr>
        <w:t>radnju bastiona sv. Spasitelja.</w:t>
      </w:r>
    </w:p>
    <w:p w:rsidR="00A24933" w:rsidRPr="005C2435" w:rsidRDefault="00A24933" w:rsidP="005C2435">
      <w:pPr>
        <w:rPr>
          <w:rFonts w:asciiTheme="minorHAnsi" w:hAnsiTheme="minorHAnsi"/>
          <w:lang w:val="hr-HR"/>
        </w:rPr>
      </w:pPr>
      <w:r w:rsidRPr="00A24933">
        <w:rPr>
          <w:rFonts w:asciiTheme="minorHAnsi" w:hAnsiTheme="minorHAnsi"/>
          <w:lang w:val="hr-HR"/>
        </w:rPr>
        <w:t>Za podnice unutar lađa i u vanjskim dvorištima korišten je kamen vrste ''Dolit'' koji je površinski ima umjereno hrapavu teksturu.</w:t>
      </w:r>
    </w:p>
    <w:p w:rsidR="0016242B" w:rsidRDefault="00A24933" w:rsidP="005C2435">
      <w:pPr>
        <w:rPr>
          <w:b/>
          <w:lang w:val="hr-HR"/>
        </w:rPr>
      </w:pPr>
      <w:r w:rsidRPr="00A24933">
        <w:rPr>
          <w:lang w:val="hr-HR"/>
        </w:rPr>
        <w:t xml:space="preserve">Specifikacija kamena DOLIT  </w:t>
      </w:r>
    </w:p>
    <w:p w:rsidR="0016242B" w:rsidRPr="005C2435" w:rsidRDefault="00A24933" w:rsidP="005C2435">
      <w:pPr>
        <w:pStyle w:val="ListParagraph"/>
        <w:numPr>
          <w:ilvl w:val="0"/>
          <w:numId w:val="42"/>
        </w:numPr>
        <w:rPr>
          <w:b/>
          <w:lang w:val="hr-HR"/>
        </w:rPr>
      </w:pPr>
      <w:r w:rsidRPr="005C2435">
        <w:rPr>
          <w:lang w:val="hr-HR"/>
        </w:rPr>
        <w:t>Prostorna masa: 2.715 t/m³</w:t>
      </w:r>
    </w:p>
    <w:p w:rsidR="0016242B" w:rsidRPr="005C2435" w:rsidRDefault="00A24933" w:rsidP="005C2435">
      <w:pPr>
        <w:pStyle w:val="ListParagraph"/>
        <w:numPr>
          <w:ilvl w:val="0"/>
          <w:numId w:val="42"/>
        </w:numPr>
        <w:rPr>
          <w:b/>
          <w:lang w:val="hr-HR"/>
        </w:rPr>
      </w:pPr>
      <w:r w:rsidRPr="005C2435">
        <w:rPr>
          <w:lang w:val="hr-HR"/>
        </w:rPr>
        <w:t>Poroznost: 0,5%</w:t>
      </w:r>
    </w:p>
    <w:p w:rsidR="0016242B" w:rsidRPr="005C2435" w:rsidRDefault="00A24933" w:rsidP="005C2435">
      <w:pPr>
        <w:pStyle w:val="ListParagraph"/>
        <w:numPr>
          <w:ilvl w:val="0"/>
          <w:numId w:val="42"/>
        </w:numPr>
        <w:rPr>
          <w:b/>
          <w:lang w:val="hr-HR"/>
        </w:rPr>
      </w:pPr>
      <w:r w:rsidRPr="005C2435">
        <w:rPr>
          <w:lang w:val="hr-HR"/>
        </w:rPr>
        <w:t>Upijanje vode: 0,187%</w:t>
      </w:r>
    </w:p>
    <w:p w:rsidR="0016242B" w:rsidRPr="005C2435" w:rsidRDefault="00A24933" w:rsidP="005C2435">
      <w:pPr>
        <w:pStyle w:val="ListParagraph"/>
        <w:numPr>
          <w:ilvl w:val="0"/>
          <w:numId w:val="42"/>
        </w:numPr>
        <w:rPr>
          <w:b/>
          <w:lang w:val="hr-HR"/>
        </w:rPr>
      </w:pPr>
      <w:r w:rsidRPr="005C2435">
        <w:rPr>
          <w:lang w:val="hr-HR"/>
        </w:rPr>
        <w:t>Čvrstoća na pritisak: 175,6mn/ m²</w:t>
      </w:r>
    </w:p>
    <w:p w:rsidR="0016242B" w:rsidRPr="005C2435" w:rsidRDefault="00A24933" w:rsidP="005C2435">
      <w:pPr>
        <w:pStyle w:val="ListParagraph"/>
        <w:numPr>
          <w:ilvl w:val="0"/>
          <w:numId w:val="42"/>
        </w:numPr>
        <w:rPr>
          <w:b/>
          <w:lang w:val="hr-HR"/>
        </w:rPr>
      </w:pPr>
      <w:r w:rsidRPr="005C2435">
        <w:rPr>
          <w:lang w:val="hr-HR"/>
        </w:rPr>
        <w:t>Čvrstoća na savijanje: 7,6mn/ m³</w:t>
      </w:r>
    </w:p>
    <w:p w:rsidR="00A24933" w:rsidRPr="005C2435" w:rsidRDefault="00A24933" w:rsidP="005C2435">
      <w:pPr>
        <w:pStyle w:val="ListParagraph"/>
        <w:numPr>
          <w:ilvl w:val="0"/>
          <w:numId w:val="42"/>
        </w:numPr>
        <w:rPr>
          <w:b/>
          <w:lang w:val="hr-HR"/>
        </w:rPr>
      </w:pPr>
      <w:r w:rsidRPr="005C2435">
        <w:rPr>
          <w:lang w:val="hr-HR"/>
        </w:rPr>
        <w:t>Otpornost na habanje: 12,7cm³/50 m²</w:t>
      </w:r>
    </w:p>
    <w:p w:rsidR="00A24933" w:rsidRPr="00A24933" w:rsidRDefault="00A24933" w:rsidP="005C2435">
      <w:pPr>
        <w:rPr>
          <w:b/>
          <w:lang w:val="hr-HR"/>
        </w:rPr>
      </w:pPr>
      <w:r w:rsidRPr="00A24933">
        <w:rPr>
          <w:lang w:val="hr-HR"/>
        </w:rPr>
        <w:t xml:space="preserve">U lađama je ispod kamenog popločenja izvedena horizontalna hidroizolacija i uvedene su instalacije </w:t>
      </w:r>
      <w:r w:rsidR="00C3550E">
        <w:rPr>
          <w:lang w:val="hr-HR"/>
        </w:rPr>
        <w:t>podnih ventilokonvektora</w:t>
      </w:r>
      <w:r w:rsidRPr="00A24933">
        <w:rPr>
          <w:lang w:val="hr-HR"/>
        </w:rPr>
        <w:t xml:space="preserve">. Također su u podovima ugrađene kutije s mrežnim priključcima. </w:t>
      </w:r>
    </w:p>
    <w:p w:rsidR="0016242B" w:rsidRDefault="00A24933" w:rsidP="005C2435">
      <w:pPr>
        <w:rPr>
          <w:b/>
          <w:lang w:val="hr-HR"/>
        </w:rPr>
      </w:pPr>
      <w:r w:rsidRPr="00A24933">
        <w:rPr>
          <w:lang w:val="hr-HR"/>
        </w:rPr>
        <w:t>U podn</w:t>
      </w:r>
      <w:r w:rsidR="005C2435">
        <w:rPr>
          <w:lang w:val="hr-HR"/>
        </w:rPr>
        <w:t>ici dvorišta uspostavljen je sus</w:t>
      </w:r>
      <w:r w:rsidRPr="00A24933">
        <w:rPr>
          <w:lang w:val="hr-HR"/>
        </w:rPr>
        <w:t>t</w:t>
      </w:r>
      <w:r w:rsidR="005C2435">
        <w:rPr>
          <w:lang w:val="hr-HR"/>
        </w:rPr>
        <w:t>av</w:t>
      </w:r>
      <w:r w:rsidRPr="00A24933">
        <w:rPr>
          <w:lang w:val="hr-HR"/>
        </w:rPr>
        <w:t xml:space="preserve"> kanalne </w:t>
      </w:r>
      <w:r w:rsidR="0016242B" w:rsidRPr="00A24933">
        <w:rPr>
          <w:lang w:val="hr-HR"/>
        </w:rPr>
        <w:t>linijske</w:t>
      </w:r>
      <w:r w:rsidRPr="00A24933">
        <w:rPr>
          <w:lang w:val="hr-HR"/>
        </w:rPr>
        <w:t xml:space="preserve"> odvodnje kišnice prema južnom zidu gdje su uspostavljeni otvori ispuštanja. Kanal za linijsku odvodnju ugrađen je po sistemu ACO DRAIN SR100, te je visok 15-20 cm, a svjetla širina kanala je 10cm. Rešetka je izrađena od pocinčanog nehrđajućeg čelika sa širinom raspora 1,5 cm. Na svakoj jedinici je ugrađen revizijski blok za čišćenje kanala građevinske duljine 50 cm, sa mogućnošću podizanja poklopca. Kamene ploče su izvedene iznad cementnog morta debljine 12 cm.Paralelno s arkadnim trijemom koji odvaja lađe od dvorišta ugrađeni su samostojeći aluminijski elementi s </w:t>
      </w:r>
      <w:r w:rsidR="0016242B" w:rsidRPr="00A24933">
        <w:rPr>
          <w:lang w:val="hr-HR"/>
        </w:rPr>
        <w:t>vertikalnim</w:t>
      </w:r>
      <w:r w:rsidRPr="00A24933">
        <w:rPr>
          <w:lang w:val="hr-HR"/>
        </w:rPr>
        <w:t xml:space="preserve"> čeličnim stupovima i horizontalnim čeličnim profilom koji su okvir staklene membrane. Boja aluminijskih profila je RAL 7012 mat, a staklo je strukturalno </w:t>
      </w:r>
      <w:r w:rsidR="0016242B" w:rsidRPr="00A24933">
        <w:rPr>
          <w:lang w:val="hr-HR"/>
        </w:rPr>
        <w:t>lijepljeno</w:t>
      </w:r>
      <w:r w:rsidRPr="00A24933">
        <w:rPr>
          <w:lang w:val="hr-HR"/>
        </w:rPr>
        <w:t xml:space="preserve"> IZO-HS SN 70T kaljeno 8mm+20mm argon+6mm Float. Međukatovi u sjevernom dijelu lađa su izrađeni od čelične montažne konstrukcije sa stubištima (u pojedinim lađama gazišta su izrađena od hrastovine), dok je na podnicu montirana dizajnirana PVC obloga tip Expona debljine 2,5 cm. Ograde na stubištima su od plosnog čelika 50X10, a ispune od cijevi Ø 25X2, a sve je vruće pocinčano i bojeno u završnu antracit boju.</w:t>
      </w:r>
    </w:p>
    <w:p w:rsidR="0016242B" w:rsidRDefault="00A24933" w:rsidP="005C2435">
      <w:pPr>
        <w:rPr>
          <w:b/>
          <w:lang w:val="hr-HR"/>
        </w:rPr>
      </w:pPr>
      <w:r w:rsidRPr="00A24933">
        <w:rPr>
          <w:lang w:val="hr-HR"/>
        </w:rPr>
        <w:t>Svodna polja su građena od sedre koja se osipa uslijed zasoljenosti. U obnovi su neki dijelovi zamijenjeni, a svi svodovi su fugirani vapneno cementnom žbukom kojoj je dodan mali postotak mljevene cigle radi postizanja ružičastog tona sličnog sedri.</w:t>
      </w:r>
    </w:p>
    <w:p w:rsidR="00A24933" w:rsidRPr="00A24933" w:rsidRDefault="00A24933" w:rsidP="005C2435">
      <w:pPr>
        <w:rPr>
          <w:b/>
          <w:lang w:val="hr-HR"/>
        </w:rPr>
      </w:pPr>
      <w:r w:rsidRPr="00A24933">
        <w:rPr>
          <w:lang w:val="hr-HR"/>
        </w:rPr>
        <w:t>Izvedena je hidroizolacija sjeverne stijene lađa na način da se stijena izravnala cementnom žbukom, podložio se sloj geotextila, u</w:t>
      </w:r>
      <w:r w:rsidR="00FE142C">
        <w:rPr>
          <w:lang w:val="hr-HR"/>
        </w:rPr>
        <w:t xml:space="preserve"> </w:t>
      </w:r>
      <w:r w:rsidR="0016242B">
        <w:rPr>
          <w:lang w:val="hr-HR"/>
        </w:rPr>
        <w:t>samo</w:t>
      </w:r>
      <w:r w:rsidR="00FE142C">
        <w:rPr>
          <w:lang w:val="hr-HR"/>
        </w:rPr>
        <w:t>m termo</w:t>
      </w:r>
      <w:r w:rsidR="00C3550E">
        <w:rPr>
          <w:lang w:val="hr-HR"/>
        </w:rPr>
        <w:t>gletu</w:t>
      </w:r>
      <w:r w:rsidR="0016242B">
        <w:rPr>
          <w:lang w:val="hr-HR"/>
        </w:rPr>
        <w:t xml:space="preserve"> se montirala PVC</w:t>
      </w:r>
      <w:r w:rsidRPr="00A24933">
        <w:rPr>
          <w:lang w:val="hr-HR"/>
        </w:rPr>
        <w:t xml:space="preserve"> mrežica sidrena u stijenu preko koje je pokrivno </w:t>
      </w:r>
      <w:r w:rsidR="0016242B" w:rsidRPr="00A24933">
        <w:rPr>
          <w:lang w:val="hr-HR"/>
        </w:rPr>
        <w:t>nanesena</w:t>
      </w:r>
      <w:r w:rsidR="00FE142C">
        <w:rPr>
          <w:lang w:val="hr-HR"/>
        </w:rPr>
        <w:t xml:space="preserve"> </w:t>
      </w:r>
      <w:r w:rsidRPr="00A24933">
        <w:rPr>
          <w:lang w:val="hr-HR"/>
        </w:rPr>
        <w:t xml:space="preserve">hidroizolacija na bazi cementa i površinski sloj žbuke hrapave teksture. U spoju stijene i horizontalnog poda ugrađena je drenažna cijev koja je spojena na </w:t>
      </w:r>
      <w:r w:rsidR="00C3550E">
        <w:rPr>
          <w:lang w:val="hr-HR"/>
        </w:rPr>
        <w:t>oborinsku odvodnju</w:t>
      </w:r>
      <w:r w:rsidRPr="00A24933">
        <w:rPr>
          <w:lang w:val="hr-HR"/>
        </w:rPr>
        <w:t>.</w:t>
      </w:r>
    </w:p>
    <w:p w:rsidR="00A24933" w:rsidRPr="00A24933" w:rsidRDefault="00703DED" w:rsidP="005C2435">
      <w:pPr>
        <w:rPr>
          <w:b/>
          <w:lang w:val="hr-HR"/>
        </w:rPr>
      </w:pPr>
      <w:r>
        <w:rPr>
          <w:lang w:val="hr-HR"/>
        </w:rPr>
        <w:t>Za prizemne kuć</w:t>
      </w:r>
      <w:r w:rsidR="00A24933" w:rsidRPr="00A24933">
        <w:rPr>
          <w:lang w:val="hr-HR"/>
        </w:rPr>
        <w:t>ice u gornjoj zoni kompleksa izrađeni su</w:t>
      </w:r>
      <w:r>
        <w:rPr>
          <w:lang w:val="hr-HR"/>
        </w:rPr>
        <w:t xml:space="preserve"> novi doprozornici i dovratnici</w:t>
      </w:r>
      <w:r w:rsidR="00C3550E">
        <w:rPr>
          <w:lang w:val="hr-HR"/>
        </w:rPr>
        <w:t xml:space="preserve">, </w:t>
      </w:r>
      <w:r w:rsidR="00A24933" w:rsidRPr="00A24933">
        <w:rPr>
          <w:lang w:val="hr-HR"/>
        </w:rPr>
        <w:t>rekonstr</w:t>
      </w:r>
      <w:r w:rsidR="00C3550E">
        <w:rPr>
          <w:lang w:val="hr-HR"/>
        </w:rPr>
        <w:t>u</w:t>
      </w:r>
      <w:r w:rsidR="00A24933" w:rsidRPr="00A24933">
        <w:rPr>
          <w:lang w:val="hr-HR"/>
        </w:rPr>
        <w:t xml:space="preserve">irane </w:t>
      </w:r>
      <w:r w:rsidR="00C3550E">
        <w:rPr>
          <w:lang w:val="hr-HR"/>
        </w:rPr>
        <w:t xml:space="preserve">su </w:t>
      </w:r>
      <w:r w:rsidR="00A24933" w:rsidRPr="00A24933">
        <w:rPr>
          <w:lang w:val="hr-HR"/>
        </w:rPr>
        <w:t>kamene poklopni</w:t>
      </w:r>
      <w:r w:rsidR="00C3550E">
        <w:rPr>
          <w:lang w:val="hr-HR"/>
        </w:rPr>
        <w:t>ce na klupama ispred građevina te su dovedeni izvori instalacija u objekte.</w:t>
      </w:r>
    </w:p>
    <w:p w:rsidR="00A24933" w:rsidRPr="00A24933" w:rsidRDefault="00A24933" w:rsidP="005C2435">
      <w:pPr>
        <w:rPr>
          <w:b/>
          <w:lang w:val="hr-HR"/>
        </w:rPr>
      </w:pPr>
      <w:r w:rsidRPr="00A24933">
        <w:rPr>
          <w:lang w:val="hr-HR"/>
        </w:rPr>
        <w:t>Povijesni zahodi su prezentirani, a rekonstruirana im je</w:t>
      </w:r>
      <w:r w:rsidR="00703DED">
        <w:rPr>
          <w:lang w:val="hr-HR"/>
        </w:rPr>
        <w:t xml:space="preserve"> kamena ploča s kružnim otvorom</w:t>
      </w:r>
      <w:r w:rsidRPr="00A24933">
        <w:rPr>
          <w:lang w:val="hr-HR"/>
        </w:rPr>
        <w:t xml:space="preserve"> te gornja kamena greda.</w:t>
      </w:r>
    </w:p>
    <w:p w:rsidR="005C2435" w:rsidRDefault="00A24933" w:rsidP="005C2435">
      <w:pPr>
        <w:rPr>
          <w:lang w:val="hr-HR"/>
        </w:rPr>
      </w:pPr>
      <w:r w:rsidRPr="00A24933">
        <w:rPr>
          <w:lang w:val="hr-HR"/>
        </w:rPr>
        <w:t>Strojarska postrojenja (toplinske i ventilacijske pumpe) ugrađena su ispod dvoriš</w:t>
      </w:r>
      <w:r w:rsidR="005C2435">
        <w:rPr>
          <w:lang w:val="hr-HR"/>
        </w:rPr>
        <w:t>nih stubišta, kao i sanitarije.</w:t>
      </w:r>
    </w:p>
    <w:p w:rsidR="0016242B" w:rsidRPr="00763098" w:rsidRDefault="0016242B" w:rsidP="0016242B">
      <w:pPr>
        <w:rPr>
          <w:b/>
        </w:rPr>
      </w:pPr>
      <w:r w:rsidRPr="00763098">
        <w:rPr>
          <w:b/>
        </w:rPr>
        <w:t>ISKAZ POVRŠINA KOMPLEKSA LAZARETI</w:t>
      </w:r>
      <w:r w:rsidRPr="00763098">
        <w:rPr>
          <w:rStyle w:val="FootnoteReference"/>
          <w:b/>
        </w:rPr>
        <w:footnoteReference w:id="31"/>
      </w:r>
    </w:p>
    <w:tbl>
      <w:tblPr>
        <w:tblW w:w="975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2362"/>
        <w:gridCol w:w="1030"/>
        <w:gridCol w:w="1047"/>
        <w:gridCol w:w="910"/>
        <w:gridCol w:w="910"/>
        <w:gridCol w:w="910"/>
        <w:gridCol w:w="910"/>
        <w:gridCol w:w="728"/>
        <w:gridCol w:w="391"/>
        <w:gridCol w:w="7"/>
      </w:tblGrid>
      <w:tr w:rsidR="0016242B" w:rsidRPr="0016090F" w:rsidTr="00B84D1A">
        <w:trPr>
          <w:trHeight w:val="443"/>
        </w:trPr>
        <w:tc>
          <w:tcPr>
            <w:tcW w:w="545" w:type="dxa"/>
          </w:tcPr>
          <w:p w:rsidR="0016242B" w:rsidRPr="0016090F" w:rsidRDefault="0016242B" w:rsidP="00B84D1A">
            <w:pPr>
              <w:ind w:left="187"/>
              <w:rPr>
                <w:sz w:val="16"/>
                <w:szCs w:val="16"/>
              </w:rPr>
            </w:pPr>
          </w:p>
        </w:tc>
        <w:tc>
          <w:tcPr>
            <w:tcW w:w="2362" w:type="dxa"/>
          </w:tcPr>
          <w:p w:rsidR="0016242B" w:rsidRDefault="0016242B" w:rsidP="0016242B">
            <w:pPr>
              <w:rPr>
                <w:sz w:val="16"/>
                <w:szCs w:val="16"/>
              </w:rPr>
            </w:pPr>
          </w:p>
          <w:p w:rsidR="0016242B" w:rsidRPr="0016090F" w:rsidRDefault="0016242B" w:rsidP="0016242B">
            <w:pPr>
              <w:rPr>
                <w:sz w:val="16"/>
                <w:szCs w:val="16"/>
              </w:rPr>
            </w:pPr>
          </w:p>
          <w:p w:rsidR="0016242B" w:rsidRPr="0016090F" w:rsidRDefault="0016242B" w:rsidP="00B84D1A">
            <w:pPr>
              <w:ind w:left="187"/>
              <w:rPr>
                <w:sz w:val="16"/>
                <w:szCs w:val="16"/>
              </w:rPr>
            </w:pPr>
            <w:r w:rsidRPr="0016090F">
              <w:rPr>
                <w:sz w:val="16"/>
                <w:szCs w:val="16"/>
              </w:rPr>
              <w:t>PRIZEMLJE</w:t>
            </w:r>
          </w:p>
        </w:tc>
        <w:tc>
          <w:tcPr>
            <w:tcW w:w="1030" w:type="dxa"/>
          </w:tcPr>
          <w:p w:rsidR="0016242B" w:rsidRPr="0016090F" w:rsidRDefault="0016242B" w:rsidP="00B84D1A">
            <w:pPr>
              <w:rPr>
                <w:sz w:val="16"/>
                <w:szCs w:val="16"/>
              </w:rPr>
            </w:pPr>
          </w:p>
        </w:tc>
        <w:tc>
          <w:tcPr>
            <w:tcW w:w="1047" w:type="dxa"/>
          </w:tcPr>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r w:rsidRPr="0016090F">
              <w:rPr>
                <w:sz w:val="16"/>
                <w:szCs w:val="16"/>
              </w:rPr>
              <w:t>Međukat</w:t>
            </w:r>
          </w:p>
        </w:tc>
        <w:tc>
          <w:tcPr>
            <w:tcW w:w="910" w:type="dxa"/>
          </w:tcPr>
          <w:p w:rsidR="0016242B" w:rsidRPr="0016090F" w:rsidRDefault="0016242B" w:rsidP="00B84D1A">
            <w:pPr>
              <w:rPr>
                <w:sz w:val="16"/>
                <w:szCs w:val="16"/>
              </w:rPr>
            </w:pPr>
          </w:p>
        </w:tc>
        <w:tc>
          <w:tcPr>
            <w:tcW w:w="910" w:type="dxa"/>
          </w:tcPr>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r w:rsidRPr="0016090F">
              <w:rPr>
                <w:sz w:val="16"/>
                <w:szCs w:val="16"/>
              </w:rPr>
              <w:t>I KAT</w:t>
            </w:r>
          </w:p>
        </w:tc>
        <w:tc>
          <w:tcPr>
            <w:tcW w:w="910" w:type="dxa"/>
          </w:tcPr>
          <w:p w:rsidR="0016242B" w:rsidRPr="0016090F" w:rsidRDefault="0016242B" w:rsidP="00B84D1A">
            <w:pPr>
              <w:rPr>
                <w:sz w:val="16"/>
                <w:szCs w:val="16"/>
              </w:rPr>
            </w:pPr>
          </w:p>
          <w:p w:rsidR="0016242B" w:rsidRPr="0016090F" w:rsidRDefault="0016242B" w:rsidP="00B84D1A">
            <w:pPr>
              <w:rPr>
                <w:sz w:val="16"/>
                <w:szCs w:val="16"/>
              </w:rPr>
            </w:pPr>
          </w:p>
        </w:tc>
        <w:tc>
          <w:tcPr>
            <w:tcW w:w="910" w:type="dxa"/>
          </w:tcPr>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r w:rsidRPr="0016090F">
              <w:rPr>
                <w:sz w:val="16"/>
                <w:szCs w:val="16"/>
              </w:rPr>
              <w:t>II KAT</w:t>
            </w:r>
          </w:p>
        </w:tc>
        <w:tc>
          <w:tcPr>
            <w:tcW w:w="728" w:type="dxa"/>
          </w:tcPr>
          <w:p w:rsidR="0016242B" w:rsidRPr="0016090F" w:rsidRDefault="0016242B" w:rsidP="00B84D1A">
            <w:pPr>
              <w:rPr>
                <w:sz w:val="16"/>
                <w:szCs w:val="16"/>
              </w:rPr>
            </w:pPr>
          </w:p>
          <w:p w:rsidR="0016242B" w:rsidRPr="0016090F" w:rsidRDefault="0016242B" w:rsidP="00B84D1A">
            <w:pPr>
              <w:rPr>
                <w:sz w:val="16"/>
                <w:szCs w:val="16"/>
              </w:rPr>
            </w:pPr>
          </w:p>
        </w:tc>
        <w:tc>
          <w:tcPr>
            <w:tcW w:w="398" w:type="dxa"/>
            <w:gridSpan w:val="2"/>
          </w:tcPr>
          <w:p w:rsidR="0016242B" w:rsidRPr="0016090F" w:rsidRDefault="0016242B" w:rsidP="00B84D1A">
            <w:pPr>
              <w:rPr>
                <w:sz w:val="16"/>
                <w:szCs w:val="16"/>
              </w:rPr>
            </w:pPr>
          </w:p>
        </w:tc>
      </w:tr>
      <w:tr w:rsidR="0016242B" w:rsidRPr="0016090F" w:rsidTr="0016242B">
        <w:trPr>
          <w:trHeight w:val="1739"/>
        </w:trPr>
        <w:tc>
          <w:tcPr>
            <w:tcW w:w="545" w:type="dxa"/>
          </w:tcPr>
          <w:p w:rsidR="0016242B" w:rsidRPr="0016090F" w:rsidRDefault="0016242B" w:rsidP="00B84D1A">
            <w:pPr>
              <w:rPr>
                <w:sz w:val="16"/>
                <w:szCs w:val="16"/>
              </w:rPr>
            </w:pPr>
          </w:p>
          <w:p w:rsidR="0016242B" w:rsidRPr="0016090F" w:rsidRDefault="0016242B" w:rsidP="00B84D1A">
            <w:pPr>
              <w:rPr>
                <w:sz w:val="16"/>
                <w:szCs w:val="16"/>
              </w:rPr>
            </w:pPr>
            <w:r w:rsidRPr="0016090F">
              <w:rPr>
                <w:sz w:val="16"/>
                <w:szCs w:val="16"/>
              </w:rPr>
              <w:t xml:space="preserve"> I </w:t>
            </w:r>
          </w:p>
        </w:tc>
        <w:tc>
          <w:tcPr>
            <w:tcW w:w="2362" w:type="dxa"/>
          </w:tcPr>
          <w:p w:rsidR="0016242B" w:rsidRPr="0016090F" w:rsidRDefault="0016242B" w:rsidP="00B84D1A">
            <w:pPr>
              <w:rPr>
                <w:sz w:val="16"/>
                <w:szCs w:val="16"/>
              </w:rPr>
            </w:pPr>
            <w:r w:rsidRPr="0016090F">
              <w:rPr>
                <w:sz w:val="16"/>
                <w:szCs w:val="16"/>
              </w:rPr>
              <w:t>Višenamjenskadvorana</w:t>
            </w:r>
          </w:p>
          <w:p w:rsidR="0016242B" w:rsidRPr="0016090F" w:rsidRDefault="0016242B" w:rsidP="00B84D1A">
            <w:pPr>
              <w:rPr>
                <w:sz w:val="16"/>
                <w:szCs w:val="16"/>
              </w:rPr>
            </w:pPr>
            <w:r w:rsidRPr="0016090F">
              <w:rPr>
                <w:sz w:val="16"/>
                <w:szCs w:val="16"/>
              </w:rPr>
              <w:t>Pomoćniprostor</w:t>
            </w:r>
          </w:p>
          <w:p w:rsidR="0016242B" w:rsidRPr="0016090F" w:rsidRDefault="0016242B" w:rsidP="00B84D1A">
            <w:pPr>
              <w:rPr>
                <w:sz w:val="16"/>
                <w:szCs w:val="16"/>
              </w:rPr>
            </w:pPr>
            <w:r w:rsidRPr="0016090F">
              <w:rPr>
                <w:sz w:val="16"/>
                <w:szCs w:val="16"/>
              </w:rPr>
              <w:t>Stubište</w:t>
            </w:r>
          </w:p>
          <w:p w:rsidR="0016242B" w:rsidRPr="0016090F" w:rsidRDefault="0016242B" w:rsidP="00B84D1A">
            <w:pPr>
              <w:rPr>
                <w:sz w:val="16"/>
                <w:szCs w:val="16"/>
              </w:rPr>
            </w:pPr>
          </w:p>
        </w:tc>
        <w:tc>
          <w:tcPr>
            <w:tcW w:w="1030" w:type="dxa"/>
          </w:tcPr>
          <w:p w:rsidR="0016242B" w:rsidRPr="0016090F" w:rsidRDefault="0016242B" w:rsidP="00B84D1A">
            <w:pPr>
              <w:rPr>
                <w:sz w:val="16"/>
                <w:szCs w:val="16"/>
              </w:rPr>
            </w:pPr>
            <w:r w:rsidRPr="0016090F">
              <w:rPr>
                <w:sz w:val="16"/>
                <w:szCs w:val="16"/>
              </w:rPr>
              <w:t>120,50m²</w:t>
            </w:r>
          </w:p>
          <w:p w:rsidR="0016242B" w:rsidRPr="0016090F" w:rsidRDefault="0016242B" w:rsidP="00B84D1A">
            <w:pPr>
              <w:rPr>
                <w:sz w:val="16"/>
                <w:szCs w:val="16"/>
              </w:rPr>
            </w:pPr>
          </w:p>
          <w:p w:rsidR="0016242B" w:rsidRPr="0016090F" w:rsidRDefault="0016242B" w:rsidP="00B84D1A">
            <w:pPr>
              <w:rPr>
                <w:sz w:val="16"/>
                <w:szCs w:val="16"/>
              </w:rPr>
            </w:pPr>
            <w:r w:rsidRPr="0016090F">
              <w:rPr>
                <w:sz w:val="16"/>
                <w:szCs w:val="16"/>
              </w:rPr>
              <w:t>25,50m²</w:t>
            </w:r>
          </w:p>
          <w:p w:rsidR="0016242B" w:rsidRPr="0016090F" w:rsidRDefault="0016242B" w:rsidP="00B84D1A">
            <w:pPr>
              <w:rPr>
                <w:sz w:val="16"/>
                <w:szCs w:val="16"/>
              </w:rPr>
            </w:pPr>
            <w:r w:rsidRPr="0016090F">
              <w:rPr>
                <w:sz w:val="16"/>
                <w:szCs w:val="16"/>
              </w:rPr>
              <w:t>2,50m²</w:t>
            </w:r>
          </w:p>
        </w:tc>
        <w:tc>
          <w:tcPr>
            <w:tcW w:w="1047" w:type="dxa"/>
          </w:tcPr>
          <w:p w:rsidR="0016242B" w:rsidRPr="0016090F" w:rsidRDefault="0016242B" w:rsidP="00B84D1A">
            <w:pPr>
              <w:rPr>
                <w:sz w:val="16"/>
                <w:szCs w:val="16"/>
              </w:rPr>
            </w:pPr>
            <w:r w:rsidRPr="0016090F">
              <w:rPr>
                <w:sz w:val="16"/>
                <w:szCs w:val="16"/>
              </w:rPr>
              <w:t>Spremište</w:t>
            </w:r>
          </w:p>
          <w:p w:rsidR="0016242B" w:rsidRPr="0016090F" w:rsidRDefault="0016242B" w:rsidP="00B84D1A">
            <w:pPr>
              <w:rPr>
                <w:sz w:val="16"/>
                <w:szCs w:val="16"/>
              </w:rPr>
            </w:pPr>
          </w:p>
          <w:p w:rsidR="0016242B" w:rsidRPr="0016090F" w:rsidRDefault="0016242B" w:rsidP="00B84D1A">
            <w:pPr>
              <w:rPr>
                <w:sz w:val="16"/>
                <w:szCs w:val="16"/>
              </w:rPr>
            </w:pPr>
            <w:r w:rsidRPr="0016090F">
              <w:rPr>
                <w:sz w:val="16"/>
                <w:szCs w:val="16"/>
              </w:rPr>
              <w:t>Stubište</w:t>
            </w:r>
          </w:p>
          <w:p w:rsidR="0016242B" w:rsidRPr="0016090F" w:rsidRDefault="0016242B" w:rsidP="00B84D1A">
            <w:pPr>
              <w:rPr>
                <w:sz w:val="16"/>
                <w:szCs w:val="16"/>
              </w:rPr>
            </w:pPr>
          </w:p>
          <w:p w:rsidR="0016242B" w:rsidRPr="0016090F" w:rsidRDefault="0016242B" w:rsidP="00B84D1A">
            <w:pPr>
              <w:rPr>
                <w:sz w:val="16"/>
                <w:szCs w:val="16"/>
              </w:rPr>
            </w:pPr>
          </w:p>
        </w:tc>
        <w:tc>
          <w:tcPr>
            <w:tcW w:w="910" w:type="dxa"/>
          </w:tcPr>
          <w:p w:rsidR="0016242B" w:rsidRPr="0016090F" w:rsidRDefault="0016242B" w:rsidP="00B84D1A">
            <w:pPr>
              <w:rPr>
                <w:sz w:val="16"/>
                <w:szCs w:val="16"/>
              </w:rPr>
            </w:pPr>
            <w:r w:rsidRPr="0016090F">
              <w:rPr>
                <w:sz w:val="16"/>
                <w:szCs w:val="16"/>
              </w:rPr>
              <w:t>24,0m²</w:t>
            </w:r>
          </w:p>
          <w:p w:rsidR="0016242B" w:rsidRPr="0016090F" w:rsidRDefault="0016242B" w:rsidP="00B84D1A">
            <w:pPr>
              <w:rPr>
                <w:sz w:val="16"/>
                <w:szCs w:val="16"/>
              </w:rPr>
            </w:pPr>
          </w:p>
          <w:p w:rsidR="0016242B" w:rsidRPr="0016090F" w:rsidRDefault="0016242B" w:rsidP="00B84D1A">
            <w:pPr>
              <w:rPr>
                <w:sz w:val="16"/>
                <w:szCs w:val="16"/>
              </w:rPr>
            </w:pPr>
            <w:r w:rsidRPr="0016090F">
              <w:rPr>
                <w:sz w:val="16"/>
                <w:szCs w:val="16"/>
              </w:rPr>
              <w:t>2,50m²</w:t>
            </w:r>
          </w:p>
        </w:tc>
        <w:tc>
          <w:tcPr>
            <w:tcW w:w="910" w:type="dxa"/>
          </w:tcPr>
          <w:p w:rsidR="0016242B" w:rsidRPr="0016090F" w:rsidRDefault="0016242B" w:rsidP="00B84D1A">
            <w:pPr>
              <w:rPr>
                <w:sz w:val="16"/>
                <w:szCs w:val="16"/>
              </w:rPr>
            </w:pPr>
            <w:r w:rsidRPr="0016090F">
              <w:rPr>
                <w:sz w:val="16"/>
                <w:szCs w:val="16"/>
              </w:rPr>
              <w:t>Ured</w:t>
            </w:r>
          </w:p>
          <w:p w:rsidR="0016242B" w:rsidRPr="0016090F" w:rsidRDefault="0016242B" w:rsidP="00B84D1A">
            <w:pPr>
              <w:rPr>
                <w:sz w:val="16"/>
                <w:szCs w:val="16"/>
              </w:rPr>
            </w:pPr>
            <w:r w:rsidRPr="0016090F">
              <w:rPr>
                <w:sz w:val="16"/>
                <w:szCs w:val="16"/>
              </w:rPr>
              <w:t>Spremište</w:t>
            </w:r>
          </w:p>
          <w:p w:rsidR="0016242B" w:rsidRPr="0016090F" w:rsidRDefault="0016242B" w:rsidP="00B84D1A">
            <w:pPr>
              <w:rPr>
                <w:sz w:val="16"/>
                <w:szCs w:val="16"/>
              </w:rPr>
            </w:pPr>
            <w:r w:rsidRPr="0016090F">
              <w:rPr>
                <w:sz w:val="16"/>
                <w:szCs w:val="16"/>
              </w:rPr>
              <w:t>Stubište</w:t>
            </w:r>
          </w:p>
          <w:p w:rsidR="0016242B" w:rsidRPr="0016090F" w:rsidRDefault="0016242B" w:rsidP="00B84D1A">
            <w:pPr>
              <w:rPr>
                <w:sz w:val="16"/>
                <w:szCs w:val="16"/>
              </w:rPr>
            </w:pPr>
            <w:r w:rsidRPr="0016090F">
              <w:rPr>
                <w:sz w:val="16"/>
                <w:szCs w:val="16"/>
              </w:rPr>
              <w:t>Sanitarije</w:t>
            </w:r>
          </w:p>
          <w:p w:rsidR="0016242B" w:rsidRPr="0016090F" w:rsidRDefault="0016242B" w:rsidP="00B84D1A">
            <w:pPr>
              <w:rPr>
                <w:sz w:val="16"/>
                <w:szCs w:val="16"/>
              </w:rPr>
            </w:pPr>
          </w:p>
        </w:tc>
        <w:tc>
          <w:tcPr>
            <w:tcW w:w="910" w:type="dxa"/>
          </w:tcPr>
          <w:p w:rsidR="0016242B" w:rsidRPr="0016090F" w:rsidRDefault="0016242B" w:rsidP="00B84D1A">
            <w:pPr>
              <w:rPr>
                <w:sz w:val="16"/>
                <w:szCs w:val="16"/>
              </w:rPr>
            </w:pPr>
            <w:r w:rsidRPr="0016090F">
              <w:rPr>
                <w:sz w:val="16"/>
                <w:szCs w:val="16"/>
              </w:rPr>
              <w:t>35,00 m²</w:t>
            </w:r>
          </w:p>
          <w:p w:rsidR="0016242B" w:rsidRPr="0016090F" w:rsidRDefault="0016242B" w:rsidP="00B84D1A">
            <w:pPr>
              <w:rPr>
                <w:sz w:val="16"/>
                <w:szCs w:val="16"/>
              </w:rPr>
            </w:pPr>
            <w:r w:rsidRPr="0016090F">
              <w:rPr>
                <w:sz w:val="16"/>
                <w:szCs w:val="16"/>
              </w:rPr>
              <w:t>2,20 m²</w:t>
            </w:r>
          </w:p>
          <w:p w:rsidR="0016242B" w:rsidRPr="0016090F" w:rsidRDefault="0016242B" w:rsidP="00B84D1A">
            <w:pPr>
              <w:rPr>
                <w:sz w:val="16"/>
                <w:szCs w:val="16"/>
              </w:rPr>
            </w:pPr>
            <w:r w:rsidRPr="0016090F">
              <w:rPr>
                <w:sz w:val="16"/>
                <w:szCs w:val="16"/>
              </w:rPr>
              <w:t>2,30 m²</w:t>
            </w:r>
          </w:p>
          <w:p w:rsidR="0016242B" w:rsidRPr="0016090F" w:rsidRDefault="0016242B" w:rsidP="00B84D1A">
            <w:pPr>
              <w:rPr>
                <w:sz w:val="16"/>
                <w:szCs w:val="16"/>
              </w:rPr>
            </w:pPr>
            <w:r w:rsidRPr="0016090F">
              <w:rPr>
                <w:sz w:val="16"/>
                <w:szCs w:val="16"/>
              </w:rPr>
              <w:t>7,50 m²</w:t>
            </w:r>
          </w:p>
        </w:tc>
        <w:tc>
          <w:tcPr>
            <w:tcW w:w="910" w:type="dxa"/>
          </w:tcPr>
          <w:p w:rsidR="0016242B" w:rsidRPr="0016090F" w:rsidRDefault="0016242B" w:rsidP="00B84D1A">
            <w:pPr>
              <w:rPr>
                <w:sz w:val="16"/>
                <w:szCs w:val="16"/>
              </w:rPr>
            </w:pPr>
            <w:r w:rsidRPr="0016090F">
              <w:rPr>
                <w:sz w:val="16"/>
                <w:szCs w:val="16"/>
              </w:rPr>
              <w:t>Ured</w:t>
            </w:r>
          </w:p>
          <w:p w:rsidR="0016242B" w:rsidRPr="0016090F" w:rsidRDefault="0016242B" w:rsidP="00B84D1A">
            <w:pPr>
              <w:rPr>
                <w:sz w:val="16"/>
                <w:szCs w:val="16"/>
              </w:rPr>
            </w:pPr>
            <w:r w:rsidRPr="0016090F">
              <w:rPr>
                <w:sz w:val="16"/>
                <w:szCs w:val="16"/>
              </w:rPr>
              <w:t>Vatrojavnacentrala</w:t>
            </w:r>
          </w:p>
          <w:p w:rsidR="0016242B" w:rsidRPr="0016090F" w:rsidRDefault="0016242B" w:rsidP="00B84D1A">
            <w:pPr>
              <w:rPr>
                <w:sz w:val="16"/>
                <w:szCs w:val="16"/>
              </w:rPr>
            </w:pPr>
            <w:r w:rsidRPr="0016090F">
              <w:rPr>
                <w:sz w:val="16"/>
                <w:szCs w:val="16"/>
              </w:rPr>
              <w:t>Stubište</w:t>
            </w:r>
          </w:p>
        </w:tc>
        <w:tc>
          <w:tcPr>
            <w:tcW w:w="728" w:type="dxa"/>
          </w:tcPr>
          <w:p w:rsidR="0016242B" w:rsidRPr="0016090F" w:rsidRDefault="0016242B" w:rsidP="00B84D1A">
            <w:pPr>
              <w:rPr>
                <w:sz w:val="16"/>
                <w:szCs w:val="16"/>
              </w:rPr>
            </w:pPr>
            <w:r w:rsidRPr="0016090F">
              <w:rPr>
                <w:sz w:val="16"/>
                <w:szCs w:val="16"/>
              </w:rPr>
              <w:t>17,3m²10,5m²</w:t>
            </w:r>
          </w:p>
          <w:p w:rsidR="0016242B" w:rsidRPr="0016090F" w:rsidRDefault="0016242B" w:rsidP="00B84D1A">
            <w:pPr>
              <w:rPr>
                <w:sz w:val="16"/>
                <w:szCs w:val="16"/>
              </w:rPr>
            </w:pPr>
          </w:p>
          <w:p w:rsidR="0016242B" w:rsidRPr="0016090F" w:rsidRDefault="0016242B" w:rsidP="00B84D1A">
            <w:pPr>
              <w:rPr>
                <w:sz w:val="16"/>
                <w:szCs w:val="16"/>
              </w:rPr>
            </w:pPr>
            <w:r w:rsidRPr="0016090F">
              <w:rPr>
                <w:sz w:val="16"/>
                <w:szCs w:val="16"/>
              </w:rPr>
              <w:t>4,20m²</w:t>
            </w:r>
          </w:p>
        </w:tc>
        <w:tc>
          <w:tcPr>
            <w:tcW w:w="398" w:type="dxa"/>
            <w:gridSpan w:val="2"/>
          </w:tcPr>
          <w:p w:rsidR="0016242B" w:rsidRPr="0016090F" w:rsidRDefault="0016242B" w:rsidP="00B84D1A">
            <w:pPr>
              <w:rPr>
                <w:sz w:val="16"/>
                <w:szCs w:val="16"/>
              </w:rPr>
            </w:pPr>
          </w:p>
        </w:tc>
      </w:tr>
      <w:tr w:rsidR="0016242B" w:rsidRPr="0016090F" w:rsidTr="00B84D1A">
        <w:trPr>
          <w:trHeight w:val="1515"/>
        </w:trPr>
        <w:tc>
          <w:tcPr>
            <w:tcW w:w="545" w:type="dxa"/>
          </w:tcPr>
          <w:p w:rsidR="0016242B" w:rsidRPr="0016090F" w:rsidRDefault="0016242B" w:rsidP="00B84D1A">
            <w:pPr>
              <w:rPr>
                <w:sz w:val="16"/>
                <w:szCs w:val="16"/>
              </w:rPr>
            </w:pPr>
          </w:p>
          <w:p w:rsidR="0016242B" w:rsidRPr="0016090F" w:rsidRDefault="0016242B" w:rsidP="00B84D1A">
            <w:pPr>
              <w:rPr>
                <w:sz w:val="16"/>
                <w:szCs w:val="16"/>
              </w:rPr>
            </w:pPr>
            <w:r w:rsidRPr="0016090F">
              <w:rPr>
                <w:sz w:val="16"/>
                <w:szCs w:val="16"/>
              </w:rPr>
              <w:t>II</w:t>
            </w:r>
          </w:p>
          <w:p w:rsidR="0016242B" w:rsidRPr="0016090F" w:rsidRDefault="0016242B" w:rsidP="00B84D1A">
            <w:pPr>
              <w:ind w:left="187"/>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tc>
        <w:tc>
          <w:tcPr>
            <w:tcW w:w="2362" w:type="dxa"/>
          </w:tcPr>
          <w:p w:rsidR="0016242B" w:rsidRPr="0016090F" w:rsidRDefault="0016242B" w:rsidP="00B84D1A">
            <w:pPr>
              <w:rPr>
                <w:sz w:val="16"/>
                <w:szCs w:val="16"/>
              </w:rPr>
            </w:pPr>
            <w:r w:rsidRPr="0016090F">
              <w:rPr>
                <w:sz w:val="16"/>
                <w:szCs w:val="16"/>
              </w:rPr>
              <w:t>VišenamjenskadvoranaPomoćniprostor</w:t>
            </w:r>
          </w:p>
          <w:p w:rsidR="0016242B" w:rsidRPr="0016090F" w:rsidRDefault="0016242B" w:rsidP="00B84D1A">
            <w:pPr>
              <w:rPr>
                <w:sz w:val="16"/>
                <w:szCs w:val="16"/>
              </w:rPr>
            </w:pPr>
            <w:r w:rsidRPr="0016090F">
              <w:rPr>
                <w:sz w:val="16"/>
                <w:szCs w:val="16"/>
              </w:rPr>
              <w:t>StubišteNatkriveniprolaz</w:t>
            </w:r>
          </w:p>
          <w:p w:rsidR="0016242B" w:rsidRPr="0016090F" w:rsidRDefault="0016242B" w:rsidP="00B84D1A">
            <w:pPr>
              <w:rPr>
                <w:sz w:val="16"/>
                <w:szCs w:val="16"/>
              </w:rPr>
            </w:pPr>
            <w:r w:rsidRPr="0016090F">
              <w:rPr>
                <w:sz w:val="16"/>
                <w:szCs w:val="16"/>
              </w:rPr>
              <w:t>Sanitarije</w:t>
            </w:r>
          </w:p>
          <w:p w:rsidR="0016242B" w:rsidRDefault="0016242B" w:rsidP="00B84D1A">
            <w:pPr>
              <w:rPr>
                <w:sz w:val="16"/>
                <w:szCs w:val="16"/>
              </w:rPr>
            </w:pPr>
            <w:r w:rsidRPr="0016090F">
              <w:rPr>
                <w:sz w:val="16"/>
                <w:szCs w:val="16"/>
              </w:rPr>
              <w:t>Spremište</w:t>
            </w:r>
          </w:p>
          <w:p w:rsidR="0016242B" w:rsidRDefault="0016242B" w:rsidP="00B84D1A">
            <w:pPr>
              <w:rPr>
                <w:sz w:val="16"/>
                <w:szCs w:val="16"/>
              </w:rPr>
            </w:pPr>
          </w:p>
          <w:p w:rsidR="0016242B" w:rsidRPr="00763098" w:rsidRDefault="0016242B" w:rsidP="00B84D1A">
            <w:pPr>
              <w:rPr>
                <w:sz w:val="16"/>
                <w:szCs w:val="16"/>
              </w:rPr>
            </w:pPr>
          </w:p>
        </w:tc>
        <w:tc>
          <w:tcPr>
            <w:tcW w:w="1030" w:type="dxa"/>
          </w:tcPr>
          <w:p w:rsidR="0016242B" w:rsidRPr="0016090F" w:rsidRDefault="0016242B" w:rsidP="00B84D1A">
            <w:pPr>
              <w:rPr>
                <w:sz w:val="16"/>
                <w:szCs w:val="16"/>
              </w:rPr>
            </w:pPr>
            <w:r w:rsidRPr="0016090F">
              <w:rPr>
                <w:sz w:val="16"/>
                <w:szCs w:val="16"/>
              </w:rPr>
              <w:t>120,60m²</w:t>
            </w:r>
          </w:p>
          <w:p w:rsidR="0016242B" w:rsidRPr="0016090F" w:rsidRDefault="0016242B" w:rsidP="00B84D1A">
            <w:pPr>
              <w:rPr>
                <w:sz w:val="16"/>
                <w:szCs w:val="16"/>
              </w:rPr>
            </w:pPr>
          </w:p>
          <w:p w:rsidR="0016242B" w:rsidRPr="0016090F" w:rsidRDefault="0016242B" w:rsidP="00B84D1A">
            <w:pPr>
              <w:rPr>
                <w:sz w:val="16"/>
                <w:szCs w:val="16"/>
              </w:rPr>
            </w:pPr>
            <w:r w:rsidRPr="0016090F">
              <w:rPr>
                <w:sz w:val="16"/>
                <w:szCs w:val="16"/>
              </w:rPr>
              <w:t>23,00 m²</w:t>
            </w:r>
          </w:p>
          <w:p w:rsidR="0016242B" w:rsidRPr="0016090F" w:rsidRDefault="0016242B" w:rsidP="00B84D1A">
            <w:pPr>
              <w:rPr>
                <w:sz w:val="16"/>
                <w:szCs w:val="16"/>
              </w:rPr>
            </w:pPr>
            <w:r w:rsidRPr="0016090F">
              <w:rPr>
                <w:sz w:val="16"/>
                <w:szCs w:val="16"/>
              </w:rPr>
              <w:t xml:space="preserve">  2,50 m²</w:t>
            </w:r>
          </w:p>
          <w:p w:rsidR="0016242B" w:rsidRPr="0016090F" w:rsidRDefault="0016242B" w:rsidP="00B84D1A">
            <w:pPr>
              <w:rPr>
                <w:sz w:val="16"/>
                <w:szCs w:val="16"/>
              </w:rPr>
            </w:pPr>
            <w:r w:rsidRPr="0016090F">
              <w:rPr>
                <w:sz w:val="16"/>
                <w:szCs w:val="16"/>
              </w:rPr>
              <w:t>7,80 m²</w:t>
            </w:r>
          </w:p>
          <w:p w:rsidR="0016242B" w:rsidRPr="0016090F" w:rsidRDefault="0016242B" w:rsidP="00B84D1A">
            <w:pPr>
              <w:rPr>
                <w:sz w:val="16"/>
                <w:szCs w:val="16"/>
              </w:rPr>
            </w:pPr>
            <w:r w:rsidRPr="0016090F">
              <w:rPr>
                <w:sz w:val="16"/>
                <w:szCs w:val="16"/>
              </w:rPr>
              <w:t>15,00 m²</w:t>
            </w:r>
          </w:p>
          <w:p w:rsidR="0016242B" w:rsidRPr="00E50DF1" w:rsidRDefault="0016242B" w:rsidP="00B84D1A">
            <w:pPr>
              <w:rPr>
                <w:sz w:val="16"/>
                <w:szCs w:val="16"/>
              </w:rPr>
            </w:pPr>
            <w:r w:rsidRPr="0016090F">
              <w:rPr>
                <w:sz w:val="16"/>
                <w:szCs w:val="16"/>
              </w:rPr>
              <w:t>2,80 m²</w:t>
            </w:r>
          </w:p>
        </w:tc>
        <w:tc>
          <w:tcPr>
            <w:tcW w:w="1047" w:type="dxa"/>
          </w:tcPr>
          <w:p w:rsidR="0016242B" w:rsidRPr="0016090F" w:rsidRDefault="0016242B" w:rsidP="00B84D1A">
            <w:pPr>
              <w:rPr>
                <w:sz w:val="16"/>
                <w:szCs w:val="16"/>
              </w:rPr>
            </w:pPr>
            <w:r w:rsidRPr="0016090F">
              <w:rPr>
                <w:sz w:val="16"/>
                <w:szCs w:val="16"/>
              </w:rPr>
              <w:t>Spremište</w:t>
            </w:r>
          </w:p>
          <w:p w:rsidR="0016242B" w:rsidRPr="0016090F" w:rsidRDefault="0016242B" w:rsidP="00B84D1A">
            <w:pPr>
              <w:rPr>
                <w:sz w:val="16"/>
                <w:szCs w:val="16"/>
              </w:rPr>
            </w:pPr>
            <w:r w:rsidRPr="0016090F">
              <w:rPr>
                <w:sz w:val="16"/>
                <w:szCs w:val="16"/>
              </w:rPr>
              <w:t>Stubište</w:t>
            </w:r>
          </w:p>
          <w:p w:rsidR="0016242B" w:rsidRPr="0016090F" w:rsidRDefault="0016242B" w:rsidP="00B84D1A">
            <w:pPr>
              <w:rPr>
                <w:sz w:val="16"/>
                <w:szCs w:val="16"/>
              </w:rPr>
            </w:pPr>
            <w:r w:rsidRPr="0016090F">
              <w:rPr>
                <w:sz w:val="16"/>
                <w:szCs w:val="16"/>
              </w:rPr>
              <w:t>Servisnaprostorijaiznadsanitarija</w:t>
            </w:r>
          </w:p>
          <w:p w:rsidR="0016242B" w:rsidRPr="0016090F" w:rsidRDefault="0016242B" w:rsidP="00B84D1A">
            <w:pPr>
              <w:rPr>
                <w:sz w:val="16"/>
                <w:szCs w:val="16"/>
              </w:rPr>
            </w:pPr>
          </w:p>
        </w:tc>
        <w:tc>
          <w:tcPr>
            <w:tcW w:w="910" w:type="dxa"/>
          </w:tcPr>
          <w:p w:rsidR="0016242B" w:rsidRPr="0016090F" w:rsidRDefault="0016242B" w:rsidP="00B84D1A">
            <w:pPr>
              <w:rPr>
                <w:sz w:val="16"/>
                <w:szCs w:val="16"/>
              </w:rPr>
            </w:pPr>
            <w:r w:rsidRPr="0016090F">
              <w:rPr>
                <w:sz w:val="16"/>
                <w:szCs w:val="16"/>
              </w:rPr>
              <w:t>24,0m²</w:t>
            </w:r>
          </w:p>
          <w:p w:rsidR="0016242B" w:rsidRPr="0016090F" w:rsidRDefault="0016242B" w:rsidP="00B84D1A">
            <w:pPr>
              <w:rPr>
                <w:sz w:val="16"/>
                <w:szCs w:val="16"/>
              </w:rPr>
            </w:pPr>
            <w:r w:rsidRPr="0016090F">
              <w:rPr>
                <w:sz w:val="16"/>
                <w:szCs w:val="16"/>
              </w:rPr>
              <w:t>2,50m²</w:t>
            </w:r>
          </w:p>
          <w:p w:rsidR="0016242B" w:rsidRPr="0016090F" w:rsidRDefault="0016242B" w:rsidP="00B84D1A">
            <w:pPr>
              <w:rPr>
                <w:sz w:val="16"/>
                <w:szCs w:val="16"/>
              </w:rPr>
            </w:pPr>
          </w:p>
          <w:p w:rsidR="0016242B" w:rsidRPr="0016090F" w:rsidRDefault="0016242B" w:rsidP="00B84D1A">
            <w:pPr>
              <w:rPr>
                <w:sz w:val="16"/>
                <w:szCs w:val="16"/>
              </w:rPr>
            </w:pPr>
            <w:r w:rsidRPr="0016090F">
              <w:rPr>
                <w:sz w:val="16"/>
                <w:szCs w:val="16"/>
              </w:rPr>
              <w:t>9,00 ²</w:t>
            </w:r>
          </w:p>
        </w:tc>
        <w:tc>
          <w:tcPr>
            <w:tcW w:w="910" w:type="dxa"/>
          </w:tcPr>
          <w:p w:rsidR="0016242B" w:rsidRPr="0016090F" w:rsidRDefault="0016242B" w:rsidP="00B84D1A">
            <w:pPr>
              <w:rPr>
                <w:sz w:val="16"/>
                <w:szCs w:val="16"/>
              </w:rPr>
            </w:pPr>
            <w:r w:rsidRPr="0016090F">
              <w:rPr>
                <w:sz w:val="16"/>
                <w:szCs w:val="16"/>
              </w:rPr>
              <w:t>Poslovniprostor</w:t>
            </w:r>
          </w:p>
          <w:p w:rsidR="0016242B" w:rsidRPr="0016090F" w:rsidRDefault="0016242B" w:rsidP="00B84D1A">
            <w:pPr>
              <w:rPr>
                <w:sz w:val="16"/>
                <w:szCs w:val="16"/>
              </w:rPr>
            </w:pPr>
            <w:r w:rsidRPr="0016090F">
              <w:rPr>
                <w:sz w:val="16"/>
                <w:szCs w:val="16"/>
              </w:rPr>
              <w:t>Sanitarije</w:t>
            </w:r>
          </w:p>
          <w:p w:rsidR="0016242B" w:rsidRPr="0016090F" w:rsidRDefault="0016242B" w:rsidP="00B84D1A">
            <w:pPr>
              <w:rPr>
                <w:sz w:val="16"/>
                <w:szCs w:val="16"/>
              </w:rPr>
            </w:pPr>
          </w:p>
          <w:p w:rsidR="0016242B" w:rsidRPr="0016090F" w:rsidRDefault="0016242B" w:rsidP="00B84D1A">
            <w:pPr>
              <w:rPr>
                <w:sz w:val="16"/>
                <w:szCs w:val="16"/>
              </w:rPr>
            </w:pPr>
          </w:p>
        </w:tc>
        <w:tc>
          <w:tcPr>
            <w:tcW w:w="910" w:type="dxa"/>
          </w:tcPr>
          <w:p w:rsidR="0016242B" w:rsidRPr="0016090F" w:rsidRDefault="0016242B" w:rsidP="00B84D1A">
            <w:pPr>
              <w:rPr>
                <w:sz w:val="16"/>
                <w:szCs w:val="16"/>
              </w:rPr>
            </w:pPr>
            <w:r w:rsidRPr="0016090F">
              <w:rPr>
                <w:sz w:val="16"/>
                <w:szCs w:val="16"/>
              </w:rPr>
              <w:t>36,00 m²</w:t>
            </w:r>
          </w:p>
          <w:p w:rsidR="0016242B" w:rsidRPr="0016090F" w:rsidRDefault="0016242B" w:rsidP="00B84D1A">
            <w:pPr>
              <w:rPr>
                <w:sz w:val="16"/>
                <w:szCs w:val="16"/>
              </w:rPr>
            </w:pPr>
          </w:p>
          <w:p w:rsidR="0016242B" w:rsidRPr="0016090F" w:rsidRDefault="0016242B" w:rsidP="00B84D1A">
            <w:pPr>
              <w:rPr>
                <w:sz w:val="16"/>
                <w:szCs w:val="16"/>
              </w:rPr>
            </w:pPr>
            <w:r w:rsidRPr="0016090F">
              <w:rPr>
                <w:sz w:val="16"/>
                <w:szCs w:val="16"/>
              </w:rPr>
              <w:t>2,00 m²</w:t>
            </w:r>
          </w:p>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tc>
        <w:tc>
          <w:tcPr>
            <w:tcW w:w="910" w:type="dxa"/>
          </w:tcPr>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tc>
        <w:tc>
          <w:tcPr>
            <w:tcW w:w="728" w:type="dxa"/>
          </w:tcPr>
          <w:p w:rsidR="0016242B" w:rsidRPr="0016090F" w:rsidRDefault="0016242B" w:rsidP="00B84D1A">
            <w:pPr>
              <w:rPr>
                <w:sz w:val="16"/>
                <w:szCs w:val="16"/>
              </w:rPr>
            </w:pPr>
          </w:p>
          <w:p w:rsidR="0016242B" w:rsidRPr="0016090F" w:rsidRDefault="0016242B" w:rsidP="00B84D1A">
            <w:pPr>
              <w:rPr>
                <w:sz w:val="16"/>
                <w:szCs w:val="16"/>
              </w:rPr>
            </w:pPr>
          </w:p>
        </w:tc>
        <w:tc>
          <w:tcPr>
            <w:tcW w:w="398" w:type="dxa"/>
            <w:gridSpan w:val="2"/>
          </w:tcPr>
          <w:p w:rsidR="0016242B" w:rsidRPr="0016090F" w:rsidRDefault="0016242B" w:rsidP="00B84D1A">
            <w:pPr>
              <w:rPr>
                <w:sz w:val="16"/>
                <w:szCs w:val="16"/>
              </w:rPr>
            </w:pPr>
          </w:p>
          <w:p w:rsidR="0016242B" w:rsidRPr="0016090F" w:rsidRDefault="0016242B" w:rsidP="00B84D1A">
            <w:pPr>
              <w:rPr>
                <w:sz w:val="16"/>
                <w:szCs w:val="16"/>
              </w:rPr>
            </w:pPr>
          </w:p>
        </w:tc>
      </w:tr>
      <w:tr w:rsidR="0016242B" w:rsidRPr="0016090F" w:rsidTr="00B84D1A">
        <w:trPr>
          <w:trHeight w:val="354"/>
        </w:trPr>
        <w:tc>
          <w:tcPr>
            <w:tcW w:w="545" w:type="dxa"/>
          </w:tcPr>
          <w:p w:rsidR="0016242B" w:rsidRPr="0016090F" w:rsidRDefault="0016242B" w:rsidP="00B84D1A">
            <w:pPr>
              <w:rPr>
                <w:sz w:val="16"/>
                <w:szCs w:val="16"/>
              </w:rPr>
            </w:pPr>
          </w:p>
          <w:p w:rsidR="0016242B" w:rsidRPr="0016090F" w:rsidRDefault="0016242B" w:rsidP="00B84D1A">
            <w:pPr>
              <w:rPr>
                <w:sz w:val="16"/>
                <w:szCs w:val="16"/>
              </w:rPr>
            </w:pPr>
            <w:r w:rsidRPr="0016090F">
              <w:rPr>
                <w:sz w:val="16"/>
                <w:szCs w:val="16"/>
              </w:rPr>
              <w:t>III</w:t>
            </w:r>
          </w:p>
        </w:tc>
        <w:tc>
          <w:tcPr>
            <w:tcW w:w="2362" w:type="dxa"/>
          </w:tcPr>
          <w:p w:rsidR="0016242B" w:rsidRPr="0016090F" w:rsidRDefault="0016242B" w:rsidP="00B84D1A">
            <w:pPr>
              <w:rPr>
                <w:sz w:val="16"/>
                <w:szCs w:val="16"/>
              </w:rPr>
            </w:pPr>
            <w:r w:rsidRPr="0016090F">
              <w:rPr>
                <w:sz w:val="16"/>
                <w:szCs w:val="16"/>
              </w:rPr>
              <w:t>Višenamjenskadvorana</w:t>
            </w:r>
          </w:p>
          <w:p w:rsidR="0016242B" w:rsidRPr="0016090F" w:rsidRDefault="0016242B" w:rsidP="00B84D1A">
            <w:pPr>
              <w:rPr>
                <w:sz w:val="16"/>
                <w:szCs w:val="16"/>
              </w:rPr>
            </w:pPr>
            <w:r w:rsidRPr="0016090F">
              <w:rPr>
                <w:sz w:val="16"/>
                <w:szCs w:val="16"/>
              </w:rPr>
              <w:t>Pomoćniprostor</w:t>
            </w:r>
          </w:p>
          <w:p w:rsidR="0016242B" w:rsidRPr="0016090F" w:rsidRDefault="0016242B" w:rsidP="00B84D1A">
            <w:pPr>
              <w:rPr>
                <w:sz w:val="16"/>
                <w:szCs w:val="16"/>
              </w:rPr>
            </w:pPr>
            <w:r w:rsidRPr="0016090F">
              <w:rPr>
                <w:sz w:val="16"/>
                <w:szCs w:val="16"/>
              </w:rPr>
              <w:t>Stubište</w:t>
            </w:r>
          </w:p>
          <w:p w:rsidR="0016242B" w:rsidRPr="0016090F" w:rsidRDefault="0016242B" w:rsidP="00B84D1A">
            <w:pPr>
              <w:rPr>
                <w:sz w:val="16"/>
                <w:szCs w:val="16"/>
              </w:rPr>
            </w:pPr>
          </w:p>
        </w:tc>
        <w:tc>
          <w:tcPr>
            <w:tcW w:w="1030" w:type="dxa"/>
          </w:tcPr>
          <w:p w:rsidR="0016242B" w:rsidRPr="0016090F" w:rsidRDefault="0016242B" w:rsidP="00B84D1A">
            <w:pPr>
              <w:rPr>
                <w:sz w:val="16"/>
                <w:szCs w:val="16"/>
              </w:rPr>
            </w:pPr>
            <w:r w:rsidRPr="0016090F">
              <w:rPr>
                <w:sz w:val="16"/>
                <w:szCs w:val="16"/>
              </w:rPr>
              <w:t>125,00m²</w:t>
            </w:r>
          </w:p>
          <w:p w:rsidR="0016242B" w:rsidRPr="0016090F" w:rsidRDefault="0016242B" w:rsidP="00B84D1A">
            <w:pPr>
              <w:rPr>
                <w:sz w:val="16"/>
                <w:szCs w:val="16"/>
              </w:rPr>
            </w:pPr>
          </w:p>
          <w:p w:rsidR="0016242B" w:rsidRPr="0016090F" w:rsidRDefault="0016242B" w:rsidP="00B84D1A">
            <w:pPr>
              <w:rPr>
                <w:sz w:val="16"/>
                <w:szCs w:val="16"/>
              </w:rPr>
            </w:pPr>
            <w:r w:rsidRPr="0016090F">
              <w:rPr>
                <w:sz w:val="16"/>
                <w:szCs w:val="16"/>
              </w:rPr>
              <w:t>25,00 m²</w:t>
            </w:r>
          </w:p>
          <w:p w:rsidR="0016242B" w:rsidRPr="0016090F" w:rsidRDefault="0016242B" w:rsidP="00B84D1A">
            <w:pPr>
              <w:rPr>
                <w:sz w:val="16"/>
                <w:szCs w:val="16"/>
              </w:rPr>
            </w:pPr>
            <w:r w:rsidRPr="0016090F">
              <w:rPr>
                <w:sz w:val="16"/>
                <w:szCs w:val="16"/>
              </w:rPr>
              <w:t>2,50 m²</w:t>
            </w:r>
          </w:p>
        </w:tc>
        <w:tc>
          <w:tcPr>
            <w:tcW w:w="1047" w:type="dxa"/>
          </w:tcPr>
          <w:p w:rsidR="0016242B" w:rsidRPr="0016090F" w:rsidRDefault="0016242B" w:rsidP="00B84D1A">
            <w:pPr>
              <w:rPr>
                <w:sz w:val="16"/>
                <w:szCs w:val="16"/>
              </w:rPr>
            </w:pPr>
            <w:r w:rsidRPr="0016090F">
              <w:rPr>
                <w:sz w:val="16"/>
                <w:szCs w:val="16"/>
              </w:rPr>
              <w:t>Spremšte</w:t>
            </w:r>
          </w:p>
          <w:p w:rsidR="0016242B" w:rsidRPr="0016090F" w:rsidRDefault="0016242B" w:rsidP="00B84D1A">
            <w:pPr>
              <w:rPr>
                <w:sz w:val="16"/>
                <w:szCs w:val="16"/>
              </w:rPr>
            </w:pPr>
            <w:r w:rsidRPr="0016090F">
              <w:rPr>
                <w:sz w:val="16"/>
                <w:szCs w:val="16"/>
              </w:rPr>
              <w:t>Stubište</w:t>
            </w:r>
          </w:p>
          <w:p w:rsidR="0016242B" w:rsidRPr="0016090F" w:rsidRDefault="0016242B" w:rsidP="00B84D1A">
            <w:pPr>
              <w:rPr>
                <w:sz w:val="16"/>
                <w:szCs w:val="16"/>
              </w:rPr>
            </w:pPr>
          </w:p>
        </w:tc>
        <w:tc>
          <w:tcPr>
            <w:tcW w:w="910" w:type="dxa"/>
          </w:tcPr>
          <w:p w:rsidR="0016242B" w:rsidRPr="0016090F" w:rsidRDefault="0016242B" w:rsidP="00B84D1A">
            <w:pPr>
              <w:rPr>
                <w:sz w:val="16"/>
                <w:szCs w:val="16"/>
              </w:rPr>
            </w:pPr>
            <w:r w:rsidRPr="0016090F">
              <w:rPr>
                <w:sz w:val="16"/>
                <w:szCs w:val="16"/>
              </w:rPr>
              <w:t>24,5m²</w:t>
            </w:r>
          </w:p>
          <w:p w:rsidR="0016242B" w:rsidRPr="0016090F" w:rsidRDefault="0016242B" w:rsidP="00B84D1A">
            <w:pPr>
              <w:rPr>
                <w:sz w:val="16"/>
                <w:szCs w:val="16"/>
              </w:rPr>
            </w:pPr>
            <w:r w:rsidRPr="0016090F">
              <w:rPr>
                <w:sz w:val="16"/>
                <w:szCs w:val="16"/>
              </w:rPr>
              <w:t>2,50m²</w:t>
            </w:r>
          </w:p>
        </w:tc>
        <w:tc>
          <w:tcPr>
            <w:tcW w:w="910" w:type="dxa"/>
          </w:tcPr>
          <w:p w:rsidR="0016242B" w:rsidRPr="0016090F" w:rsidRDefault="0016242B" w:rsidP="00B84D1A">
            <w:pPr>
              <w:rPr>
                <w:sz w:val="16"/>
                <w:szCs w:val="16"/>
              </w:rPr>
            </w:pPr>
            <w:r w:rsidRPr="0016090F">
              <w:rPr>
                <w:sz w:val="16"/>
                <w:szCs w:val="16"/>
              </w:rPr>
              <w:t>Poslovniprostor</w:t>
            </w:r>
          </w:p>
          <w:p w:rsidR="0016242B" w:rsidRPr="0016090F" w:rsidRDefault="0016242B" w:rsidP="00B84D1A">
            <w:pPr>
              <w:rPr>
                <w:sz w:val="16"/>
                <w:szCs w:val="16"/>
              </w:rPr>
            </w:pPr>
            <w:r w:rsidRPr="0016090F">
              <w:rPr>
                <w:sz w:val="16"/>
                <w:szCs w:val="16"/>
              </w:rPr>
              <w:t>Sanitarije</w:t>
            </w:r>
          </w:p>
          <w:p w:rsidR="0016242B" w:rsidRPr="0016090F" w:rsidRDefault="0016242B" w:rsidP="00B84D1A">
            <w:pPr>
              <w:rPr>
                <w:sz w:val="16"/>
                <w:szCs w:val="16"/>
              </w:rPr>
            </w:pPr>
          </w:p>
        </w:tc>
        <w:tc>
          <w:tcPr>
            <w:tcW w:w="910" w:type="dxa"/>
          </w:tcPr>
          <w:p w:rsidR="0016242B" w:rsidRPr="0016090F" w:rsidRDefault="0016242B" w:rsidP="00B84D1A">
            <w:pPr>
              <w:rPr>
                <w:sz w:val="16"/>
                <w:szCs w:val="16"/>
              </w:rPr>
            </w:pPr>
            <w:r w:rsidRPr="0016090F">
              <w:rPr>
                <w:sz w:val="16"/>
                <w:szCs w:val="16"/>
              </w:rPr>
              <w:t>38,00 m²</w:t>
            </w:r>
          </w:p>
          <w:p w:rsidR="0016242B" w:rsidRPr="0016090F" w:rsidRDefault="0016242B" w:rsidP="00B84D1A">
            <w:pPr>
              <w:rPr>
                <w:sz w:val="16"/>
                <w:szCs w:val="16"/>
              </w:rPr>
            </w:pPr>
          </w:p>
          <w:p w:rsidR="0016242B" w:rsidRPr="0016090F" w:rsidRDefault="0016242B" w:rsidP="00B84D1A">
            <w:pPr>
              <w:rPr>
                <w:sz w:val="16"/>
                <w:szCs w:val="16"/>
              </w:rPr>
            </w:pPr>
            <w:r w:rsidRPr="0016090F">
              <w:rPr>
                <w:sz w:val="16"/>
                <w:szCs w:val="16"/>
              </w:rPr>
              <w:t>2,00 m²</w:t>
            </w:r>
          </w:p>
        </w:tc>
        <w:tc>
          <w:tcPr>
            <w:tcW w:w="910" w:type="dxa"/>
          </w:tcPr>
          <w:p w:rsidR="0016242B" w:rsidRPr="0016090F" w:rsidRDefault="0016242B" w:rsidP="00B84D1A">
            <w:pPr>
              <w:rPr>
                <w:sz w:val="16"/>
                <w:szCs w:val="16"/>
              </w:rPr>
            </w:pPr>
          </w:p>
        </w:tc>
        <w:tc>
          <w:tcPr>
            <w:tcW w:w="728" w:type="dxa"/>
          </w:tcPr>
          <w:p w:rsidR="0016242B" w:rsidRPr="0016090F" w:rsidRDefault="0016242B" w:rsidP="00B84D1A">
            <w:pPr>
              <w:rPr>
                <w:sz w:val="16"/>
                <w:szCs w:val="16"/>
              </w:rPr>
            </w:pPr>
          </w:p>
        </w:tc>
        <w:tc>
          <w:tcPr>
            <w:tcW w:w="398" w:type="dxa"/>
            <w:gridSpan w:val="2"/>
          </w:tcPr>
          <w:p w:rsidR="0016242B" w:rsidRPr="0016090F" w:rsidRDefault="0016242B" w:rsidP="00B84D1A">
            <w:pPr>
              <w:rPr>
                <w:sz w:val="16"/>
                <w:szCs w:val="16"/>
              </w:rPr>
            </w:pPr>
          </w:p>
        </w:tc>
      </w:tr>
      <w:tr w:rsidR="0016242B" w:rsidRPr="0016090F" w:rsidTr="00B84D1A">
        <w:trPr>
          <w:trHeight w:val="1142"/>
        </w:trPr>
        <w:tc>
          <w:tcPr>
            <w:tcW w:w="545" w:type="dxa"/>
          </w:tcPr>
          <w:p w:rsidR="0016242B" w:rsidRPr="0016090F" w:rsidRDefault="0016242B" w:rsidP="00B84D1A">
            <w:pPr>
              <w:rPr>
                <w:sz w:val="16"/>
                <w:szCs w:val="16"/>
              </w:rPr>
            </w:pPr>
          </w:p>
          <w:p w:rsidR="0016242B" w:rsidRPr="0016090F" w:rsidRDefault="0016242B" w:rsidP="00B84D1A">
            <w:pPr>
              <w:rPr>
                <w:sz w:val="16"/>
                <w:szCs w:val="16"/>
              </w:rPr>
            </w:pPr>
            <w:r w:rsidRPr="0016090F">
              <w:rPr>
                <w:sz w:val="16"/>
                <w:szCs w:val="16"/>
              </w:rPr>
              <w:t>IV</w:t>
            </w:r>
          </w:p>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tc>
        <w:tc>
          <w:tcPr>
            <w:tcW w:w="2362" w:type="dxa"/>
          </w:tcPr>
          <w:p w:rsidR="0016242B" w:rsidRPr="0016090F" w:rsidRDefault="0016242B" w:rsidP="00B84D1A">
            <w:pPr>
              <w:rPr>
                <w:sz w:val="16"/>
                <w:szCs w:val="16"/>
              </w:rPr>
            </w:pPr>
            <w:r w:rsidRPr="0016090F">
              <w:rPr>
                <w:sz w:val="16"/>
                <w:szCs w:val="16"/>
              </w:rPr>
              <w:t>Višenamjenskadvorana</w:t>
            </w:r>
          </w:p>
          <w:p w:rsidR="0016242B" w:rsidRPr="0016090F" w:rsidRDefault="0016242B" w:rsidP="00B84D1A">
            <w:pPr>
              <w:rPr>
                <w:sz w:val="16"/>
                <w:szCs w:val="16"/>
              </w:rPr>
            </w:pPr>
            <w:r w:rsidRPr="0016090F">
              <w:rPr>
                <w:sz w:val="16"/>
                <w:szCs w:val="16"/>
              </w:rPr>
              <w:t>Pomoćniprostor</w:t>
            </w:r>
          </w:p>
          <w:p w:rsidR="0016242B" w:rsidRPr="0016090F" w:rsidRDefault="0016242B" w:rsidP="00B84D1A">
            <w:pPr>
              <w:rPr>
                <w:sz w:val="16"/>
                <w:szCs w:val="16"/>
              </w:rPr>
            </w:pPr>
            <w:r w:rsidRPr="0016090F">
              <w:rPr>
                <w:sz w:val="16"/>
                <w:szCs w:val="16"/>
              </w:rPr>
              <w:t>Stubište</w:t>
            </w:r>
          </w:p>
          <w:p w:rsidR="0016242B" w:rsidRPr="0016090F" w:rsidRDefault="0016242B" w:rsidP="00B84D1A">
            <w:pPr>
              <w:rPr>
                <w:sz w:val="16"/>
                <w:szCs w:val="16"/>
              </w:rPr>
            </w:pPr>
            <w:r w:rsidRPr="0016090F">
              <w:rPr>
                <w:sz w:val="16"/>
                <w:szCs w:val="16"/>
              </w:rPr>
              <w:t>Sanitarije</w:t>
            </w:r>
          </w:p>
          <w:p w:rsidR="0016242B" w:rsidRPr="0016090F" w:rsidRDefault="0016242B" w:rsidP="00B84D1A">
            <w:pPr>
              <w:rPr>
                <w:sz w:val="16"/>
                <w:szCs w:val="16"/>
              </w:rPr>
            </w:pPr>
            <w:r w:rsidRPr="0016090F">
              <w:rPr>
                <w:sz w:val="16"/>
                <w:szCs w:val="16"/>
              </w:rPr>
              <w:t>Spremište</w:t>
            </w:r>
          </w:p>
        </w:tc>
        <w:tc>
          <w:tcPr>
            <w:tcW w:w="1030" w:type="dxa"/>
          </w:tcPr>
          <w:p w:rsidR="0016242B" w:rsidRPr="0016090F" w:rsidRDefault="0016242B" w:rsidP="00B84D1A">
            <w:pPr>
              <w:rPr>
                <w:sz w:val="16"/>
                <w:szCs w:val="16"/>
              </w:rPr>
            </w:pPr>
            <w:r w:rsidRPr="0016090F">
              <w:rPr>
                <w:sz w:val="16"/>
                <w:szCs w:val="16"/>
              </w:rPr>
              <w:t>134,00 m²</w:t>
            </w:r>
          </w:p>
          <w:p w:rsidR="0016242B" w:rsidRPr="0016090F" w:rsidRDefault="0016242B" w:rsidP="00B84D1A">
            <w:pPr>
              <w:rPr>
                <w:sz w:val="16"/>
                <w:szCs w:val="16"/>
              </w:rPr>
            </w:pPr>
            <w:r w:rsidRPr="0016090F">
              <w:rPr>
                <w:sz w:val="16"/>
                <w:szCs w:val="16"/>
              </w:rPr>
              <w:t>22,00 m²</w:t>
            </w:r>
          </w:p>
          <w:p w:rsidR="0016242B" w:rsidRPr="0016090F" w:rsidRDefault="0016242B" w:rsidP="00B84D1A">
            <w:pPr>
              <w:rPr>
                <w:sz w:val="16"/>
                <w:szCs w:val="16"/>
              </w:rPr>
            </w:pPr>
            <w:r w:rsidRPr="0016090F">
              <w:rPr>
                <w:sz w:val="16"/>
                <w:szCs w:val="16"/>
              </w:rPr>
              <w:t>2,50 m²</w:t>
            </w:r>
          </w:p>
          <w:p w:rsidR="0016242B" w:rsidRPr="0016090F" w:rsidRDefault="0016242B" w:rsidP="00B84D1A">
            <w:pPr>
              <w:rPr>
                <w:sz w:val="16"/>
                <w:szCs w:val="16"/>
              </w:rPr>
            </w:pPr>
            <w:r w:rsidRPr="0016090F">
              <w:rPr>
                <w:sz w:val="16"/>
                <w:szCs w:val="16"/>
              </w:rPr>
              <w:t>12,60 m²</w:t>
            </w:r>
          </w:p>
          <w:p w:rsidR="0016242B" w:rsidRPr="0016090F" w:rsidRDefault="0016242B" w:rsidP="00B84D1A">
            <w:pPr>
              <w:rPr>
                <w:sz w:val="16"/>
                <w:szCs w:val="16"/>
              </w:rPr>
            </w:pPr>
            <w:r w:rsidRPr="0016090F">
              <w:rPr>
                <w:sz w:val="16"/>
                <w:szCs w:val="16"/>
              </w:rPr>
              <w:t>2,80 m²</w:t>
            </w:r>
          </w:p>
        </w:tc>
        <w:tc>
          <w:tcPr>
            <w:tcW w:w="1047" w:type="dxa"/>
          </w:tcPr>
          <w:p w:rsidR="0016242B" w:rsidRPr="0016090F" w:rsidRDefault="0016242B" w:rsidP="00B84D1A">
            <w:pPr>
              <w:rPr>
                <w:sz w:val="16"/>
                <w:szCs w:val="16"/>
              </w:rPr>
            </w:pPr>
            <w:r w:rsidRPr="0016090F">
              <w:rPr>
                <w:sz w:val="16"/>
                <w:szCs w:val="16"/>
              </w:rPr>
              <w:t>Spremište</w:t>
            </w:r>
          </w:p>
          <w:p w:rsidR="0016242B" w:rsidRPr="0016090F" w:rsidRDefault="0016242B" w:rsidP="00B84D1A">
            <w:pPr>
              <w:rPr>
                <w:sz w:val="16"/>
                <w:szCs w:val="16"/>
              </w:rPr>
            </w:pPr>
            <w:r w:rsidRPr="0016090F">
              <w:rPr>
                <w:sz w:val="16"/>
                <w:szCs w:val="16"/>
              </w:rPr>
              <w:t>Stubište</w:t>
            </w:r>
          </w:p>
          <w:p w:rsidR="0016242B" w:rsidRPr="0016090F" w:rsidRDefault="0016242B" w:rsidP="00B84D1A">
            <w:pPr>
              <w:rPr>
                <w:sz w:val="16"/>
                <w:szCs w:val="16"/>
              </w:rPr>
            </w:pPr>
            <w:r w:rsidRPr="0016090F">
              <w:rPr>
                <w:sz w:val="16"/>
                <w:szCs w:val="16"/>
              </w:rPr>
              <w:t>Servisnaprostorijaiznadsanitarija</w:t>
            </w:r>
          </w:p>
        </w:tc>
        <w:tc>
          <w:tcPr>
            <w:tcW w:w="910" w:type="dxa"/>
          </w:tcPr>
          <w:p w:rsidR="0016242B" w:rsidRPr="0016090F" w:rsidRDefault="0016242B" w:rsidP="00B84D1A">
            <w:pPr>
              <w:rPr>
                <w:sz w:val="16"/>
                <w:szCs w:val="16"/>
              </w:rPr>
            </w:pPr>
            <w:r w:rsidRPr="0016090F">
              <w:rPr>
                <w:sz w:val="16"/>
                <w:szCs w:val="16"/>
              </w:rPr>
              <w:t>21,5m²</w:t>
            </w:r>
          </w:p>
          <w:p w:rsidR="0016242B" w:rsidRPr="0016090F" w:rsidRDefault="0016242B" w:rsidP="00B84D1A">
            <w:pPr>
              <w:rPr>
                <w:sz w:val="16"/>
                <w:szCs w:val="16"/>
              </w:rPr>
            </w:pPr>
            <w:r w:rsidRPr="0016090F">
              <w:rPr>
                <w:sz w:val="16"/>
                <w:szCs w:val="16"/>
              </w:rPr>
              <w:t>2,50m²</w:t>
            </w:r>
          </w:p>
          <w:p w:rsidR="0016242B" w:rsidRPr="0016090F" w:rsidRDefault="0016242B" w:rsidP="00B84D1A">
            <w:pPr>
              <w:rPr>
                <w:sz w:val="16"/>
                <w:szCs w:val="16"/>
              </w:rPr>
            </w:pPr>
          </w:p>
          <w:p w:rsidR="0016242B" w:rsidRPr="0016090F" w:rsidRDefault="0016242B" w:rsidP="00B84D1A">
            <w:pPr>
              <w:rPr>
                <w:sz w:val="16"/>
                <w:szCs w:val="16"/>
              </w:rPr>
            </w:pPr>
            <w:r w:rsidRPr="0016090F">
              <w:rPr>
                <w:sz w:val="16"/>
                <w:szCs w:val="16"/>
              </w:rPr>
              <w:t>7,50m²</w:t>
            </w:r>
          </w:p>
        </w:tc>
        <w:tc>
          <w:tcPr>
            <w:tcW w:w="910" w:type="dxa"/>
          </w:tcPr>
          <w:p w:rsidR="0016242B" w:rsidRPr="0016090F" w:rsidRDefault="0016242B" w:rsidP="00B84D1A">
            <w:pPr>
              <w:rPr>
                <w:sz w:val="16"/>
                <w:szCs w:val="16"/>
              </w:rPr>
            </w:pPr>
            <w:r w:rsidRPr="0016090F">
              <w:rPr>
                <w:sz w:val="16"/>
                <w:szCs w:val="16"/>
              </w:rPr>
              <w:t>Poslovniprostor</w:t>
            </w:r>
          </w:p>
          <w:p w:rsidR="0016242B" w:rsidRPr="0016090F" w:rsidRDefault="0016242B" w:rsidP="00B84D1A">
            <w:pPr>
              <w:rPr>
                <w:sz w:val="16"/>
                <w:szCs w:val="16"/>
              </w:rPr>
            </w:pPr>
            <w:r w:rsidRPr="0016090F">
              <w:rPr>
                <w:sz w:val="16"/>
                <w:szCs w:val="16"/>
              </w:rPr>
              <w:t>Sanitarije</w:t>
            </w:r>
          </w:p>
          <w:p w:rsidR="0016242B" w:rsidRPr="0016090F" w:rsidRDefault="0016242B" w:rsidP="00B84D1A">
            <w:pPr>
              <w:rPr>
                <w:sz w:val="16"/>
                <w:szCs w:val="16"/>
              </w:rPr>
            </w:pPr>
          </w:p>
          <w:p w:rsidR="0016242B" w:rsidRPr="0016090F" w:rsidRDefault="0016242B" w:rsidP="00B84D1A">
            <w:pPr>
              <w:rPr>
                <w:sz w:val="16"/>
                <w:szCs w:val="16"/>
              </w:rPr>
            </w:pPr>
          </w:p>
        </w:tc>
        <w:tc>
          <w:tcPr>
            <w:tcW w:w="910" w:type="dxa"/>
          </w:tcPr>
          <w:p w:rsidR="0016242B" w:rsidRPr="0016090F" w:rsidRDefault="0016242B" w:rsidP="00B84D1A">
            <w:pPr>
              <w:rPr>
                <w:sz w:val="16"/>
                <w:szCs w:val="16"/>
              </w:rPr>
            </w:pPr>
            <w:r w:rsidRPr="0016090F">
              <w:rPr>
                <w:sz w:val="16"/>
                <w:szCs w:val="16"/>
              </w:rPr>
              <w:t>32,00 m²</w:t>
            </w:r>
          </w:p>
          <w:p w:rsidR="0016242B" w:rsidRPr="0016090F" w:rsidRDefault="0016242B" w:rsidP="00B84D1A">
            <w:pPr>
              <w:rPr>
                <w:sz w:val="16"/>
                <w:szCs w:val="16"/>
              </w:rPr>
            </w:pPr>
          </w:p>
          <w:p w:rsidR="0016242B" w:rsidRPr="0016090F" w:rsidRDefault="0016242B" w:rsidP="00B84D1A">
            <w:pPr>
              <w:rPr>
                <w:sz w:val="16"/>
                <w:szCs w:val="16"/>
              </w:rPr>
            </w:pPr>
            <w:r w:rsidRPr="0016090F">
              <w:rPr>
                <w:sz w:val="16"/>
                <w:szCs w:val="16"/>
              </w:rPr>
              <w:t>2,00 m²</w:t>
            </w:r>
          </w:p>
        </w:tc>
        <w:tc>
          <w:tcPr>
            <w:tcW w:w="910" w:type="dxa"/>
          </w:tcPr>
          <w:p w:rsidR="0016242B" w:rsidRPr="0016090F" w:rsidRDefault="0016242B" w:rsidP="00B84D1A">
            <w:pPr>
              <w:rPr>
                <w:sz w:val="16"/>
                <w:szCs w:val="16"/>
              </w:rPr>
            </w:pPr>
          </w:p>
          <w:p w:rsidR="0016242B" w:rsidRPr="0016090F" w:rsidRDefault="0016242B" w:rsidP="00B84D1A">
            <w:pPr>
              <w:rPr>
                <w:sz w:val="16"/>
                <w:szCs w:val="16"/>
              </w:rPr>
            </w:pPr>
          </w:p>
        </w:tc>
        <w:tc>
          <w:tcPr>
            <w:tcW w:w="728" w:type="dxa"/>
          </w:tcPr>
          <w:p w:rsidR="0016242B" w:rsidRPr="0016090F" w:rsidRDefault="0016242B" w:rsidP="00B84D1A">
            <w:pPr>
              <w:rPr>
                <w:sz w:val="16"/>
                <w:szCs w:val="16"/>
              </w:rPr>
            </w:pPr>
          </w:p>
          <w:p w:rsidR="0016242B" w:rsidRPr="0016090F" w:rsidRDefault="0016242B" w:rsidP="00B84D1A">
            <w:pPr>
              <w:rPr>
                <w:sz w:val="16"/>
                <w:szCs w:val="16"/>
              </w:rPr>
            </w:pPr>
          </w:p>
        </w:tc>
        <w:tc>
          <w:tcPr>
            <w:tcW w:w="398" w:type="dxa"/>
            <w:gridSpan w:val="2"/>
          </w:tcPr>
          <w:p w:rsidR="0016242B" w:rsidRPr="0016090F" w:rsidRDefault="0016242B" w:rsidP="00B84D1A">
            <w:pPr>
              <w:rPr>
                <w:sz w:val="16"/>
                <w:szCs w:val="16"/>
              </w:rPr>
            </w:pPr>
          </w:p>
          <w:p w:rsidR="0016242B" w:rsidRPr="0016090F" w:rsidRDefault="0016242B" w:rsidP="00B84D1A">
            <w:pPr>
              <w:rPr>
                <w:sz w:val="16"/>
                <w:szCs w:val="16"/>
              </w:rPr>
            </w:pPr>
          </w:p>
        </w:tc>
      </w:tr>
      <w:tr w:rsidR="0016242B" w:rsidRPr="0016090F" w:rsidTr="00B84D1A">
        <w:trPr>
          <w:trHeight w:val="584"/>
        </w:trPr>
        <w:tc>
          <w:tcPr>
            <w:tcW w:w="545" w:type="dxa"/>
          </w:tcPr>
          <w:p w:rsidR="0016242B" w:rsidRPr="0016090F" w:rsidRDefault="0016242B" w:rsidP="00B84D1A">
            <w:pPr>
              <w:rPr>
                <w:sz w:val="16"/>
                <w:szCs w:val="16"/>
              </w:rPr>
            </w:pPr>
          </w:p>
          <w:p w:rsidR="0016242B" w:rsidRPr="0016090F" w:rsidRDefault="0016242B" w:rsidP="00B84D1A">
            <w:pPr>
              <w:rPr>
                <w:sz w:val="16"/>
                <w:szCs w:val="16"/>
              </w:rPr>
            </w:pPr>
            <w:r w:rsidRPr="0016090F">
              <w:rPr>
                <w:sz w:val="16"/>
                <w:szCs w:val="16"/>
              </w:rPr>
              <w:t>V</w:t>
            </w:r>
          </w:p>
          <w:p w:rsidR="0016242B" w:rsidRPr="0016090F" w:rsidRDefault="0016242B" w:rsidP="00B84D1A">
            <w:pPr>
              <w:ind w:left="187"/>
              <w:rPr>
                <w:sz w:val="16"/>
                <w:szCs w:val="16"/>
              </w:rPr>
            </w:pPr>
          </w:p>
        </w:tc>
        <w:tc>
          <w:tcPr>
            <w:tcW w:w="2362" w:type="dxa"/>
          </w:tcPr>
          <w:p w:rsidR="0016242B" w:rsidRPr="0016090F" w:rsidRDefault="0016242B" w:rsidP="00B84D1A">
            <w:pPr>
              <w:rPr>
                <w:sz w:val="16"/>
                <w:szCs w:val="16"/>
              </w:rPr>
            </w:pPr>
            <w:r w:rsidRPr="0016090F">
              <w:rPr>
                <w:sz w:val="16"/>
                <w:szCs w:val="16"/>
              </w:rPr>
              <w:t>Višenamjenskadvorana</w:t>
            </w:r>
          </w:p>
          <w:p w:rsidR="0016242B" w:rsidRPr="0016090F" w:rsidRDefault="0016242B" w:rsidP="00B84D1A">
            <w:pPr>
              <w:rPr>
                <w:sz w:val="16"/>
                <w:szCs w:val="16"/>
              </w:rPr>
            </w:pPr>
            <w:r w:rsidRPr="0016090F">
              <w:rPr>
                <w:sz w:val="16"/>
                <w:szCs w:val="16"/>
              </w:rPr>
              <w:t>Pomoćniprostor</w:t>
            </w:r>
          </w:p>
          <w:p w:rsidR="0016242B" w:rsidRPr="0016090F" w:rsidRDefault="0016242B" w:rsidP="00B84D1A">
            <w:pPr>
              <w:rPr>
                <w:sz w:val="16"/>
                <w:szCs w:val="16"/>
              </w:rPr>
            </w:pPr>
            <w:r w:rsidRPr="0016090F">
              <w:rPr>
                <w:sz w:val="16"/>
                <w:szCs w:val="16"/>
              </w:rPr>
              <w:t>Stubište</w:t>
            </w:r>
          </w:p>
        </w:tc>
        <w:tc>
          <w:tcPr>
            <w:tcW w:w="1030" w:type="dxa"/>
          </w:tcPr>
          <w:p w:rsidR="0016242B" w:rsidRPr="0016090F" w:rsidRDefault="0016242B" w:rsidP="00B84D1A">
            <w:pPr>
              <w:rPr>
                <w:sz w:val="16"/>
                <w:szCs w:val="16"/>
              </w:rPr>
            </w:pPr>
            <w:r w:rsidRPr="0016090F">
              <w:rPr>
                <w:sz w:val="16"/>
                <w:szCs w:val="16"/>
              </w:rPr>
              <w:t>158,00 m²</w:t>
            </w:r>
          </w:p>
          <w:p w:rsidR="0016242B" w:rsidRPr="0016090F" w:rsidRDefault="0016242B" w:rsidP="00B84D1A">
            <w:pPr>
              <w:rPr>
                <w:sz w:val="16"/>
                <w:szCs w:val="16"/>
              </w:rPr>
            </w:pPr>
            <w:r w:rsidRPr="0016090F">
              <w:rPr>
                <w:sz w:val="16"/>
                <w:szCs w:val="16"/>
              </w:rPr>
              <w:t>20,50 m²</w:t>
            </w:r>
          </w:p>
          <w:p w:rsidR="0016242B" w:rsidRPr="0016090F" w:rsidRDefault="0016242B" w:rsidP="00B84D1A">
            <w:pPr>
              <w:rPr>
                <w:sz w:val="16"/>
                <w:szCs w:val="16"/>
              </w:rPr>
            </w:pPr>
            <w:r w:rsidRPr="0016090F">
              <w:rPr>
                <w:sz w:val="16"/>
                <w:szCs w:val="16"/>
              </w:rPr>
              <w:t>2,50 m²</w:t>
            </w:r>
          </w:p>
        </w:tc>
        <w:tc>
          <w:tcPr>
            <w:tcW w:w="1047" w:type="dxa"/>
          </w:tcPr>
          <w:p w:rsidR="0016242B" w:rsidRPr="0016090F" w:rsidRDefault="0016242B" w:rsidP="00B84D1A">
            <w:pPr>
              <w:rPr>
                <w:sz w:val="16"/>
                <w:szCs w:val="16"/>
              </w:rPr>
            </w:pPr>
            <w:r w:rsidRPr="0016090F">
              <w:rPr>
                <w:sz w:val="16"/>
                <w:szCs w:val="16"/>
              </w:rPr>
              <w:t>Spremšte</w:t>
            </w:r>
          </w:p>
          <w:p w:rsidR="0016242B" w:rsidRPr="0016090F" w:rsidRDefault="0016242B" w:rsidP="00B84D1A">
            <w:pPr>
              <w:rPr>
                <w:sz w:val="16"/>
                <w:szCs w:val="16"/>
              </w:rPr>
            </w:pPr>
            <w:r w:rsidRPr="0016090F">
              <w:rPr>
                <w:sz w:val="16"/>
                <w:szCs w:val="16"/>
              </w:rPr>
              <w:t>Stubište</w:t>
            </w:r>
          </w:p>
          <w:p w:rsidR="0016242B" w:rsidRPr="0016090F" w:rsidRDefault="0016242B" w:rsidP="00B84D1A">
            <w:pPr>
              <w:rPr>
                <w:sz w:val="16"/>
                <w:szCs w:val="16"/>
              </w:rPr>
            </w:pPr>
          </w:p>
        </w:tc>
        <w:tc>
          <w:tcPr>
            <w:tcW w:w="910" w:type="dxa"/>
          </w:tcPr>
          <w:p w:rsidR="0016242B" w:rsidRPr="0016090F" w:rsidRDefault="0016242B" w:rsidP="00B84D1A">
            <w:pPr>
              <w:rPr>
                <w:sz w:val="16"/>
                <w:szCs w:val="16"/>
              </w:rPr>
            </w:pPr>
            <w:r w:rsidRPr="0016090F">
              <w:rPr>
                <w:sz w:val="16"/>
                <w:szCs w:val="16"/>
              </w:rPr>
              <w:t>20,5m²</w:t>
            </w:r>
          </w:p>
          <w:p w:rsidR="0016242B" w:rsidRPr="0016090F" w:rsidRDefault="0016242B" w:rsidP="00B84D1A">
            <w:pPr>
              <w:rPr>
                <w:sz w:val="16"/>
                <w:szCs w:val="16"/>
              </w:rPr>
            </w:pPr>
            <w:r w:rsidRPr="0016090F">
              <w:rPr>
                <w:sz w:val="16"/>
                <w:szCs w:val="16"/>
              </w:rPr>
              <w:t>2,50m²</w:t>
            </w:r>
          </w:p>
          <w:p w:rsidR="0016242B" w:rsidRPr="0016090F" w:rsidRDefault="0016242B" w:rsidP="00B84D1A">
            <w:pPr>
              <w:rPr>
                <w:sz w:val="16"/>
                <w:szCs w:val="16"/>
              </w:rPr>
            </w:pPr>
          </w:p>
        </w:tc>
        <w:tc>
          <w:tcPr>
            <w:tcW w:w="910" w:type="dxa"/>
          </w:tcPr>
          <w:p w:rsidR="0016242B" w:rsidRPr="0016090F" w:rsidRDefault="0016242B" w:rsidP="00B84D1A">
            <w:pPr>
              <w:rPr>
                <w:sz w:val="16"/>
                <w:szCs w:val="16"/>
              </w:rPr>
            </w:pPr>
            <w:r w:rsidRPr="0016090F">
              <w:rPr>
                <w:sz w:val="16"/>
                <w:szCs w:val="16"/>
              </w:rPr>
              <w:t>Poslovniprostor</w:t>
            </w:r>
          </w:p>
          <w:p w:rsidR="0016242B" w:rsidRPr="0016090F" w:rsidRDefault="0016242B" w:rsidP="00B84D1A">
            <w:pPr>
              <w:rPr>
                <w:sz w:val="16"/>
                <w:szCs w:val="16"/>
              </w:rPr>
            </w:pPr>
            <w:r w:rsidRPr="0016090F">
              <w:rPr>
                <w:sz w:val="16"/>
                <w:szCs w:val="16"/>
              </w:rPr>
              <w:t>Sanitarije</w:t>
            </w:r>
          </w:p>
          <w:p w:rsidR="0016242B" w:rsidRPr="0016090F" w:rsidRDefault="0016242B" w:rsidP="00B84D1A">
            <w:pPr>
              <w:rPr>
                <w:sz w:val="16"/>
                <w:szCs w:val="16"/>
              </w:rPr>
            </w:pPr>
          </w:p>
        </w:tc>
        <w:tc>
          <w:tcPr>
            <w:tcW w:w="910" w:type="dxa"/>
          </w:tcPr>
          <w:p w:rsidR="0016242B" w:rsidRPr="0016090F" w:rsidRDefault="0016242B" w:rsidP="00B84D1A">
            <w:pPr>
              <w:rPr>
                <w:sz w:val="16"/>
                <w:szCs w:val="16"/>
              </w:rPr>
            </w:pPr>
            <w:r w:rsidRPr="0016090F">
              <w:rPr>
                <w:sz w:val="16"/>
                <w:szCs w:val="16"/>
              </w:rPr>
              <w:t>33,00 m²</w:t>
            </w:r>
          </w:p>
          <w:p w:rsidR="0016242B" w:rsidRPr="0016090F" w:rsidRDefault="0016242B" w:rsidP="00B84D1A">
            <w:pPr>
              <w:rPr>
                <w:sz w:val="16"/>
                <w:szCs w:val="16"/>
              </w:rPr>
            </w:pPr>
          </w:p>
          <w:p w:rsidR="0016242B" w:rsidRPr="0016090F" w:rsidRDefault="0016242B" w:rsidP="00B84D1A">
            <w:pPr>
              <w:rPr>
                <w:sz w:val="16"/>
                <w:szCs w:val="16"/>
              </w:rPr>
            </w:pPr>
            <w:r w:rsidRPr="0016090F">
              <w:rPr>
                <w:sz w:val="16"/>
                <w:szCs w:val="16"/>
              </w:rPr>
              <w:t>2,00 m²</w:t>
            </w:r>
          </w:p>
        </w:tc>
        <w:tc>
          <w:tcPr>
            <w:tcW w:w="910" w:type="dxa"/>
          </w:tcPr>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tc>
        <w:tc>
          <w:tcPr>
            <w:tcW w:w="728" w:type="dxa"/>
          </w:tcPr>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tc>
        <w:tc>
          <w:tcPr>
            <w:tcW w:w="398" w:type="dxa"/>
            <w:gridSpan w:val="2"/>
          </w:tcPr>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tc>
      </w:tr>
      <w:tr w:rsidR="0016242B" w:rsidRPr="0016090F" w:rsidTr="00B84D1A">
        <w:trPr>
          <w:trHeight w:val="340"/>
        </w:trPr>
        <w:tc>
          <w:tcPr>
            <w:tcW w:w="545" w:type="dxa"/>
          </w:tcPr>
          <w:p w:rsidR="0016242B" w:rsidRPr="0016090F" w:rsidRDefault="0016242B" w:rsidP="00B84D1A">
            <w:pPr>
              <w:rPr>
                <w:sz w:val="16"/>
                <w:szCs w:val="16"/>
              </w:rPr>
            </w:pPr>
          </w:p>
          <w:p w:rsidR="0016242B" w:rsidRPr="0016090F" w:rsidRDefault="0016242B" w:rsidP="00B84D1A">
            <w:pPr>
              <w:rPr>
                <w:sz w:val="16"/>
                <w:szCs w:val="16"/>
              </w:rPr>
            </w:pPr>
            <w:r w:rsidRPr="0016090F">
              <w:rPr>
                <w:sz w:val="16"/>
                <w:szCs w:val="16"/>
              </w:rPr>
              <w:t>VI</w:t>
            </w:r>
          </w:p>
        </w:tc>
        <w:tc>
          <w:tcPr>
            <w:tcW w:w="2362" w:type="dxa"/>
          </w:tcPr>
          <w:p w:rsidR="0016242B" w:rsidRPr="0016090F" w:rsidRDefault="0016242B" w:rsidP="00B84D1A">
            <w:pPr>
              <w:rPr>
                <w:sz w:val="16"/>
                <w:szCs w:val="16"/>
              </w:rPr>
            </w:pPr>
            <w:r w:rsidRPr="0016090F">
              <w:rPr>
                <w:sz w:val="16"/>
                <w:szCs w:val="16"/>
              </w:rPr>
              <w:t>Gledalište</w:t>
            </w:r>
          </w:p>
          <w:p w:rsidR="0016242B" w:rsidRPr="0016090F" w:rsidRDefault="0016242B" w:rsidP="00B84D1A">
            <w:pPr>
              <w:rPr>
                <w:sz w:val="16"/>
                <w:szCs w:val="16"/>
              </w:rPr>
            </w:pPr>
            <w:r w:rsidRPr="0016090F">
              <w:rPr>
                <w:sz w:val="16"/>
                <w:szCs w:val="16"/>
              </w:rPr>
              <w:t>Pozornica</w:t>
            </w:r>
          </w:p>
          <w:p w:rsidR="0016242B" w:rsidRPr="0016090F" w:rsidRDefault="0016242B" w:rsidP="00B84D1A">
            <w:pPr>
              <w:rPr>
                <w:sz w:val="16"/>
                <w:szCs w:val="16"/>
              </w:rPr>
            </w:pPr>
            <w:r w:rsidRPr="0016090F">
              <w:rPr>
                <w:sz w:val="16"/>
                <w:szCs w:val="16"/>
              </w:rPr>
              <w:t>Garderoba</w:t>
            </w:r>
          </w:p>
          <w:p w:rsidR="0016242B" w:rsidRPr="0016090F" w:rsidRDefault="0016242B" w:rsidP="00B84D1A">
            <w:pPr>
              <w:rPr>
                <w:sz w:val="16"/>
                <w:szCs w:val="16"/>
              </w:rPr>
            </w:pPr>
            <w:r w:rsidRPr="0016090F">
              <w:rPr>
                <w:sz w:val="16"/>
                <w:szCs w:val="16"/>
              </w:rPr>
              <w:t>Sanitarije</w:t>
            </w:r>
          </w:p>
          <w:p w:rsidR="0016242B" w:rsidRPr="0016090F" w:rsidRDefault="0016242B" w:rsidP="00B84D1A">
            <w:pPr>
              <w:rPr>
                <w:sz w:val="16"/>
                <w:szCs w:val="16"/>
              </w:rPr>
            </w:pPr>
            <w:r w:rsidRPr="0016090F">
              <w:rPr>
                <w:sz w:val="16"/>
                <w:szCs w:val="16"/>
              </w:rPr>
              <w:t>Spremište</w:t>
            </w:r>
          </w:p>
        </w:tc>
        <w:tc>
          <w:tcPr>
            <w:tcW w:w="1030" w:type="dxa"/>
          </w:tcPr>
          <w:p w:rsidR="0016242B" w:rsidRPr="0016090F" w:rsidRDefault="0016242B" w:rsidP="00B84D1A">
            <w:pPr>
              <w:rPr>
                <w:sz w:val="16"/>
                <w:szCs w:val="16"/>
              </w:rPr>
            </w:pPr>
            <w:r w:rsidRPr="0016090F">
              <w:rPr>
                <w:sz w:val="16"/>
                <w:szCs w:val="16"/>
              </w:rPr>
              <w:t>115,00 m²</w:t>
            </w:r>
          </w:p>
          <w:p w:rsidR="0016242B" w:rsidRPr="0016090F" w:rsidRDefault="0016242B" w:rsidP="00B84D1A">
            <w:pPr>
              <w:rPr>
                <w:sz w:val="16"/>
                <w:szCs w:val="16"/>
              </w:rPr>
            </w:pPr>
            <w:r w:rsidRPr="0016090F">
              <w:rPr>
                <w:sz w:val="16"/>
                <w:szCs w:val="16"/>
              </w:rPr>
              <w:t>54,00 m²</w:t>
            </w:r>
          </w:p>
          <w:p w:rsidR="0016242B" w:rsidRPr="0016090F" w:rsidRDefault="0016242B" w:rsidP="00B84D1A">
            <w:pPr>
              <w:rPr>
                <w:sz w:val="16"/>
                <w:szCs w:val="16"/>
              </w:rPr>
            </w:pPr>
            <w:r w:rsidRPr="0016090F">
              <w:rPr>
                <w:sz w:val="16"/>
                <w:szCs w:val="16"/>
              </w:rPr>
              <w:t>28,20 m²</w:t>
            </w:r>
          </w:p>
          <w:p w:rsidR="0016242B" w:rsidRPr="0016090F" w:rsidRDefault="0016242B" w:rsidP="00B84D1A">
            <w:pPr>
              <w:rPr>
                <w:sz w:val="16"/>
                <w:szCs w:val="16"/>
              </w:rPr>
            </w:pPr>
            <w:r w:rsidRPr="0016090F">
              <w:rPr>
                <w:sz w:val="16"/>
                <w:szCs w:val="16"/>
              </w:rPr>
              <w:t>11,40 m²</w:t>
            </w:r>
          </w:p>
          <w:p w:rsidR="0016242B" w:rsidRPr="0016090F" w:rsidRDefault="0016242B" w:rsidP="00B84D1A">
            <w:pPr>
              <w:rPr>
                <w:sz w:val="16"/>
                <w:szCs w:val="16"/>
              </w:rPr>
            </w:pPr>
            <w:r w:rsidRPr="0016090F">
              <w:rPr>
                <w:sz w:val="16"/>
                <w:szCs w:val="16"/>
              </w:rPr>
              <w:t>3,60 m²</w:t>
            </w:r>
          </w:p>
        </w:tc>
        <w:tc>
          <w:tcPr>
            <w:tcW w:w="1047" w:type="dxa"/>
          </w:tcPr>
          <w:p w:rsidR="0016242B" w:rsidRPr="0016090F" w:rsidRDefault="0016242B" w:rsidP="00B84D1A">
            <w:pPr>
              <w:rPr>
                <w:sz w:val="16"/>
                <w:szCs w:val="16"/>
              </w:rPr>
            </w:pPr>
            <w:r w:rsidRPr="0016090F">
              <w:rPr>
                <w:sz w:val="16"/>
                <w:szCs w:val="16"/>
              </w:rPr>
              <w:t>Tonskipult</w:t>
            </w:r>
          </w:p>
          <w:p w:rsidR="0016242B" w:rsidRPr="0016090F" w:rsidRDefault="0016242B" w:rsidP="00B84D1A">
            <w:pPr>
              <w:rPr>
                <w:sz w:val="16"/>
                <w:szCs w:val="16"/>
              </w:rPr>
            </w:pPr>
            <w:r w:rsidRPr="0016090F">
              <w:rPr>
                <w:sz w:val="16"/>
                <w:szCs w:val="16"/>
              </w:rPr>
              <w:t>Servisnaprostorijaiznadsanitarija</w:t>
            </w:r>
          </w:p>
          <w:p w:rsidR="0016242B" w:rsidRPr="0016090F" w:rsidRDefault="0016242B" w:rsidP="00B84D1A">
            <w:pPr>
              <w:rPr>
                <w:sz w:val="16"/>
                <w:szCs w:val="16"/>
              </w:rPr>
            </w:pPr>
          </w:p>
        </w:tc>
        <w:tc>
          <w:tcPr>
            <w:tcW w:w="910" w:type="dxa"/>
          </w:tcPr>
          <w:p w:rsidR="0016242B" w:rsidRPr="0016090F" w:rsidRDefault="0016242B" w:rsidP="00B84D1A">
            <w:pPr>
              <w:rPr>
                <w:sz w:val="16"/>
                <w:szCs w:val="16"/>
              </w:rPr>
            </w:pPr>
            <w:r w:rsidRPr="0016090F">
              <w:rPr>
                <w:sz w:val="16"/>
                <w:szCs w:val="16"/>
              </w:rPr>
              <w:t>28,2m²</w:t>
            </w:r>
          </w:p>
          <w:p w:rsidR="0016242B" w:rsidRPr="0016090F" w:rsidRDefault="0016242B" w:rsidP="00B84D1A">
            <w:pPr>
              <w:rPr>
                <w:sz w:val="16"/>
                <w:szCs w:val="16"/>
              </w:rPr>
            </w:pPr>
            <w:r w:rsidRPr="0016090F">
              <w:rPr>
                <w:sz w:val="16"/>
                <w:szCs w:val="16"/>
              </w:rPr>
              <w:t>4,00m²</w:t>
            </w:r>
          </w:p>
        </w:tc>
        <w:tc>
          <w:tcPr>
            <w:tcW w:w="910" w:type="dxa"/>
          </w:tcPr>
          <w:p w:rsidR="0016242B" w:rsidRPr="0016090F" w:rsidRDefault="0016242B" w:rsidP="00B84D1A">
            <w:pPr>
              <w:rPr>
                <w:sz w:val="16"/>
                <w:szCs w:val="16"/>
              </w:rPr>
            </w:pPr>
            <w:r w:rsidRPr="0016090F">
              <w:rPr>
                <w:sz w:val="16"/>
                <w:szCs w:val="16"/>
              </w:rPr>
              <w:t>Poslovniprostor</w:t>
            </w:r>
          </w:p>
          <w:p w:rsidR="0016242B" w:rsidRPr="0016090F" w:rsidRDefault="0016242B" w:rsidP="00B84D1A">
            <w:pPr>
              <w:rPr>
                <w:sz w:val="16"/>
                <w:szCs w:val="16"/>
              </w:rPr>
            </w:pPr>
            <w:r w:rsidRPr="0016090F">
              <w:rPr>
                <w:sz w:val="16"/>
                <w:szCs w:val="16"/>
              </w:rPr>
              <w:t>Sanitarije</w:t>
            </w:r>
          </w:p>
          <w:p w:rsidR="0016242B" w:rsidRPr="0016090F" w:rsidRDefault="0016242B" w:rsidP="00B84D1A">
            <w:pPr>
              <w:rPr>
                <w:sz w:val="16"/>
                <w:szCs w:val="16"/>
              </w:rPr>
            </w:pPr>
          </w:p>
        </w:tc>
        <w:tc>
          <w:tcPr>
            <w:tcW w:w="910" w:type="dxa"/>
          </w:tcPr>
          <w:p w:rsidR="0016242B" w:rsidRPr="0016090F" w:rsidRDefault="0016242B" w:rsidP="00B84D1A">
            <w:pPr>
              <w:rPr>
                <w:sz w:val="16"/>
                <w:szCs w:val="16"/>
              </w:rPr>
            </w:pPr>
            <w:r w:rsidRPr="0016090F">
              <w:rPr>
                <w:sz w:val="16"/>
                <w:szCs w:val="16"/>
              </w:rPr>
              <w:t>33,00 m²</w:t>
            </w:r>
          </w:p>
          <w:p w:rsidR="0016242B" w:rsidRPr="0016090F" w:rsidRDefault="0016242B" w:rsidP="00B84D1A">
            <w:pPr>
              <w:rPr>
                <w:sz w:val="16"/>
                <w:szCs w:val="16"/>
              </w:rPr>
            </w:pPr>
          </w:p>
          <w:p w:rsidR="0016242B" w:rsidRPr="0016090F" w:rsidRDefault="0016242B" w:rsidP="00B84D1A">
            <w:pPr>
              <w:rPr>
                <w:sz w:val="16"/>
                <w:szCs w:val="16"/>
              </w:rPr>
            </w:pPr>
            <w:r w:rsidRPr="0016090F">
              <w:rPr>
                <w:sz w:val="16"/>
                <w:szCs w:val="16"/>
              </w:rPr>
              <w:t>2,00 m²</w:t>
            </w:r>
          </w:p>
        </w:tc>
        <w:tc>
          <w:tcPr>
            <w:tcW w:w="910" w:type="dxa"/>
          </w:tcPr>
          <w:p w:rsidR="0016242B" w:rsidRPr="0016090F" w:rsidRDefault="0016242B" w:rsidP="00B84D1A">
            <w:pPr>
              <w:rPr>
                <w:sz w:val="16"/>
                <w:szCs w:val="16"/>
              </w:rPr>
            </w:pPr>
          </w:p>
        </w:tc>
        <w:tc>
          <w:tcPr>
            <w:tcW w:w="728" w:type="dxa"/>
          </w:tcPr>
          <w:p w:rsidR="0016242B" w:rsidRPr="0016090F" w:rsidRDefault="0016242B" w:rsidP="00B84D1A">
            <w:pPr>
              <w:rPr>
                <w:sz w:val="16"/>
                <w:szCs w:val="16"/>
              </w:rPr>
            </w:pPr>
          </w:p>
        </w:tc>
        <w:tc>
          <w:tcPr>
            <w:tcW w:w="398" w:type="dxa"/>
            <w:gridSpan w:val="2"/>
          </w:tcPr>
          <w:p w:rsidR="0016242B" w:rsidRPr="0016090F" w:rsidRDefault="0016242B" w:rsidP="00B84D1A">
            <w:pPr>
              <w:rPr>
                <w:sz w:val="16"/>
                <w:szCs w:val="16"/>
              </w:rPr>
            </w:pPr>
          </w:p>
        </w:tc>
      </w:tr>
      <w:tr w:rsidR="0016242B" w:rsidRPr="0016090F" w:rsidTr="00B84D1A">
        <w:trPr>
          <w:trHeight w:val="458"/>
        </w:trPr>
        <w:tc>
          <w:tcPr>
            <w:tcW w:w="545" w:type="dxa"/>
          </w:tcPr>
          <w:p w:rsidR="0016242B" w:rsidRPr="0016090F" w:rsidRDefault="0016242B" w:rsidP="00B84D1A">
            <w:pPr>
              <w:rPr>
                <w:sz w:val="16"/>
                <w:szCs w:val="16"/>
              </w:rPr>
            </w:pPr>
          </w:p>
          <w:p w:rsidR="0016242B" w:rsidRPr="0016090F" w:rsidRDefault="0016242B" w:rsidP="00B84D1A">
            <w:pPr>
              <w:rPr>
                <w:sz w:val="16"/>
                <w:szCs w:val="16"/>
              </w:rPr>
            </w:pPr>
            <w:r w:rsidRPr="0016090F">
              <w:rPr>
                <w:sz w:val="16"/>
                <w:szCs w:val="16"/>
              </w:rPr>
              <w:t>VII</w:t>
            </w:r>
          </w:p>
          <w:p w:rsidR="0016242B" w:rsidRPr="0016090F" w:rsidRDefault="0016242B" w:rsidP="00B84D1A">
            <w:pPr>
              <w:ind w:left="187"/>
              <w:rPr>
                <w:sz w:val="16"/>
                <w:szCs w:val="16"/>
              </w:rPr>
            </w:pPr>
          </w:p>
        </w:tc>
        <w:tc>
          <w:tcPr>
            <w:tcW w:w="2362" w:type="dxa"/>
          </w:tcPr>
          <w:p w:rsidR="0016242B" w:rsidRPr="0016090F" w:rsidRDefault="0016242B" w:rsidP="00B84D1A">
            <w:pPr>
              <w:rPr>
                <w:sz w:val="16"/>
                <w:szCs w:val="16"/>
              </w:rPr>
            </w:pPr>
            <w:r w:rsidRPr="0016090F">
              <w:rPr>
                <w:sz w:val="16"/>
                <w:szCs w:val="16"/>
              </w:rPr>
              <w:t>Mala dvorana</w:t>
            </w:r>
          </w:p>
          <w:p w:rsidR="0016242B" w:rsidRPr="0016090F" w:rsidRDefault="0016242B" w:rsidP="00B84D1A">
            <w:pPr>
              <w:rPr>
                <w:sz w:val="16"/>
                <w:szCs w:val="16"/>
              </w:rPr>
            </w:pPr>
            <w:r w:rsidRPr="0016090F">
              <w:rPr>
                <w:sz w:val="16"/>
                <w:szCs w:val="16"/>
              </w:rPr>
              <w:t>Stubište</w:t>
            </w:r>
          </w:p>
          <w:p w:rsidR="0016242B" w:rsidRPr="0016090F" w:rsidRDefault="0016242B" w:rsidP="00B84D1A">
            <w:pPr>
              <w:rPr>
                <w:sz w:val="16"/>
                <w:szCs w:val="16"/>
              </w:rPr>
            </w:pPr>
            <w:r w:rsidRPr="0016090F">
              <w:rPr>
                <w:sz w:val="16"/>
                <w:szCs w:val="16"/>
              </w:rPr>
              <w:t>Vjetrobran</w:t>
            </w:r>
          </w:p>
          <w:p w:rsidR="0016242B" w:rsidRPr="0016090F" w:rsidRDefault="0016242B" w:rsidP="00B84D1A">
            <w:pPr>
              <w:rPr>
                <w:sz w:val="16"/>
                <w:szCs w:val="16"/>
              </w:rPr>
            </w:pPr>
            <w:r w:rsidRPr="0016090F">
              <w:rPr>
                <w:sz w:val="16"/>
                <w:szCs w:val="16"/>
              </w:rPr>
              <w:t>Sanitarije</w:t>
            </w:r>
          </w:p>
          <w:p w:rsidR="0016242B" w:rsidRPr="0016090F" w:rsidRDefault="0016242B" w:rsidP="00B84D1A">
            <w:pPr>
              <w:rPr>
                <w:sz w:val="16"/>
                <w:szCs w:val="16"/>
              </w:rPr>
            </w:pPr>
            <w:r w:rsidRPr="0016090F">
              <w:rPr>
                <w:sz w:val="16"/>
                <w:szCs w:val="16"/>
              </w:rPr>
              <w:t>Pomoćnadvoranazaizvođače</w:t>
            </w:r>
          </w:p>
          <w:p w:rsidR="0016242B" w:rsidRPr="0016090F" w:rsidRDefault="0016242B" w:rsidP="00B84D1A">
            <w:pPr>
              <w:rPr>
                <w:sz w:val="16"/>
                <w:szCs w:val="16"/>
              </w:rPr>
            </w:pPr>
            <w:r w:rsidRPr="0016090F">
              <w:rPr>
                <w:sz w:val="16"/>
                <w:szCs w:val="16"/>
              </w:rPr>
              <w:t>Pomoćni</w:t>
            </w:r>
            <w:r w:rsidR="00703DED">
              <w:rPr>
                <w:sz w:val="16"/>
                <w:szCs w:val="16"/>
              </w:rPr>
              <w:t xml:space="preserve"> proctor </w:t>
            </w:r>
            <w:r w:rsidRPr="0016090F">
              <w:rPr>
                <w:sz w:val="16"/>
                <w:szCs w:val="16"/>
              </w:rPr>
              <w:t>zaizvođače</w:t>
            </w:r>
          </w:p>
        </w:tc>
        <w:tc>
          <w:tcPr>
            <w:tcW w:w="1030" w:type="dxa"/>
          </w:tcPr>
          <w:p w:rsidR="0016242B" w:rsidRPr="0016090F" w:rsidRDefault="0016242B" w:rsidP="00B84D1A">
            <w:pPr>
              <w:rPr>
                <w:sz w:val="16"/>
                <w:szCs w:val="16"/>
              </w:rPr>
            </w:pPr>
            <w:r w:rsidRPr="0016090F">
              <w:rPr>
                <w:sz w:val="16"/>
                <w:szCs w:val="16"/>
              </w:rPr>
              <w:t>89,00 m²</w:t>
            </w:r>
          </w:p>
          <w:p w:rsidR="0016242B" w:rsidRPr="0016090F" w:rsidRDefault="0016242B" w:rsidP="00B84D1A">
            <w:pPr>
              <w:rPr>
                <w:sz w:val="16"/>
                <w:szCs w:val="16"/>
              </w:rPr>
            </w:pPr>
            <w:r w:rsidRPr="0016090F">
              <w:rPr>
                <w:sz w:val="16"/>
                <w:szCs w:val="16"/>
              </w:rPr>
              <w:t>2,00 m²</w:t>
            </w:r>
          </w:p>
          <w:p w:rsidR="0016242B" w:rsidRPr="0016090F" w:rsidRDefault="0016242B" w:rsidP="00B84D1A">
            <w:pPr>
              <w:rPr>
                <w:sz w:val="16"/>
                <w:szCs w:val="16"/>
              </w:rPr>
            </w:pPr>
            <w:r w:rsidRPr="0016090F">
              <w:rPr>
                <w:sz w:val="16"/>
                <w:szCs w:val="16"/>
              </w:rPr>
              <w:t>4,50 m²</w:t>
            </w:r>
          </w:p>
          <w:p w:rsidR="0016242B" w:rsidRPr="0016090F" w:rsidRDefault="0016242B" w:rsidP="00B84D1A">
            <w:pPr>
              <w:rPr>
                <w:sz w:val="16"/>
                <w:szCs w:val="16"/>
              </w:rPr>
            </w:pPr>
            <w:r w:rsidRPr="0016090F">
              <w:rPr>
                <w:sz w:val="16"/>
                <w:szCs w:val="16"/>
              </w:rPr>
              <w:t>15,30 m²</w:t>
            </w:r>
          </w:p>
          <w:p w:rsidR="0016242B" w:rsidRPr="0016090F" w:rsidRDefault="0016242B" w:rsidP="00B84D1A">
            <w:pPr>
              <w:rPr>
                <w:sz w:val="16"/>
                <w:szCs w:val="16"/>
              </w:rPr>
            </w:pPr>
            <w:r w:rsidRPr="0016090F">
              <w:rPr>
                <w:sz w:val="16"/>
                <w:szCs w:val="16"/>
              </w:rPr>
              <w:t>50,00 m²</w:t>
            </w:r>
          </w:p>
          <w:p w:rsidR="0016242B" w:rsidRPr="0016090F" w:rsidRDefault="0016242B" w:rsidP="00B84D1A">
            <w:pPr>
              <w:rPr>
                <w:sz w:val="16"/>
                <w:szCs w:val="16"/>
              </w:rPr>
            </w:pPr>
            <w:r w:rsidRPr="0016090F">
              <w:rPr>
                <w:sz w:val="16"/>
                <w:szCs w:val="16"/>
              </w:rPr>
              <w:t>28,50 m²</w:t>
            </w:r>
          </w:p>
        </w:tc>
        <w:tc>
          <w:tcPr>
            <w:tcW w:w="1047" w:type="dxa"/>
          </w:tcPr>
          <w:p w:rsidR="0016242B" w:rsidRPr="0016090F" w:rsidRDefault="0016242B" w:rsidP="00B84D1A">
            <w:pPr>
              <w:rPr>
                <w:sz w:val="16"/>
                <w:szCs w:val="16"/>
              </w:rPr>
            </w:pPr>
            <w:r w:rsidRPr="0016090F">
              <w:rPr>
                <w:sz w:val="16"/>
                <w:szCs w:val="16"/>
              </w:rPr>
              <w:t>Dvoranazavježbanje</w:t>
            </w:r>
          </w:p>
          <w:p w:rsidR="0016242B" w:rsidRPr="0016090F" w:rsidRDefault="0016242B" w:rsidP="00B84D1A">
            <w:pPr>
              <w:rPr>
                <w:sz w:val="16"/>
                <w:szCs w:val="16"/>
              </w:rPr>
            </w:pPr>
            <w:r w:rsidRPr="0016090F">
              <w:rPr>
                <w:sz w:val="16"/>
                <w:szCs w:val="16"/>
              </w:rPr>
              <w:t>Stubište</w:t>
            </w:r>
          </w:p>
          <w:p w:rsidR="0016242B" w:rsidRPr="0016090F" w:rsidRDefault="0016242B" w:rsidP="00B84D1A">
            <w:pPr>
              <w:rPr>
                <w:sz w:val="16"/>
                <w:szCs w:val="16"/>
              </w:rPr>
            </w:pPr>
          </w:p>
          <w:p w:rsidR="0016242B" w:rsidRPr="0016090F" w:rsidRDefault="0016242B" w:rsidP="00B84D1A">
            <w:pPr>
              <w:rPr>
                <w:sz w:val="16"/>
                <w:szCs w:val="16"/>
              </w:rPr>
            </w:pPr>
          </w:p>
        </w:tc>
        <w:tc>
          <w:tcPr>
            <w:tcW w:w="910" w:type="dxa"/>
          </w:tcPr>
          <w:p w:rsidR="0016242B" w:rsidRPr="0016090F" w:rsidRDefault="0016242B" w:rsidP="00B84D1A">
            <w:pPr>
              <w:rPr>
                <w:sz w:val="16"/>
                <w:szCs w:val="16"/>
              </w:rPr>
            </w:pPr>
            <w:r w:rsidRPr="0016090F">
              <w:rPr>
                <w:sz w:val="16"/>
                <w:szCs w:val="16"/>
              </w:rPr>
              <w:t>110,00m²</w:t>
            </w:r>
          </w:p>
          <w:p w:rsidR="0016242B" w:rsidRPr="0016090F" w:rsidRDefault="0016242B" w:rsidP="00B84D1A">
            <w:pPr>
              <w:rPr>
                <w:sz w:val="16"/>
                <w:szCs w:val="16"/>
              </w:rPr>
            </w:pPr>
          </w:p>
          <w:p w:rsidR="0016242B" w:rsidRPr="0016090F" w:rsidRDefault="0016242B" w:rsidP="00B84D1A">
            <w:pPr>
              <w:rPr>
                <w:sz w:val="16"/>
                <w:szCs w:val="16"/>
              </w:rPr>
            </w:pPr>
            <w:r w:rsidRPr="0016090F">
              <w:rPr>
                <w:sz w:val="16"/>
                <w:szCs w:val="16"/>
              </w:rPr>
              <w:t>2,70 m²</w:t>
            </w:r>
          </w:p>
        </w:tc>
        <w:tc>
          <w:tcPr>
            <w:tcW w:w="910" w:type="dxa"/>
          </w:tcPr>
          <w:p w:rsidR="0016242B" w:rsidRPr="0016090F" w:rsidRDefault="0016242B" w:rsidP="00B84D1A">
            <w:pPr>
              <w:rPr>
                <w:sz w:val="16"/>
                <w:szCs w:val="16"/>
              </w:rPr>
            </w:pPr>
            <w:r w:rsidRPr="0016090F">
              <w:rPr>
                <w:sz w:val="16"/>
                <w:szCs w:val="16"/>
              </w:rPr>
              <w:t>Poslovniprostor</w:t>
            </w:r>
          </w:p>
          <w:p w:rsidR="0016242B" w:rsidRPr="0016090F" w:rsidRDefault="0016242B" w:rsidP="00B84D1A">
            <w:pPr>
              <w:rPr>
                <w:sz w:val="16"/>
                <w:szCs w:val="16"/>
              </w:rPr>
            </w:pPr>
            <w:r w:rsidRPr="0016090F">
              <w:rPr>
                <w:sz w:val="16"/>
                <w:szCs w:val="16"/>
              </w:rPr>
              <w:t>Sanitarije</w:t>
            </w:r>
          </w:p>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tc>
        <w:tc>
          <w:tcPr>
            <w:tcW w:w="910" w:type="dxa"/>
          </w:tcPr>
          <w:p w:rsidR="0016242B" w:rsidRPr="0016090F" w:rsidRDefault="0016242B" w:rsidP="00B84D1A">
            <w:pPr>
              <w:rPr>
                <w:sz w:val="16"/>
                <w:szCs w:val="16"/>
              </w:rPr>
            </w:pPr>
            <w:r w:rsidRPr="0016090F">
              <w:rPr>
                <w:sz w:val="16"/>
                <w:szCs w:val="16"/>
              </w:rPr>
              <w:t>31,00 m²</w:t>
            </w:r>
          </w:p>
          <w:p w:rsidR="0016242B" w:rsidRPr="0016090F" w:rsidRDefault="0016242B" w:rsidP="00B84D1A">
            <w:pPr>
              <w:rPr>
                <w:sz w:val="16"/>
                <w:szCs w:val="16"/>
              </w:rPr>
            </w:pPr>
          </w:p>
          <w:p w:rsidR="0016242B" w:rsidRPr="0016090F" w:rsidRDefault="0016242B" w:rsidP="00B84D1A">
            <w:pPr>
              <w:rPr>
                <w:sz w:val="16"/>
                <w:szCs w:val="16"/>
              </w:rPr>
            </w:pPr>
            <w:r w:rsidRPr="0016090F">
              <w:rPr>
                <w:sz w:val="16"/>
                <w:szCs w:val="16"/>
              </w:rPr>
              <w:t>2,00 m²</w:t>
            </w:r>
          </w:p>
        </w:tc>
        <w:tc>
          <w:tcPr>
            <w:tcW w:w="910" w:type="dxa"/>
          </w:tcPr>
          <w:p w:rsidR="0016242B" w:rsidRPr="0016090F" w:rsidRDefault="0016242B" w:rsidP="00B84D1A">
            <w:pPr>
              <w:rPr>
                <w:sz w:val="16"/>
                <w:szCs w:val="16"/>
              </w:rPr>
            </w:pPr>
          </w:p>
          <w:p w:rsidR="0016242B" w:rsidRPr="0016090F" w:rsidRDefault="0016242B" w:rsidP="00B84D1A">
            <w:pPr>
              <w:rPr>
                <w:sz w:val="16"/>
                <w:szCs w:val="16"/>
              </w:rPr>
            </w:pPr>
          </w:p>
        </w:tc>
        <w:tc>
          <w:tcPr>
            <w:tcW w:w="728" w:type="dxa"/>
          </w:tcPr>
          <w:p w:rsidR="0016242B" w:rsidRPr="0016090F" w:rsidRDefault="0016242B" w:rsidP="00B84D1A">
            <w:pPr>
              <w:rPr>
                <w:sz w:val="16"/>
                <w:szCs w:val="16"/>
              </w:rPr>
            </w:pPr>
          </w:p>
          <w:p w:rsidR="0016242B" w:rsidRPr="0016090F" w:rsidRDefault="0016242B" w:rsidP="00B84D1A">
            <w:pPr>
              <w:rPr>
                <w:sz w:val="16"/>
                <w:szCs w:val="16"/>
              </w:rPr>
            </w:pPr>
          </w:p>
        </w:tc>
        <w:tc>
          <w:tcPr>
            <w:tcW w:w="398" w:type="dxa"/>
            <w:gridSpan w:val="2"/>
          </w:tcPr>
          <w:p w:rsidR="0016242B" w:rsidRPr="0016090F" w:rsidRDefault="0016242B" w:rsidP="00B84D1A">
            <w:pPr>
              <w:rPr>
                <w:sz w:val="16"/>
                <w:szCs w:val="16"/>
              </w:rPr>
            </w:pPr>
          </w:p>
          <w:p w:rsidR="0016242B" w:rsidRPr="0016090F" w:rsidRDefault="0016242B" w:rsidP="00B84D1A">
            <w:pPr>
              <w:rPr>
                <w:sz w:val="16"/>
                <w:szCs w:val="16"/>
              </w:rPr>
            </w:pPr>
          </w:p>
        </w:tc>
      </w:tr>
      <w:tr w:rsidR="0016242B" w:rsidRPr="0016090F" w:rsidTr="00B84D1A">
        <w:trPr>
          <w:trHeight w:val="1530"/>
        </w:trPr>
        <w:tc>
          <w:tcPr>
            <w:tcW w:w="545" w:type="dxa"/>
          </w:tcPr>
          <w:p w:rsidR="0016242B" w:rsidRPr="0016090F" w:rsidRDefault="0016242B" w:rsidP="00B84D1A">
            <w:pPr>
              <w:rPr>
                <w:sz w:val="16"/>
                <w:szCs w:val="16"/>
              </w:rPr>
            </w:pPr>
          </w:p>
          <w:p w:rsidR="0016242B" w:rsidRPr="0016090F" w:rsidRDefault="0016242B" w:rsidP="00B84D1A">
            <w:pPr>
              <w:rPr>
                <w:sz w:val="16"/>
                <w:szCs w:val="16"/>
              </w:rPr>
            </w:pPr>
            <w:r w:rsidRPr="0016090F">
              <w:rPr>
                <w:sz w:val="16"/>
                <w:szCs w:val="16"/>
              </w:rPr>
              <w:t>VIII</w:t>
            </w:r>
          </w:p>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tc>
        <w:tc>
          <w:tcPr>
            <w:tcW w:w="2362" w:type="dxa"/>
          </w:tcPr>
          <w:p w:rsidR="0016242B" w:rsidRPr="0016090F" w:rsidRDefault="0016242B" w:rsidP="00B84D1A">
            <w:pPr>
              <w:rPr>
                <w:sz w:val="16"/>
                <w:szCs w:val="16"/>
              </w:rPr>
            </w:pPr>
            <w:r w:rsidRPr="0016090F">
              <w:rPr>
                <w:sz w:val="16"/>
                <w:szCs w:val="16"/>
              </w:rPr>
              <w:t>Radionica</w:t>
            </w:r>
          </w:p>
          <w:p w:rsidR="0016242B" w:rsidRPr="0016090F" w:rsidRDefault="0016242B" w:rsidP="00B84D1A">
            <w:pPr>
              <w:rPr>
                <w:sz w:val="16"/>
                <w:szCs w:val="16"/>
              </w:rPr>
            </w:pPr>
            <w:r w:rsidRPr="0016090F">
              <w:rPr>
                <w:sz w:val="16"/>
                <w:szCs w:val="16"/>
              </w:rPr>
              <w:t>Hodnik</w:t>
            </w:r>
          </w:p>
          <w:p w:rsidR="0016242B" w:rsidRPr="0016090F" w:rsidRDefault="0016242B" w:rsidP="00B84D1A">
            <w:pPr>
              <w:rPr>
                <w:sz w:val="16"/>
                <w:szCs w:val="16"/>
              </w:rPr>
            </w:pPr>
            <w:r w:rsidRPr="0016090F">
              <w:rPr>
                <w:sz w:val="16"/>
                <w:szCs w:val="16"/>
              </w:rPr>
              <w:t>Sanitarije</w:t>
            </w:r>
          </w:p>
          <w:p w:rsidR="0016242B" w:rsidRPr="0016090F" w:rsidRDefault="0016242B" w:rsidP="00B84D1A">
            <w:pPr>
              <w:rPr>
                <w:sz w:val="16"/>
                <w:szCs w:val="16"/>
              </w:rPr>
            </w:pPr>
            <w:r w:rsidRPr="0016090F">
              <w:rPr>
                <w:sz w:val="16"/>
                <w:szCs w:val="16"/>
              </w:rPr>
              <w:t>Stubište</w:t>
            </w:r>
          </w:p>
          <w:p w:rsidR="0016242B" w:rsidRPr="0016090F" w:rsidRDefault="0016242B" w:rsidP="00B84D1A">
            <w:pPr>
              <w:rPr>
                <w:sz w:val="16"/>
                <w:szCs w:val="16"/>
              </w:rPr>
            </w:pPr>
            <w:r w:rsidRPr="0016090F">
              <w:rPr>
                <w:sz w:val="16"/>
                <w:szCs w:val="16"/>
              </w:rPr>
              <w:t>Spremište</w:t>
            </w:r>
          </w:p>
          <w:p w:rsidR="0016242B" w:rsidRPr="0016090F" w:rsidRDefault="0016242B" w:rsidP="00B84D1A">
            <w:pPr>
              <w:rPr>
                <w:sz w:val="16"/>
                <w:szCs w:val="16"/>
              </w:rPr>
            </w:pPr>
            <w:r w:rsidRPr="0016090F">
              <w:rPr>
                <w:sz w:val="16"/>
                <w:szCs w:val="16"/>
              </w:rPr>
              <w:t>Kuhinja</w:t>
            </w:r>
          </w:p>
          <w:p w:rsidR="0016242B" w:rsidRPr="0016090F" w:rsidRDefault="0016242B" w:rsidP="00B84D1A">
            <w:pPr>
              <w:rPr>
                <w:sz w:val="16"/>
                <w:szCs w:val="16"/>
              </w:rPr>
            </w:pPr>
            <w:r w:rsidRPr="0016090F">
              <w:rPr>
                <w:sz w:val="16"/>
                <w:szCs w:val="16"/>
              </w:rPr>
              <w:t>Pretprostor</w:t>
            </w:r>
            <w:r w:rsidR="00703DED">
              <w:rPr>
                <w:sz w:val="16"/>
                <w:szCs w:val="16"/>
              </w:rPr>
              <w:t xml:space="preserve"> I </w:t>
            </w:r>
            <w:r w:rsidRPr="0016090F">
              <w:rPr>
                <w:sz w:val="16"/>
                <w:szCs w:val="16"/>
              </w:rPr>
              <w:t>sanitarije</w:t>
            </w:r>
          </w:p>
          <w:p w:rsidR="0016242B" w:rsidRPr="00763098" w:rsidRDefault="0016242B" w:rsidP="00B84D1A">
            <w:pPr>
              <w:rPr>
                <w:sz w:val="16"/>
                <w:szCs w:val="16"/>
              </w:rPr>
            </w:pPr>
          </w:p>
        </w:tc>
        <w:tc>
          <w:tcPr>
            <w:tcW w:w="1030" w:type="dxa"/>
          </w:tcPr>
          <w:p w:rsidR="0016242B" w:rsidRPr="0016090F" w:rsidRDefault="0016242B" w:rsidP="00B84D1A">
            <w:pPr>
              <w:rPr>
                <w:sz w:val="16"/>
                <w:szCs w:val="16"/>
              </w:rPr>
            </w:pPr>
            <w:r w:rsidRPr="0016090F">
              <w:rPr>
                <w:sz w:val="16"/>
                <w:szCs w:val="16"/>
              </w:rPr>
              <w:t>85,80 m²</w:t>
            </w:r>
          </w:p>
          <w:p w:rsidR="0016242B" w:rsidRPr="0016090F" w:rsidRDefault="0016242B" w:rsidP="00B84D1A">
            <w:pPr>
              <w:rPr>
                <w:sz w:val="16"/>
                <w:szCs w:val="16"/>
              </w:rPr>
            </w:pPr>
            <w:r w:rsidRPr="0016090F">
              <w:rPr>
                <w:sz w:val="16"/>
                <w:szCs w:val="16"/>
              </w:rPr>
              <w:t>9,30 m²</w:t>
            </w:r>
          </w:p>
          <w:p w:rsidR="0016242B" w:rsidRPr="0016090F" w:rsidRDefault="0016242B" w:rsidP="00B84D1A">
            <w:pPr>
              <w:rPr>
                <w:sz w:val="16"/>
                <w:szCs w:val="16"/>
              </w:rPr>
            </w:pPr>
            <w:r w:rsidRPr="0016090F">
              <w:rPr>
                <w:sz w:val="16"/>
                <w:szCs w:val="16"/>
              </w:rPr>
              <w:t>15,40 m²</w:t>
            </w:r>
          </w:p>
          <w:p w:rsidR="0016242B" w:rsidRPr="0016090F" w:rsidRDefault="0016242B" w:rsidP="00B84D1A">
            <w:pPr>
              <w:rPr>
                <w:sz w:val="16"/>
                <w:szCs w:val="16"/>
              </w:rPr>
            </w:pPr>
            <w:r w:rsidRPr="0016090F">
              <w:rPr>
                <w:sz w:val="16"/>
                <w:szCs w:val="16"/>
              </w:rPr>
              <w:t>2,10 m²</w:t>
            </w:r>
          </w:p>
          <w:p w:rsidR="0016242B" w:rsidRPr="0016090F" w:rsidRDefault="0016242B" w:rsidP="00B84D1A">
            <w:pPr>
              <w:rPr>
                <w:sz w:val="16"/>
                <w:szCs w:val="16"/>
              </w:rPr>
            </w:pPr>
            <w:r w:rsidRPr="0016090F">
              <w:rPr>
                <w:sz w:val="16"/>
                <w:szCs w:val="16"/>
              </w:rPr>
              <w:t>13,00 m²</w:t>
            </w:r>
          </w:p>
          <w:p w:rsidR="0016242B" w:rsidRPr="0016090F" w:rsidRDefault="0016242B" w:rsidP="00B84D1A">
            <w:pPr>
              <w:rPr>
                <w:sz w:val="16"/>
                <w:szCs w:val="16"/>
              </w:rPr>
            </w:pPr>
            <w:r w:rsidRPr="0016090F">
              <w:rPr>
                <w:sz w:val="16"/>
                <w:szCs w:val="16"/>
              </w:rPr>
              <w:t>10,20 m²</w:t>
            </w:r>
          </w:p>
          <w:p w:rsidR="0016242B" w:rsidRPr="0016090F" w:rsidRDefault="0016242B" w:rsidP="00B84D1A">
            <w:pPr>
              <w:rPr>
                <w:sz w:val="16"/>
                <w:szCs w:val="16"/>
              </w:rPr>
            </w:pPr>
            <w:r w:rsidRPr="0016090F">
              <w:rPr>
                <w:sz w:val="16"/>
                <w:szCs w:val="16"/>
              </w:rPr>
              <w:t>12,40 m²</w:t>
            </w:r>
          </w:p>
          <w:p w:rsidR="0016242B" w:rsidRPr="0016090F" w:rsidRDefault="0016242B" w:rsidP="00B84D1A">
            <w:pPr>
              <w:rPr>
                <w:sz w:val="16"/>
                <w:szCs w:val="16"/>
              </w:rPr>
            </w:pPr>
          </w:p>
          <w:p w:rsidR="0016242B" w:rsidRPr="0016090F" w:rsidRDefault="0016242B" w:rsidP="00B84D1A">
            <w:pPr>
              <w:rPr>
                <w:sz w:val="16"/>
                <w:szCs w:val="16"/>
              </w:rPr>
            </w:pPr>
          </w:p>
        </w:tc>
        <w:tc>
          <w:tcPr>
            <w:tcW w:w="1047" w:type="dxa"/>
          </w:tcPr>
          <w:p w:rsidR="0016242B" w:rsidRPr="0016090F" w:rsidRDefault="0016242B" w:rsidP="00B84D1A">
            <w:pPr>
              <w:rPr>
                <w:sz w:val="16"/>
                <w:szCs w:val="16"/>
              </w:rPr>
            </w:pPr>
            <w:r w:rsidRPr="0016090F">
              <w:rPr>
                <w:sz w:val="16"/>
                <w:szCs w:val="16"/>
              </w:rPr>
              <w:t>Ured</w:t>
            </w:r>
          </w:p>
          <w:p w:rsidR="0016242B" w:rsidRPr="0016090F" w:rsidRDefault="0016242B" w:rsidP="00B84D1A">
            <w:pPr>
              <w:rPr>
                <w:sz w:val="16"/>
                <w:szCs w:val="16"/>
              </w:rPr>
            </w:pPr>
            <w:r w:rsidRPr="0016090F">
              <w:rPr>
                <w:sz w:val="16"/>
                <w:szCs w:val="16"/>
              </w:rPr>
              <w:t>Stubište</w:t>
            </w:r>
          </w:p>
          <w:p w:rsidR="0016242B" w:rsidRPr="0016090F" w:rsidRDefault="0016242B" w:rsidP="00B84D1A">
            <w:pPr>
              <w:rPr>
                <w:sz w:val="16"/>
                <w:szCs w:val="16"/>
              </w:rPr>
            </w:pPr>
            <w:r w:rsidRPr="0016090F">
              <w:rPr>
                <w:sz w:val="16"/>
                <w:szCs w:val="16"/>
              </w:rPr>
              <w:t>Radionica</w:t>
            </w:r>
          </w:p>
          <w:p w:rsidR="0016242B" w:rsidRPr="0016090F" w:rsidRDefault="0016242B" w:rsidP="00B84D1A">
            <w:pPr>
              <w:rPr>
                <w:sz w:val="16"/>
                <w:szCs w:val="16"/>
              </w:rPr>
            </w:pPr>
            <w:r w:rsidRPr="0016090F">
              <w:rPr>
                <w:sz w:val="16"/>
                <w:szCs w:val="16"/>
              </w:rPr>
              <w:t>Stubište</w:t>
            </w:r>
          </w:p>
          <w:p w:rsidR="0016242B" w:rsidRPr="0016090F" w:rsidRDefault="0016242B" w:rsidP="00B84D1A">
            <w:pPr>
              <w:rPr>
                <w:sz w:val="16"/>
                <w:szCs w:val="16"/>
              </w:rPr>
            </w:pPr>
            <w:r w:rsidRPr="0016090F">
              <w:rPr>
                <w:sz w:val="16"/>
                <w:szCs w:val="16"/>
              </w:rPr>
              <w:t>Garderoba</w:t>
            </w:r>
          </w:p>
          <w:p w:rsidR="0016242B" w:rsidRPr="0016090F" w:rsidRDefault="0016242B" w:rsidP="00B84D1A">
            <w:pPr>
              <w:rPr>
                <w:sz w:val="16"/>
                <w:szCs w:val="16"/>
              </w:rPr>
            </w:pPr>
            <w:r w:rsidRPr="0016090F">
              <w:rPr>
                <w:sz w:val="16"/>
                <w:szCs w:val="16"/>
              </w:rPr>
              <w:t>Sanitarije</w:t>
            </w:r>
          </w:p>
          <w:p w:rsidR="0016242B" w:rsidRPr="0016090F" w:rsidRDefault="0016242B" w:rsidP="00B84D1A">
            <w:pPr>
              <w:rPr>
                <w:sz w:val="16"/>
                <w:szCs w:val="16"/>
              </w:rPr>
            </w:pPr>
            <w:r w:rsidRPr="0016090F">
              <w:rPr>
                <w:sz w:val="16"/>
                <w:szCs w:val="16"/>
              </w:rPr>
              <w:t>Hodnik</w:t>
            </w:r>
          </w:p>
          <w:p w:rsidR="0016242B" w:rsidRPr="00763098" w:rsidRDefault="0016242B" w:rsidP="00B84D1A">
            <w:pPr>
              <w:rPr>
                <w:sz w:val="16"/>
                <w:szCs w:val="16"/>
              </w:rPr>
            </w:pPr>
            <w:r w:rsidRPr="0016090F">
              <w:rPr>
                <w:sz w:val="16"/>
                <w:szCs w:val="16"/>
              </w:rPr>
              <w:t>Baletnasala</w:t>
            </w:r>
          </w:p>
        </w:tc>
        <w:tc>
          <w:tcPr>
            <w:tcW w:w="910" w:type="dxa"/>
          </w:tcPr>
          <w:p w:rsidR="0016242B" w:rsidRPr="0016090F" w:rsidRDefault="0016242B" w:rsidP="00B84D1A">
            <w:pPr>
              <w:rPr>
                <w:sz w:val="16"/>
                <w:szCs w:val="16"/>
              </w:rPr>
            </w:pPr>
            <w:r w:rsidRPr="0016090F">
              <w:rPr>
                <w:sz w:val="16"/>
                <w:szCs w:val="16"/>
              </w:rPr>
              <w:t>20,90 m²</w:t>
            </w:r>
          </w:p>
          <w:p w:rsidR="0016242B" w:rsidRPr="0016090F" w:rsidRDefault="0016242B" w:rsidP="00B84D1A">
            <w:pPr>
              <w:rPr>
                <w:sz w:val="16"/>
                <w:szCs w:val="16"/>
              </w:rPr>
            </w:pPr>
            <w:r w:rsidRPr="0016090F">
              <w:rPr>
                <w:sz w:val="16"/>
                <w:szCs w:val="16"/>
              </w:rPr>
              <w:t>2,20 m²</w:t>
            </w:r>
          </w:p>
          <w:p w:rsidR="0016242B" w:rsidRPr="0016090F" w:rsidRDefault="0016242B" w:rsidP="00B84D1A">
            <w:pPr>
              <w:rPr>
                <w:sz w:val="16"/>
                <w:szCs w:val="16"/>
              </w:rPr>
            </w:pPr>
            <w:r w:rsidRPr="0016090F">
              <w:rPr>
                <w:sz w:val="16"/>
                <w:szCs w:val="16"/>
              </w:rPr>
              <w:t>47,40 m²</w:t>
            </w:r>
          </w:p>
          <w:p w:rsidR="0016242B" w:rsidRPr="0016090F" w:rsidRDefault="0016242B" w:rsidP="00B84D1A">
            <w:pPr>
              <w:rPr>
                <w:sz w:val="16"/>
                <w:szCs w:val="16"/>
              </w:rPr>
            </w:pPr>
            <w:r w:rsidRPr="0016090F">
              <w:rPr>
                <w:sz w:val="16"/>
                <w:szCs w:val="16"/>
              </w:rPr>
              <w:t>2,20 m²</w:t>
            </w:r>
          </w:p>
          <w:p w:rsidR="0016242B" w:rsidRPr="0016090F" w:rsidRDefault="0016242B" w:rsidP="00B84D1A">
            <w:pPr>
              <w:rPr>
                <w:sz w:val="16"/>
                <w:szCs w:val="16"/>
              </w:rPr>
            </w:pPr>
            <w:r w:rsidRPr="0016090F">
              <w:rPr>
                <w:sz w:val="16"/>
                <w:szCs w:val="16"/>
              </w:rPr>
              <w:t>8,50 m²</w:t>
            </w:r>
          </w:p>
          <w:p w:rsidR="0016242B" w:rsidRPr="0016090F" w:rsidRDefault="0016242B" w:rsidP="00B84D1A">
            <w:pPr>
              <w:rPr>
                <w:sz w:val="16"/>
                <w:szCs w:val="16"/>
              </w:rPr>
            </w:pPr>
            <w:r w:rsidRPr="0016090F">
              <w:rPr>
                <w:sz w:val="16"/>
                <w:szCs w:val="16"/>
              </w:rPr>
              <w:t>8,00 m²</w:t>
            </w:r>
          </w:p>
          <w:p w:rsidR="0016242B" w:rsidRPr="0016090F" w:rsidRDefault="0016242B" w:rsidP="00B84D1A">
            <w:pPr>
              <w:rPr>
                <w:sz w:val="16"/>
                <w:szCs w:val="16"/>
              </w:rPr>
            </w:pPr>
            <w:r w:rsidRPr="0016090F">
              <w:rPr>
                <w:sz w:val="16"/>
                <w:szCs w:val="16"/>
              </w:rPr>
              <w:t>9,20 m²</w:t>
            </w:r>
          </w:p>
          <w:p w:rsidR="0016242B" w:rsidRPr="0016090F" w:rsidRDefault="0016242B" w:rsidP="00B84D1A">
            <w:pPr>
              <w:rPr>
                <w:sz w:val="16"/>
                <w:szCs w:val="16"/>
              </w:rPr>
            </w:pPr>
            <w:r w:rsidRPr="0016090F">
              <w:rPr>
                <w:sz w:val="16"/>
                <w:szCs w:val="16"/>
              </w:rPr>
              <w:t>86,00 m²</w:t>
            </w:r>
          </w:p>
        </w:tc>
        <w:tc>
          <w:tcPr>
            <w:tcW w:w="910" w:type="dxa"/>
          </w:tcPr>
          <w:p w:rsidR="0016242B" w:rsidRPr="0016090F" w:rsidRDefault="0016242B" w:rsidP="00B84D1A">
            <w:pPr>
              <w:rPr>
                <w:sz w:val="16"/>
                <w:szCs w:val="16"/>
              </w:rPr>
            </w:pPr>
            <w:r w:rsidRPr="0016090F">
              <w:rPr>
                <w:sz w:val="16"/>
                <w:szCs w:val="16"/>
              </w:rPr>
              <w:t>Poslovniprostor</w:t>
            </w:r>
          </w:p>
          <w:p w:rsidR="0016242B" w:rsidRPr="0016090F" w:rsidRDefault="0016242B" w:rsidP="00B84D1A">
            <w:pPr>
              <w:rPr>
                <w:sz w:val="16"/>
                <w:szCs w:val="16"/>
              </w:rPr>
            </w:pPr>
            <w:r w:rsidRPr="0016090F">
              <w:rPr>
                <w:sz w:val="16"/>
                <w:szCs w:val="16"/>
              </w:rPr>
              <w:t>Sanitarije</w:t>
            </w:r>
          </w:p>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tc>
        <w:tc>
          <w:tcPr>
            <w:tcW w:w="910" w:type="dxa"/>
          </w:tcPr>
          <w:p w:rsidR="0016242B" w:rsidRPr="0016090F" w:rsidRDefault="0016242B" w:rsidP="00B84D1A">
            <w:pPr>
              <w:rPr>
                <w:sz w:val="16"/>
                <w:szCs w:val="16"/>
              </w:rPr>
            </w:pPr>
            <w:r w:rsidRPr="0016090F">
              <w:rPr>
                <w:sz w:val="16"/>
                <w:szCs w:val="16"/>
              </w:rPr>
              <w:t>35,00 m²</w:t>
            </w:r>
          </w:p>
          <w:p w:rsidR="0016242B" w:rsidRPr="0016090F" w:rsidRDefault="0016242B" w:rsidP="00B84D1A">
            <w:pPr>
              <w:rPr>
                <w:sz w:val="16"/>
                <w:szCs w:val="16"/>
              </w:rPr>
            </w:pPr>
          </w:p>
          <w:p w:rsidR="0016242B" w:rsidRPr="0016090F" w:rsidRDefault="0016242B" w:rsidP="00B84D1A">
            <w:pPr>
              <w:rPr>
                <w:sz w:val="16"/>
                <w:szCs w:val="16"/>
              </w:rPr>
            </w:pPr>
            <w:r w:rsidRPr="0016090F">
              <w:rPr>
                <w:sz w:val="16"/>
                <w:szCs w:val="16"/>
              </w:rPr>
              <w:t>2,00 m²</w:t>
            </w:r>
          </w:p>
          <w:p w:rsidR="0016242B" w:rsidRPr="0016090F" w:rsidRDefault="0016242B" w:rsidP="00B84D1A">
            <w:pPr>
              <w:rPr>
                <w:sz w:val="16"/>
                <w:szCs w:val="16"/>
              </w:rPr>
            </w:pPr>
          </w:p>
        </w:tc>
        <w:tc>
          <w:tcPr>
            <w:tcW w:w="910" w:type="dxa"/>
          </w:tcPr>
          <w:p w:rsidR="0016242B" w:rsidRPr="0016090F" w:rsidRDefault="0016242B" w:rsidP="00B84D1A">
            <w:pPr>
              <w:rPr>
                <w:sz w:val="16"/>
                <w:szCs w:val="16"/>
              </w:rPr>
            </w:pPr>
          </w:p>
          <w:p w:rsidR="0016242B" w:rsidRPr="0016090F" w:rsidRDefault="0016242B" w:rsidP="00B84D1A">
            <w:pPr>
              <w:rPr>
                <w:sz w:val="16"/>
                <w:szCs w:val="16"/>
              </w:rPr>
            </w:pPr>
          </w:p>
        </w:tc>
        <w:tc>
          <w:tcPr>
            <w:tcW w:w="728" w:type="dxa"/>
          </w:tcPr>
          <w:p w:rsidR="0016242B" w:rsidRPr="0016090F" w:rsidRDefault="0016242B" w:rsidP="00B84D1A">
            <w:pPr>
              <w:rPr>
                <w:sz w:val="16"/>
                <w:szCs w:val="16"/>
              </w:rPr>
            </w:pPr>
          </w:p>
          <w:p w:rsidR="0016242B" w:rsidRPr="0016090F" w:rsidRDefault="0016242B" w:rsidP="00B84D1A">
            <w:pPr>
              <w:rPr>
                <w:sz w:val="16"/>
                <w:szCs w:val="16"/>
              </w:rPr>
            </w:pPr>
          </w:p>
        </w:tc>
        <w:tc>
          <w:tcPr>
            <w:tcW w:w="398" w:type="dxa"/>
            <w:gridSpan w:val="2"/>
          </w:tcPr>
          <w:p w:rsidR="0016242B" w:rsidRPr="0016090F" w:rsidRDefault="0016242B" w:rsidP="00B84D1A">
            <w:pPr>
              <w:rPr>
                <w:sz w:val="16"/>
                <w:szCs w:val="16"/>
              </w:rPr>
            </w:pPr>
          </w:p>
          <w:p w:rsidR="0016242B" w:rsidRPr="0016090F" w:rsidRDefault="0016242B" w:rsidP="00B84D1A">
            <w:pPr>
              <w:rPr>
                <w:sz w:val="16"/>
                <w:szCs w:val="16"/>
              </w:rPr>
            </w:pPr>
          </w:p>
        </w:tc>
      </w:tr>
      <w:tr w:rsidR="0016242B" w:rsidRPr="0016090F" w:rsidTr="00B84D1A">
        <w:trPr>
          <w:trHeight w:val="487"/>
        </w:trPr>
        <w:tc>
          <w:tcPr>
            <w:tcW w:w="545" w:type="dxa"/>
          </w:tcPr>
          <w:p w:rsidR="0016242B" w:rsidRPr="0016090F" w:rsidRDefault="0016242B" w:rsidP="00B84D1A">
            <w:pPr>
              <w:rPr>
                <w:sz w:val="16"/>
                <w:szCs w:val="16"/>
              </w:rPr>
            </w:pPr>
          </w:p>
          <w:p w:rsidR="0016242B" w:rsidRPr="0016090F" w:rsidRDefault="0016242B" w:rsidP="00B84D1A">
            <w:pPr>
              <w:rPr>
                <w:sz w:val="16"/>
                <w:szCs w:val="16"/>
              </w:rPr>
            </w:pPr>
            <w:r w:rsidRPr="0016090F">
              <w:rPr>
                <w:sz w:val="16"/>
                <w:szCs w:val="16"/>
              </w:rPr>
              <w:t>IX</w:t>
            </w:r>
          </w:p>
          <w:p w:rsidR="0016242B" w:rsidRPr="0016090F" w:rsidRDefault="0016242B" w:rsidP="00B84D1A">
            <w:pPr>
              <w:ind w:left="187"/>
              <w:rPr>
                <w:sz w:val="16"/>
                <w:szCs w:val="16"/>
              </w:rPr>
            </w:pPr>
          </w:p>
        </w:tc>
        <w:tc>
          <w:tcPr>
            <w:tcW w:w="2362" w:type="dxa"/>
          </w:tcPr>
          <w:p w:rsidR="0016242B" w:rsidRPr="0016090F" w:rsidRDefault="0016242B" w:rsidP="00B84D1A">
            <w:pPr>
              <w:rPr>
                <w:sz w:val="16"/>
                <w:szCs w:val="16"/>
              </w:rPr>
            </w:pPr>
            <w:r w:rsidRPr="0016090F">
              <w:rPr>
                <w:sz w:val="16"/>
                <w:szCs w:val="16"/>
              </w:rPr>
              <w:t>Garderoba</w:t>
            </w:r>
          </w:p>
          <w:p w:rsidR="0016242B" w:rsidRPr="0016090F" w:rsidRDefault="0016242B" w:rsidP="00B84D1A">
            <w:pPr>
              <w:rPr>
                <w:sz w:val="16"/>
                <w:szCs w:val="16"/>
              </w:rPr>
            </w:pPr>
            <w:r w:rsidRPr="0016090F">
              <w:rPr>
                <w:sz w:val="16"/>
                <w:szCs w:val="16"/>
              </w:rPr>
              <w:t>Šank</w:t>
            </w:r>
            <w:r w:rsidR="00703DED">
              <w:rPr>
                <w:sz w:val="16"/>
                <w:szCs w:val="16"/>
              </w:rPr>
              <w:t xml:space="preserve"> I </w:t>
            </w:r>
            <w:r w:rsidRPr="0016090F">
              <w:rPr>
                <w:sz w:val="16"/>
                <w:szCs w:val="16"/>
              </w:rPr>
              <w:t>spremište</w:t>
            </w:r>
          </w:p>
          <w:p w:rsidR="0016242B" w:rsidRPr="0016090F" w:rsidRDefault="0016242B" w:rsidP="00B84D1A">
            <w:pPr>
              <w:rPr>
                <w:sz w:val="16"/>
                <w:szCs w:val="16"/>
              </w:rPr>
            </w:pPr>
            <w:r w:rsidRPr="0016090F">
              <w:rPr>
                <w:sz w:val="16"/>
                <w:szCs w:val="16"/>
              </w:rPr>
              <w:t>Pretprostor</w:t>
            </w:r>
          </w:p>
          <w:p w:rsidR="0016242B" w:rsidRPr="0016090F" w:rsidRDefault="0016242B" w:rsidP="00B84D1A">
            <w:pPr>
              <w:rPr>
                <w:sz w:val="16"/>
                <w:szCs w:val="16"/>
              </w:rPr>
            </w:pPr>
            <w:r w:rsidRPr="0016090F">
              <w:rPr>
                <w:sz w:val="16"/>
                <w:szCs w:val="16"/>
              </w:rPr>
              <w:t>Podij</w:t>
            </w:r>
          </w:p>
          <w:p w:rsidR="0016242B" w:rsidRPr="0016090F" w:rsidRDefault="0016242B" w:rsidP="00B84D1A">
            <w:pPr>
              <w:rPr>
                <w:sz w:val="16"/>
                <w:szCs w:val="16"/>
              </w:rPr>
            </w:pPr>
            <w:r w:rsidRPr="0016090F">
              <w:rPr>
                <w:sz w:val="16"/>
                <w:szCs w:val="16"/>
              </w:rPr>
              <w:t>Scena</w:t>
            </w:r>
          </w:p>
          <w:p w:rsidR="0016242B" w:rsidRPr="0016090F" w:rsidRDefault="0016242B" w:rsidP="00B84D1A">
            <w:pPr>
              <w:rPr>
                <w:sz w:val="16"/>
                <w:szCs w:val="16"/>
              </w:rPr>
            </w:pPr>
            <w:r w:rsidRPr="0016090F">
              <w:rPr>
                <w:sz w:val="16"/>
                <w:szCs w:val="16"/>
              </w:rPr>
              <w:t xml:space="preserve">Iza scene                                         </w:t>
            </w:r>
          </w:p>
          <w:p w:rsidR="0016242B" w:rsidRPr="0016090F" w:rsidRDefault="0016242B" w:rsidP="00B84D1A">
            <w:pPr>
              <w:rPr>
                <w:sz w:val="16"/>
                <w:szCs w:val="16"/>
              </w:rPr>
            </w:pPr>
          </w:p>
        </w:tc>
        <w:tc>
          <w:tcPr>
            <w:tcW w:w="1030" w:type="dxa"/>
          </w:tcPr>
          <w:p w:rsidR="0016242B" w:rsidRPr="0016090F" w:rsidRDefault="0016242B" w:rsidP="00B84D1A">
            <w:pPr>
              <w:rPr>
                <w:sz w:val="16"/>
                <w:szCs w:val="16"/>
              </w:rPr>
            </w:pPr>
            <w:r w:rsidRPr="0016090F">
              <w:rPr>
                <w:sz w:val="16"/>
                <w:szCs w:val="16"/>
              </w:rPr>
              <w:t>13,00 m²</w:t>
            </w:r>
          </w:p>
          <w:p w:rsidR="0016242B" w:rsidRPr="0016090F" w:rsidRDefault="0016242B" w:rsidP="00B84D1A">
            <w:pPr>
              <w:rPr>
                <w:sz w:val="16"/>
                <w:szCs w:val="16"/>
              </w:rPr>
            </w:pPr>
            <w:r w:rsidRPr="0016090F">
              <w:rPr>
                <w:sz w:val="16"/>
                <w:szCs w:val="16"/>
              </w:rPr>
              <w:t>15,50 m²</w:t>
            </w:r>
          </w:p>
          <w:p w:rsidR="0016242B" w:rsidRPr="0016090F" w:rsidRDefault="0016242B" w:rsidP="00B84D1A">
            <w:pPr>
              <w:rPr>
                <w:sz w:val="16"/>
                <w:szCs w:val="16"/>
              </w:rPr>
            </w:pPr>
            <w:r w:rsidRPr="0016090F">
              <w:rPr>
                <w:sz w:val="16"/>
                <w:szCs w:val="16"/>
              </w:rPr>
              <w:t>29,40 m²</w:t>
            </w:r>
          </w:p>
          <w:p w:rsidR="0016242B" w:rsidRPr="0016090F" w:rsidRDefault="0016242B" w:rsidP="00B84D1A">
            <w:pPr>
              <w:rPr>
                <w:sz w:val="16"/>
                <w:szCs w:val="16"/>
              </w:rPr>
            </w:pPr>
            <w:r w:rsidRPr="0016090F">
              <w:rPr>
                <w:sz w:val="16"/>
                <w:szCs w:val="16"/>
              </w:rPr>
              <w:t>76,70 m²</w:t>
            </w:r>
          </w:p>
          <w:p w:rsidR="0016242B" w:rsidRPr="0016090F" w:rsidRDefault="0016242B" w:rsidP="00B84D1A">
            <w:pPr>
              <w:rPr>
                <w:sz w:val="16"/>
                <w:szCs w:val="16"/>
              </w:rPr>
            </w:pPr>
            <w:r w:rsidRPr="0016090F">
              <w:rPr>
                <w:sz w:val="16"/>
                <w:szCs w:val="16"/>
              </w:rPr>
              <w:t>27,50 m²</w:t>
            </w:r>
          </w:p>
          <w:p w:rsidR="0016242B" w:rsidRPr="0016090F" w:rsidRDefault="0016242B" w:rsidP="00B84D1A">
            <w:pPr>
              <w:rPr>
                <w:sz w:val="16"/>
                <w:szCs w:val="16"/>
              </w:rPr>
            </w:pPr>
            <w:r w:rsidRPr="0016090F">
              <w:rPr>
                <w:sz w:val="16"/>
                <w:szCs w:val="16"/>
              </w:rPr>
              <w:t>21,00 m²</w:t>
            </w:r>
          </w:p>
        </w:tc>
        <w:tc>
          <w:tcPr>
            <w:tcW w:w="1047" w:type="dxa"/>
          </w:tcPr>
          <w:p w:rsidR="0016242B" w:rsidRPr="0016090F" w:rsidRDefault="0016242B" w:rsidP="00B84D1A">
            <w:pPr>
              <w:rPr>
                <w:sz w:val="16"/>
                <w:szCs w:val="16"/>
              </w:rPr>
            </w:pPr>
            <w:r w:rsidRPr="0016090F">
              <w:rPr>
                <w:sz w:val="16"/>
                <w:szCs w:val="16"/>
              </w:rPr>
              <w:t>Galerija</w:t>
            </w:r>
          </w:p>
          <w:p w:rsidR="0016242B" w:rsidRPr="0016090F" w:rsidRDefault="0016242B" w:rsidP="00B84D1A">
            <w:pPr>
              <w:rPr>
                <w:sz w:val="16"/>
                <w:szCs w:val="16"/>
              </w:rPr>
            </w:pPr>
            <w:r w:rsidRPr="0016090F">
              <w:rPr>
                <w:sz w:val="16"/>
                <w:szCs w:val="16"/>
              </w:rPr>
              <w:t>Garderoba</w:t>
            </w:r>
          </w:p>
          <w:p w:rsidR="0016242B" w:rsidRPr="0016090F" w:rsidRDefault="0016242B" w:rsidP="00B84D1A">
            <w:pPr>
              <w:rPr>
                <w:sz w:val="16"/>
                <w:szCs w:val="16"/>
              </w:rPr>
            </w:pPr>
            <w:r w:rsidRPr="0016090F">
              <w:rPr>
                <w:sz w:val="16"/>
                <w:szCs w:val="16"/>
              </w:rPr>
              <w:t>Stubište</w:t>
            </w:r>
          </w:p>
        </w:tc>
        <w:tc>
          <w:tcPr>
            <w:tcW w:w="910" w:type="dxa"/>
          </w:tcPr>
          <w:p w:rsidR="0016242B" w:rsidRPr="0016090F" w:rsidRDefault="0016242B" w:rsidP="00B84D1A">
            <w:pPr>
              <w:rPr>
                <w:sz w:val="16"/>
                <w:szCs w:val="16"/>
              </w:rPr>
            </w:pPr>
            <w:r w:rsidRPr="0016090F">
              <w:rPr>
                <w:sz w:val="16"/>
                <w:szCs w:val="16"/>
              </w:rPr>
              <w:t>57,00 m²</w:t>
            </w:r>
          </w:p>
          <w:p w:rsidR="0016242B" w:rsidRPr="0016090F" w:rsidRDefault="0016242B" w:rsidP="00B84D1A">
            <w:pPr>
              <w:rPr>
                <w:sz w:val="16"/>
                <w:szCs w:val="16"/>
              </w:rPr>
            </w:pPr>
            <w:r w:rsidRPr="0016090F">
              <w:rPr>
                <w:sz w:val="16"/>
                <w:szCs w:val="16"/>
              </w:rPr>
              <w:t>19,00 m²</w:t>
            </w:r>
          </w:p>
          <w:p w:rsidR="0016242B" w:rsidRPr="0016090F" w:rsidRDefault="0016242B" w:rsidP="00B84D1A">
            <w:pPr>
              <w:rPr>
                <w:sz w:val="16"/>
                <w:szCs w:val="16"/>
              </w:rPr>
            </w:pPr>
            <w:r w:rsidRPr="0016090F">
              <w:rPr>
                <w:sz w:val="16"/>
                <w:szCs w:val="16"/>
              </w:rPr>
              <w:t>2,20 m²</w:t>
            </w:r>
          </w:p>
          <w:p w:rsidR="0016242B" w:rsidRPr="0016090F" w:rsidRDefault="0016242B" w:rsidP="00B84D1A">
            <w:pPr>
              <w:rPr>
                <w:sz w:val="16"/>
                <w:szCs w:val="16"/>
              </w:rPr>
            </w:pPr>
          </w:p>
        </w:tc>
        <w:tc>
          <w:tcPr>
            <w:tcW w:w="910" w:type="dxa"/>
          </w:tcPr>
          <w:p w:rsidR="0016242B" w:rsidRPr="0016090F" w:rsidRDefault="0016242B" w:rsidP="00B84D1A">
            <w:pPr>
              <w:rPr>
                <w:sz w:val="16"/>
                <w:szCs w:val="16"/>
              </w:rPr>
            </w:pPr>
            <w:r w:rsidRPr="0016090F">
              <w:rPr>
                <w:sz w:val="16"/>
                <w:szCs w:val="16"/>
              </w:rPr>
              <w:t>Poslovniprostor</w:t>
            </w:r>
          </w:p>
          <w:p w:rsidR="0016242B" w:rsidRPr="0016090F" w:rsidRDefault="0016242B" w:rsidP="00B84D1A">
            <w:pPr>
              <w:rPr>
                <w:sz w:val="16"/>
                <w:szCs w:val="16"/>
              </w:rPr>
            </w:pPr>
            <w:r w:rsidRPr="0016090F">
              <w:rPr>
                <w:sz w:val="16"/>
                <w:szCs w:val="16"/>
              </w:rPr>
              <w:t>Sanitarije                                               2,00 m²</w:t>
            </w:r>
          </w:p>
          <w:p w:rsidR="0016242B" w:rsidRPr="0016090F" w:rsidRDefault="0016242B" w:rsidP="00B84D1A">
            <w:pPr>
              <w:rPr>
                <w:sz w:val="16"/>
                <w:szCs w:val="16"/>
              </w:rPr>
            </w:pPr>
          </w:p>
          <w:p w:rsidR="0016242B" w:rsidRPr="0016090F" w:rsidRDefault="0016242B" w:rsidP="00B84D1A">
            <w:pPr>
              <w:rPr>
                <w:sz w:val="16"/>
                <w:szCs w:val="16"/>
              </w:rPr>
            </w:pPr>
          </w:p>
        </w:tc>
        <w:tc>
          <w:tcPr>
            <w:tcW w:w="910" w:type="dxa"/>
          </w:tcPr>
          <w:p w:rsidR="0016242B" w:rsidRPr="0016090F" w:rsidRDefault="0016242B" w:rsidP="00B84D1A">
            <w:pPr>
              <w:rPr>
                <w:sz w:val="16"/>
                <w:szCs w:val="16"/>
              </w:rPr>
            </w:pPr>
            <w:r w:rsidRPr="0016090F">
              <w:rPr>
                <w:sz w:val="16"/>
                <w:szCs w:val="16"/>
              </w:rPr>
              <w:t>36,00 m²</w:t>
            </w:r>
          </w:p>
          <w:p w:rsidR="0016242B" w:rsidRPr="0016090F" w:rsidRDefault="0016242B" w:rsidP="00B84D1A">
            <w:pPr>
              <w:rPr>
                <w:sz w:val="16"/>
                <w:szCs w:val="16"/>
              </w:rPr>
            </w:pPr>
          </w:p>
          <w:p w:rsidR="0016242B" w:rsidRPr="0016090F" w:rsidRDefault="0016242B" w:rsidP="00B84D1A">
            <w:pPr>
              <w:rPr>
                <w:sz w:val="16"/>
                <w:szCs w:val="16"/>
              </w:rPr>
            </w:pPr>
            <w:r w:rsidRPr="0016090F">
              <w:rPr>
                <w:sz w:val="16"/>
                <w:szCs w:val="16"/>
              </w:rPr>
              <w:t>2,00 m²</w:t>
            </w:r>
          </w:p>
        </w:tc>
        <w:tc>
          <w:tcPr>
            <w:tcW w:w="910" w:type="dxa"/>
          </w:tcPr>
          <w:p w:rsidR="0016242B" w:rsidRPr="0016090F" w:rsidRDefault="0016242B" w:rsidP="00B84D1A">
            <w:pPr>
              <w:rPr>
                <w:sz w:val="16"/>
                <w:szCs w:val="16"/>
              </w:rPr>
            </w:pPr>
          </w:p>
          <w:p w:rsidR="0016242B" w:rsidRPr="0016090F" w:rsidRDefault="0016242B" w:rsidP="00B84D1A">
            <w:pPr>
              <w:rPr>
                <w:sz w:val="16"/>
                <w:szCs w:val="16"/>
              </w:rPr>
            </w:pPr>
          </w:p>
        </w:tc>
        <w:tc>
          <w:tcPr>
            <w:tcW w:w="728" w:type="dxa"/>
          </w:tcPr>
          <w:p w:rsidR="0016242B" w:rsidRPr="0016090F" w:rsidRDefault="0016242B" w:rsidP="00B84D1A">
            <w:pPr>
              <w:rPr>
                <w:sz w:val="16"/>
                <w:szCs w:val="16"/>
              </w:rPr>
            </w:pPr>
          </w:p>
          <w:p w:rsidR="0016242B" w:rsidRPr="0016090F" w:rsidRDefault="0016242B" w:rsidP="00B84D1A">
            <w:pPr>
              <w:rPr>
                <w:sz w:val="16"/>
                <w:szCs w:val="16"/>
              </w:rPr>
            </w:pPr>
          </w:p>
        </w:tc>
        <w:tc>
          <w:tcPr>
            <w:tcW w:w="398" w:type="dxa"/>
            <w:gridSpan w:val="2"/>
          </w:tcPr>
          <w:p w:rsidR="0016242B" w:rsidRPr="0016090F" w:rsidRDefault="0016242B" w:rsidP="00B84D1A">
            <w:pPr>
              <w:rPr>
                <w:sz w:val="16"/>
                <w:szCs w:val="16"/>
              </w:rPr>
            </w:pPr>
          </w:p>
          <w:p w:rsidR="0016242B" w:rsidRPr="0016090F" w:rsidRDefault="0016242B" w:rsidP="00B84D1A">
            <w:pPr>
              <w:rPr>
                <w:sz w:val="16"/>
                <w:szCs w:val="16"/>
              </w:rPr>
            </w:pPr>
          </w:p>
        </w:tc>
      </w:tr>
      <w:tr w:rsidR="0016242B" w:rsidRPr="0016090F" w:rsidTr="005C2435">
        <w:trPr>
          <w:trHeight w:val="1255"/>
        </w:trPr>
        <w:tc>
          <w:tcPr>
            <w:tcW w:w="545" w:type="dxa"/>
          </w:tcPr>
          <w:p w:rsidR="0016242B" w:rsidRPr="0016090F" w:rsidRDefault="0016242B" w:rsidP="00B84D1A">
            <w:pPr>
              <w:rPr>
                <w:sz w:val="16"/>
                <w:szCs w:val="16"/>
              </w:rPr>
            </w:pPr>
          </w:p>
          <w:p w:rsidR="0016242B" w:rsidRPr="0016090F" w:rsidRDefault="0016242B" w:rsidP="00B84D1A">
            <w:pPr>
              <w:rPr>
                <w:sz w:val="16"/>
                <w:szCs w:val="16"/>
              </w:rPr>
            </w:pPr>
            <w:r w:rsidRPr="0016090F">
              <w:rPr>
                <w:sz w:val="16"/>
                <w:szCs w:val="16"/>
              </w:rPr>
              <w:t>X</w:t>
            </w:r>
          </w:p>
          <w:p w:rsidR="0016242B" w:rsidRPr="0016090F" w:rsidRDefault="0016242B" w:rsidP="00B84D1A">
            <w:pPr>
              <w:ind w:left="187"/>
              <w:rPr>
                <w:sz w:val="16"/>
                <w:szCs w:val="16"/>
              </w:rPr>
            </w:pPr>
          </w:p>
          <w:p w:rsidR="0016242B" w:rsidRPr="0016090F" w:rsidRDefault="0016242B" w:rsidP="00B84D1A">
            <w:pPr>
              <w:ind w:left="187"/>
              <w:rPr>
                <w:sz w:val="16"/>
                <w:szCs w:val="16"/>
              </w:rPr>
            </w:pPr>
          </w:p>
        </w:tc>
        <w:tc>
          <w:tcPr>
            <w:tcW w:w="2362" w:type="dxa"/>
          </w:tcPr>
          <w:p w:rsidR="0016242B" w:rsidRPr="0016090F" w:rsidRDefault="0016242B" w:rsidP="00B84D1A">
            <w:pPr>
              <w:rPr>
                <w:sz w:val="16"/>
                <w:szCs w:val="16"/>
              </w:rPr>
            </w:pPr>
            <w:r w:rsidRPr="0016090F">
              <w:rPr>
                <w:sz w:val="16"/>
                <w:szCs w:val="16"/>
              </w:rPr>
              <w:t>Izložbeniprostor</w:t>
            </w:r>
          </w:p>
          <w:p w:rsidR="0016242B" w:rsidRPr="0016090F" w:rsidRDefault="0016242B" w:rsidP="00B84D1A">
            <w:pPr>
              <w:rPr>
                <w:sz w:val="16"/>
                <w:szCs w:val="16"/>
              </w:rPr>
            </w:pPr>
            <w:r w:rsidRPr="0016090F">
              <w:rPr>
                <w:sz w:val="16"/>
                <w:szCs w:val="16"/>
              </w:rPr>
              <w:t>Klupskiprostor</w:t>
            </w:r>
          </w:p>
          <w:p w:rsidR="0016242B" w:rsidRPr="0016090F" w:rsidRDefault="005C2435" w:rsidP="00B84D1A">
            <w:pPr>
              <w:rPr>
                <w:sz w:val="16"/>
                <w:szCs w:val="16"/>
              </w:rPr>
            </w:pPr>
            <w:r>
              <w:rPr>
                <w:sz w:val="16"/>
                <w:szCs w:val="16"/>
              </w:rPr>
              <w:t>Sanitarije</w:t>
            </w:r>
          </w:p>
        </w:tc>
        <w:tc>
          <w:tcPr>
            <w:tcW w:w="1030" w:type="dxa"/>
          </w:tcPr>
          <w:p w:rsidR="0016242B" w:rsidRPr="0016090F" w:rsidRDefault="0016242B" w:rsidP="00B84D1A">
            <w:pPr>
              <w:rPr>
                <w:sz w:val="16"/>
                <w:szCs w:val="16"/>
              </w:rPr>
            </w:pPr>
            <w:r w:rsidRPr="0016090F">
              <w:rPr>
                <w:sz w:val="16"/>
                <w:szCs w:val="16"/>
              </w:rPr>
              <w:t>109,50 m²</w:t>
            </w:r>
          </w:p>
          <w:p w:rsidR="0016242B" w:rsidRPr="0016090F" w:rsidRDefault="0016242B" w:rsidP="00B84D1A">
            <w:pPr>
              <w:rPr>
                <w:sz w:val="16"/>
                <w:szCs w:val="16"/>
              </w:rPr>
            </w:pPr>
            <w:r w:rsidRPr="0016090F">
              <w:rPr>
                <w:sz w:val="16"/>
                <w:szCs w:val="16"/>
              </w:rPr>
              <w:t>36,50 m²</w:t>
            </w:r>
          </w:p>
          <w:p w:rsidR="0016242B" w:rsidRPr="0016090F" w:rsidRDefault="0016242B" w:rsidP="00B84D1A">
            <w:pPr>
              <w:rPr>
                <w:sz w:val="16"/>
                <w:szCs w:val="16"/>
              </w:rPr>
            </w:pPr>
            <w:r w:rsidRPr="0016090F">
              <w:rPr>
                <w:sz w:val="16"/>
                <w:szCs w:val="16"/>
              </w:rPr>
              <w:t>16,50 m²</w:t>
            </w:r>
          </w:p>
        </w:tc>
        <w:tc>
          <w:tcPr>
            <w:tcW w:w="1047" w:type="dxa"/>
          </w:tcPr>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tc>
        <w:tc>
          <w:tcPr>
            <w:tcW w:w="910" w:type="dxa"/>
          </w:tcPr>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tc>
        <w:tc>
          <w:tcPr>
            <w:tcW w:w="910" w:type="dxa"/>
          </w:tcPr>
          <w:p w:rsidR="0016242B" w:rsidRPr="0016090F" w:rsidRDefault="0016242B" w:rsidP="00B84D1A">
            <w:pPr>
              <w:rPr>
                <w:sz w:val="16"/>
                <w:szCs w:val="16"/>
              </w:rPr>
            </w:pPr>
            <w:r w:rsidRPr="0016090F">
              <w:rPr>
                <w:sz w:val="16"/>
                <w:szCs w:val="16"/>
              </w:rPr>
              <w:t>Video</w:t>
            </w:r>
          </w:p>
          <w:p w:rsidR="0016242B" w:rsidRPr="0016090F" w:rsidRDefault="0016242B" w:rsidP="00B84D1A">
            <w:pPr>
              <w:rPr>
                <w:sz w:val="16"/>
                <w:szCs w:val="16"/>
              </w:rPr>
            </w:pPr>
            <w:r w:rsidRPr="0016090F">
              <w:rPr>
                <w:sz w:val="16"/>
                <w:szCs w:val="16"/>
              </w:rPr>
              <w:t>nadzor</w:t>
            </w:r>
          </w:p>
          <w:p w:rsidR="0016242B" w:rsidRPr="0016090F" w:rsidRDefault="0016242B" w:rsidP="00B84D1A">
            <w:pPr>
              <w:rPr>
                <w:sz w:val="16"/>
                <w:szCs w:val="16"/>
              </w:rPr>
            </w:pPr>
          </w:p>
          <w:p w:rsidR="0016242B" w:rsidRPr="0016090F" w:rsidRDefault="0016242B" w:rsidP="00B84D1A">
            <w:pPr>
              <w:rPr>
                <w:sz w:val="16"/>
                <w:szCs w:val="16"/>
              </w:rPr>
            </w:pPr>
          </w:p>
        </w:tc>
        <w:tc>
          <w:tcPr>
            <w:tcW w:w="910" w:type="dxa"/>
          </w:tcPr>
          <w:p w:rsidR="0016242B" w:rsidRPr="0016090F" w:rsidRDefault="0016242B" w:rsidP="00B84D1A">
            <w:pPr>
              <w:rPr>
                <w:sz w:val="16"/>
                <w:szCs w:val="16"/>
              </w:rPr>
            </w:pPr>
            <w:r w:rsidRPr="0016090F">
              <w:rPr>
                <w:sz w:val="16"/>
                <w:szCs w:val="16"/>
              </w:rPr>
              <w:t>18,00 m²</w:t>
            </w:r>
          </w:p>
          <w:p w:rsidR="0016242B" w:rsidRPr="0016090F" w:rsidRDefault="0016242B" w:rsidP="00B84D1A">
            <w:pPr>
              <w:rPr>
                <w:sz w:val="16"/>
                <w:szCs w:val="16"/>
              </w:rPr>
            </w:pPr>
          </w:p>
          <w:p w:rsidR="0016242B" w:rsidRPr="0016090F" w:rsidRDefault="0016242B" w:rsidP="00B84D1A">
            <w:pPr>
              <w:rPr>
                <w:sz w:val="16"/>
                <w:szCs w:val="16"/>
              </w:rPr>
            </w:pPr>
          </w:p>
        </w:tc>
        <w:tc>
          <w:tcPr>
            <w:tcW w:w="910" w:type="dxa"/>
          </w:tcPr>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tc>
        <w:tc>
          <w:tcPr>
            <w:tcW w:w="728" w:type="dxa"/>
          </w:tcPr>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tc>
        <w:tc>
          <w:tcPr>
            <w:tcW w:w="398" w:type="dxa"/>
            <w:gridSpan w:val="2"/>
          </w:tcPr>
          <w:p w:rsidR="0016242B" w:rsidRPr="0016090F" w:rsidRDefault="0016242B" w:rsidP="00B84D1A">
            <w:pPr>
              <w:rPr>
                <w:sz w:val="16"/>
                <w:szCs w:val="16"/>
              </w:rPr>
            </w:pPr>
          </w:p>
          <w:p w:rsidR="0016242B" w:rsidRPr="0016090F" w:rsidRDefault="0016242B" w:rsidP="00B84D1A">
            <w:pPr>
              <w:rPr>
                <w:sz w:val="16"/>
                <w:szCs w:val="16"/>
              </w:rPr>
            </w:pPr>
          </w:p>
          <w:p w:rsidR="0016242B" w:rsidRPr="0016090F" w:rsidRDefault="0016242B" w:rsidP="00B84D1A">
            <w:pPr>
              <w:rPr>
                <w:sz w:val="16"/>
                <w:szCs w:val="16"/>
              </w:rPr>
            </w:pPr>
          </w:p>
        </w:tc>
      </w:tr>
      <w:tr w:rsidR="0016242B" w:rsidTr="00B84D1A">
        <w:trPr>
          <w:gridAfter w:val="1"/>
          <w:wAfter w:w="7" w:type="dxa"/>
          <w:trHeight w:val="559"/>
        </w:trPr>
        <w:tc>
          <w:tcPr>
            <w:tcW w:w="545" w:type="dxa"/>
          </w:tcPr>
          <w:p w:rsidR="0016242B" w:rsidRDefault="0016242B" w:rsidP="00B84D1A">
            <w:pPr>
              <w:rPr>
                <w:sz w:val="16"/>
                <w:szCs w:val="16"/>
              </w:rPr>
            </w:pPr>
          </w:p>
        </w:tc>
        <w:tc>
          <w:tcPr>
            <w:tcW w:w="7169" w:type="dxa"/>
            <w:gridSpan w:val="6"/>
            <w:shd w:val="clear" w:color="auto" w:fill="auto"/>
          </w:tcPr>
          <w:p w:rsidR="0016242B" w:rsidRDefault="0016242B" w:rsidP="00B84D1A">
            <w:pPr>
              <w:rPr>
                <w:sz w:val="16"/>
                <w:szCs w:val="16"/>
              </w:rPr>
            </w:pPr>
          </w:p>
          <w:p w:rsidR="0016242B" w:rsidRPr="00E50DF1" w:rsidRDefault="0016242B" w:rsidP="00B84D1A">
            <w:pPr>
              <w:rPr>
                <w:b/>
                <w:sz w:val="18"/>
                <w:szCs w:val="18"/>
              </w:rPr>
            </w:pPr>
            <w:r>
              <w:rPr>
                <w:b/>
                <w:sz w:val="18"/>
                <w:szCs w:val="18"/>
              </w:rPr>
              <w:t xml:space="preserve">                    SVEUKUPNO</w:t>
            </w:r>
          </w:p>
        </w:tc>
        <w:tc>
          <w:tcPr>
            <w:tcW w:w="2029" w:type="dxa"/>
            <w:gridSpan w:val="3"/>
            <w:shd w:val="clear" w:color="auto" w:fill="auto"/>
          </w:tcPr>
          <w:p w:rsidR="0016242B" w:rsidRDefault="0016242B" w:rsidP="00B84D1A">
            <w:pPr>
              <w:rPr>
                <w:sz w:val="16"/>
                <w:szCs w:val="16"/>
              </w:rPr>
            </w:pPr>
          </w:p>
          <w:p w:rsidR="0016242B" w:rsidRPr="008F2C92" w:rsidRDefault="0016242B" w:rsidP="00B84D1A">
            <w:pPr>
              <w:rPr>
                <w:b/>
              </w:rPr>
            </w:pPr>
            <w:r w:rsidRPr="0016090F">
              <w:rPr>
                <w:b/>
                <w:sz w:val="20"/>
                <w:szCs w:val="20"/>
              </w:rPr>
              <w:t>2691,00 m²</w:t>
            </w:r>
          </w:p>
          <w:p w:rsidR="0016242B" w:rsidRDefault="0016242B" w:rsidP="00B84D1A">
            <w:pPr>
              <w:rPr>
                <w:sz w:val="16"/>
                <w:szCs w:val="16"/>
              </w:rPr>
            </w:pPr>
          </w:p>
        </w:tc>
      </w:tr>
    </w:tbl>
    <w:p w:rsidR="005C2435" w:rsidRDefault="005C2435" w:rsidP="005C2435">
      <w:pPr>
        <w:pStyle w:val="Heading2"/>
        <w:rPr>
          <w:lang w:val="hr-HR"/>
        </w:rPr>
      </w:pPr>
    </w:p>
    <w:p w:rsidR="00666D82" w:rsidRDefault="005C2435" w:rsidP="005C2435">
      <w:pPr>
        <w:pStyle w:val="Heading2"/>
        <w:rPr>
          <w:lang w:val="hr-HR"/>
        </w:rPr>
      </w:pPr>
      <w:bookmarkStart w:id="55" w:name="_Toc448221824"/>
      <w:r w:rsidRPr="00666D82">
        <w:rPr>
          <w:lang w:val="hr-HR"/>
        </w:rPr>
        <w:t>Nedostaci obnove</w:t>
      </w:r>
      <w:bookmarkEnd w:id="55"/>
    </w:p>
    <w:p w:rsidR="0016242B" w:rsidRPr="00666D82" w:rsidRDefault="0016242B" w:rsidP="005C2435">
      <w:pPr>
        <w:rPr>
          <w:color w:val="538135" w:themeColor="accent6" w:themeShade="BF"/>
          <w:lang w:val="hr-HR"/>
        </w:rPr>
      </w:pPr>
      <w:r w:rsidRPr="0016242B">
        <w:rPr>
          <w:lang w:val="hr-HR"/>
        </w:rPr>
        <w:t>Kompleks Lazareta u obnovi od 2013</w:t>
      </w:r>
      <w:r w:rsidR="00695673">
        <w:rPr>
          <w:lang w:val="hr-HR"/>
        </w:rPr>
        <w:t>.</w:t>
      </w:r>
      <w:r w:rsidRPr="0016242B">
        <w:rPr>
          <w:lang w:val="hr-HR"/>
        </w:rPr>
        <w:t>-2015</w:t>
      </w:r>
      <w:r w:rsidR="00695673">
        <w:rPr>
          <w:lang w:val="hr-HR"/>
        </w:rPr>
        <w:t>.</w:t>
      </w:r>
      <w:r w:rsidRPr="0016242B">
        <w:rPr>
          <w:lang w:val="hr-HR"/>
        </w:rPr>
        <w:t xml:space="preserve"> nije u </w:t>
      </w:r>
      <w:r w:rsidR="00666D82" w:rsidRPr="0016242B">
        <w:rPr>
          <w:lang w:val="hr-HR"/>
        </w:rPr>
        <w:t>cijelosti</w:t>
      </w:r>
      <w:r w:rsidRPr="0016242B">
        <w:rPr>
          <w:lang w:val="hr-HR"/>
        </w:rPr>
        <w:t xml:space="preserve"> obuhvaćen. Lađe smještene na krajnjem istoku obnavljat će se u trećoj fazi obnove po već izrađenom projektu tvrtke Omega engeeinering d.o.o. Međutim, postoje i nedostatci izvedenih radova ponajviše u osnovnim elementima prodiranja kišnice kroz obnovljena krovišta, prodor vlage  kroz sjeverni zid, kapilarno dizanje vlage iz podnica unutar lađa. </w:t>
      </w:r>
      <w:r w:rsidR="00666D82" w:rsidRPr="0016242B">
        <w:rPr>
          <w:lang w:val="hr-HR"/>
        </w:rPr>
        <w:t>Primijećen</w:t>
      </w:r>
      <w:r w:rsidRPr="0016242B">
        <w:rPr>
          <w:lang w:val="hr-HR"/>
        </w:rPr>
        <w:t xml:space="preserve"> je i prodor vlage u sanitarijama ispod stubišta.Zbog specifičnosti položaja kompleksa Lazareta na samoj morskoj obali ziđe i spojnice posljedično pokazuju veliku </w:t>
      </w:r>
      <w:r w:rsidR="00666D82" w:rsidRPr="0016242B">
        <w:rPr>
          <w:lang w:val="hr-HR"/>
        </w:rPr>
        <w:t>koncentraciju</w:t>
      </w:r>
      <w:r w:rsidR="00703DED">
        <w:rPr>
          <w:lang w:val="hr-HR"/>
        </w:rPr>
        <w:t xml:space="preserve"> soli u materijalima </w:t>
      </w:r>
      <w:r w:rsidRPr="0016242B">
        <w:rPr>
          <w:lang w:val="hr-HR"/>
        </w:rPr>
        <w:t>te dolazi do pojave eflorescencije u spojnicama između građevnog kamena.U tijeku žbukanja spojnica nisu u svakom dijelu građevine isti omjeri materijala u žbuci, stoga je posljedično žbuka krakelirala na određenim plohama u spojnicama.</w:t>
      </w:r>
    </w:p>
    <w:p w:rsidR="00666D82" w:rsidRDefault="0016242B" w:rsidP="005C2435">
      <w:pPr>
        <w:rPr>
          <w:b/>
          <w:lang w:val="hr-HR"/>
        </w:rPr>
      </w:pPr>
      <w:r w:rsidRPr="0016242B">
        <w:rPr>
          <w:lang w:val="hr-HR"/>
        </w:rPr>
        <w:t>Tijekom obnove nisu uklonjeni ostaci korodiranog željeza unutar kamene građe zidova te posljedično može doći do pucanja kamena ili žbuke u tim zonama.Svodovi u sjevernim dijelovima lađa građeni su od sedre koj</w:t>
      </w:r>
      <w:r w:rsidR="00703DED">
        <w:rPr>
          <w:lang w:val="hr-HR"/>
        </w:rPr>
        <w:t>a je vremenom erodirala od soli</w:t>
      </w:r>
      <w:r w:rsidRPr="0016242B">
        <w:rPr>
          <w:lang w:val="hr-HR"/>
        </w:rPr>
        <w:t xml:space="preserve"> te se osipa, a u obnovi nije konzervirana ni </w:t>
      </w:r>
      <w:r w:rsidR="00666D82" w:rsidRPr="0016242B">
        <w:rPr>
          <w:lang w:val="hr-HR"/>
        </w:rPr>
        <w:t>zamijenjena</w:t>
      </w:r>
      <w:r w:rsidRPr="0016242B">
        <w:rPr>
          <w:lang w:val="hr-HR"/>
        </w:rPr>
        <w:t xml:space="preserve"> novom građom.</w:t>
      </w:r>
    </w:p>
    <w:p w:rsidR="005C2435" w:rsidRDefault="005C2435" w:rsidP="005C2435">
      <w:pPr>
        <w:pStyle w:val="Heading2"/>
        <w:rPr>
          <w:lang w:val="hr-HR"/>
        </w:rPr>
      </w:pPr>
    </w:p>
    <w:p w:rsidR="00666D82" w:rsidRPr="00666D82" w:rsidRDefault="005C2435" w:rsidP="005C2435">
      <w:pPr>
        <w:pStyle w:val="Heading2"/>
        <w:rPr>
          <w:lang w:val="hr-HR"/>
        </w:rPr>
      </w:pPr>
      <w:bookmarkStart w:id="56" w:name="_Toc448221825"/>
      <w:r w:rsidRPr="00666D82">
        <w:rPr>
          <w:lang w:val="hr-HR"/>
        </w:rPr>
        <w:t>Monitoring i održavanje</w:t>
      </w:r>
      <w:bookmarkEnd w:id="56"/>
    </w:p>
    <w:p w:rsidR="0016242B" w:rsidRPr="0016242B" w:rsidRDefault="0016242B" w:rsidP="005C2435">
      <w:pPr>
        <w:rPr>
          <w:b/>
          <w:lang w:val="hr-HR"/>
        </w:rPr>
      </w:pPr>
      <w:r w:rsidRPr="0016242B">
        <w:rPr>
          <w:lang w:val="hr-HR"/>
        </w:rPr>
        <w:t xml:space="preserve">Kompleks Lazareta iziskuje stalnu skrb servisnog tima koji treba uključiti stručnjake iz različitih djelatnosti koji pokrivaju funkcioniranje svih segmenata unutar ovog kompleksa kao </w:t>
      </w:r>
      <w:r w:rsidR="00666D82" w:rsidRPr="0016242B">
        <w:rPr>
          <w:lang w:val="hr-HR"/>
        </w:rPr>
        <w:t>npr.</w:t>
      </w:r>
      <w:r w:rsidRPr="0016242B">
        <w:rPr>
          <w:lang w:val="hr-HR"/>
        </w:rPr>
        <w:t xml:space="preserve">elektroinstalacije, klima uređaji, </w:t>
      </w:r>
      <w:r w:rsidR="00666D82" w:rsidRPr="0016242B">
        <w:rPr>
          <w:lang w:val="hr-HR"/>
        </w:rPr>
        <w:t>video nadzor</w:t>
      </w:r>
      <w:r w:rsidRPr="0016242B">
        <w:rPr>
          <w:lang w:val="hr-HR"/>
        </w:rPr>
        <w:t>, mrežni sustav, sanitarije, informatički sustav itd.</w:t>
      </w:r>
    </w:p>
    <w:p w:rsidR="00666D82" w:rsidRDefault="0016242B" w:rsidP="005C2435">
      <w:pPr>
        <w:rPr>
          <w:b/>
          <w:lang w:val="hr-HR"/>
        </w:rPr>
      </w:pPr>
      <w:r w:rsidRPr="0016242B">
        <w:rPr>
          <w:lang w:val="hr-HR"/>
        </w:rPr>
        <w:t xml:space="preserve">Nabrojeni su važniji materijali koji su korišteni u obnovi koji se trebaju </w:t>
      </w:r>
      <w:r w:rsidR="00666D82" w:rsidRPr="0016242B">
        <w:rPr>
          <w:lang w:val="hr-HR"/>
        </w:rPr>
        <w:t>primijeniti</w:t>
      </w:r>
      <w:r w:rsidRPr="0016242B">
        <w:rPr>
          <w:lang w:val="hr-HR"/>
        </w:rPr>
        <w:t xml:space="preserve"> i u mjestimičnim popravcima tijekom korištenja prostora ukoliko bi se ukazala potreba za tim. Održavanje kamenih podova unutar lađa izvodi se pomoću visoko tlačnog aparata na paru, s pažnjom da se izbjegne kontakt s podnim kutijama u kojima su mrežni utikači. Ukoliko dođe do većih oštećenja potrebno je uključiti restauratora za kamen.Kamenu građu i spojnice </w:t>
      </w:r>
      <w:r w:rsidR="00666D82">
        <w:rPr>
          <w:lang w:val="hr-HR"/>
        </w:rPr>
        <w:t>očetka</w:t>
      </w:r>
      <w:r w:rsidR="00666D82" w:rsidRPr="0016242B">
        <w:rPr>
          <w:lang w:val="hr-HR"/>
        </w:rPr>
        <w:t>vati</w:t>
      </w:r>
      <w:r w:rsidRPr="0016242B">
        <w:rPr>
          <w:lang w:val="hr-HR"/>
        </w:rPr>
        <w:t xml:space="preserve"> od solne eflorescencije višekratno, po pojavi iste.Održavanje kamenih podova u dvorištima izvodi se sa visoko tlačnim</w:t>
      </w:r>
      <w:r w:rsidR="00703DED">
        <w:rPr>
          <w:lang w:val="hr-HR"/>
        </w:rPr>
        <w:t xml:space="preserve"> aparatom za vodu ''mini wash''</w:t>
      </w:r>
      <w:r w:rsidRPr="0016242B">
        <w:rPr>
          <w:lang w:val="hr-HR"/>
        </w:rPr>
        <w:t xml:space="preserve"> te za linijske kanale odvodnje.Četverokratno godišnje je potrebno očistiti kamene kanale </w:t>
      </w:r>
      <w:r w:rsidR="00666D82">
        <w:rPr>
          <w:lang w:val="hr-HR"/>
        </w:rPr>
        <w:t>krovišta od nakupina i raslinja, dok se k</w:t>
      </w:r>
      <w:r w:rsidRPr="0016242B">
        <w:rPr>
          <w:lang w:val="hr-HR"/>
        </w:rPr>
        <w:t>ameno ziđe kompleksa</w:t>
      </w:r>
      <w:r w:rsidR="00666D82">
        <w:rPr>
          <w:lang w:val="hr-HR"/>
        </w:rPr>
        <w:t xml:space="preserve"> treba</w:t>
      </w:r>
      <w:r w:rsidRPr="0016242B">
        <w:rPr>
          <w:lang w:val="hr-HR"/>
        </w:rPr>
        <w:t xml:space="preserve"> čistiti od raslinja jednom godišnje, po uzoru na čišćenje gradskih zidina.</w:t>
      </w:r>
      <w:r w:rsidR="00666D82">
        <w:rPr>
          <w:lang w:val="hr-HR"/>
        </w:rPr>
        <w:t>Hidrofobirate</w:t>
      </w:r>
      <w:r w:rsidRPr="0016242B">
        <w:rPr>
          <w:lang w:val="hr-HR"/>
        </w:rPr>
        <w:t xml:space="preserve"> kupe kanalice</w:t>
      </w:r>
      <w:r w:rsidR="00703DED">
        <w:rPr>
          <w:lang w:val="hr-HR"/>
        </w:rPr>
        <w:t xml:space="preserve"> treba obnavljati bienalno</w:t>
      </w:r>
      <w:r w:rsidR="00666D82">
        <w:rPr>
          <w:lang w:val="hr-HR"/>
        </w:rPr>
        <w:t xml:space="preserve"> te z</w:t>
      </w:r>
      <w:r w:rsidRPr="0016242B">
        <w:rPr>
          <w:lang w:val="hr-HR"/>
        </w:rPr>
        <w:t>a taj posao angažirati građevinarsku tvrtku.</w:t>
      </w:r>
    </w:p>
    <w:p w:rsidR="0016242B" w:rsidRDefault="0016242B" w:rsidP="005C2435">
      <w:pPr>
        <w:rPr>
          <w:lang w:val="hr-HR"/>
        </w:rPr>
      </w:pPr>
      <w:r w:rsidRPr="0016242B">
        <w:rPr>
          <w:lang w:val="hr-HR"/>
        </w:rPr>
        <w:t xml:space="preserve">Za utvrđivanje mjera preventivne </w:t>
      </w:r>
      <w:r w:rsidR="00666D82">
        <w:rPr>
          <w:lang w:val="hr-HR"/>
        </w:rPr>
        <w:t>konzervac</w:t>
      </w:r>
      <w:r w:rsidR="00666D82" w:rsidRPr="0016242B">
        <w:rPr>
          <w:lang w:val="hr-HR"/>
        </w:rPr>
        <w:t>ije</w:t>
      </w:r>
      <w:r w:rsidRPr="0016242B">
        <w:rPr>
          <w:lang w:val="hr-HR"/>
        </w:rPr>
        <w:t xml:space="preserve"> kompleksa tim stručnjaka</w:t>
      </w:r>
      <w:r w:rsidR="00C3550E">
        <w:rPr>
          <w:rStyle w:val="FootnoteReference"/>
          <w:lang w:val="hr-HR"/>
        </w:rPr>
        <w:footnoteReference w:id="32"/>
      </w:r>
      <w:r w:rsidRPr="0016242B">
        <w:rPr>
          <w:lang w:val="hr-HR"/>
        </w:rPr>
        <w:t xml:space="preserve"> iz područja zaštite spomeničke baštine trebao bi jednom godišnje pregledati cijeli kompleks Lazar</w:t>
      </w:r>
      <w:r w:rsidR="00703DED">
        <w:rPr>
          <w:lang w:val="hr-HR"/>
        </w:rPr>
        <w:t>eta i utvrditi stanje građevine</w:t>
      </w:r>
      <w:r w:rsidRPr="0016242B">
        <w:rPr>
          <w:lang w:val="hr-HR"/>
        </w:rPr>
        <w:t xml:space="preserve"> te po zaključcima ustanoviti nove mjere.</w:t>
      </w:r>
    </w:p>
    <w:p w:rsidR="005C2435" w:rsidRPr="005C2435" w:rsidRDefault="005C2435" w:rsidP="005C2435">
      <w:pPr>
        <w:rPr>
          <w:b/>
          <w:lang w:val="hr-HR"/>
        </w:rPr>
      </w:pPr>
    </w:p>
    <w:p w:rsidR="0016242B" w:rsidRPr="00666D82" w:rsidRDefault="005C2435" w:rsidP="005C2435">
      <w:pPr>
        <w:pStyle w:val="Heading2"/>
        <w:rPr>
          <w:lang w:val="hr-HR"/>
        </w:rPr>
      </w:pPr>
      <w:bookmarkStart w:id="57" w:name="_Toc448221826"/>
      <w:r>
        <w:rPr>
          <w:lang w:val="hr-HR"/>
        </w:rPr>
        <w:t>Projektna dokumentacija</w:t>
      </w:r>
      <w:bookmarkEnd w:id="57"/>
    </w:p>
    <w:p w:rsidR="0016242B" w:rsidRPr="0016242B" w:rsidRDefault="0016242B" w:rsidP="005C2435">
      <w:pPr>
        <w:rPr>
          <w:b/>
          <w:lang w:val="hr-HR"/>
        </w:rPr>
      </w:pPr>
      <w:r w:rsidRPr="0016242B">
        <w:rPr>
          <w:lang w:val="hr-HR"/>
        </w:rPr>
        <w:t>Korisnicima</w:t>
      </w:r>
      <w:r w:rsidR="00F23DCE">
        <w:rPr>
          <w:lang w:val="hr-HR"/>
        </w:rPr>
        <w:t xml:space="preserve"> prostora Lazareta</w:t>
      </w:r>
      <w:r w:rsidR="00666D82">
        <w:rPr>
          <w:lang w:val="hr-HR"/>
        </w:rPr>
        <w:t xml:space="preserve"> te novoj organizacijskoj osobi koja će upravljat kompleksom</w:t>
      </w:r>
      <w:r w:rsidRPr="0016242B">
        <w:rPr>
          <w:lang w:val="hr-HR"/>
        </w:rPr>
        <w:t xml:space="preserve"> treba biti dostupna proj</w:t>
      </w:r>
      <w:r w:rsidR="005C2435">
        <w:rPr>
          <w:lang w:val="hr-HR"/>
        </w:rPr>
        <w:t>ektna dokumentacija s planovima:</w:t>
      </w:r>
    </w:p>
    <w:p w:rsidR="0016242B" w:rsidRPr="0016242B" w:rsidRDefault="0016242B" w:rsidP="005C2435">
      <w:pPr>
        <w:rPr>
          <w:b/>
          <w:lang w:val="hr-HR"/>
        </w:rPr>
      </w:pPr>
      <w:r w:rsidRPr="0016242B">
        <w:rPr>
          <w:lang w:val="hr-HR"/>
        </w:rPr>
        <w:t>1.</w:t>
      </w:r>
      <w:r w:rsidRPr="0016242B">
        <w:rPr>
          <w:lang w:val="hr-HR"/>
        </w:rPr>
        <w:tab/>
        <w:t>Arhitektonski projekt- Omega engineerinng d.o.o.</w:t>
      </w:r>
    </w:p>
    <w:p w:rsidR="0016242B" w:rsidRPr="0016242B" w:rsidRDefault="0016242B" w:rsidP="005C2435">
      <w:pPr>
        <w:rPr>
          <w:b/>
          <w:lang w:val="hr-HR"/>
        </w:rPr>
      </w:pPr>
      <w:r w:rsidRPr="0016242B">
        <w:rPr>
          <w:lang w:val="hr-HR"/>
        </w:rPr>
        <w:t>2.</w:t>
      </w:r>
      <w:r w:rsidRPr="0016242B">
        <w:rPr>
          <w:lang w:val="hr-HR"/>
        </w:rPr>
        <w:tab/>
        <w:t>Projekt konstrukcije- Apsida inženjering d.o.o.</w:t>
      </w:r>
    </w:p>
    <w:p w:rsidR="0016242B" w:rsidRPr="0016242B" w:rsidRDefault="0016242B" w:rsidP="005C2435">
      <w:pPr>
        <w:rPr>
          <w:b/>
          <w:lang w:val="hr-HR"/>
        </w:rPr>
      </w:pPr>
      <w:r w:rsidRPr="0016242B">
        <w:rPr>
          <w:lang w:val="hr-HR"/>
        </w:rPr>
        <w:t>3.</w:t>
      </w:r>
      <w:r w:rsidRPr="0016242B">
        <w:rPr>
          <w:lang w:val="hr-HR"/>
        </w:rPr>
        <w:tab/>
        <w:t>Projekt vode i odvodnje- Apsida inženjering d.o.o.</w:t>
      </w:r>
    </w:p>
    <w:p w:rsidR="0016242B" w:rsidRPr="0016242B" w:rsidRDefault="0016242B" w:rsidP="005C2435">
      <w:pPr>
        <w:rPr>
          <w:b/>
          <w:lang w:val="hr-HR"/>
        </w:rPr>
      </w:pPr>
      <w:r w:rsidRPr="0016242B">
        <w:rPr>
          <w:lang w:val="hr-HR"/>
        </w:rPr>
        <w:t>4.</w:t>
      </w:r>
      <w:r w:rsidRPr="0016242B">
        <w:rPr>
          <w:lang w:val="hr-HR"/>
        </w:rPr>
        <w:tab/>
        <w:t>Projekt elektroinstalacija- NNS EL-ING d.o.o.</w:t>
      </w:r>
    </w:p>
    <w:p w:rsidR="0016242B" w:rsidRPr="0016242B" w:rsidRDefault="0016242B" w:rsidP="005C2435">
      <w:pPr>
        <w:rPr>
          <w:b/>
          <w:lang w:val="hr-HR"/>
        </w:rPr>
      </w:pPr>
      <w:r w:rsidRPr="0016242B">
        <w:rPr>
          <w:lang w:val="hr-HR"/>
        </w:rPr>
        <w:t>5.</w:t>
      </w:r>
      <w:r w:rsidRPr="0016242B">
        <w:rPr>
          <w:lang w:val="hr-HR"/>
        </w:rPr>
        <w:tab/>
        <w:t>Projekt grijanja ,hlađenja i ventilacije-Pemaf d.o.o.</w:t>
      </w:r>
    </w:p>
    <w:p w:rsidR="0016242B" w:rsidRPr="0016242B" w:rsidRDefault="0016242B" w:rsidP="005C2435">
      <w:pPr>
        <w:rPr>
          <w:b/>
          <w:lang w:val="hr-HR"/>
        </w:rPr>
      </w:pPr>
      <w:r w:rsidRPr="0016242B">
        <w:rPr>
          <w:lang w:val="hr-HR"/>
        </w:rPr>
        <w:t>6.</w:t>
      </w:r>
      <w:r w:rsidRPr="0016242B">
        <w:rPr>
          <w:lang w:val="hr-HR"/>
        </w:rPr>
        <w:tab/>
        <w:t>Projekt sustava za dojavu požara-Alingj.t.d.</w:t>
      </w:r>
    </w:p>
    <w:p w:rsidR="0016242B" w:rsidRPr="0016242B" w:rsidRDefault="0016242B" w:rsidP="005C2435">
      <w:pPr>
        <w:rPr>
          <w:b/>
          <w:lang w:val="hr-HR"/>
        </w:rPr>
      </w:pPr>
      <w:r w:rsidRPr="0016242B">
        <w:rPr>
          <w:lang w:val="hr-HR"/>
        </w:rPr>
        <w:t>7.</w:t>
      </w:r>
      <w:r w:rsidRPr="0016242B">
        <w:rPr>
          <w:lang w:val="hr-HR"/>
        </w:rPr>
        <w:tab/>
        <w:t>Projekt sustava video nadzora- Aling projektiranje d.o.o.</w:t>
      </w:r>
    </w:p>
    <w:p w:rsidR="0016242B" w:rsidRPr="0016242B" w:rsidRDefault="0016242B" w:rsidP="005C2435">
      <w:pPr>
        <w:rPr>
          <w:b/>
          <w:lang w:val="hr-HR"/>
        </w:rPr>
      </w:pPr>
      <w:r w:rsidRPr="0016242B">
        <w:rPr>
          <w:lang w:val="hr-HR"/>
        </w:rPr>
        <w:t>8.</w:t>
      </w:r>
      <w:r w:rsidRPr="0016242B">
        <w:rPr>
          <w:lang w:val="hr-HR"/>
        </w:rPr>
        <w:tab/>
        <w:t>Prikaz mjera zaštite od požara</w:t>
      </w:r>
    </w:p>
    <w:p w:rsidR="0016242B" w:rsidRPr="0016242B" w:rsidRDefault="0016242B" w:rsidP="005C2435">
      <w:pPr>
        <w:rPr>
          <w:b/>
          <w:lang w:val="hr-HR"/>
        </w:rPr>
      </w:pPr>
      <w:r w:rsidRPr="0016242B">
        <w:rPr>
          <w:lang w:val="hr-HR"/>
        </w:rPr>
        <w:t>9.</w:t>
      </w:r>
      <w:r w:rsidRPr="0016242B">
        <w:rPr>
          <w:lang w:val="hr-HR"/>
        </w:rPr>
        <w:tab/>
        <w:t>Projekt invalidskog platoa-UOIS- Vlado Franjić d.o.o.</w:t>
      </w:r>
    </w:p>
    <w:p w:rsidR="0016242B" w:rsidRPr="0016242B" w:rsidRDefault="0016242B" w:rsidP="005C2435">
      <w:pPr>
        <w:rPr>
          <w:b/>
          <w:lang w:val="hr-HR"/>
        </w:rPr>
      </w:pPr>
      <w:r w:rsidRPr="0016242B">
        <w:rPr>
          <w:lang w:val="hr-HR"/>
        </w:rPr>
        <w:t>10.</w:t>
      </w:r>
      <w:r w:rsidRPr="0016242B">
        <w:rPr>
          <w:lang w:val="hr-HR"/>
        </w:rPr>
        <w:tab/>
        <w:t>Izmjena i dopuna glavnog arhitektonskog projekta- Omega engineerinng d.o.o.</w:t>
      </w:r>
    </w:p>
    <w:p w:rsidR="0016242B" w:rsidRPr="0016242B" w:rsidRDefault="0016242B" w:rsidP="005C2435">
      <w:pPr>
        <w:rPr>
          <w:b/>
          <w:lang w:val="hr-HR"/>
        </w:rPr>
      </w:pPr>
      <w:r w:rsidRPr="0016242B">
        <w:rPr>
          <w:lang w:val="hr-HR"/>
        </w:rPr>
        <w:t>11.</w:t>
      </w:r>
      <w:r w:rsidRPr="0016242B">
        <w:rPr>
          <w:lang w:val="hr-HR"/>
        </w:rPr>
        <w:tab/>
        <w:t>Izmjena i dopuna konstrukcije- Apsida inženjering d.o.o.</w:t>
      </w:r>
    </w:p>
    <w:p w:rsidR="0016242B" w:rsidRPr="0016242B" w:rsidRDefault="0016242B" w:rsidP="005C2435">
      <w:pPr>
        <w:rPr>
          <w:b/>
          <w:lang w:val="hr-HR"/>
        </w:rPr>
      </w:pPr>
      <w:r w:rsidRPr="0016242B">
        <w:rPr>
          <w:lang w:val="hr-HR"/>
        </w:rPr>
        <w:t>12.</w:t>
      </w:r>
      <w:r w:rsidRPr="0016242B">
        <w:rPr>
          <w:lang w:val="hr-HR"/>
        </w:rPr>
        <w:tab/>
        <w:t>Izmjena i dopuna projekta vode i odvodnje-M projekt d.o.o.</w:t>
      </w:r>
    </w:p>
    <w:p w:rsidR="0016242B" w:rsidRPr="0016242B" w:rsidRDefault="0016242B" w:rsidP="005C2435">
      <w:pPr>
        <w:rPr>
          <w:b/>
          <w:lang w:val="hr-HR"/>
        </w:rPr>
      </w:pPr>
      <w:r w:rsidRPr="0016242B">
        <w:rPr>
          <w:lang w:val="hr-HR"/>
        </w:rPr>
        <w:t>13.</w:t>
      </w:r>
      <w:r w:rsidRPr="0016242B">
        <w:rPr>
          <w:lang w:val="hr-HR"/>
        </w:rPr>
        <w:tab/>
        <w:t>Izmjena i dopuna projekta elektroinstalacija- NNS EL-ING d.o.o.</w:t>
      </w:r>
    </w:p>
    <w:p w:rsidR="0016242B" w:rsidRPr="0016242B" w:rsidRDefault="0016242B" w:rsidP="005C2435">
      <w:pPr>
        <w:rPr>
          <w:b/>
          <w:lang w:val="hr-HR"/>
        </w:rPr>
      </w:pPr>
      <w:r w:rsidRPr="0016242B">
        <w:rPr>
          <w:lang w:val="hr-HR"/>
        </w:rPr>
        <w:t>14.</w:t>
      </w:r>
      <w:r w:rsidRPr="0016242B">
        <w:rPr>
          <w:lang w:val="hr-HR"/>
        </w:rPr>
        <w:tab/>
        <w:t>Izmjena i dopuna projekta sustava za dojavu požara- Aling projektiranje d.o.o.</w:t>
      </w:r>
    </w:p>
    <w:p w:rsidR="0016242B" w:rsidRPr="0016242B" w:rsidRDefault="0016242B" w:rsidP="005C2435">
      <w:pPr>
        <w:rPr>
          <w:b/>
          <w:lang w:val="hr-HR"/>
        </w:rPr>
      </w:pPr>
      <w:r w:rsidRPr="0016242B">
        <w:rPr>
          <w:lang w:val="hr-HR"/>
        </w:rPr>
        <w:t>15.</w:t>
      </w:r>
      <w:r w:rsidRPr="0016242B">
        <w:rPr>
          <w:lang w:val="hr-HR"/>
        </w:rPr>
        <w:tab/>
        <w:t>Izmjena i dopuna elaborata zaštite od požara Tehnoexpert d.o.o.</w:t>
      </w:r>
    </w:p>
    <w:p w:rsidR="006107BF" w:rsidRDefault="006107BF" w:rsidP="006107BF">
      <w:pPr>
        <w:pStyle w:val="Heading1"/>
        <w:rPr>
          <w:rFonts w:asciiTheme="minorHAnsi" w:hAnsiTheme="minorHAnsi"/>
          <w:lang w:val="hr-HR"/>
        </w:rPr>
      </w:pPr>
      <w:bookmarkStart w:id="58" w:name="_Toc448221827"/>
      <w:r w:rsidRPr="006107BF">
        <w:rPr>
          <w:rFonts w:asciiTheme="minorHAnsi" w:hAnsiTheme="minorHAnsi"/>
          <w:lang w:val="hr-HR"/>
        </w:rPr>
        <w:t>Edukacija, informiranje i izgradnja javne svijesti</w:t>
      </w:r>
      <w:bookmarkEnd w:id="52"/>
      <w:bookmarkEnd w:id="58"/>
    </w:p>
    <w:p w:rsidR="00CE4089" w:rsidRDefault="00CE4089" w:rsidP="001B3ED7">
      <w:pPr>
        <w:rPr>
          <w:lang w:val="hr-HR"/>
        </w:rPr>
      </w:pPr>
      <w:r>
        <w:rPr>
          <w:lang w:val="hr-HR"/>
        </w:rPr>
        <w:t>Edukaciju, informiranje i izgradnju javne svijesti o prostoru Lazareta treba promatrati kroz dva ključna elementa:</w:t>
      </w:r>
    </w:p>
    <w:p w:rsidR="00CE4089" w:rsidRPr="00CE4089" w:rsidRDefault="00CE4089" w:rsidP="00CE4089">
      <w:pPr>
        <w:pStyle w:val="ListParagraph"/>
        <w:numPr>
          <w:ilvl w:val="0"/>
          <w:numId w:val="25"/>
        </w:numPr>
        <w:rPr>
          <w:rFonts w:asciiTheme="minorHAnsi" w:hAnsiTheme="minorHAnsi"/>
          <w:lang w:val="hr-HR"/>
        </w:rPr>
      </w:pPr>
      <w:r>
        <w:rPr>
          <w:rFonts w:asciiTheme="minorHAnsi" w:hAnsiTheme="minorHAnsi"/>
          <w:lang w:val="hr-HR"/>
        </w:rPr>
        <w:t xml:space="preserve">sam identitet spomeničkog kompleksa </w:t>
      </w:r>
      <w:r w:rsidR="00703DED">
        <w:rPr>
          <w:rFonts w:asciiTheme="minorHAnsi" w:hAnsiTheme="minorHAnsi"/>
          <w:lang w:val="hr-HR"/>
        </w:rPr>
        <w:t xml:space="preserve">kao zaštićenog kulturnog dobra </w:t>
      </w:r>
      <w:r>
        <w:rPr>
          <w:rFonts w:asciiTheme="minorHAnsi" w:hAnsiTheme="minorHAnsi"/>
          <w:lang w:val="hr-HR"/>
        </w:rPr>
        <w:t>te</w:t>
      </w:r>
    </w:p>
    <w:p w:rsidR="00CE4089" w:rsidRPr="00CE4089" w:rsidRDefault="00CE4089" w:rsidP="00CE4089">
      <w:pPr>
        <w:pStyle w:val="ListParagraph"/>
        <w:numPr>
          <w:ilvl w:val="0"/>
          <w:numId w:val="25"/>
        </w:numPr>
        <w:rPr>
          <w:rFonts w:asciiTheme="minorHAnsi" w:hAnsiTheme="minorHAnsi"/>
          <w:lang w:val="hr-HR"/>
        </w:rPr>
      </w:pPr>
      <w:r>
        <w:rPr>
          <w:rFonts w:asciiTheme="minorHAnsi" w:hAnsiTheme="minorHAnsi"/>
          <w:lang w:val="hr-HR"/>
        </w:rPr>
        <w:t>sadržaje koji se u prostoru Lazareta nude.</w:t>
      </w:r>
    </w:p>
    <w:p w:rsidR="001B3ED7" w:rsidRDefault="00B716AC" w:rsidP="00CE4089">
      <w:pPr>
        <w:rPr>
          <w:rFonts w:asciiTheme="minorHAnsi" w:hAnsiTheme="minorHAnsi"/>
          <w:lang w:val="hr-HR"/>
        </w:rPr>
      </w:pPr>
      <w:r>
        <w:rPr>
          <w:lang w:val="hr-HR"/>
        </w:rPr>
        <w:t>Kako bi se održao identitet</w:t>
      </w:r>
      <w:r w:rsidR="001B3ED7" w:rsidRPr="00CE4089">
        <w:rPr>
          <w:lang w:val="hr-HR"/>
        </w:rPr>
        <w:t xml:space="preserve"> spomeničkog kompleksa Lazareti u baštinskom odnosno širem kulturnom i društvenom smislu, nužno je kontinuirano informirati odnosno educirati javnost o ključnim elementima identiteta </w:t>
      </w:r>
      <w:r>
        <w:rPr>
          <w:lang w:val="hr-HR"/>
        </w:rPr>
        <w:t xml:space="preserve">tog </w:t>
      </w:r>
      <w:r w:rsidR="001B3ED7" w:rsidRPr="00CE4089">
        <w:rPr>
          <w:lang w:val="hr-HR"/>
        </w:rPr>
        <w:t>kulturnog dobra</w:t>
      </w:r>
      <w:r w:rsidR="00CE4089">
        <w:rPr>
          <w:lang w:val="hr-HR"/>
        </w:rPr>
        <w:t xml:space="preserve"> kao samostalnog nacionalnog kulturnog dobra s jedne strane, odnosno kao dijela spomeničke cjeline povijesne jezgre Dubrovnika u okviru UNESCO-ove baštine</w:t>
      </w:r>
      <w:r w:rsidR="001B3ED7" w:rsidRPr="00CE4089">
        <w:rPr>
          <w:lang w:val="hr-HR"/>
        </w:rPr>
        <w:t xml:space="preserve">. Takve aktivnosti uključuju kako materijalne tako i simboličke vrijednosne elemente kompleksa, a s ciljem razvoja svijesti o </w:t>
      </w:r>
      <w:r w:rsidR="001B3ED7" w:rsidRPr="00CE4089">
        <w:rPr>
          <w:rFonts w:asciiTheme="minorHAnsi" w:hAnsiTheme="minorHAnsi"/>
          <w:lang w:val="hr-HR"/>
        </w:rPr>
        <w:t xml:space="preserve">povijesnom i suvremenom kulturnom značenju kompleksa što potencijalno uvećava njegov potencijal za suvremenu zajednicu. Budući da je spomenički kompleks Lazareti gotovo jedinstven spomenik kulture </w:t>
      </w:r>
      <w:r w:rsidR="00CE4089">
        <w:rPr>
          <w:rFonts w:asciiTheme="minorHAnsi" w:hAnsiTheme="minorHAnsi"/>
          <w:lang w:val="hr-HR"/>
        </w:rPr>
        <w:t xml:space="preserve">takve vrste </w:t>
      </w:r>
      <w:r w:rsidR="001B3ED7" w:rsidRPr="00CE4089">
        <w:rPr>
          <w:rFonts w:asciiTheme="minorHAnsi" w:hAnsiTheme="minorHAnsi"/>
          <w:lang w:val="hr-HR"/>
        </w:rPr>
        <w:t>na europskom dijelu Mediterana, ta činjenica ima značajnu konkurentnu pred</w:t>
      </w:r>
      <w:r w:rsidR="00CE4089">
        <w:rPr>
          <w:rFonts w:asciiTheme="minorHAnsi" w:hAnsiTheme="minorHAnsi"/>
          <w:lang w:val="hr-HR"/>
        </w:rPr>
        <w:t>nost u smislu razvoja publike. On</w:t>
      </w:r>
      <w:r w:rsidR="001B3ED7" w:rsidRPr="00CE4089">
        <w:rPr>
          <w:rFonts w:asciiTheme="minorHAnsi" w:hAnsiTheme="minorHAnsi"/>
          <w:lang w:val="hr-HR"/>
        </w:rPr>
        <w:t xml:space="preserve">a se, međutim slabo komunicira u javnosti zbog čega izostaje šira ekonomska valorizacija kulturnog dobra. </w:t>
      </w:r>
      <w:r w:rsidR="00CE4089">
        <w:rPr>
          <w:rFonts w:asciiTheme="minorHAnsi" w:hAnsiTheme="minorHAnsi"/>
          <w:lang w:val="hr-HR"/>
        </w:rPr>
        <w:t>Dodatno, sam spomenički kompleks slabije je valoriziran od ostalih dijelova gradske jezgre kao UNESCO-ove baštine iako u potpunosti zavređuje istu razinu valorizacije.</w:t>
      </w:r>
    </w:p>
    <w:p w:rsidR="00CE4089" w:rsidRPr="00CE4089" w:rsidRDefault="00CE4089" w:rsidP="00CE4089">
      <w:pPr>
        <w:rPr>
          <w:rFonts w:asciiTheme="minorHAnsi" w:hAnsiTheme="minorHAnsi"/>
          <w:lang w:val="hr-HR"/>
        </w:rPr>
      </w:pPr>
      <w:r>
        <w:rPr>
          <w:rFonts w:asciiTheme="minorHAnsi" w:hAnsiTheme="minorHAnsi"/>
          <w:lang w:val="hr-HR"/>
        </w:rPr>
        <w:t>Edukaciju o identitetu spomeničkog kompleksa potrebno je provoditi zajedno s edukacijom, informiranjem i izgradnjom javne svijesti o njegovoj suvremenoj namjeni i sadržajima koji se u njemu nude kako bi se njegove baštinske vrijednosti prezentirale u suvremenom duhu.</w:t>
      </w:r>
    </w:p>
    <w:p w:rsidR="001B3ED7" w:rsidRPr="00645708" w:rsidRDefault="001B3ED7" w:rsidP="001B3ED7">
      <w:pPr>
        <w:pStyle w:val="Heading2"/>
        <w:rPr>
          <w:rFonts w:asciiTheme="minorHAnsi" w:hAnsiTheme="minorHAnsi"/>
          <w:lang w:val="hr-HR"/>
        </w:rPr>
      </w:pPr>
      <w:bookmarkStart w:id="59" w:name="_Toc435704420"/>
      <w:bookmarkStart w:id="60" w:name="_Toc448221828"/>
      <w:r w:rsidRPr="00645708">
        <w:rPr>
          <w:rFonts w:asciiTheme="minorHAnsi" w:hAnsiTheme="minorHAnsi"/>
          <w:lang w:val="hr-HR"/>
        </w:rPr>
        <w:t>Poruke u edukaciji</w:t>
      </w:r>
      <w:bookmarkEnd w:id="59"/>
      <w:bookmarkEnd w:id="60"/>
    </w:p>
    <w:p w:rsidR="001B3ED7" w:rsidRPr="00645708" w:rsidRDefault="00645708" w:rsidP="001B3ED7">
      <w:pPr>
        <w:spacing w:after="120" w:line="240" w:lineRule="auto"/>
        <w:rPr>
          <w:rFonts w:asciiTheme="minorHAnsi" w:hAnsiTheme="minorHAnsi"/>
          <w:lang w:val="hr-HR"/>
        </w:rPr>
      </w:pPr>
      <w:r>
        <w:rPr>
          <w:rFonts w:asciiTheme="minorHAnsi" w:hAnsiTheme="minorHAnsi"/>
          <w:lang w:val="hr-HR"/>
        </w:rPr>
        <w:t>Osnovn</w:t>
      </w:r>
      <w:r w:rsidR="001B3ED7" w:rsidRPr="00645708">
        <w:rPr>
          <w:rFonts w:asciiTheme="minorHAnsi" w:hAnsiTheme="minorHAnsi"/>
          <w:lang w:val="hr-HR"/>
        </w:rPr>
        <w:t>e</w:t>
      </w:r>
      <w:r>
        <w:rPr>
          <w:rFonts w:asciiTheme="minorHAnsi" w:hAnsiTheme="minorHAnsi"/>
          <w:lang w:val="hr-HR"/>
        </w:rPr>
        <w:t xml:space="preserve"> edukacijske</w:t>
      </w:r>
      <w:r w:rsidR="001B3ED7" w:rsidRPr="00645708">
        <w:rPr>
          <w:rFonts w:asciiTheme="minorHAnsi" w:hAnsiTheme="minorHAnsi"/>
          <w:lang w:val="hr-HR"/>
        </w:rPr>
        <w:t xml:space="preserve"> poruke o kompleksu </w:t>
      </w:r>
      <w:r>
        <w:rPr>
          <w:rFonts w:asciiTheme="minorHAnsi" w:hAnsiTheme="minorHAnsi"/>
          <w:lang w:val="hr-HR"/>
        </w:rPr>
        <w:t>Lazareta su sljedeće</w:t>
      </w:r>
      <w:r w:rsidR="001B3ED7" w:rsidRPr="00645708">
        <w:rPr>
          <w:rFonts w:asciiTheme="minorHAnsi" w:hAnsiTheme="minorHAnsi"/>
          <w:lang w:val="hr-HR"/>
        </w:rPr>
        <w:t>:</w:t>
      </w:r>
    </w:p>
    <w:p w:rsidR="00416264" w:rsidRPr="00A8105C" w:rsidRDefault="00416264" w:rsidP="00416264">
      <w:pPr>
        <w:pStyle w:val="ListParagraph"/>
        <w:numPr>
          <w:ilvl w:val="0"/>
          <w:numId w:val="18"/>
        </w:numPr>
        <w:spacing w:after="0" w:line="240" w:lineRule="auto"/>
        <w:ind w:left="357" w:hanging="357"/>
        <w:contextualSpacing w:val="0"/>
        <w:rPr>
          <w:rFonts w:asciiTheme="minorHAnsi" w:hAnsiTheme="minorHAnsi"/>
          <w:lang w:val="hr-HR"/>
        </w:rPr>
      </w:pPr>
      <w:r w:rsidRPr="00A8105C">
        <w:rPr>
          <w:rFonts w:asciiTheme="minorHAnsi" w:hAnsiTheme="minorHAnsi"/>
          <w:lang w:val="hr-HR"/>
        </w:rPr>
        <w:t>važan moderni kulturni centar dubrovačke suvremene kulture i načina življenja;</w:t>
      </w:r>
    </w:p>
    <w:p w:rsidR="00416264" w:rsidRPr="00A8105C" w:rsidRDefault="00416264" w:rsidP="00416264">
      <w:pPr>
        <w:pStyle w:val="ListParagraph"/>
        <w:numPr>
          <w:ilvl w:val="0"/>
          <w:numId w:val="18"/>
        </w:numPr>
        <w:spacing w:after="0" w:line="240" w:lineRule="auto"/>
        <w:ind w:left="357" w:hanging="357"/>
        <w:contextualSpacing w:val="0"/>
        <w:rPr>
          <w:rFonts w:asciiTheme="minorHAnsi" w:hAnsiTheme="minorHAnsi"/>
          <w:lang w:val="hr-HR"/>
        </w:rPr>
      </w:pPr>
      <w:r w:rsidRPr="00A8105C">
        <w:rPr>
          <w:rFonts w:asciiTheme="minorHAnsi" w:hAnsiTheme="minorHAnsi"/>
          <w:lang w:val="hr-HR"/>
        </w:rPr>
        <w:t>kompleks kao neodvojivi dio grada;</w:t>
      </w:r>
    </w:p>
    <w:p w:rsidR="00416264" w:rsidRPr="00A8105C" w:rsidRDefault="00416264" w:rsidP="00416264">
      <w:pPr>
        <w:pStyle w:val="ListParagraph"/>
        <w:numPr>
          <w:ilvl w:val="0"/>
          <w:numId w:val="18"/>
        </w:numPr>
        <w:spacing w:after="0" w:line="240" w:lineRule="auto"/>
        <w:ind w:left="357" w:hanging="357"/>
        <w:contextualSpacing w:val="0"/>
        <w:rPr>
          <w:rFonts w:asciiTheme="minorHAnsi" w:hAnsiTheme="minorHAnsi"/>
          <w:lang w:val="hr-HR"/>
        </w:rPr>
      </w:pPr>
      <w:r w:rsidRPr="00A8105C">
        <w:rPr>
          <w:rFonts w:asciiTheme="minorHAnsi" w:hAnsiTheme="minorHAnsi"/>
          <w:lang w:val="hr-HR"/>
        </w:rPr>
        <w:t>važnost održivog korištenja kompleksa;</w:t>
      </w:r>
    </w:p>
    <w:p w:rsidR="00416264" w:rsidRPr="00A8105C" w:rsidRDefault="00416264" w:rsidP="00416264">
      <w:pPr>
        <w:pStyle w:val="ListParagraph"/>
        <w:numPr>
          <w:ilvl w:val="0"/>
          <w:numId w:val="18"/>
        </w:numPr>
        <w:spacing w:after="0" w:line="240" w:lineRule="auto"/>
        <w:ind w:left="357" w:hanging="357"/>
        <w:contextualSpacing w:val="0"/>
        <w:rPr>
          <w:rFonts w:asciiTheme="minorHAnsi" w:hAnsiTheme="minorHAnsi"/>
          <w:lang w:val="hr-HR"/>
        </w:rPr>
      </w:pPr>
      <w:r w:rsidRPr="00A8105C">
        <w:rPr>
          <w:rFonts w:asciiTheme="minorHAnsi" w:hAnsiTheme="minorHAnsi"/>
          <w:lang w:val="hr-HR"/>
        </w:rPr>
        <w:t>jedna od rijetkih potpuno sačuvanih karantenskih građevina i jedina takva na europskom dijelu Mediterana;</w:t>
      </w:r>
    </w:p>
    <w:p w:rsidR="00645708" w:rsidRDefault="00645708" w:rsidP="00A8105C">
      <w:pPr>
        <w:pStyle w:val="ListParagraph"/>
        <w:numPr>
          <w:ilvl w:val="0"/>
          <w:numId w:val="18"/>
        </w:numPr>
        <w:spacing w:after="0" w:line="240" w:lineRule="auto"/>
        <w:ind w:left="357" w:hanging="357"/>
        <w:contextualSpacing w:val="0"/>
        <w:rPr>
          <w:rFonts w:asciiTheme="minorHAnsi" w:hAnsiTheme="minorHAnsi"/>
          <w:lang w:val="hr-HR"/>
        </w:rPr>
      </w:pPr>
      <w:r>
        <w:rPr>
          <w:rFonts w:asciiTheme="minorHAnsi" w:hAnsiTheme="minorHAnsi"/>
          <w:lang w:val="hr-HR"/>
        </w:rPr>
        <w:t xml:space="preserve">mogući </w:t>
      </w:r>
      <w:r w:rsidR="001B3ED7" w:rsidRPr="00645708">
        <w:rPr>
          <w:rFonts w:asciiTheme="minorHAnsi" w:hAnsiTheme="minorHAnsi"/>
          <w:lang w:val="hr-HR"/>
        </w:rPr>
        <w:t xml:space="preserve">važan dio turističkog identiteta </w:t>
      </w:r>
      <w:r>
        <w:rPr>
          <w:rFonts w:asciiTheme="minorHAnsi" w:hAnsiTheme="minorHAnsi"/>
          <w:lang w:val="hr-HR"/>
        </w:rPr>
        <w:t>Dubrovnika</w:t>
      </w:r>
      <w:r w:rsidRPr="00A8105C">
        <w:rPr>
          <w:rFonts w:asciiTheme="minorHAnsi" w:hAnsiTheme="minorHAnsi"/>
          <w:lang w:val="hr-HR"/>
        </w:rPr>
        <w:t>.</w:t>
      </w:r>
    </w:p>
    <w:p w:rsidR="00A8105C" w:rsidRPr="00A8105C" w:rsidRDefault="00A8105C" w:rsidP="00A8105C">
      <w:pPr>
        <w:pStyle w:val="ListParagraph"/>
        <w:spacing w:after="0" w:line="240" w:lineRule="auto"/>
        <w:ind w:left="357"/>
        <w:contextualSpacing w:val="0"/>
        <w:rPr>
          <w:rFonts w:asciiTheme="minorHAnsi" w:hAnsiTheme="minorHAnsi"/>
          <w:lang w:val="hr-HR"/>
        </w:rPr>
      </w:pPr>
    </w:p>
    <w:p w:rsidR="001B3ED7" w:rsidRPr="00645708" w:rsidRDefault="001B3ED7" w:rsidP="00C53782">
      <w:pPr>
        <w:pStyle w:val="Heading2"/>
        <w:spacing w:before="0" w:after="200"/>
        <w:rPr>
          <w:rFonts w:asciiTheme="minorHAnsi" w:hAnsiTheme="minorHAnsi"/>
          <w:lang w:val="hr-HR"/>
        </w:rPr>
      </w:pPr>
      <w:bookmarkStart w:id="61" w:name="_Toc435704421"/>
      <w:bookmarkStart w:id="62" w:name="_Toc448221829"/>
      <w:r w:rsidRPr="00645708">
        <w:rPr>
          <w:rFonts w:asciiTheme="minorHAnsi" w:hAnsiTheme="minorHAnsi"/>
          <w:lang w:val="hr-HR"/>
        </w:rPr>
        <w:t>Mediji komunikacije i ciljne skupine</w:t>
      </w:r>
      <w:bookmarkEnd w:id="61"/>
      <w:bookmarkEnd w:id="62"/>
    </w:p>
    <w:p w:rsidR="001B3ED7" w:rsidRPr="00645708" w:rsidRDefault="001B3ED7" w:rsidP="001B3ED7">
      <w:pPr>
        <w:rPr>
          <w:rFonts w:asciiTheme="minorHAnsi" w:hAnsiTheme="minorHAnsi"/>
          <w:lang w:val="hr-HR"/>
        </w:rPr>
      </w:pPr>
      <w:r w:rsidRPr="00645708">
        <w:rPr>
          <w:rFonts w:asciiTheme="minorHAnsi" w:hAnsiTheme="minorHAnsi"/>
          <w:lang w:val="hr-HR"/>
        </w:rPr>
        <w:t xml:space="preserve">Ciljne skupine (interna javnost): </w:t>
      </w:r>
    </w:p>
    <w:p w:rsidR="001B3ED7" w:rsidRPr="00645708" w:rsidRDefault="001B3ED7" w:rsidP="00C53782">
      <w:pPr>
        <w:pStyle w:val="ListParagraph"/>
        <w:numPr>
          <w:ilvl w:val="0"/>
          <w:numId w:val="19"/>
        </w:numPr>
        <w:spacing w:after="0" w:line="240" w:lineRule="auto"/>
        <w:ind w:left="714" w:hanging="357"/>
        <w:contextualSpacing w:val="0"/>
        <w:rPr>
          <w:rFonts w:asciiTheme="minorHAnsi" w:hAnsiTheme="minorHAnsi"/>
          <w:lang w:val="hr-HR"/>
        </w:rPr>
      </w:pPr>
      <w:r w:rsidRPr="00645708">
        <w:rPr>
          <w:rFonts w:asciiTheme="minorHAnsi" w:hAnsiTheme="minorHAnsi"/>
          <w:lang w:val="hr-HR"/>
        </w:rPr>
        <w:t>ključni dionici (ponajprije gradska uprava</w:t>
      </w:r>
      <w:r w:rsidR="00C53782">
        <w:rPr>
          <w:rFonts w:asciiTheme="minorHAnsi" w:hAnsiTheme="minorHAnsi"/>
          <w:lang w:val="hr-HR"/>
        </w:rPr>
        <w:t>,</w:t>
      </w:r>
      <w:r w:rsidRPr="00645708">
        <w:rPr>
          <w:rFonts w:asciiTheme="minorHAnsi" w:hAnsiTheme="minorHAnsi"/>
          <w:lang w:val="hr-HR"/>
        </w:rPr>
        <w:t xml:space="preserve"> predstavnici gospodarstva </w:t>
      </w:r>
      <w:r w:rsidR="00C53782">
        <w:rPr>
          <w:rFonts w:asciiTheme="minorHAnsi" w:hAnsiTheme="minorHAnsi"/>
          <w:lang w:val="hr-HR"/>
        </w:rPr>
        <w:t>i</w:t>
      </w:r>
      <w:r w:rsidRPr="00645708">
        <w:rPr>
          <w:rFonts w:asciiTheme="minorHAnsi" w:hAnsiTheme="minorHAnsi"/>
          <w:lang w:val="hr-HR"/>
        </w:rPr>
        <w:t xml:space="preserve"> obrta</w:t>
      </w:r>
      <w:r w:rsidR="00C53782">
        <w:rPr>
          <w:rFonts w:asciiTheme="minorHAnsi" w:hAnsiTheme="minorHAnsi"/>
          <w:lang w:val="hr-HR"/>
        </w:rPr>
        <w:t>, Turistička zajednica grada Dubrovnika</w:t>
      </w:r>
      <w:r w:rsidRPr="00645708">
        <w:rPr>
          <w:rFonts w:asciiTheme="minorHAnsi" w:hAnsiTheme="minorHAnsi"/>
          <w:lang w:val="hr-HR"/>
        </w:rPr>
        <w:t>)</w:t>
      </w:r>
      <w:r w:rsidR="00645708">
        <w:rPr>
          <w:rFonts w:asciiTheme="minorHAnsi" w:hAnsiTheme="minorHAnsi"/>
          <w:lang w:val="hr-HR"/>
        </w:rPr>
        <w:t>;</w:t>
      </w:r>
    </w:p>
    <w:p w:rsidR="001B3ED7" w:rsidRPr="00645708" w:rsidRDefault="001B3ED7" w:rsidP="00C53782">
      <w:pPr>
        <w:pStyle w:val="ListParagraph"/>
        <w:numPr>
          <w:ilvl w:val="0"/>
          <w:numId w:val="19"/>
        </w:numPr>
        <w:spacing w:after="0" w:line="240" w:lineRule="auto"/>
        <w:ind w:left="714" w:hanging="357"/>
        <w:contextualSpacing w:val="0"/>
        <w:rPr>
          <w:rFonts w:asciiTheme="minorHAnsi" w:hAnsiTheme="minorHAnsi"/>
          <w:lang w:val="hr-HR"/>
        </w:rPr>
      </w:pPr>
      <w:r w:rsidRPr="00645708">
        <w:rPr>
          <w:rFonts w:asciiTheme="minorHAnsi" w:hAnsiTheme="minorHAnsi"/>
          <w:lang w:val="hr-HR"/>
        </w:rPr>
        <w:t>kulturni sektor</w:t>
      </w:r>
      <w:r w:rsidR="00645708">
        <w:rPr>
          <w:rFonts w:asciiTheme="minorHAnsi" w:hAnsiTheme="minorHAnsi"/>
          <w:lang w:val="hr-HR"/>
        </w:rPr>
        <w:t>;</w:t>
      </w:r>
    </w:p>
    <w:p w:rsidR="001B3ED7" w:rsidRPr="00645708" w:rsidRDefault="00A8105C" w:rsidP="00C53782">
      <w:pPr>
        <w:pStyle w:val="ListParagraph"/>
        <w:numPr>
          <w:ilvl w:val="0"/>
          <w:numId w:val="19"/>
        </w:numPr>
        <w:ind w:left="714" w:hanging="357"/>
        <w:contextualSpacing w:val="0"/>
        <w:rPr>
          <w:rFonts w:asciiTheme="minorHAnsi" w:hAnsiTheme="minorHAnsi"/>
          <w:lang w:val="fr-BE"/>
        </w:rPr>
      </w:pPr>
      <w:r>
        <w:rPr>
          <w:rFonts w:asciiTheme="minorHAnsi" w:hAnsiTheme="minorHAnsi"/>
          <w:lang w:val="hr-HR"/>
        </w:rPr>
        <w:t>znanstveni i obrazovni sektor</w:t>
      </w:r>
      <w:r w:rsidR="00645708">
        <w:rPr>
          <w:rFonts w:asciiTheme="minorHAnsi" w:hAnsiTheme="minorHAnsi"/>
          <w:lang w:val="fr-BE"/>
        </w:rPr>
        <w:t>.</w:t>
      </w:r>
    </w:p>
    <w:p w:rsidR="001B3ED7" w:rsidRPr="00645708" w:rsidRDefault="001B3ED7" w:rsidP="00C53782">
      <w:pPr>
        <w:rPr>
          <w:rFonts w:asciiTheme="minorHAnsi" w:hAnsiTheme="minorHAnsi"/>
          <w:lang w:val="hr-HR"/>
        </w:rPr>
      </w:pPr>
      <w:r w:rsidRPr="00645708">
        <w:rPr>
          <w:rFonts w:asciiTheme="minorHAnsi" w:hAnsiTheme="minorHAnsi"/>
          <w:lang w:val="hr-HR"/>
        </w:rPr>
        <w:t>Ciljne skupine (eksterna javnost):</w:t>
      </w:r>
    </w:p>
    <w:p w:rsidR="00A8105C" w:rsidRDefault="00A8105C" w:rsidP="00C53782">
      <w:pPr>
        <w:pStyle w:val="ListParagraph"/>
        <w:numPr>
          <w:ilvl w:val="0"/>
          <w:numId w:val="20"/>
        </w:numPr>
        <w:spacing w:after="0" w:line="240" w:lineRule="auto"/>
        <w:ind w:left="714" w:hanging="357"/>
        <w:contextualSpacing w:val="0"/>
        <w:rPr>
          <w:rFonts w:asciiTheme="minorHAnsi" w:hAnsiTheme="minorHAnsi"/>
          <w:lang w:val="hr-HR"/>
        </w:rPr>
      </w:pPr>
      <w:r>
        <w:rPr>
          <w:rFonts w:asciiTheme="minorHAnsi" w:hAnsiTheme="minorHAnsi"/>
          <w:lang w:val="hr-HR"/>
        </w:rPr>
        <w:t>lokalna zajednica;</w:t>
      </w:r>
    </w:p>
    <w:p w:rsidR="00A8105C" w:rsidRDefault="00A8105C" w:rsidP="00C53782">
      <w:pPr>
        <w:pStyle w:val="ListParagraph"/>
        <w:numPr>
          <w:ilvl w:val="0"/>
          <w:numId w:val="20"/>
        </w:numPr>
        <w:spacing w:after="0" w:line="240" w:lineRule="auto"/>
        <w:ind w:left="714" w:hanging="357"/>
        <w:contextualSpacing w:val="0"/>
        <w:rPr>
          <w:rFonts w:asciiTheme="minorHAnsi" w:hAnsiTheme="minorHAnsi"/>
          <w:lang w:val="hr-HR"/>
        </w:rPr>
      </w:pPr>
      <w:r>
        <w:rPr>
          <w:rFonts w:asciiTheme="minorHAnsi" w:hAnsiTheme="minorHAnsi"/>
          <w:lang w:val="hr-HR"/>
        </w:rPr>
        <w:t>nacionalni, europski i svjetski kulturni, znanstveni i obrazovni sektor;</w:t>
      </w:r>
    </w:p>
    <w:p w:rsidR="001B3ED7" w:rsidRPr="00645708" w:rsidRDefault="001B3ED7" w:rsidP="00C53782">
      <w:pPr>
        <w:pStyle w:val="ListParagraph"/>
        <w:numPr>
          <w:ilvl w:val="0"/>
          <w:numId w:val="20"/>
        </w:numPr>
        <w:spacing w:after="0" w:line="240" w:lineRule="auto"/>
        <w:ind w:left="714" w:hanging="357"/>
        <w:contextualSpacing w:val="0"/>
        <w:rPr>
          <w:rFonts w:asciiTheme="minorHAnsi" w:hAnsiTheme="minorHAnsi"/>
          <w:lang w:val="hr-HR"/>
        </w:rPr>
      </w:pPr>
      <w:r w:rsidRPr="00645708">
        <w:rPr>
          <w:rFonts w:asciiTheme="minorHAnsi" w:hAnsiTheme="minorHAnsi"/>
          <w:lang w:val="hr-HR"/>
        </w:rPr>
        <w:t>turisti</w:t>
      </w:r>
      <w:r w:rsidR="00C53782">
        <w:rPr>
          <w:rFonts w:asciiTheme="minorHAnsi" w:hAnsiTheme="minorHAnsi"/>
          <w:lang w:val="hr-HR"/>
        </w:rPr>
        <w:t>;</w:t>
      </w:r>
    </w:p>
    <w:p w:rsidR="001B3ED7" w:rsidRPr="00645708" w:rsidRDefault="001B3ED7" w:rsidP="00C53782">
      <w:pPr>
        <w:pStyle w:val="ListParagraph"/>
        <w:numPr>
          <w:ilvl w:val="0"/>
          <w:numId w:val="20"/>
        </w:numPr>
        <w:spacing w:after="0" w:line="240" w:lineRule="auto"/>
        <w:ind w:left="714" w:hanging="357"/>
        <w:contextualSpacing w:val="0"/>
        <w:rPr>
          <w:rFonts w:asciiTheme="minorHAnsi" w:hAnsiTheme="minorHAnsi"/>
          <w:lang w:val="hr-HR"/>
        </w:rPr>
      </w:pPr>
      <w:r w:rsidRPr="00645708">
        <w:rPr>
          <w:rFonts w:asciiTheme="minorHAnsi" w:hAnsiTheme="minorHAnsi"/>
          <w:lang w:val="hr-HR"/>
        </w:rPr>
        <w:t>posjetitelji</w:t>
      </w:r>
      <w:r w:rsidR="00C53782">
        <w:rPr>
          <w:rFonts w:asciiTheme="minorHAnsi" w:hAnsiTheme="minorHAnsi"/>
          <w:lang w:val="hr-HR"/>
        </w:rPr>
        <w:t>;</w:t>
      </w:r>
    </w:p>
    <w:p w:rsidR="001B3ED7" w:rsidRPr="00645708" w:rsidRDefault="001B3ED7" w:rsidP="00C53782">
      <w:pPr>
        <w:pStyle w:val="ListParagraph"/>
        <w:numPr>
          <w:ilvl w:val="0"/>
          <w:numId w:val="20"/>
        </w:numPr>
        <w:ind w:left="714" w:hanging="357"/>
        <w:contextualSpacing w:val="0"/>
        <w:rPr>
          <w:rFonts w:asciiTheme="minorHAnsi" w:hAnsiTheme="minorHAnsi"/>
          <w:lang w:val="hr-HR"/>
        </w:rPr>
      </w:pPr>
      <w:r w:rsidRPr="00645708">
        <w:rPr>
          <w:rFonts w:asciiTheme="minorHAnsi" w:hAnsiTheme="minorHAnsi"/>
          <w:lang w:val="hr-HR"/>
        </w:rPr>
        <w:t>poslovni partneri</w:t>
      </w:r>
      <w:r w:rsidR="00C53782">
        <w:rPr>
          <w:rFonts w:asciiTheme="minorHAnsi" w:hAnsiTheme="minorHAnsi"/>
          <w:lang w:val="hr-HR"/>
        </w:rPr>
        <w:t>.</w:t>
      </w:r>
    </w:p>
    <w:p w:rsidR="001B3ED7" w:rsidRPr="00645708" w:rsidRDefault="001B3ED7" w:rsidP="00C53782">
      <w:pPr>
        <w:rPr>
          <w:rFonts w:asciiTheme="minorHAnsi" w:hAnsiTheme="minorHAnsi"/>
          <w:lang w:val="hr-HR"/>
        </w:rPr>
      </w:pPr>
      <w:r w:rsidRPr="00645708">
        <w:rPr>
          <w:rFonts w:asciiTheme="minorHAnsi" w:hAnsiTheme="minorHAnsi"/>
          <w:lang w:val="hr-HR"/>
        </w:rPr>
        <w:t>Mediji komunikacije:</w:t>
      </w:r>
    </w:p>
    <w:p w:rsidR="001B3ED7" w:rsidRDefault="001B3ED7" w:rsidP="00C53782">
      <w:pPr>
        <w:pStyle w:val="ListParagraph"/>
        <w:numPr>
          <w:ilvl w:val="0"/>
          <w:numId w:val="21"/>
        </w:numPr>
        <w:spacing w:after="0" w:line="240" w:lineRule="auto"/>
        <w:ind w:left="714" w:hanging="357"/>
        <w:contextualSpacing w:val="0"/>
        <w:rPr>
          <w:rFonts w:asciiTheme="minorHAnsi" w:hAnsiTheme="minorHAnsi"/>
          <w:lang w:val="hr-HR"/>
        </w:rPr>
      </w:pPr>
      <w:r w:rsidRPr="00645708">
        <w:rPr>
          <w:rFonts w:asciiTheme="minorHAnsi" w:hAnsiTheme="minorHAnsi"/>
          <w:lang w:val="hr-HR"/>
        </w:rPr>
        <w:t>gradski i regionalni tiskani mediji</w:t>
      </w:r>
      <w:r w:rsidR="00C53782">
        <w:rPr>
          <w:rFonts w:asciiTheme="minorHAnsi" w:hAnsiTheme="minorHAnsi"/>
          <w:lang w:val="hr-HR"/>
        </w:rPr>
        <w:t>;</w:t>
      </w:r>
    </w:p>
    <w:p w:rsidR="001C1600" w:rsidRPr="001C1600" w:rsidRDefault="001C1600" w:rsidP="00C53782">
      <w:pPr>
        <w:pStyle w:val="ListParagraph"/>
        <w:numPr>
          <w:ilvl w:val="0"/>
          <w:numId w:val="21"/>
        </w:numPr>
        <w:spacing w:after="0" w:line="240" w:lineRule="auto"/>
        <w:ind w:left="714" w:hanging="357"/>
        <w:contextualSpacing w:val="0"/>
        <w:rPr>
          <w:rFonts w:asciiTheme="minorHAnsi" w:hAnsiTheme="minorHAnsi"/>
          <w:lang w:val="hr-HR"/>
        </w:rPr>
      </w:pPr>
      <w:r w:rsidRPr="001C1600">
        <w:rPr>
          <w:rFonts w:asciiTheme="minorHAnsi" w:hAnsiTheme="minorHAnsi"/>
          <w:lang w:val="hr-HR"/>
        </w:rPr>
        <w:t>gradski, regionalni i nacionalni elektronski mediji;</w:t>
      </w:r>
    </w:p>
    <w:p w:rsidR="001B3ED7" w:rsidRPr="00645708" w:rsidRDefault="001B3ED7" w:rsidP="00C53782">
      <w:pPr>
        <w:pStyle w:val="ListParagraph"/>
        <w:numPr>
          <w:ilvl w:val="0"/>
          <w:numId w:val="21"/>
        </w:numPr>
        <w:spacing w:after="0" w:line="240" w:lineRule="auto"/>
        <w:ind w:left="714" w:hanging="357"/>
        <w:contextualSpacing w:val="0"/>
        <w:rPr>
          <w:rFonts w:asciiTheme="minorHAnsi" w:hAnsiTheme="minorHAnsi"/>
          <w:lang w:val="hr-HR"/>
        </w:rPr>
      </w:pPr>
      <w:r w:rsidRPr="00645708">
        <w:rPr>
          <w:rFonts w:asciiTheme="minorHAnsi" w:hAnsiTheme="minorHAnsi"/>
          <w:lang w:val="hr-HR"/>
        </w:rPr>
        <w:t>gradske i regionalne radio postaje</w:t>
      </w:r>
      <w:r w:rsidR="00C53782">
        <w:rPr>
          <w:rFonts w:asciiTheme="minorHAnsi" w:hAnsiTheme="minorHAnsi"/>
          <w:lang w:val="hr-HR"/>
        </w:rPr>
        <w:t>;</w:t>
      </w:r>
    </w:p>
    <w:p w:rsidR="001B3ED7" w:rsidRPr="00645708" w:rsidRDefault="001B3ED7" w:rsidP="00C53782">
      <w:pPr>
        <w:pStyle w:val="ListParagraph"/>
        <w:numPr>
          <w:ilvl w:val="0"/>
          <w:numId w:val="21"/>
        </w:numPr>
        <w:spacing w:after="0" w:line="240" w:lineRule="auto"/>
        <w:ind w:left="714" w:hanging="357"/>
        <w:contextualSpacing w:val="0"/>
        <w:rPr>
          <w:rFonts w:asciiTheme="minorHAnsi" w:hAnsiTheme="minorHAnsi"/>
          <w:lang w:val="hr-HR"/>
        </w:rPr>
      </w:pPr>
      <w:r w:rsidRPr="00645708">
        <w:rPr>
          <w:rFonts w:asciiTheme="minorHAnsi" w:hAnsiTheme="minorHAnsi"/>
          <w:lang w:val="hr-HR"/>
        </w:rPr>
        <w:t>regionalne televizijske postaje</w:t>
      </w:r>
      <w:r w:rsidR="00C53782">
        <w:rPr>
          <w:rFonts w:asciiTheme="minorHAnsi" w:hAnsiTheme="minorHAnsi"/>
          <w:lang w:val="hr-HR"/>
        </w:rPr>
        <w:t>;</w:t>
      </w:r>
    </w:p>
    <w:p w:rsidR="001B3ED7" w:rsidRPr="00645708" w:rsidRDefault="001B3ED7" w:rsidP="00C53782">
      <w:pPr>
        <w:pStyle w:val="ListParagraph"/>
        <w:numPr>
          <w:ilvl w:val="0"/>
          <w:numId w:val="21"/>
        </w:numPr>
        <w:spacing w:after="0" w:line="240" w:lineRule="auto"/>
        <w:ind w:left="714" w:hanging="357"/>
        <w:contextualSpacing w:val="0"/>
        <w:rPr>
          <w:rFonts w:asciiTheme="minorHAnsi" w:hAnsiTheme="minorHAnsi"/>
          <w:lang w:val="hr-HR"/>
        </w:rPr>
      </w:pPr>
      <w:r w:rsidRPr="00645708">
        <w:rPr>
          <w:rFonts w:asciiTheme="minorHAnsi" w:hAnsiTheme="minorHAnsi"/>
          <w:lang w:val="hr-HR"/>
        </w:rPr>
        <w:t xml:space="preserve">oglašavanje u prostoru </w:t>
      </w:r>
      <w:r w:rsidR="003E1167">
        <w:rPr>
          <w:rFonts w:asciiTheme="minorHAnsi" w:hAnsiTheme="minorHAnsi"/>
          <w:lang w:val="hr-HR"/>
        </w:rPr>
        <w:t>G</w:t>
      </w:r>
      <w:r w:rsidRPr="00645708">
        <w:rPr>
          <w:rFonts w:asciiTheme="minorHAnsi" w:hAnsiTheme="minorHAnsi"/>
          <w:lang w:val="hr-HR"/>
        </w:rPr>
        <w:t>rada</w:t>
      </w:r>
      <w:r w:rsidR="00C53782">
        <w:rPr>
          <w:rFonts w:asciiTheme="minorHAnsi" w:hAnsiTheme="minorHAnsi"/>
          <w:lang w:val="hr-HR"/>
        </w:rPr>
        <w:t>;</w:t>
      </w:r>
    </w:p>
    <w:p w:rsidR="001B3ED7" w:rsidRPr="00645708" w:rsidRDefault="001B3ED7" w:rsidP="00C53782">
      <w:pPr>
        <w:pStyle w:val="ListParagraph"/>
        <w:numPr>
          <w:ilvl w:val="0"/>
          <w:numId w:val="21"/>
        </w:numPr>
        <w:spacing w:after="0" w:line="240" w:lineRule="auto"/>
        <w:ind w:left="714" w:hanging="357"/>
        <w:contextualSpacing w:val="0"/>
        <w:rPr>
          <w:rFonts w:asciiTheme="minorHAnsi" w:hAnsiTheme="minorHAnsi"/>
          <w:lang w:val="hr-HR"/>
        </w:rPr>
      </w:pPr>
      <w:r w:rsidRPr="00645708">
        <w:rPr>
          <w:rFonts w:asciiTheme="minorHAnsi" w:hAnsiTheme="minorHAnsi"/>
          <w:lang w:val="hr-HR"/>
        </w:rPr>
        <w:t>posebni tiskani prigodni materijali</w:t>
      </w:r>
      <w:r w:rsidR="00C53782">
        <w:rPr>
          <w:rFonts w:asciiTheme="minorHAnsi" w:hAnsiTheme="minorHAnsi"/>
          <w:lang w:val="hr-HR"/>
        </w:rPr>
        <w:t>;</w:t>
      </w:r>
    </w:p>
    <w:p w:rsidR="001C1600" w:rsidRDefault="001B3ED7" w:rsidP="001C1600">
      <w:pPr>
        <w:pStyle w:val="ListParagraph"/>
        <w:numPr>
          <w:ilvl w:val="0"/>
          <w:numId w:val="21"/>
        </w:numPr>
        <w:spacing w:after="0" w:line="240" w:lineRule="auto"/>
        <w:ind w:left="714" w:hanging="357"/>
        <w:contextualSpacing w:val="0"/>
        <w:rPr>
          <w:rFonts w:asciiTheme="minorHAnsi" w:hAnsiTheme="minorHAnsi"/>
          <w:lang w:val="hr-HR"/>
        </w:rPr>
      </w:pPr>
      <w:r w:rsidRPr="00645708">
        <w:rPr>
          <w:rFonts w:asciiTheme="minorHAnsi" w:hAnsiTheme="minorHAnsi"/>
          <w:lang w:val="hr-HR"/>
        </w:rPr>
        <w:t>web stranice (</w:t>
      </w:r>
      <w:r w:rsidR="00C53782">
        <w:rPr>
          <w:rFonts w:asciiTheme="minorHAnsi" w:hAnsiTheme="minorHAnsi"/>
          <w:lang w:val="hr-HR"/>
        </w:rPr>
        <w:t>Lazareti</w:t>
      </w:r>
      <w:r w:rsidRPr="00645708">
        <w:rPr>
          <w:rFonts w:asciiTheme="minorHAnsi" w:hAnsiTheme="minorHAnsi"/>
          <w:lang w:val="hr-HR"/>
        </w:rPr>
        <w:t>, TZG</w:t>
      </w:r>
      <w:r w:rsidR="00C53782">
        <w:rPr>
          <w:rFonts w:asciiTheme="minorHAnsi" w:hAnsiTheme="minorHAnsi"/>
          <w:lang w:val="hr-HR"/>
        </w:rPr>
        <w:t>D</w:t>
      </w:r>
      <w:r w:rsidRPr="00645708">
        <w:rPr>
          <w:rFonts w:asciiTheme="minorHAnsi" w:hAnsiTheme="minorHAnsi"/>
          <w:lang w:val="hr-HR"/>
        </w:rPr>
        <w:t xml:space="preserve">, </w:t>
      </w:r>
      <w:r w:rsidR="00C53782">
        <w:rPr>
          <w:rFonts w:asciiTheme="minorHAnsi" w:hAnsiTheme="minorHAnsi"/>
          <w:lang w:val="hr-HR"/>
        </w:rPr>
        <w:t>Grad Dubrovnik</w:t>
      </w:r>
      <w:r w:rsidRPr="00645708">
        <w:rPr>
          <w:rFonts w:asciiTheme="minorHAnsi" w:hAnsiTheme="minorHAnsi"/>
          <w:lang w:val="hr-HR"/>
        </w:rPr>
        <w:t xml:space="preserve"> i druge)</w:t>
      </w:r>
      <w:r w:rsidR="001C1600">
        <w:rPr>
          <w:rFonts w:asciiTheme="minorHAnsi" w:hAnsiTheme="minorHAnsi"/>
          <w:lang w:val="hr-HR"/>
        </w:rPr>
        <w:t>;</w:t>
      </w:r>
    </w:p>
    <w:p w:rsidR="001C1600" w:rsidRPr="001C1600" w:rsidRDefault="001C1600" w:rsidP="001C1600">
      <w:pPr>
        <w:pStyle w:val="ListParagraph"/>
        <w:numPr>
          <w:ilvl w:val="0"/>
          <w:numId w:val="21"/>
        </w:numPr>
        <w:spacing w:after="0" w:line="240" w:lineRule="auto"/>
        <w:ind w:left="714" w:hanging="357"/>
        <w:contextualSpacing w:val="0"/>
        <w:rPr>
          <w:rFonts w:asciiTheme="minorHAnsi" w:hAnsiTheme="minorHAnsi"/>
          <w:lang w:val="hr-HR"/>
        </w:rPr>
      </w:pPr>
      <w:r w:rsidRPr="001C1600">
        <w:rPr>
          <w:rFonts w:asciiTheme="minorHAnsi" w:hAnsiTheme="minorHAnsi"/>
          <w:lang w:val="hr-HR"/>
        </w:rPr>
        <w:t>društveni mediji;</w:t>
      </w:r>
    </w:p>
    <w:p w:rsidR="001C1600" w:rsidRPr="001C1600" w:rsidRDefault="001C1600" w:rsidP="001C1600">
      <w:pPr>
        <w:pStyle w:val="ListParagraph"/>
        <w:numPr>
          <w:ilvl w:val="0"/>
          <w:numId w:val="21"/>
        </w:numPr>
        <w:spacing w:after="0" w:line="240" w:lineRule="auto"/>
        <w:ind w:left="714" w:hanging="357"/>
        <w:contextualSpacing w:val="0"/>
        <w:rPr>
          <w:rFonts w:asciiTheme="minorHAnsi" w:hAnsiTheme="minorHAnsi"/>
          <w:lang w:val="hr-HR"/>
        </w:rPr>
      </w:pPr>
      <w:r w:rsidRPr="001C1600">
        <w:rPr>
          <w:rFonts w:asciiTheme="minorHAnsi" w:hAnsiTheme="minorHAnsi"/>
          <w:lang w:val="hr-HR"/>
        </w:rPr>
        <w:t>web stranice kulturnog sektora Grada Dubrovnika (ustanove i organizacije, primarno korisnici prostora);</w:t>
      </w:r>
    </w:p>
    <w:p w:rsidR="001B3ED7" w:rsidRPr="001C1600" w:rsidRDefault="001C1600" w:rsidP="001C1600">
      <w:pPr>
        <w:pStyle w:val="ListParagraph"/>
        <w:numPr>
          <w:ilvl w:val="0"/>
          <w:numId w:val="21"/>
        </w:numPr>
        <w:ind w:left="714" w:hanging="357"/>
        <w:contextualSpacing w:val="0"/>
        <w:rPr>
          <w:rFonts w:asciiTheme="minorHAnsi" w:hAnsiTheme="minorHAnsi"/>
          <w:lang w:val="hr-HR"/>
        </w:rPr>
      </w:pPr>
      <w:r w:rsidRPr="001C1600">
        <w:rPr>
          <w:rFonts w:asciiTheme="minorHAnsi" w:hAnsiTheme="minorHAnsi"/>
          <w:lang w:val="hr-HR"/>
        </w:rPr>
        <w:t>europske kulturne i obrazovne mreže</w:t>
      </w:r>
      <w:r w:rsidR="00C53782" w:rsidRPr="001C1600">
        <w:rPr>
          <w:rFonts w:asciiTheme="minorHAnsi" w:hAnsiTheme="minorHAnsi"/>
          <w:lang w:val="hr-HR"/>
        </w:rPr>
        <w:t>.</w:t>
      </w:r>
    </w:p>
    <w:p w:rsidR="00FD4EF4" w:rsidRDefault="00FD4EF4" w:rsidP="00C94D1E">
      <w:pPr>
        <w:pStyle w:val="Heading2"/>
        <w:rPr>
          <w:lang w:val="hr-HR"/>
        </w:rPr>
      </w:pPr>
      <w:bookmarkStart w:id="63" w:name="_Toc435704422"/>
    </w:p>
    <w:p w:rsidR="001B3ED7" w:rsidRPr="00C53782" w:rsidRDefault="001B3ED7" w:rsidP="00C94D1E">
      <w:pPr>
        <w:pStyle w:val="Heading2"/>
        <w:rPr>
          <w:lang w:val="hr-HR"/>
        </w:rPr>
      </w:pPr>
      <w:bookmarkStart w:id="64" w:name="_Toc448221830"/>
      <w:r w:rsidRPr="00C53782">
        <w:rPr>
          <w:lang w:val="hr-HR"/>
        </w:rPr>
        <w:t>Načini, metode i didaktička sredstva edukacije</w:t>
      </w:r>
      <w:bookmarkEnd w:id="63"/>
      <w:bookmarkEnd w:id="64"/>
    </w:p>
    <w:p w:rsidR="001B3ED7" w:rsidRPr="00C53782" w:rsidRDefault="00C53782" w:rsidP="00C53782">
      <w:pPr>
        <w:rPr>
          <w:rFonts w:asciiTheme="minorHAnsi" w:hAnsiTheme="minorHAnsi"/>
          <w:lang w:val="hr-HR"/>
        </w:rPr>
      </w:pPr>
      <w:r>
        <w:rPr>
          <w:rFonts w:asciiTheme="minorHAnsi" w:hAnsiTheme="minorHAnsi"/>
          <w:lang w:val="hr-HR"/>
        </w:rPr>
        <w:t>Osnovne odlike informiranja i edukacije</w:t>
      </w:r>
      <w:r w:rsidR="001B3ED7" w:rsidRPr="00C53782">
        <w:rPr>
          <w:rFonts w:asciiTheme="minorHAnsi" w:hAnsiTheme="minorHAnsi"/>
          <w:lang w:val="hr-HR"/>
        </w:rPr>
        <w:t xml:space="preserve"> o kompleksu </w:t>
      </w:r>
      <w:r>
        <w:rPr>
          <w:rFonts w:asciiTheme="minorHAnsi" w:hAnsiTheme="minorHAnsi"/>
          <w:lang w:val="hr-HR"/>
        </w:rPr>
        <w:t xml:space="preserve">Lazareti su </w:t>
      </w:r>
      <w:r w:rsidR="001B3ED7" w:rsidRPr="00C53782">
        <w:rPr>
          <w:rFonts w:asciiTheme="minorHAnsi" w:hAnsiTheme="minorHAnsi"/>
          <w:lang w:val="hr-HR"/>
        </w:rPr>
        <w:t>kontinuiran</w:t>
      </w:r>
      <w:r>
        <w:rPr>
          <w:rFonts w:asciiTheme="minorHAnsi" w:hAnsiTheme="minorHAnsi"/>
          <w:lang w:val="hr-HR"/>
        </w:rPr>
        <w:t>ost</w:t>
      </w:r>
      <w:r w:rsidR="001B3ED7" w:rsidRPr="00C53782">
        <w:rPr>
          <w:rFonts w:asciiTheme="minorHAnsi" w:hAnsiTheme="minorHAnsi"/>
          <w:lang w:val="hr-HR"/>
        </w:rPr>
        <w:t xml:space="preserve"> i prepoznatljiv</w:t>
      </w:r>
      <w:r>
        <w:rPr>
          <w:rFonts w:asciiTheme="minorHAnsi" w:hAnsiTheme="minorHAnsi"/>
          <w:lang w:val="hr-HR"/>
        </w:rPr>
        <w:t>ost u</w:t>
      </w:r>
      <w:r w:rsidR="001B3ED7" w:rsidRPr="00C53782">
        <w:rPr>
          <w:rFonts w:asciiTheme="minorHAnsi" w:hAnsiTheme="minorHAnsi"/>
          <w:lang w:val="hr-HR"/>
        </w:rPr>
        <w:t xml:space="preserve"> javnosti.</w:t>
      </w:r>
      <w:r>
        <w:rPr>
          <w:rFonts w:asciiTheme="minorHAnsi" w:hAnsiTheme="minorHAnsi"/>
          <w:lang w:val="hr-HR"/>
        </w:rPr>
        <w:t xml:space="preserve"> Cilj edukacije je</w:t>
      </w:r>
      <w:r w:rsidR="001B3ED7" w:rsidRPr="00C53782">
        <w:rPr>
          <w:rFonts w:asciiTheme="minorHAnsi" w:hAnsiTheme="minorHAnsi"/>
          <w:lang w:val="hr-HR"/>
        </w:rPr>
        <w:t xml:space="preserve"> stvoriti percepciju da </w:t>
      </w:r>
      <w:r>
        <w:rPr>
          <w:rFonts w:asciiTheme="minorHAnsi" w:hAnsiTheme="minorHAnsi"/>
          <w:lang w:val="hr-HR"/>
        </w:rPr>
        <w:t xml:space="preserve">su Lazareti vibrantno mjesto suvremene kulture grada Dubrovnika koje istovremeno uvažava i promiče baštinske vrijednosti kulturnog dobra. Takva percepcija u skladu je sa zadanom vizijom razvojakompleksa Lazareti </w:t>
      </w:r>
      <w:r w:rsidRPr="006F0A03">
        <w:rPr>
          <w:rFonts w:asciiTheme="minorHAnsi" w:hAnsiTheme="minorHAnsi"/>
          <w:lang w:val="hr-HR"/>
        </w:rPr>
        <w:t>(</w:t>
      </w:r>
      <w:r w:rsidR="00347F08" w:rsidRPr="00C6324F">
        <w:rPr>
          <w:rFonts w:asciiTheme="minorHAnsi" w:hAnsiTheme="minorHAnsi"/>
          <w:lang w:val="hr-HR"/>
        </w:rPr>
        <w:t>zaštićen</w:t>
      </w:r>
      <w:r w:rsidR="00347F08">
        <w:rPr>
          <w:rFonts w:asciiTheme="minorHAnsi" w:hAnsiTheme="minorHAnsi"/>
          <w:lang w:val="hr-HR"/>
        </w:rPr>
        <w:t>, kontinuirano održavan i održiv</w:t>
      </w:r>
      <w:r w:rsidR="00347F08" w:rsidRPr="00C6324F">
        <w:rPr>
          <w:rFonts w:asciiTheme="minorHAnsi" w:hAnsiTheme="minorHAnsi"/>
          <w:lang w:val="hr-HR"/>
        </w:rPr>
        <w:t xml:space="preserve"> objekt kulturne baštine koji integracijom i povezivanjem najrazličitijih korisnika i njihovih programa i aktivnosti teži postati međunarodno relevantnim snažnim i otvorenim središtem umjetničkog stvaralaštva, žive kulture i društvenog djelovanja u neposrednoj lokalnoj i široj </w:t>
      </w:r>
      <w:r w:rsidR="00B716AC">
        <w:rPr>
          <w:rFonts w:asciiTheme="minorHAnsi" w:hAnsiTheme="minorHAnsi"/>
          <w:lang w:val="hr-HR"/>
        </w:rPr>
        <w:t>međunarod</w:t>
      </w:r>
      <w:r w:rsidR="00347F08" w:rsidRPr="00C6324F">
        <w:rPr>
          <w:rFonts w:asciiTheme="minorHAnsi" w:hAnsiTheme="minorHAnsi"/>
          <w:lang w:val="hr-HR"/>
        </w:rPr>
        <w:t>noj zajednici</w:t>
      </w:r>
      <w:r w:rsidRPr="006F0A03">
        <w:rPr>
          <w:rFonts w:asciiTheme="minorHAnsi" w:hAnsiTheme="minorHAnsi"/>
          <w:lang w:val="hr-HR"/>
        </w:rPr>
        <w:t>).</w:t>
      </w:r>
      <w:r w:rsidR="00656840">
        <w:rPr>
          <w:rFonts w:asciiTheme="minorHAnsi" w:hAnsiTheme="minorHAnsi"/>
          <w:lang w:val="hr-HR"/>
        </w:rPr>
        <w:t>Komunikacijske sadržaje pot</w:t>
      </w:r>
      <w:r w:rsidR="00033FBD">
        <w:rPr>
          <w:rFonts w:asciiTheme="minorHAnsi" w:hAnsiTheme="minorHAnsi"/>
          <w:lang w:val="hr-HR"/>
        </w:rPr>
        <w:t xml:space="preserve">rebno je uskladiti sa </w:t>
      </w:r>
      <w:r w:rsidR="00033FBD" w:rsidRPr="00BB0393">
        <w:rPr>
          <w:rFonts w:asciiTheme="minorHAnsi" w:hAnsiTheme="minorHAnsi"/>
          <w:lang w:val="hr-HR"/>
        </w:rPr>
        <w:t>sveukupnimaktivnostima</w:t>
      </w:r>
      <w:r w:rsidR="00656840">
        <w:rPr>
          <w:rFonts w:asciiTheme="minorHAnsi" w:hAnsiTheme="minorHAnsi"/>
          <w:lang w:val="hr-HR"/>
        </w:rPr>
        <w:t xml:space="preserve">korisnika prostora Lazareta uvijek </w:t>
      </w:r>
      <w:r w:rsidR="00033FBD">
        <w:rPr>
          <w:rFonts w:asciiTheme="minorHAnsi" w:hAnsiTheme="minorHAnsi"/>
          <w:lang w:val="hr-HR"/>
        </w:rPr>
        <w:t>uvažavajući holistički pristup</w:t>
      </w:r>
      <w:r w:rsidR="00656840">
        <w:rPr>
          <w:rFonts w:asciiTheme="minorHAnsi" w:hAnsiTheme="minorHAnsi"/>
          <w:lang w:val="hr-HR"/>
        </w:rPr>
        <w:t xml:space="preserve"> objektu. To znači da svi komunikacijski sadržaji ne smiju biti partikularni već ih je potrebno promišljati u kontekstu cjelovitog kulturnog dobra te na taj način ujedno promovirati njegov baštinski odnosno širi kulturni i društveni identitet.</w:t>
      </w:r>
    </w:p>
    <w:p w:rsidR="001B3ED7" w:rsidRDefault="00C124EE" w:rsidP="00C53782">
      <w:pPr>
        <w:rPr>
          <w:rFonts w:asciiTheme="minorHAnsi" w:hAnsiTheme="minorHAnsi"/>
          <w:lang w:val="hr-HR"/>
        </w:rPr>
      </w:pPr>
      <w:r>
        <w:rPr>
          <w:rFonts w:asciiTheme="minorHAnsi" w:hAnsiTheme="minorHAnsi"/>
          <w:lang w:val="hr-HR"/>
        </w:rPr>
        <w:t xml:space="preserve">Komunikacijski se sadržaji </w:t>
      </w:r>
      <w:r w:rsidR="001B3ED7" w:rsidRPr="00C53782">
        <w:rPr>
          <w:rFonts w:asciiTheme="minorHAnsi" w:hAnsiTheme="minorHAnsi"/>
          <w:lang w:val="hr-HR"/>
        </w:rPr>
        <w:t>mog</w:t>
      </w:r>
      <w:r>
        <w:rPr>
          <w:rFonts w:asciiTheme="minorHAnsi" w:hAnsiTheme="minorHAnsi"/>
          <w:lang w:val="hr-HR"/>
        </w:rPr>
        <w:t>u</w:t>
      </w:r>
      <w:r w:rsidR="001B3ED7" w:rsidRPr="00C53782">
        <w:rPr>
          <w:rFonts w:asciiTheme="minorHAnsi" w:hAnsiTheme="minorHAnsi"/>
          <w:lang w:val="hr-HR"/>
        </w:rPr>
        <w:t xml:space="preserve"> koristiti</w:t>
      </w:r>
      <w:r>
        <w:rPr>
          <w:rFonts w:asciiTheme="minorHAnsi" w:hAnsiTheme="minorHAnsi"/>
          <w:lang w:val="hr-HR"/>
        </w:rPr>
        <w:t xml:space="preserve"> u TV i</w:t>
      </w:r>
      <w:r w:rsidR="001B3ED7" w:rsidRPr="00C53782">
        <w:rPr>
          <w:rFonts w:asciiTheme="minorHAnsi" w:hAnsiTheme="minorHAnsi"/>
          <w:lang w:val="hr-HR"/>
        </w:rPr>
        <w:t xml:space="preserve"> radio emisija</w:t>
      </w:r>
      <w:r>
        <w:rPr>
          <w:rFonts w:asciiTheme="minorHAnsi" w:hAnsiTheme="minorHAnsi"/>
          <w:lang w:val="hr-HR"/>
        </w:rPr>
        <w:t>ma</w:t>
      </w:r>
      <w:r w:rsidR="001B3ED7" w:rsidRPr="00C53782">
        <w:rPr>
          <w:rFonts w:asciiTheme="minorHAnsi" w:hAnsiTheme="minorHAnsi"/>
          <w:lang w:val="hr-HR"/>
        </w:rPr>
        <w:t xml:space="preserve">, </w:t>
      </w:r>
      <w:r>
        <w:rPr>
          <w:rFonts w:asciiTheme="minorHAnsi" w:hAnsiTheme="minorHAnsi"/>
          <w:lang w:val="hr-HR"/>
        </w:rPr>
        <w:t xml:space="preserve">u tiskanim medijima, u edukacijskim materijalima za škole, </w:t>
      </w:r>
      <w:r w:rsidR="001B3ED7" w:rsidRPr="00C53782">
        <w:rPr>
          <w:rFonts w:asciiTheme="minorHAnsi" w:hAnsiTheme="minorHAnsi"/>
          <w:lang w:val="hr-HR"/>
        </w:rPr>
        <w:t xml:space="preserve">kao predložak za </w:t>
      </w:r>
      <w:r>
        <w:rPr>
          <w:rFonts w:asciiTheme="minorHAnsi" w:hAnsiTheme="minorHAnsi"/>
          <w:lang w:val="hr-HR"/>
        </w:rPr>
        <w:t>turističke</w:t>
      </w:r>
      <w:r w:rsidR="001B3ED7" w:rsidRPr="00C53782">
        <w:rPr>
          <w:rFonts w:asciiTheme="minorHAnsi" w:hAnsiTheme="minorHAnsi"/>
          <w:lang w:val="hr-HR"/>
        </w:rPr>
        <w:t xml:space="preserve"> brošure, </w:t>
      </w:r>
      <w:r>
        <w:rPr>
          <w:rFonts w:asciiTheme="minorHAnsi" w:hAnsiTheme="minorHAnsi"/>
          <w:lang w:val="hr-HR"/>
        </w:rPr>
        <w:t xml:space="preserve">odnosno </w:t>
      </w:r>
      <w:r w:rsidR="001B3ED7" w:rsidRPr="00C53782">
        <w:rPr>
          <w:rFonts w:asciiTheme="minorHAnsi" w:hAnsiTheme="minorHAnsi"/>
          <w:lang w:val="hr-HR"/>
        </w:rPr>
        <w:t>kao predložak za nešto ambicioznije medijske iskorake u edukaciji</w:t>
      </w:r>
      <w:r>
        <w:rPr>
          <w:rFonts w:asciiTheme="minorHAnsi" w:hAnsiTheme="minorHAnsi"/>
          <w:lang w:val="hr-HR"/>
        </w:rPr>
        <w:t xml:space="preserve"> (npr. </w:t>
      </w:r>
      <w:r w:rsidR="001B3ED7" w:rsidRPr="00C53782">
        <w:rPr>
          <w:rFonts w:asciiTheme="minorHAnsi" w:hAnsiTheme="minorHAnsi"/>
          <w:i/>
          <w:lang w:val="hr-HR"/>
        </w:rPr>
        <w:t>billboard</w:t>
      </w:r>
      <w:r>
        <w:rPr>
          <w:rFonts w:asciiTheme="minorHAnsi" w:hAnsiTheme="minorHAnsi"/>
          <w:i/>
          <w:lang w:val="hr-HR"/>
        </w:rPr>
        <w:t>i</w:t>
      </w:r>
      <w:r>
        <w:rPr>
          <w:rFonts w:asciiTheme="minorHAnsi" w:hAnsiTheme="minorHAnsi"/>
          <w:lang w:val="hr-HR"/>
        </w:rPr>
        <w:t>, inovativni tehnološki načini komunikacije, mobilne aplikacije</w:t>
      </w:r>
      <w:r w:rsidR="005347FF">
        <w:rPr>
          <w:rFonts w:asciiTheme="minorHAnsi" w:hAnsiTheme="minorHAnsi"/>
          <w:lang w:val="hr-HR"/>
        </w:rPr>
        <w:t>,</w:t>
      </w:r>
      <w:r>
        <w:rPr>
          <w:rFonts w:asciiTheme="minorHAnsi" w:hAnsiTheme="minorHAnsi"/>
          <w:lang w:val="hr-HR"/>
        </w:rPr>
        <w:t xml:space="preserve"> QR kodovi itd.).</w:t>
      </w:r>
      <w:r w:rsidR="005347FF">
        <w:rPr>
          <w:rFonts w:asciiTheme="minorHAnsi" w:hAnsiTheme="minorHAnsi"/>
          <w:lang w:val="hr-HR"/>
        </w:rPr>
        <w:t xml:space="preserve"> Za internu javnost, preporuča se organizacija edukativnog seminara koji će komunicirati povijesnu i suvremenu važnost kompleksa u kulturnom, društvenom, turističkom, ali i širem gospodarskom smislu.</w:t>
      </w:r>
      <w:r w:rsidR="001F2DDB">
        <w:rPr>
          <w:rFonts w:asciiTheme="minorHAnsi" w:hAnsiTheme="minorHAnsi"/>
          <w:lang w:val="hr-HR"/>
        </w:rPr>
        <w:t xml:space="preserve"> Za same </w:t>
      </w:r>
      <w:r w:rsidR="00B716AC">
        <w:rPr>
          <w:rFonts w:asciiTheme="minorHAnsi" w:hAnsiTheme="minorHAnsi"/>
          <w:lang w:val="hr-HR"/>
        </w:rPr>
        <w:t>korisnike</w:t>
      </w:r>
      <w:r w:rsidR="001F2DDB">
        <w:rPr>
          <w:rFonts w:asciiTheme="minorHAnsi" w:hAnsiTheme="minorHAnsi"/>
          <w:lang w:val="hr-HR"/>
        </w:rPr>
        <w:t xml:space="preserve"> prostora Lazareta važno je osigurati edukaciju u smislu potrebe predstavljanja visokokvalitetnih sadržaja s potencijalom razvoja publike, potrebe usklađivanja programa s ostalim sadržajima </w:t>
      </w:r>
      <w:r w:rsidR="00530B49">
        <w:rPr>
          <w:rFonts w:asciiTheme="minorHAnsi" w:hAnsiTheme="minorHAnsi"/>
          <w:lang w:val="hr-HR"/>
        </w:rPr>
        <w:t xml:space="preserve">u prostoru </w:t>
      </w:r>
      <w:r w:rsidR="001F2DDB">
        <w:rPr>
          <w:rFonts w:asciiTheme="minorHAnsi" w:hAnsiTheme="minorHAnsi"/>
          <w:lang w:val="hr-HR"/>
        </w:rPr>
        <w:t>kompleksa te potrebe</w:t>
      </w:r>
      <w:r w:rsidR="00530B49">
        <w:rPr>
          <w:rFonts w:asciiTheme="minorHAnsi" w:hAnsiTheme="minorHAnsi"/>
          <w:lang w:val="hr-HR"/>
        </w:rPr>
        <w:t xml:space="preserve"> usklađivanja vlastitog sadržaja sa samom baštinskom vrijednošću kompleksa u smislu njegove kulturne</w:t>
      </w:r>
      <w:r w:rsidR="002F1528">
        <w:rPr>
          <w:rFonts w:asciiTheme="minorHAnsi" w:hAnsiTheme="minorHAnsi"/>
          <w:lang w:val="hr-HR"/>
        </w:rPr>
        <w:t xml:space="preserve"> i turističke</w:t>
      </w:r>
      <w:r w:rsidR="00530B49">
        <w:rPr>
          <w:rFonts w:asciiTheme="minorHAnsi" w:hAnsiTheme="minorHAnsi"/>
          <w:lang w:val="hr-HR"/>
        </w:rPr>
        <w:t xml:space="preserve"> promidžbe.</w:t>
      </w:r>
    </w:p>
    <w:p w:rsidR="001B3ED7" w:rsidRPr="00C53782" w:rsidRDefault="008C5627" w:rsidP="00C53782">
      <w:pPr>
        <w:rPr>
          <w:rFonts w:asciiTheme="minorHAnsi" w:hAnsiTheme="minorHAnsi"/>
          <w:lang w:val="hr-HR"/>
        </w:rPr>
      </w:pPr>
      <w:r>
        <w:rPr>
          <w:rFonts w:asciiTheme="minorHAnsi" w:hAnsiTheme="minorHAnsi"/>
          <w:lang w:val="hr-HR"/>
        </w:rPr>
        <w:t>Obrazovanje javnosti predlaže se i</w:t>
      </w:r>
      <w:r w:rsidRPr="00C53782">
        <w:rPr>
          <w:rFonts w:asciiTheme="minorHAnsi" w:eastAsia="TrebuchetMS" w:hAnsiTheme="minorHAnsi" w:cs="TrebuchetMS"/>
          <w:lang w:val="hr-HR"/>
        </w:rPr>
        <w:t xml:space="preserve"> kroz </w:t>
      </w:r>
      <w:r>
        <w:rPr>
          <w:rFonts w:asciiTheme="minorHAnsi" w:eastAsia="TrebuchetMS" w:hAnsiTheme="minorHAnsi" w:cs="TrebuchetMS"/>
          <w:lang w:val="hr-HR"/>
        </w:rPr>
        <w:t xml:space="preserve">školsku </w:t>
      </w:r>
      <w:r w:rsidRPr="00C53782">
        <w:rPr>
          <w:rFonts w:asciiTheme="minorHAnsi" w:eastAsia="TrebuchetMS" w:hAnsiTheme="minorHAnsi" w:cs="TrebuchetMS"/>
          <w:lang w:val="hr-HR"/>
        </w:rPr>
        <w:t>nastavu, predškolsk</w:t>
      </w:r>
      <w:r>
        <w:rPr>
          <w:rFonts w:asciiTheme="minorHAnsi" w:eastAsia="TrebuchetMS" w:hAnsiTheme="minorHAnsi" w:cs="TrebuchetMS"/>
          <w:lang w:val="hr-HR"/>
        </w:rPr>
        <w:t>i odgoj</w:t>
      </w:r>
      <w:r w:rsidRPr="00C53782">
        <w:rPr>
          <w:rFonts w:asciiTheme="minorHAnsi" w:eastAsia="TrebuchetMS" w:hAnsiTheme="minorHAnsi" w:cs="TrebuchetMS"/>
          <w:lang w:val="hr-HR"/>
        </w:rPr>
        <w:t>, kontinuiranu edukaciju šire javnosti kroz izložbe, publikacije i već prije spomenute načine, metode i didaktička sredstva.</w:t>
      </w:r>
      <w:r w:rsidR="00C124EE">
        <w:rPr>
          <w:rFonts w:asciiTheme="minorHAnsi" w:hAnsiTheme="minorHAnsi"/>
          <w:lang w:val="hr-HR"/>
        </w:rPr>
        <w:t xml:space="preserve">Također, preporuča se i izgradnja javne svijesti o Lazaretima kroz </w:t>
      </w:r>
      <w:r w:rsidR="001B3ED7" w:rsidRPr="00C53782">
        <w:rPr>
          <w:rFonts w:asciiTheme="minorHAnsi" w:hAnsiTheme="minorHAnsi"/>
          <w:lang w:val="hr-HR"/>
        </w:rPr>
        <w:t>sustav</w:t>
      </w:r>
      <w:r w:rsidR="00C124EE">
        <w:rPr>
          <w:rFonts w:asciiTheme="minorHAnsi" w:hAnsiTheme="minorHAnsi"/>
          <w:lang w:val="hr-HR"/>
        </w:rPr>
        <w:t xml:space="preserve"> javne</w:t>
      </w:r>
      <w:r w:rsidR="001B3ED7" w:rsidRPr="00C53782">
        <w:rPr>
          <w:rFonts w:asciiTheme="minorHAnsi" w:hAnsiTheme="minorHAnsi"/>
          <w:lang w:val="hr-HR"/>
        </w:rPr>
        <w:t xml:space="preserve"> signali</w:t>
      </w:r>
      <w:r w:rsidR="004138C0">
        <w:rPr>
          <w:rFonts w:asciiTheme="minorHAnsi" w:hAnsiTheme="minorHAnsi"/>
          <w:lang w:val="hr-HR"/>
        </w:rPr>
        <w:t>zacij</w:t>
      </w:r>
      <w:r w:rsidR="001B3ED7" w:rsidRPr="00C53782">
        <w:rPr>
          <w:rFonts w:asciiTheme="minorHAnsi" w:hAnsiTheme="minorHAnsi"/>
          <w:lang w:val="hr-HR"/>
        </w:rPr>
        <w:t>e koj</w:t>
      </w:r>
      <w:r w:rsidR="00C124EE">
        <w:rPr>
          <w:rFonts w:asciiTheme="minorHAnsi" w:hAnsiTheme="minorHAnsi"/>
          <w:lang w:val="hr-HR"/>
        </w:rPr>
        <w:t>a izlazi iz okvira</w:t>
      </w:r>
      <w:r w:rsidR="001B3ED7" w:rsidRPr="00C53782">
        <w:rPr>
          <w:rFonts w:asciiTheme="minorHAnsi" w:hAnsiTheme="minorHAnsi"/>
          <w:lang w:val="hr-HR"/>
        </w:rPr>
        <w:t xml:space="preserve"> standardn</w:t>
      </w:r>
      <w:r w:rsidR="00C124EE">
        <w:rPr>
          <w:rFonts w:asciiTheme="minorHAnsi" w:hAnsiTheme="minorHAnsi"/>
          <w:lang w:val="hr-HR"/>
        </w:rPr>
        <w:t>e</w:t>
      </w:r>
      <w:r w:rsidR="001C1600">
        <w:rPr>
          <w:rFonts w:asciiTheme="minorHAnsi" w:hAnsiTheme="minorHAnsi"/>
          <w:lang w:val="hr-HR"/>
        </w:rPr>
        <w:t xml:space="preserve"> urban</w:t>
      </w:r>
      <w:r w:rsidR="00C124EE">
        <w:rPr>
          <w:rFonts w:asciiTheme="minorHAnsi" w:hAnsiTheme="minorHAnsi"/>
          <w:lang w:val="hr-HR"/>
        </w:rPr>
        <w:t>e</w:t>
      </w:r>
      <w:r w:rsidR="001C1600">
        <w:rPr>
          <w:rFonts w:asciiTheme="minorHAnsi" w:hAnsiTheme="minorHAnsi"/>
          <w:lang w:val="hr-HR"/>
        </w:rPr>
        <w:t xml:space="preserve"> opreme i</w:t>
      </w:r>
      <w:r w:rsidR="001B3ED7" w:rsidRPr="00C53782">
        <w:rPr>
          <w:rFonts w:asciiTheme="minorHAnsi" w:hAnsiTheme="minorHAnsi"/>
          <w:lang w:val="hr-HR"/>
        </w:rPr>
        <w:t xml:space="preserve"> signalizacij</w:t>
      </w:r>
      <w:r w:rsidR="00C124EE">
        <w:rPr>
          <w:rFonts w:asciiTheme="minorHAnsi" w:hAnsiTheme="minorHAnsi"/>
          <w:lang w:val="hr-HR"/>
        </w:rPr>
        <w:t>e</w:t>
      </w:r>
      <w:r w:rsidR="004138C0">
        <w:rPr>
          <w:rFonts w:asciiTheme="minorHAnsi" w:hAnsiTheme="minorHAnsi"/>
          <w:lang w:val="hr-HR"/>
        </w:rPr>
        <w:t xml:space="preserve"> i</w:t>
      </w:r>
      <w:r w:rsidR="001C1600">
        <w:rPr>
          <w:rFonts w:asciiTheme="minorHAnsi" w:hAnsiTheme="minorHAnsi"/>
          <w:lang w:val="hr-HR"/>
        </w:rPr>
        <w:t xml:space="preserve"> koja</w:t>
      </w:r>
      <w:r w:rsidR="004138C0">
        <w:rPr>
          <w:rFonts w:asciiTheme="minorHAnsi" w:hAnsiTheme="minorHAnsi"/>
          <w:lang w:val="hr-HR"/>
        </w:rPr>
        <w:t xml:space="preserve"> uključuje same elemente suvremene dubrovačke kulturne proizvodnje simbolizirajući i stvarajući atmosferu koju suvremeni Lazareti nude</w:t>
      </w:r>
      <w:r w:rsidR="001B3ED7" w:rsidRPr="00C53782">
        <w:rPr>
          <w:rFonts w:asciiTheme="minorHAnsi" w:hAnsiTheme="minorHAnsi"/>
          <w:lang w:val="hr-HR"/>
        </w:rPr>
        <w:t>.</w:t>
      </w:r>
      <w:r w:rsidR="004138C0">
        <w:rPr>
          <w:rFonts w:asciiTheme="minorHAnsi" w:hAnsiTheme="minorHAnsi"/>
          <w:lang w:val="hr-HR"/>
        </w:rPr>
        <w:t xml:space="preserve"> Signalizacija te vrste ne bi trebala biti na razini iznošenja faktografskih informacija već komunicirati s javnošću na dinamičan način koji potiče participaciju potencijalne publike Lazareta (npr. kao sustav signalizacije povezan u smislenu igru). Takav tip komunikacije potencijalno ima učinkovitu primjenu</w:t>
      </w:r>
      <w:r w:rsidR="001B3ED7" w:rsidRPr="00C53782">
        <w:rPr>
          <w:rFonts w:asciiTheme="minorHAnsi" w:hAnsiTheme="minorHAnsi"/>
          <w:lang w:val="hr-HR"/>
        </w:rPr>
        <w:t xml:space="preserve"> i </w:t>
      </w:r>
      <w:r w:rsidR="004138C0">
        <w:rPr>
          <w:rFonts w:asciiTheme="minorHAnsi" w:hAnsiTheme="minorHAnsi"/>
          <w:lang w:val="hr-HR"/>
        </w:rPr>
        <w:t xml:space="preserve">u </w:t>
      </w:r>
      <w:r w:rsidR="001B3ED7" w:rsidRPr="00C53782">
        <w:rPr>
          <w:rFonts w:asciiTheme="minorHAnsi" w:hAnsiTheme="minorHAnsi"/>
          <w:lang w:val="hr-HR"/>
        </w:rPr>
        <w:t>formaln</w:t>
      </w:r>
      <w:r w:rsidR="004138C0">
        <w:rPr>
          <w:rFonts w:asciiTheme="minorHAnsi" w:hAnsiTheme="minorHAnsi"/>
          <w:lang w:val="hr-HR"/>
        </w:rPr>
        <w:t>oj školskoj edukaciji</w:t>
      </w:r>
      <w:r w:rsidR="001B3ED7" w:rsidRPr="00C53782">
        <w:rPr>
          <w:rFonts w:asciiTheme="minorHAnsi" w:hAnsiTheme="minorHAnsi"/>
          <w:lang w:val="hr-HR"/>
        </w:rPr>
        <w:t>.</w:t>
      </w:r>
    </w:p>
    <w:p w:rsidR="001B3ED7" w:rsidRPr="004138C0" w:rsidRDefault="001B3ED7" w:rsidP="00C53782">
      <w:pPr>
        <w:pStyle w:val="Heading2"/>
        <w:rPr>
          <w:rFonts w:asciiTheme="minorHAnsi" w:hAnsiTheme="minorHAnsi"/>
          <w:lang w:val="hr-HR"/>
        </w:rPr>
      </w:pPr>
      <w:bookmarkStart w:id="65" w:name="_Toc435704423"/>
      <w:bookmarkStart w:id="66" w:name="_Toc448221831"/>
      <w:r w:rsidRPr="004138C0">
        <w:rPr>
          <w:rFonts w:asciiTheme="minorHAnsi" w:hAnsiTheme="minorHAnsi"/>
          <w:lang w:val="hr-HR"/>
        </w:rPr>
        <w:t>Ljudski resursi i edukacija</w:t>
      </w:r>
      <w:bookmarkEnd w:id="65"/>
      <w:bookmarkEnd w:id="66"/>
    </w:p>
    <w:p w:rsidR="0058091F" w:rsidRPr="00795D66" w:rsidRDefault="004D0A97" w:rsidP="00C53782">
      <w:pPr>
        <w:rPr>
          <w:rFonts w:asciiTheme="minorHAnsi" w:hAnsiTheme="minorHAnsi"/>
          <w:lang w:val="hr-HR"/>
        </w:rPr>
      </w:pPr>
      <w:r w:rsidRPr="00795D66">
        <w:rPr>
          <w:rFonts w:asciiTheme="minorHAnsi" w:hAnsiTheme="minorHAnsi"/>
          <w:lang w:val="hr-HR"/>
        </w:rPr>
        <w:t>Kroz proces istraživanja koji je služio kao podloga izradi Strategije razvoja kulture Grada Dubrovnika te  kandidaturi Dubrovnika za Europsku prijestolnicu kulture 2020, detektirana je potreba za uv</w:t>
      </w:r>
      <w:r w:rsidR="0058091F" w:rsidRPr="00795D66">
        <w:rPr>
          <w:rFonts w:asciiTheme="minorHAnsi" w:hAnsiTheme="minorHAnsi"/>
          <w:lang w:val="hr-HR"/>
        </w:rPr>
        <w:t>ođenje i</w:t>
      </w:r>
      <w:r w:rsidRPr="00795D66">
        <w:rPr>
          <w:rFonts w:asciiTheme="minorHAnsi" w:hAnsiTheme="minorHAnsi"/>
          <w:lang w:val="hr-HR"/>
        </w:rPr>
        <w:t xml:space="preserve"> provođenje obrazovnih programa tzv. podizanja kapaciteta kojima bi se učvrstile i poboljšale sposobnosti lokalnog kulturnog sektora</w:t>
      </w:r>
      <w:r w:rsidR="003E1167">
        <w:rPr>
          <w:rFonts w:asciiTheme="minorHAnsi" w:hAnsiTheme="minorHAnsi"/>
          <w:lang w:val="hr-HR"/>
        </w:rPr>
        <w:t>,</w:t>
      </w:r>
      <w:r w:rsidR="0058091F" w:rsidRPr="00795D66">
        <w:rPr>
          <w:rFonts w:asciiTheme="minorHAnsi" w:hAnsiTheme="minorHAnsi"/>
          <w:lang w:val="hr-HR"/>
        </w:rPr>
        <w:t xml:space="preserve"> a</w:t>
      </w:r>
      <w:r w:rsidRPr="00795D66">
        <w:rPr>
          <w:rFonts w:asciiTheme="minorHAnsi" w:hAnsiTheme="minorHAnsi"/>
          <w:lang w:val="hr-HR"/>
        </w:rPr>
        <w:t xml:space="preserve"> kako bi se omogućilo ostvarivanje zahtjevnih ciljeva postavljenih u strateškom dokumentu razvoja kulture. U tom smislu, obrazovni programi razvoja lokalnih kapaciteta ciljano se bave temama</w:t>
      </w:r>
      <w:r w:rsidR="0058091F" w:rsidRPr="00795D66">
        <w:rPr>
          <w:rFonts w:asciiTheme="minorHAnsi" w:hAnsiTheme="minorHAnsi"/>
          <w:lang w:val="hr-HR"/>
        </w:rPr>
        <w:t xml:space="preserve"> participativnog upravljanja, strateškog planiranja, kulturalne održivosti, pristupa i razvoja publike, financiranja kulture i umjetnosti, međunarodne suradnje, umrežavanja i mobilnosti umjetnika i kulturnih djelatnika. Ciljna publika navedenih obrazovnih programa su tijela regionalne i lokalne samouprave, institucionalni i izvaninstitucionalni sektor kulture, samostalni umjetnici, znanstveni i obrazovni sektor te turistički sektor.</w:t>
      </w:r>
    </w:p>
    <w:p w:rsidR="00DA49B3" w:rsidRPr="00795D66" w:rsidRDefault="00DA49B3" w:rsidP="00C53782">
      <w:pPr>
        <w:rPr>
          <w:rFonts w:asciiTheme="minorHAnsi" w:hAnsiTheme="minorHAnsi"/>
          <w:lang w:val="hr-HR"/>
        </w:rPr>
      </w:pPr>
      <w:r w:rsidRPr="00795D66">
        <w:rPr>
          <w:rFonts w:asciiTheme="minorHAnsi" w:hAnsiTheme="minorHAnsi"/>
          <w:lang w:val="hr-HR"/>
        </w:rPr>
        <w:t>Po pitanju očuvanja i zaštite kulturnog dobra nije potrebno organizirati zasebno obrazovanje ljudskih resursa budući da su oni postojeći i kvalificirani u vidu stručnih konzervatorski službi</w:t>
      </w:r>
      <w:r w:rsidR="0058091F" w:rsidRPr="00795D66">
        <w:rPr>
          <w:rFonts w:asciiTheme="minorHAnsi" w:hAnsiTheme="minorHAnsi"/>
          <w:lang w:val="hr-HR"/>
        </w:rPr>
        <w:t xml:space="preserve"> koji se, sukladno stupnju napredovanja u svojoj struci, kontinuirano obrazuju</w:t>
      </w:r>
      <w:r w:rsidRPr="00795D66">
        <w:rPr>
          <w:rFonts w:asciiTheme="minorHAnsi" w:hAnsiTheme="minorHAnsi"/>
          <w:lang w:val="hr-HR"/>
        </w:rPr>
        <w:t>. Važno je, međutim organizirati redovitu komunikaciju s tim službama kako bi se postigla njihova informiranost o suvremenoj namjeni kompleksa i ciljevima poslovanja. Na taj način izbjegavaju se mogući negativni učinci koje na samo očuvanje i zaštitu kompleksa mogu imati zahtjevi suvremenog poslovanja.</w:t>
      </w:r>
    </w:p>
    <w:p w:rsidR="003244BB" w:rsidRDefault="0058091F" w:rsidP="00C53782">
      <w:pPr>
        <w:rPr>
          <w:rFonts w:asciiTheme="minorHAnsi" w:hAnsiTheme="minorHAnsi"/>
          <w:lang w:val="hr-HR"/>
        </w:rPr>
      </w:pPr>
      <w:r w:rsidRPr="00795D66">
        <w:rPr>
          <w:rFonts w:asciiTheme="minorHAnsi" w:hAnsiTheme="minorHAnsi"/>
          <w:lang w:val="hr-HR"/>
        </w:rPr>
        <w:t>Dodatni</w:t>
      </w:r>
      <w:r w:rsidR="00DA49B3" w:rsidRPr="00795D66">
        <w:rPr>
          <w:rFonts w:asciiTheme="minorHAnsi" w:hAnsiTheme="minorHAnsi"/>
          <w:lang w:val="hr-HR"/>
        </w:rPr>
        <w:t xml:space="preserve"> aspekt obrazovanja ljudskih resursa tiče se </w:t>
      </w:r>
      <w:r w:rsidR="001B3ED7" w:rsidRPr="00795D66">
        <w:rPr>
          <w:rFonts w:asciiTheme="minorHAnsi" w:hAnsiTheme="minorHAnsi"/>
          <w:lang w:val="hr-HR"/>
        </w:rPr>
        <w:t>obrazovanj</w:t>
      </w:r>
      <w:r w:rsidR="00DA49B3" w:rsidRPr="00795D66">
        <w:rPr>
          <w:rFonts w:asciiTheme="minorHAnsi" w:hAnsiTheme="minorHAnsi"/>
          <w:lang w:val="hr-HR"/>
        </w:rPr>
        <w:t xml:space="preserve">aza upravljanje kulturnim dobrom što </w:t>
      </w:r>
      <w:r w:rsidR="001B3ED7" w:rsidRPr="00C53782">
        <w:rPr>
          <w:rFonts w:asciiTheme="minorHAnsi" w:hAnsiTheme="minorHAnsi"/>
          <w:lang w:val="hr-HR"/>
        </w:rPr>
        <w:t>podrazumijeva</w:t>
      </w:r>
      <w:r w:rsidR="001C1600">
        <w:rPr>
          <w:rFonts w:asciiTheme="minorHAnsi" w:hAnsiTheme="minorHAnsi"/>
          <w:lang w:val="hr-HR"/>
        </w:rPr>
        <w:t xml:space="preserve"> same </w:t>
      </w:r>
      <w:r w:rsidR="001C1600" w:rsidRPr="00664EE4">
        <w:rPr>
          <w:rFonts w:asciiTheme="minorHAnsi" w:hAnsiTheme="minorHAnsi"/>
          <w:lang w:val="hr-HR"/>
        </w:rPr>
        <w:t xml:space="preserve">zaposlenike/korisnike prostora Lazareta odnosno njegovu upravljačku strukturu, </w:t>
      </w:r>
      <w:r w:rsidR="00DA49B3" w:rsidRPr="00664EE4">
        <w:rPr>
          <w:rFonts w:asciiTheme="minorHAnsi" w:hAnsiTheme="minorHAnsi"/>
          <w:lang w:val="hr-HR"/>
        </w:rPr>
        <w:t xml:space="preserve">stručnjake iz </w:t>
      </w:r>
      <w:r w:rsidR="00DA49B3" w:rsidRPr="00BB0393">
        <w:rPr>
          <w:rFonts w:asciiTheme="minorHAnsi" w:hAnsiTheme="minorHAnsi"/>
          <w:lang w:val="hr-HR"/>
        </w:rPr>
        <w:t>područja kulture</w:t>
      </w:r>
      <w:r w:rsidR="006D16C9" w:rsidRPr="00BB0393">
        <w:rPr>
          <w:rFonts w:asciiTheme="minorHAnsi" w:hAnsiTheme="minorHAnsi"/>
          <w:lang w:val="hr-HR"/>
        </w:rPr>
        <w:t xml:space="preserve"> (kulturni razvoj, upravljanje u kulturi,</w:t>
      </w:r>
      <w:r w:rsidR="00664EE4" w:rsidRPr="00BB0393">
        <w:rPr>
          <w:rFonts w:asciiTheme="minorHAnsi" w:hAnsiTheme="minorHAnsi"/>
          <w:lang w:val="hr-HR"/>
        </w:rPr>
        <w:t xml:space="preserve"> razvoj publikefund-raising itd.)</w:t>
      </w:r>
      <w:r w:rsidR="00033FBD" w:rsidRPr="00BB0393">
        <w:rPr>
          <w:rFonts w:asciiTheme="minorHAnsi" w:hAnsiTheme="minorHAnsi"/>
          <w:lang w:val="hr-HR"/>
        </w:rPr>
        <w:t>, potom specifičnih interdisciplinarnih područja (suvremene umjetničke pra</w:t>
      </w:r>
      <w:r w:rsidR="00BB0393" w:rsidRPr="00BB0393">
        <w:rPr>
          <w:rFonts w:asciiTheme="minorHAnsi" w:hAnsiTheme="minorHAnsi"/>
          <w:lang w:val="hr-HR"/>
        </w:rPr>
        <w:t>k</w:t>
      </w:r>
      <w:r w:rsidR="00033FBD" w:rsidRPr="00BB0393">
        <w:rPr>
          <w:rFonts w:asciiTheme="minorHAnsi" w:hAnsiTheme="minorHAnsi"/>
          <w:lang w:val="hr-HR"/>
        </w:rPr>
        <w:t>se, poduzetništvo temeljeno na kulturi, kultur</w:t>
      </w:r>
      <w:r w:rsidR="00BB0393" w:rsidRPr="00BB0393">
        <w:rPr>
          <w:rFonts w:asciiTheme="minorHAnsi" w:hAnsiTheme="minorHAnsi"/>
          <w:lang w:val="hr-HR"/>
        </w:rPr>
        <w:t>n</w:t>
      </w:r>
      <w:r w:rsidR="00033FBD" w:rsidRPr="00BB0393">
        <w:rPr>
          <w:rFonts w:asciiTheme="minorHAnsi" w:hAnsiTheme="minorHAnsi"/>
          <w:lang w:val="hr-HR"/>
        </w:rPr>
        <w:t>e/kreativne industrije, k</w:t>
      </w:r>
      <w:r w:rsidR="00BB0393" w:rsidRPr="00BB0393">
        <w:rPr>
          <w:rFonts w:asciiTheme="minorHAnsi" w:hAnsiTheme="minorHAnsi"/>
          <w:lang w:val="hr-HR"/>
        </w:rPr>
        <w:t>ulturni turizam, agroekologija),</w:t>
      </w:r>
      <w:r w:rsidR="00033FBD" w:rsidRPr="00BB0393">
        <w:rPr>
          <w:rFonts w:asciiTheme="minorHAnsi" w:hAnsiTheme="minorHAnsi"/>
          <w:lang w:val="hr-HR"/>
        </w:rPr>
        <w:t xml:space="preserve">kao i iz </w:t>
      </w:r>
      <w:r w:rsidR="001B3ED7" w:rsidRPr="00BB0393">
        <w:rPr>
          <w:rFonts w:asciiTheme="minorHAnsi" w:hAnsiTheme="minorHAnsi"/>
          <w:lang w:val="hr-HR"/>
        </w:rPr>
        <w:t xml:space="preserve">turizma (vodiči, agencije, ugostiteljstvo itd.) U </w:t>
      </w:r>
      <w:r w:rsidR="001B3ED7" w:rsidRPr="00C53782">
        <w:rPr>
          <w:rFonts w:asciiTheme="minorHAnsi" w:hAnsiTheme="minorHAnsi"/>
          <w:lang w:val="hr-HR"/>
        </w:rPr>
        <w:t>tom smislu</w:t>
      </w:r>
      <w:r w:rsidR="00DA49B3">
        <w:rPr>
          <w:rFonts w:asciiTheme="minorHAnsi" w:hAnsiTheme="minorHAnsi"/>
          <w:lang w:val="hr-HR"/>
        </w:rPr>
        <w:t xml:space="preserve"> moguće je iskoristiti slične primjere prakse koji mogu </w:t>
      </w:r>
      <w:r w:rsidR="00DA49B3" w:rsidRPr="00941AAD">
        <w:rPr>
          <w:rFonts w:asciiTheme="minorHAnsi" w:hAnsiTheme="minorHAnsi"/>
          <w:lang w:val="hr-HR"/>
        </w:rPr>
        <w:t>biti prezentirani</w:t>
      </w:r>
      <w:r w:rsidR="008C5627" w:rsidRPr="00941AAD">
        <w:rPr>
          <w:rFonts w:asciiTheme="minorHAnsi" w:hAnsiTheme="minorHAnsi"/>
          <w:lang w:val="hr-HR"/>
        </w:rPr>
        <w:t xml:space="preserve"> tim ciljnim skupinama kroz izravnu razmjenu iskustva i načina poslovanja.</w:t>
      </w:r>
    </w:p>
    <w:p w:rsidR="008C5627" w:rsidRPr="00941AAD" w:rsidRDefault="008C5627" w:rsidP="009B65BB">
      <w:pPr>
        <w:shd w:val="clear" w:color="auto" w:fill="FFFFFF" w:themeFill="background1"/>
        <w:rPr>
          <w:rFonts w:asciiTheme="minorHAnsi" w:hAnsiTheme="minorHAnsi"/>
          <w:lang w:val="hr-HR"/>
        </w:rPr>
      </w:pPr>
      <w:r w:rsidRPr="009B65BB">
        <w:rPr>
          <w:rFonts w:asciiTheme="minorHAnsi" w:hAnsiTheme="minorHAnsi"/>
          <w:lang w:val="hr-HR"/>
        </w:rPr>
        <w:t xml:space="preserve">Prijedloge informiranja i edukacije javnosti vlasniku predlaže </w:t>
      </w:r>
      <w:r w:rsidRPr="009B65BB">
        <w:rPr>
          <w:rFonts w:asciiTheme="minorHAnsi" w:hAnsiTheme="minorHAnsi"/>
          <w:i/>
          <w:lang w:val="hr-HR"/>
        </w:rPr>
        <w:t>Savjet spomeničkog kompleksa Lazareti</w:t>
      </w:r>
      <w:r w:rsidR="006F0A03">
        <w:rPr>
          <w:rFonts w:asciiTheme="minorHAnsi" w:hAnsiTheme="minorHAnsi"/>
          <w:lang w:val="hr-HR"/>
        </w:rPr>
        <w:t>(vidi poglavlje Resursi).</w:t>
      </w:r>
    </w:p>
    <w:p w:rsidR="006107BF" w:rsidRDefault="006107BF" w:rsidP="006107BF">
      <w:pPr>
        <w:pStyle w:val="Heading1"/>
        <w:rPr>
          <w:rFonts w:asciiTheme="minorHAnsi" w:hAnsiTheme="minorHAnsi"/>
          <w:lang w:val="hr-HR"/>
        </w:rPr>
      </w:pPr>
      <w:bookmarkStart w:id="67" w:name="_Toc435704424"/>
      <w:bookmarkStart w:id="68" w:name="_Toc448221832"/>
      <w:r w:rsidRPr="006107BF">
        <w:rPr>
          <w:rFonts w:asciiTheme="minorHAnsi" w:hAnsiTheme="minorHAnsi"/>
          <w:lang w:val="hr-HR"/>
        </w:rPr>
        <w:t>Resursi</w:t>
      </w:r>
      <w:bookmarkEnd w:id="67"/>
      <w:bookmarkEnd w:id="68"/>
    </w:p>
    <w:p w:rsidR="005C7814" w:rsidRPr="005C7814" w:rsidRDefault="005C7814" w:rsidP="005C7814">
      <w:pPr>
        <w:rPr>
          <w:rFonts w:asciiTheme="minorHAnsi" w:hAnsiTheme="minorHAnsi"/>
          <w:lang w:val="hr-HR"/>
        </w:rPr>
      </w:pPr>
      <w:r>
        <w:rPr>
          <w:rFonts w:asciiTheme="minorHAnsi" w:hAnsiTheme="minorHAnsi"/>
          <w:lang w:val="hr-HR"/>
        </w:rPr>
        <w:t xml:space="preserve">Spomenički kompleks Lazareti </w:t>
      </w:r>
      <w:r w:rsidRPr="005C7814">
        <w:rPr>
          <w:rFonts w:asciiTheme="minorHAnsi" w:hAnsiTheme="minorHAnsi"/>
          <w:lang w:val="hr-HR"/>
        </w:rPr>
        <w:t>u vlasništvu</w:t>
      </w:r>
      <w:r>
        <w:rPr>
          <w:rFonts w:asciiTheme="minorHAnsi" w:hAnsiTheme="minorHAnsi"/>
          <w:lang w:val="hr-HR"/>
        </w:rPr>
        <w:t>jeGrada Dubrovnika koji kompleksom</w:t>
      </w:r>
      <w:r w:rsidRPr="005C7814">
        <w:rPr>
          <w:rFonts w:asciiTheme="minorHAnsi" w:hAnsiTheme="minorHAnsi"/>
          <w:lang w:val="hr-HR"/>
        </w:rPr>
        <w:t xml:space="preserve"> upravlja kroz slijedeća područja djelovanja :</w:t>
      </w:r>
    </w:p>
    <w:p w:rsidR="005C7814" w:rsidRPr="005C7814" w:rsidRDefault="005C7814" w:rsidP="006F78BA">
      <w:pPr>
        <w:pStyle w:val="ListParagraph"/>
        <w:numPr>
          <w:ilvl w:val="0"/>
          <w:numId w:val="9"/>
        </w:numPr>
        <w:spacing w:after="0" w:line="240" w:lineRule="auto"/>
        <w:ind w:left="714" w:hanging="357"/>
        <w:contextualSpacing w:val="0"/>
        <w:rPr>
          <w:rFonts w:asciiTheme="minorHAnsi" w:hAnsiTheme="minorHAnsi"/>
          <w:lang w:val="hr-HR"/>
        </w:rPr>
      </w:pPr>
      <w:r w:rsidRPr="005C7814">
        <w:rPr>
          <w:rFonts w:asciiTheme="minorHAnsi" w:hAnsiTheme="minorHAnsi"/>
          <w:lang w:val="hr-HR"/>
        </w:rPr>
        <w:t xml:space="preserve">prati društveni i pravni okvir korištenja i zaštite te stanje objekata, </w:t>
      </w:r>
    </w:p>
    <w:p w:rsidR="005C7814" w:rsidRPr="005C7814" w:rsidRDefault="005C7814" w:rsidP="006F78BA">
      <w:pPr>
        <w:pStyle w:val="ListParagraph"/>
        <w:numPr>
          <w:ilvl w:val="0"/>
          <w:numId w:val="9"/>
        </w:numPr>
        <w:spacing w:after="0" w:line="240" w:lineRule="auto"/>
        <w:ind w:left="714" w:hanging="357"/>
        <w:contextualSpacing w:val="0"/>
        <w:rPr>
          <w:rFonts w:asciiTheme="minorHAnsi" w:hAnsiTheme="minorHAnsi"/>
          <w:lang w:val="hr-HR"/>
        </w:rPr>
      </w:pPr>
      <w:r w:rsidRPr="005C7814">
        <w:rPr>
          <w:rFonts w:asciiTheme="minorHAnsi" w:hAnsiTheme="minorHAnsi"/>
          <w:lang w:val="hr-HR"/>
        </w:rPr>
        <w:t>analizira i priprema infrastrukturne prioritete,</w:t>
      </w:r>
    </w:p>
    <w:p w:rsidR="005C7814" w:rsidRPr="00BB0393" w:rsidRDefault="005C7814" w:rsidP="00BB0393">
      <w:pPr>
        <w:pStyle w:val="ListParagraph"/>
        <w:numPr>
          <w:ilvl w:val="0"/>
          <w:numId w:val="9"/>
        </w:numPr>
        <w:ind w:left="714" w:hanging="357"/>
        <w:contextualSpacing w:val="0"/>
        <w:rPr>
          <w:rFonts w:asciiTheme="minorHAnsi" w:hAnsiTheme="minorHAnsi"/>
          <w:lang w:val="hr-HR"/>
        </w:rPr>
      </w:pPr>
      <w:r>
        <w:rPr>
          <w:rFonts w:asciiTheme="minorHAnsi" w:hAnsiTheme="minorHAnsi"/>
          <w:lang w:val="hr-HR"/>
        </w:rPr>
        <w:t>predlaže namjenu prostora Lazareta</w:t>
      </w:r>
      <w:r w:rsidR="00BB0393">
        <w:rPr>
          <w:rFonts w:asciiTheme="minorHAnsi" w:hAnsiTheme="minorHAnsi"/>
          <w:lang w:val="hr-HR"/>
        </w:rPr>
        <w:t>.</w:t>
      </w:r>
    </w:p>
    <w:p w:rsidR="00BB0393" w:rsidRDefault="00E8769D" w:rsidP="005C7814">
      <w:pPr>
        <w:rPr>
          <w:rFonts w:asciiTheme="minorHAnsi" w:hAnsiTheme="minorHAnsi"/>
          <w:lang w:val="hr-HR"/>
        </w:rPr>
      </w:pPr>
      <w:r>
        <w:rPr>
          <w:rFonts w:asciiTheme="minorHAnsi" w:hAnsiTheme="minorHAnsi"/>
          <w:lang w:val="hr-HR"/>
        </w:rPr>
        <w:t>Pored toga</w:t>
      </w:r>
      <w:r w:rsidR="005C7814" w:rsidRPr="005C7814">
        <w:rPr>
          <w:rFonts w:asciiTheme="minorHAnsi" w:hAnsiTheme="minorHAnsi"/>
          <w:lang w:val="hr-HR"/>
        </w:rPr>
        <w:t>, obzirom na kulturno</w:t>
      </w:r>
      <w:r>
        <w:rPr>
          <w:rFonts w:asciiTheme="minorHAnsi" w:hAnsiTheme="minorHAnsi"/>
          <w:lang w:val="hr-HR"/>
        </w:rPr>
        <w:t>-</w:t>
      </w:r>
      <w:r w:rsidR="005C7814" w:rsidRPr="005C7814">
        <w:rPr>
          <w:rFonts w:asciiTheme="minorHAnsi" w:hAnsiTheme="minorHAnsi"/>
          <w:lang w:val="hr-HR"/>
        </w:rPr>
        <w:t xml:space="preserve">povijesni i spomenički značaj, za </w:t>
      </w:r>
      <w:r>
        <w:rPr>
          <w:rFonts w:asciiTheme="minorHAnsi" w:hAnsiTheme="minorHAnsi"/>
          <w:lang w:val="hr-HR"/>
        </w:rPr>
        <w:t>Lazarete jenadlež</w:t>
      </w:r>
      <w:r w:rsidR="005C7814" w:rsidRPr="005C7814">
        <w:rPr>
          <w:rFonts w:asciiTheme="minorHAnsi" w:hAnsiTheme="minorHAnsi"/>
          <w:lang w:val="hr-HR"/>
        </w:rPr>
        <w:t>n</w:t>
      </w:r>
      <w:r>
        <w:rPr>
          <w:rFonts w:asciiTheme="minorHAnsi" w:hAnsiTheme="minorHAnsi"/>
          <w:lang w:val="hr-HR"/>
        </w:rPr>
        <w:t>o</w:t>
      </w:r>
      <w:r w:rsidR="005C7814" w:rsidRPr="005C7814">
        <w:rPr>
          <w:rFonts w:asciiTheme="minorHAnsi" w:hAnsiTheme="minorHAnsi"/>
          <w:lang w:val="hr-HR"/>
        </w:rPr>
        <w:t xml:space="preserve"> Ministarstvo kulture Republike Hrvatske </w:t>
      </w:r>
      <w:r w:rsidR="00B716AC">
        <w:rPr>
          <w:rFonts w:asciiTheme="minorHAnsi" w:hAnsiTheme="minorHAnsi"/>
          <w:lang w:val="hr-HR"/>
        </w:rPr>
        <w:t xml:space="preserve">u smislu </w:t>
      </w:r>
      <w:r>
        <w:rPr>
          <w:rFonts w:asciiTheme="minorHAnsi" w:hAnsiTheme="minorHAnsi"/>
          <w:lang w:val="hr-HR"/>
        </w:rPr>
        <w:t>očuvanja</w:t>
      </w:r>
      <w:r w:rsidR="005C7814" w:rsidRPr="005C7814">
        <w:rPr>
          <w:rFonts w:asciiTheme="minorHAnsi" w:hAnsiTheme="minorHAnsi"/>
          <w:lang w:val="hr-HR"/>
        </w:rPr>
        <w:t xml:space="preserve"> i obnov</w:t>
      </w:r>
      <w:r>
        <w:rPr>
          <w:rFonts w:asciiTheme="minorHAnsi" w:hAnsiTheme="minorHAnsi"/>
          <w:lang w:val="hr-HR"/>
        </w:rPr>
        <w:t>e</w:t>
      </w:r>
      <w:r w:rsidR="005C7814" w:rsidRPr="005C7814">
        <w:rPr>
          <w:rFonts w:asciiTheme="minorHAnsi" w:hAnsiTheme="minorHAnsi"/>
          <w:lang w:val="hr-HR"/>
        </w:rPr>
        <w:t xml:space="preserve"> Kompleksa kao di</w:t>
      </w:r>
      <w:r>
        <w:rPr>
          <w:rFonts w:asciiTheme="minorHAnsi" w:hAnsiTheme="minorHAnsi"/>
          <w:lang w:val="hr-HR"/>
        </w:rPr>
        <w:t>jela hrvatske kulturne baštine</w:t>
      </w:r>
      <w:r w:rsidR="00B716AC">
        <w:rPr>
          <w:rFonts w:asciiTheme="minorHAnsi" w:hAnsiTheme="minorHAnsi"/>
          <w:lang w:val="hr-HR"/>
        </w:rPr>
        <w:t xml:space="preserve"> (postavljanje kriterija zaštite)</w:t>
      </w:r>
      <w:r>
        <w:rPr>
          <w:rFonts w:asciiTheme="minorHAnsi" w:hAnsiTheme="minorHAnsi"/>
          <w:lang w:val="hr-HR"/>
        </w:rPr>
        <w:t>.</w:t>
      </w:r>
      <w:r w:rsidR="005C7814" w:rsidRPr="005C7814">
        <w:rPr>
          <w:rFonts w:asciiTheme="minorHAnsi" w:hAnsiTheme="minorHAnsi"/>
          <w:lang w:val="hr-HR"/>
        </w:rPr>
        <w:t xml:space="preserve">Ovi zahvati financiraju se </w:t>
      </w:r>
      <w:r>
        <w:rPr>
          <w:rFonts w:asciiTheme="minorHAnsi" w:hAnsiTheme="minorHAnsi"/>
          <w:lang w:val="hr-HR"/>
        </w:rPr>
        <w:t xml:space="preserve">manjim </w:t>
      </w:r>
      <w:r w:rsidR="005C7814" w:rsidRPr="005C7814">
        <w:rPr>
          <w:rFonts w:asciiTheme="minorHAnsi" w:hAnsiTheme="minorHAnsi"/>
          <w:lang w:val="hr-HR"/>
        </w:rPr>
        <w:t>dijelom podrškom Ministarstva kulture Republike Hrvatske</w:t>
      </w:r>
      <w:r>
        <w:rPr>
          <w:rFonts w:asciiTheme="minorHAnsi" w:hAnsiTheme="minorHAnsi"/>
          <w:lang w:val="hr-HR"/>
        </w:rPr>
        <w:t>, a najveći dio troškova obnove snosio je Grad Dubrovnik</w:t>
      </w:r>
      <w:r w:rsidR="007932D8">
        <w:rPr>
          <w:rFonts w:asciiTheme="minorHAnsi" w:hAnsiTheme="minorHAnsi"/>
          <w:lang w:val="hr-HR"/>
        </w:rPr>
        <w:t xml:space="preserve"> kroz kredit</w:t>
      </w:r>
      <w:r w:rsidR="005C7814" w:rsidRPr="005C7814">
        <w:rPr>
          <w:rFonts w:asciiTheme="minorHAnsi" w:hAnsiTheme="minorHAnsi"/>
          <w:lang w:val="hr-HR"/>
        </w:rPr>
        <w:t>.</w:t>
      </w:r>
      <w:r w:rsidR="00BE5919" w:rsidRPr="00BB0393">
        <w:rPr>
          <w:rFonts w:asciiTheme="minorHAnsi" w:hAnsiTheme="minorHAnsi"/>
          <w:lang w:val="hr-HR"/>
        </w:rPr>
        <w:t>Dosad</w:t>
      </w:r>
      <w:r w:rsidRPr="00BB0393">
        <w:rPr>
          <w:rFonts w:asciiTheme="minorHAnsi" w:hAnsiTheme="minorHAnsi"/>
          <w:lang w:val="hr-HR"/>
        </w:rPr>
        <w:t xml:space="preserve"> je a</w:t>
      </w:r>
      <w:r w:rsidR="005C7814" w:rsidRPr="00BB0393">
        <w:rPr>
          <w:rFonts w:asciiTheme="minorHAnsi" w:hAnsiTheme="minorHAnsi"/>
          <w:lang w:val="hr-HR"/>
        </w:rPr>
        <w:t xml:space="preserve">pliciranje razvojnih programa i projekata za </w:t>
      </w:r>
      <w:r w:rsidRPr="00BB0393">
        <w:rPr>
          <w:rFonts w:asciiTheme="minorHAnsi" w:hAnsiTheme="minorHAnsi"/>
          <w:lang w:val="hr-HR"/>
        </w:rPr>
        <w:t>Lazarete</w:t>
      </w:r>
      <w:r w:rsidR="005C7814" w:rsidRPr="00BB0393">
        <w:rPr>
          <w:rFonts w:asciiTheme="minorHAnsi" w:hAnsiTheme="minorHAnsi"/>
          <w:lang w:val="hr-HR"/>
        </w:rPr>
        <w:t xml:space="preserve"> te projekata očuvanja i obnove kulturne baštine na ostale domaće i međunarod</w:t>
      </w:r>
      <w:r w:rsidR="00BE5919" w:rsidRPr="00BB0393">
        <w:rPr>
          <w:rFonts w:asciiTheme="minorHAnsi" w:hAnsiTheme="minorHAnsi"/>
          <w:lang w:val="hr-HR"/>
        </w:rPr>
        <w:t>ne izvore financiranja izostalo</w:t>
      </w:r>
      <w:r w:rsidR="00BB0393" w:rsidRPr="00BB0393">
        <w:rPr>
          <w:rFonts w:asciiTheme="minorHAnsi" w:hAnsiTheme="minorHAnsi"/>
          <w:lang w:val="hr-HR"/>
        </w:rPr>
        <w:t>,</w:t>
      </w:r>
      <w:r w:rsidR="00BE5919" w:rsidRPr="00BB0393">
        <w:rPr>
          <w:rFonts w:asciiTheme="minorHAnsi" w:hAnsiTheme="minorHAnsi"/>
          <w:lang w:val="hr-HR"/>
        </w:rPr>
        <w:t xml:space="preserve"> a trenutno se pokreće kroz projekte koje u procesu aplikacije vodi Zavod za obnovu Dubrovnika, kao što je već spomenuto u poglavlju Financijske procjene potreba.</w:t>
      </w:r>
    </w:p>
    <w:p w:rsidR="005C7814" w:rsidRPr="005C7814" w:rsidRDefault="00E8769D" w:rsidP="005C7814">
      <w:pPr>
        <w:rPr>
          <w:rFonts w:asciiTheme="minorHAnsi" w:hAnsiTheme="minorHAnsi"/>
          <w:lang w:val="hr-HR"/>
        </w:rPr>
      </w:pPr>
      <w:r>
        <w:rPr>
          <w:rFonts w:asciiTheme="minorHAnsi" w:hAnsiTheme="minorHAnsi"/>
          <w:lang w:val="hr-HR"/>
        </w:rPr>
        <w:t>Postojeći korisnici prostora aktivno su uključeni u</w:t>
      </w:r>
      <w:r w:rsidR="005C7814" w:rsidRPr="005C7814">
        <w:rPr>
          <w:rFonts w:asciiTheme="minorHAnsi" w:hAnsiTheme="minorHAnsi"/>
          <w:lang w:val="hr-HR"/>
        </w:rPr>
        <w:t xml:space="preserve"> pripremu i provedbu kulturno</w:t>
      </w:r>
      <w:r>
        <w:rPr>
          <w:rFonts w:asciiTheme="minorHAnsi" w:hAnsiTheme="minorHAnsi"/>
          <w:lang w:val="hr-HR"/>
        </w:rPr>
        <w:t>-</w:t>
      </w:r>
      <w:r w:rsidR="005C7814" w:rsidRPr="005C7814">
        <w:rPr>
          <w:rFonts w:asciiTheme="minorHAnsi" w:hAnsiTheme="minorHAnsi"/>
          <w:lang w:val="hr-HR"/>
        </w:rPr>
        <w:t xml:space="preserve">umjetničkih </w:t>
      </w:r>
      <w:r>
        <w:rPr>
          <w:rFonts w:asciiTheme="minorHAnsi" w:hAnsiTheme="minorHAnsi"/>
          <w:lang w:val="hr-HR"/>
        </w:rPr>
        <w:t xml:space="preserve">odnosno društvenih </w:t>
      </w:r>
      <w:r w:rsidR="005C7814" w:rsidRPr="005C7814">
        <w:rPr>
          <w:rFonts w:asciiTheme="minorHAnsi" w:hAnsiTheme="minorHAnsi"/>
          <w:lang w:val="hr-HR"/>
        </w:rPr>
        <w:t>sadržaja u prostorima kompleks</w:t>
      </w:r>
      <w:r>
        <w:rPr>
          <w:rFonts w:asciiTheme="minorHAnsi" w:hAnsiTheme="minorHAnsi"/>
          <w:lang w:val="hr-HR"/>
        </w:rPr>
        <w:t>aLazareta, a posredno i drugi korisnici kojima se prostori ustupaju za povremena događanja.</w:t>
      </w:r>
    </w:p>
    <w:p w:rsidR="00A80512" w:rsidRPr="00941AAD" w:rsidRDefault="0031648A" w:rsidP="00BE5503">
      <w:pPr>
        <w:autoSpaceDE w:val="0"/>
        <w:autoSpaceDN w:val="0"/>
        <w:adjustRightInd w:val="0"/>
        <w:rPr>
          <w:rFonts w:asciiTheme="minorHAnsi" w:hAnsiTheme="minorHAnsi"/>
          <w:color w:val="000000" w:themeColor="text1"/>
          <w:lang w:val="hr-HR"/>
        </w:rPr>
      </w:pPr>
      <w:r>
        <w:rPr>
          <w:rFonts w:asciiTheme="minorHAnsi" w:eastAsia="TrebuchetMS" w:hAnsiTheme="minorHAnsi" w:cs="TrebuchetMS"/>
          <w:color w:val="000000"/>
          <w:lang w:val="hr-HR"/>
        </w:rPr>
        <w:t>Plan upravljanja prvenstveno predviđa namjenu Lazareta za kulturni centar koji potiče suvremeno stvaralaštvo pri čemu svi ostali sadržaji koji osiguravaju njegovo održivo korištenje moraju biti u skladu s tom osnovnom namjenom.</w:t>
      </w:r>
      <w:r w:rsidR="00353C33">
        <w:rPr>
          <w:rFonts w:asciiTheme="minorHAnsi" w:eastAsia="TrebuchetMS" w:hAnsiTheme="minorHAnsi" w:cs="TrebuchetMS"/>
          <w:color w:val="000000"/>
          <w:lang w:val="hr-HR"/>
        </w:rPr>
        <w:t xml:space="preserve"> To podrazumijeva </w:t>
      </w:r>
      <w:r w:rsidR="00353C33" w:rsidRPr="00435AFA">
        <w:rPr>
          <w:b/>
          <w:bCs/>
          <w:i/>
          <w:iCs/>
          <w:sz w:val="23"/>
          <w:szCs w:val="23"/>
          <w:lang w:val="hr-HR"/>
        </w:rPr>
        <w:t xml:space="preserve">polivalentnost </w:t>
      </w:r>
      <w:r w:rsidR="00353C33" w:rsidRPr="00435AFA">
        <w:rPr>
          <w:sz w:val="23"/>
          <w:szCs w:val="23"/>
          <w:lang w:val="hr-HR"/>
        </w:rPr>
        <w:t xml:space="preserve">(u funkcionalnom smislu i u smislu režima korištenja), </w:t>
      </w:r>
      <w:r w:rsidR="00353C33" w:rsidRPr="00435AFA">
        <w:rPr>
          <w:b/>
          <w:bCs/>
          <w:i/>
          <w:iCs/>
          <w:sz w:val="23"/>
          <w:szCs w:val="23"/>
          <w:lang w:val="hr-HR"/>
        </w:rPr>
        <w:t>polifunkcionalnost</w:t>
      </w:r>
      <w:r w:rsidR="00353C33" w:rsidRPr="00435AFA">
        <w:rPr>
          <w:bCs/>
          <w:sz w:val="23"/>
          <w:szCs w:val="23"/>
          <w:lang w:val="hr-HR"/>
        </w:rPr>
        <w:t>,</w:t>
      </w:r>
      <w:r w:rsidR="00353C33" w:rsidRPr="00435AFA">
        <w:rPr>
          <w:b/>
          <w:bCs/>
          <w:i/>
          <w:iCs/>
          <w:sz w:val="23"/>
          <w:szCs w:val="23"/>
          <w:lang w:val="hr-HR"/>
        </w:rPr>
        <w:t>fluidnost</w:t>
      </w:r>
      <w:r w:rsidR="00353C33" w:rsidRPr="00435AFA">
        <w:rPr>
          <w:bCs/>
          <w:iCs/>
          <w:sz w:val="23"/>
          <w:szCs w:val="23"/>
          <w:lang w:val="hr-HR"/>
        </w:rPr>
        <w:t xml:space="preserve"> i </w:t>
      </w:r>
      <w:r w:rsidR="00353C33" w:rsidRPr="00435AFA">
        <w:rPr>
          <w:b/>
          <w:bCs/>
          <w:i/>
          <w:iCs/>
          <w:sz w:val="23"/>
          <w:szCs w:val="23"/>
          <w:lang w:val="hr-HR"/>
        </w:rPr>
        <w:t>fleksibilnost</w:t>
      </w:r>
      <w:r w:rsidR="00353C33" w:rsidRPr="00435AFA">
        <w:rPr>
          <w:sz w:val="23"/>
          <w:szCs w:val="23"/>
          <w:lang w:val="hr-HR"/>
        </w:rPr>
        <w:t>.</w:t>
      </w:r>
      <w:r w:rsidR="00353C33">
        <w:rPr>
          <w:rFonts w:asciiTheme="minorHAnsi" w:eastAsia="TrebuchetMS" w:hAnsiTheme="minorHAnsi" w:cs="TrebuchetMS"/>
          <w:color w:val="000000"/>
          <w:lang w:val="hr-HR"/>
        </w:rPr>
        <w:t>To se može ispuniti kroz</w:t>
      </w:r>
      <w:r w:rsidR="005C7814" w:rsidRPr="005C7814">
        <w:rPr>
          <w:rFonts w:asciiTheme="minorHAnsi" w:eastAsia="TrebuchetMS" w:hAnsiTheme="minorHAnsi" w:cs="TrebuchetMS"/>
          <w:color w:val="000000"/>
          <w:lang w:val="hr-HR"/>
        </w:rPr>
        <w:t xml:space="preserve"> kontinuitet suradnje s lokalnom zajednicom. </w:t>
      </w:r>
      <w:r w:rsidR="00353C33">
        <w:rPr>
          <w:rFonts w:asciiTheme="minorHAnsi" w:eastAsia="TrebuchetMS" w:hAnsiTheme="minorHAnsi" w:cs="TrebuchetMS"/>
          <w:color w:val="000000"/>
          <w:lang w:val="hr-HR"/>
        </w:rPr>
        <w:t>U smislu turističke valorizacije kompleksa</w:t>
      </w:r>
      <w:r w:rsidR="005C7814" w:rsidRPr="005C7814">
        <w:rPr>
          <w:rFonts w:asciiTheme="minorHAnsi" w:eastAsia="TrebuchetMS" w:hAnsiTheme="minorHAnsi" w:cs="TrebuchetMS"/>
          <w:color w:val="000000"/>
          <w:lang w:val="hr-HR"/>
        </w:rPr>
        <w:t xml:space="preserve">, potrebno je razvijati suradnju </w:t>
      </w:r>
      <w:r w:rsidR="00353C33">
        <w:rPr>
          <w:rFonts w:asciiTheme="minorHAnsi" w:eastAsia="TrebuchetMS" w:hAnsiTheme="minorHAnsi" w:cs="TrebuchetMS"/>
          <w:color w:val="000000"/>
          <w:lang w:val="hr-HR"/>
        </w:rPr>
        <w:t xml:space="preserve">na tri razine: a) s potencijalnim najmoprimcima komercijalnih prostora; b) s Turističkom zajednicom grada Dubrovnika; te c) s Gradom Dubrovnikom i </w:t>
      </w:r>
      <w:r w:rsidR="007932D8">
        <w:rPr>
          <w:rFonts w:asciiTheme="minorHAnsi" w:eastAsia="TrebuchetMS" w:hAnsiTheme="minorHAnsi" w:cs="TrebuchetMS"/>
          <w:color w:val="000000"/>
          <w:lang w:val="hr-HR"/>
        </w:rPr>
        <w:t>Ministarstvom kulture RH</w:t>
      </w:r>
      <w:r w:rsidR="00353C33">
        <w:rPr>
          <w:rFonts w:asciiTheme="minorHAnsi" w:eastAsia="TrebuchetMS" w:hAnsiTheme="minorHAnsi" w:cs="TrebuchetMS"/>
          <w:color w:val="000000"/>
          <w:lang w:val="hr-HR"/>
        </w:rPr>
        <w:t xml:space="preserve">. Potencijalni najmoprimci komercijalnih prostora moraju svoje sadržaje uskladiti s prvenstvenom namjenom kompleksa kao kulturnog centra. Turistička zajednica grada Dubrovnika može osigurati kvalitetnu promociju kompleksaza specifično turističko tržište. Suradnja s Gradom Dubrovnikom i </w:t>
      </w:r>
      <w:r w:rsidR="007932D8">
        <w:rPr>
          <w:rFonts w:asciiTheme="minorHAnsi" w:eastAsia="TrebuchetMS" w:hAnsiTheme="minorHAnsi" w:cs="TrebuchetMS"/>
          <w:color w:val="000000"/>
          <w:lang w:val="hr-HR"/>
        </w:rPr>
        <w:t xml:space="preserve">Ministarstvom kulture RH </w:t>
      </w:r>
      <w:r w:rsidR="00353C33">
        <w:rPr>
          <w:rFonts w:asciiTheme="minorHAnsi" w:eastAsia="TrebuchetMS" w:hAnsiTheme="minorHAnsi" w:cs="TrebuchetMS"/>
          <w:color w:val="000000"/>
          <w:lang w:val="hr-HR"/>
        </w:rPr>
        <w:t>prvenstveno se tiče sam</w:t>
      </w:r>
      <w:r w:rsidR="000A1526">
        <w:rPr>
          <w:rFonts w:asciiTheme="minorHAnsi" w:eastAsia="TrebuchetMS" w:hAnsiTheme="minorHAnsi" w:cs="TrebuchetMS"/>
          <w:color w:val="000000"/>
          <w:lang w:val="hr-HR"/>
        </w:rPr>
        <w:t>og očuvanja i</w:t>
      </w:r>
      <w:r w:rsidR="00353C33">
        <w:rPr>
          <w:rFonts w:asciiTheme="minorHAnsi" w:eastAsia="TrebuchetMS" w:hAnsiTheme="minorHAnsi" w:cs="TrebuchetMS"/>
          <w:color w:val="000000"/>
          <w:lang w:val="hr-HR"/>
        </w:rPr>
        <w:t xml:space="preserve"> zaštite</w:t>
      </w:r>
      <w:r w:rsidR="000A1526">
        <w:rPr>
          <w:rFonts w:asciiTheme="minorHAnsi" w:eastAsia="TrebuchetMS" w:hAnsiTheme="minorHAnsi" w:cs="TrebuchetMS"/>
          <w:color w:val="000000"/>
          <w:lang w:val="hr-HR"/>
        </w:rPr>
        <w:t xml:space="preserve"> kompleksa, ali i urbanog planiranja odnosno planiranja regulacije turističkih tijekova koji će voditi prema kompleksu. Također, suradnja Lazareta s Gradom Dubrovnikom vidljiva je i u kontinuitetu financijskih obveza prema vlasniku.</w:t>
      </w:r>
      <w:r w:rsidR="005C7814" w:rsidRPr="005C7814">
        <w:rPr>
          <w:rFonts w:asciiTheme="minorHAnsi" w:eastAsia="TrebuchetMS" w:hAnsiTheme="minorHAnsi" w:cs="TrebuchetMS"/>
          <w:color w:val="000000"/>
          <w:lang w:val="hr-HR"/>
        </w:rPr>
        <w:t xml:space="preserve">Već spomenutu postojeću suradnju s kulturnim </w:t>
      </w:r>
      <w:r w:rsidR="000A1526">
        <w:rPr>
          <w:rFonts w:asciiTheme="minorHAnsi" w:eastAsia="TrebuchetMS" w:hAnsiTheme="minorHAnsi" w:cs="TrebuchetMS"/>
          <w:color w:val="000000"/>
          <w:lang w:val="hr-HR"/>
        </w:rPr>
        <w:t>ustanovam</w:t>
      </w:r>
      <w:r w:rsidR="005C7814" w:rsidRPr="005C7814">
        <w:rPr>
          <w:rFonts w:asciiTheme="minorHAnsi" w:eastAsia="TrebuchetMS" w:hAnsiTheme="minorHAnsi" w:cs="TrebuchetMS"/>
          <w:color w:val="000000"/>
          <w:lang w:val="hr-HR"/>
        </w:rPr>
        <w:t xml:space="preserve">a i nevladinim udrugama potrebno je njegovati i unaprjeđivati. </w:t>
      </w:r>
      <w:r w:rsidR="000A1526">
        <w:rPr>
          <w:rFonts w:asciiTheme="minorHAnsi" w:eastAsia="TrebuchetMS" w:hAnsiTheme="minorHAnsi" w:cs="TrebuchetMS"/>
          <w:color w:val="000000"/>
          <w:lang w:val="hr-HR"/>
        </w:rPr>
        <w:t>Važno je osigurati</w:t>
      </w:r>
      <w:r w:rsidR="000A1526" w:rsidRPr="005C7814">
        <w:rPr>
          <w:rFonts w:asciiTheme="minorHAnsi" w:hAnsiTheme="minorHAnsi"/>
          <w:lang w:val="hr-HR"/>
        </w:rPr>
        <w:t>zajedničko planiranj</w:t>
      </w:r>
      <w:r w:rsidR="000A1526">
        <w:rPr>
          <w:rFonts w:asciiTheme="minorHAnsi" w:hAnsiTheme="minorHAnsi"/>
          <w:lang w:val="hr-HR"/>
        </w:rPr>
        <w:t>e</w:t>
      </w:r>
      <w:r w:rsidR="000A1526" w:rsidRPr="005C7814">
        <w:rPr>
          <w:rFonts w:asciiTheme="minorHAnsi" w:hAnsiTheme="minorHAnsi"/>
          <w:lang w:val="hr-HR"/>
        </w:rPr>
        <w:t xml:space="preserve"> aktivnosti vezanih za </w:t>
      </w:r>
      <w:r w:rsidR="000A1526">
        <w:rPr>
          <w:rFonts w:asciiTheme="minorHAnsi" w:hAnsiTheme="minorHAnsi"/>
          <w:lang w:val="hr-HR"/>
        </w:rPr>
        <w:t xml:space="preserve">Lazareteod strane svih </w:t>
      </w:r>
      <w:r w:rsidR="005C7814" w:rsidRPr="005C7814">
        <w:rPr>
          <w:rFonts w:asciiTheme="minorHAnsi" w:hAnsiTheme="minorHAnsi"/>
          <w:lang w:val="hr-HR"/>
        </w:rPr>
        <w:t>zainteresiranih skupina</w:t>
      </w:r>
      <w:r w:rsidR="005C7814" w:rsidRPr="00A61F3C">
        <w:rPr>
          <w:rFonts w:asciiTheme="minorHAnsi" w:hAnsiTheme="minorHAnsi"/>
          <w:lang w:val="hr-HR"/>
        </w:rPr>
        <w:t xml:space="preserve">. </w:t>
      </w:r>
      <w:r w:rsidR="005C7814" w:rsidRPr="00810837">
        <w:rPr>
          <w:rFonts w:asciiTheme="minorHAnsi" w:hAnsiTheme="minorHAnsi"/>
          <w:u w:val="single"/>
          <w:lang w:val="hr-HR"/>
        </w:rPr>
        <w:t xml:space="preserve">Stoga se predlaže osnivanje </w:t>
      </w:r>
      <w:r w:rsidR="005C7814" w:rsidRPr="00810837">
        <w:rPr>
          <w:rFonts w:asciiTheme="minorHAnsi" w:hAnsiTheme="minorHAnsi"/>
          <w:i/>
          <w:u w:val="single"/>
          <w:lang w:val="hr-HR"/>
        </w:rPr>
        <w:t>Savjeta</w:t>
      </w:r>
      <w:r w:rsidR="000A1526" w:rsidRPr="00810837">
        <w:rPr>
          <w:rFonts w:asciiTheme="minorHAnsi" w:hAnsiTheme="minorHAnsi"/>
          <w:i/>
          <w:u w:val="single"/>
          <w:lang w:val="hr-HR"/>
        </w:rPr>
        <w:t xml:space="preserve"> spomeničkog k</w:t>
      </w:r>
      <w:r w:rsidR="005C7814" w:rsidRPr="00810837">
        <w:rPr>
          <w:rFonts w:asciiTheme="minorHAnsi" w:hAnsiTheme="minorHAnsi"/>
          <w:i/>
          <w:u w:val="single"/>
          <w:lang w:val="hr-HR"/>
        </w:rPr>
        <w:t xml:space="preserve">ompleksa </w:t>
      </w:r>
      <w:r w:rsidR="000A1526" w:rsidRPr="00810837">
        <w:rPr>
          <w:rFonts w:asciiTheme="minorHAnsi" w:hAnsiTheme="minorHAnsi"/>
          <w:i/>
          <w:u w:val="single"/>
          <w:lang w:val="hr-HR"/>
        </w:rPr>
        <w:t>Lazareti</w:t>
      </w:r>
      <w:r w:rsidR="005C7814" w:rsidRPr="00810837">
        <w:rPr>
          <w:rFonts w:asciiTheme="minorHAnsi" w:hAnsiTheme="minorHAnsi"/>
          <w:u w:val="single"/>
          <w:lang w:val="hr-HR"/>
        </w:rPr>
        <w:t xml:space="preserve"> kao savjetodavnog tijela koji bi </w:t>
      </w:r>
      <w:r w:rsidR="000A1526" w:rsidRPr="00810837">
        <w:rPr>
          <w:rFonts w:asciiTheme="minorHAnsi" w:hAnsiTheme="minorHAnsi"/>
          <w:u w:val="single"/>
          <w:lang w:val="hr-HR"/>
        </w:rPr>
        <w:t xml:space="preserve">vlasniku </w:t>
      </w:r>
      <w:r w:rsidR="005C7814" w:rsidRPr="00810837">
        <w:rPr>
          <w:rFonts w:asciiTheme="minorHAnsi" w:hAnsiTheme="minorHAnsi"/>
          <w:u w:val="single"/>
          <w:lang w:val="hr-HR"/>
        </w:rPr>
        <w:t xml:space="preserve">pružao podršku u održivom upravljanju </w:t>
      </w:r>
      <w:r w:rsidR="000A1526" w:rsidRPr="00810837">
        <w:rPr>
          <w:rFonts w:asciiTheme="minorHAnsi" w:hAnsiTheme="minorHAnsi"/>
          <w:u w:val="single"/>
          <w:lang w:val="hr-HR"/>
        </w:rPr>
        <w:t>k</w:t>
      </w:r>
      <w:r w:rsidR="005C7814" w:rsidRPr="00810837">
        <w:rPr>
          <w:rFonts w:asciiTheme="minorHAnsi" w:hAnsiTheme="minorHAnsi"/>
          <w:u w:val="single"/>
          <w:lang w:val="hr-HR"/>
        </w:rPr>
        <w:t>ompleksom</w:t>
      </w:r>
      <w:r w:rsidR="00BE5919" w:rsidRPr="00810837">
        <w:rPr>
          <w:rFonts w:asciiTheme="minorHAnsi" w:hAnsiTheme="minorHAnsi"/>
          <w:color w:val="000000" w:themeColor="text1"/>
          <w:u w:val="single"/>
          <w:lang w:val="hr-HR"/>
        </w:rPr>
        <w:t>u periodu do osnivanja ili uspostave pravnog okvira za upravljanje prostorom Lazareta</w:t>
      </w:r>
      <w:r w:rsidR="00BB0393" w:rsidRPr="00810837">
        <w:rPr>
          <w:rFonts w:asciiTheme="minorHAnsi" w:hAnsiTheme="minorHAnsi"/>
          <w:color w:val="000000" w:themeColor="text1"/>
          <w:u w:val="single"/>
          <w:lang w:val="hr-HR"/>
        </w:rPr>
        <w:t>,</w:t>
      </w:r>
      <w:r w:rsidR="00BE5919" w:rsidRPr="00810837">
        <w:rPr>
          <w:rFonts w:asciiTheme="minorHAnsi" w:hAnsiTheme="minorHAnsi"/>
          <w:color w:val="000000" w:themeColor="text1"/>
          <w:u w:val="single"/>
          <w:lang w:val="hr-HR"/>
        </w:rPr>
        <w:t xml:space="preserve"> a prema prijedlozima iz ovog plana</w:t>
      </w:r>
      <w:r w:rsidR="005C7814" w:rsidRPr="00810837">
        <w:rPr>
          <w:rFonts w:asciiTheme="minorHAnsi" w:hAnsiTheme="minorHAnsi"/>
          <w:color w:val="000000" w:themeColor="text1"/>
          <w:u w:val="single"/>
          <w:lang w:val="hr-HR"/>
        </w:rPr>
        <w:t xml:space="preserve">. </w:t>
      </w:r>
      <w:r w:rsidR="00A61F3C" w:rsidRPr="00941AAD">
        <w:rPr>
          <w:rFonts w:asciiTheme="minorHAnsi" w:hAnsiTheme="minorHAnsi"/>
          <w:color w:val="000000" w:themeColor="text1"/>
          <w:lang w:val="hr-HR"/>
        </w:rPr>
        <w:t>Nakon uspostave pravnog okvira za upravljanje Lazaretima, Savjet</w:t>
      </w:r>
      <w:r w:rsidR="003C7AEE">
        <w:rPr>
          <w:rFonts w:asciiTheme="minorHAnsi" w:hAnsiTheme="minorHAnsi"/>
          <w:color w:val="000000" w:themeColor="text1"/>
          <w:lang w:val="hr-HR"/>
        </w:rPr>
        <w:t xml:space="preserve"> </w:t>
      </w:r>
      <w:r w:rsidR="00A61F3C" w:rsidRPr="00941AAD">
        <w:rPr>
          <w:rFonts w:asciiTheme="minorHAnsi" w:hAnsiTheme="minorHAnsi"/>
          <w:color w:val="000000" w:themeColor="text1"/>
          <w:lang w:val="hr-HR"/>
        </w:rPr>
        <w:t xml:space="preserve">može </w:t>
      </w:r>
      <w:r w:rsidR="00C3550E">
        <w:rPr>
          <w:rFonts w:asciiTheme="minorHAnsi" w:hAnsiTheme="minorHAnsi"/>
          <w:color w:val="000000" w:themeColor="text1"/>
          <w:lang w:val="hr-HR"/>
        </w:rPr>
        <w:t>po potrebi</w:t>
      </w:r>
      <w:r w:rsidR="003C7AEE">
        <w:rPr>
          <w:rFonts w:asciiTheme="minorHAnsi" w:hAnsiTheme="minorHAnsi"/>
          <w:color w:val="000000" w:themeColor="text1"/>
          <w:lang w:val="hr-HR"/>
        </w:rPr>
        <w:t xml:space="preserve"> </w:t>
      </w:r>
      <w:r w:rsidR="00A61F3C" w:rsidRPr="00941AAD">
        <w:rPr>
          <w:rFonts w:asciiTheme="minorHAnsi" w:hAnsiTheme="minorHAnsi"/>
          <w:color w:val="000000" w:themeColor="text1"/>
          <w:lang w:val="hr-HR"/>
        </w:rPr>
        <w:t>zadržati svoju savjetodavnu funkciju kao decentralizirano tijelo koje ima savjetodavan u</w:t>
      </w:r>
      <w:r w:rsidR="00941AAD" w:rsidRPr="00941AAD">
        <w:rPr>
          <w:rFonts w:asciiTheme="minorHAnsi" w:hAnsiTheme="minorHAnsi"/>
          <w:color w:val="000000" w:themeColor="text1"/>
          <w:lang w:val="hr-HR"/>
        </w:rPr>
        <w:t>tjecaj u upravljanju i postavlja</w:t>
      </w:r>
      <w:r w:rsidR="00A61F3C" w:rsidRPr="00941AAD">
        <w:rPr>
          <w:rFonts w:asciiTheme="minorHAnsi" w:hAnsiTheme="minorHAnsi"/>
          <w:color w:val="000000" w:themeColor="text1"/>
          <w:lang w:val="hr-HR"/>
        </w:rPr>
        <w:t>nju smjernica budućeg razvoja Lazareta.</w:t>
      </w:r>
    </w:p>
    <w:p w:rsidR="00A61F3C" w:rsidRPr="00941AAD" w:rsidRDefault="005C7814" w:rsidP="00BE5503">
      <w:pPr>
        <w:autoSpaceDE w:val="0"/>
        <w:autoSpaceDN w:val="0"/>
        <w:adjustRightInd w:val="0"/>
        <w:rPr>
          <w:rFonts w:asciiTheme="minorHAnsi" w:hAnsiTheme="minorHAnsi"/>
          <w:color w:val="000000" w:themeColor="text1"/>
          <w:lang w:val="hr-HR"/>
        </w:rPr>
      </w:pPr>
      <w:r w:rsidRPr="00941AAD">
        <w:rPr>
          <w:rFonts w:asciiTheme="minorHAnsi" w:hAnsiTheme="minorHAnsi"/>
          <w:color w:val="000000" w:themeColor="text1"/>
          <w:lang w:val="hr-HR"/>
        </w:rPr>
        <w:t xml:space="preserve">Članove </w:t>
      </w:r>
      <w:r w:rsidRPr="00941AAD">
        <w:rPr>
          <w:rFonts w:asciiTheme="minorHAnsi" w:hAnsiTheme="minorHAnsi"/>
          <w:i/>
          <w:color w:val="000000" w:themeColor="text1"/>
          <w:lang w:val="hr-HR"/>
        </w:rPr>
        <w:t>Savjeta</w:t>
      </w:r>
      <w:r w:rsidR="00A61F3C" w:rsidRPr="00941AAD">
        <w:rPr>
          <w:rFonts w:asciiTheme="minorHAnsi" w:hAnsiTheme="minorHAnsi"/>
          <w:color w:val="000000" w:themeColor="text1"/>
          <w:lang w:val="hr-HR"/>
        </w:rPr>
        <w:t xml:space="preserve">trebaju činiti </w:t>
      </w:r>
      <w:r w:rsidRPr="00941AAD">
        <w:rPr>
          <w:rFonts w:asciiTheme="minorHAnsi" w:hAnsiTheme="minorHAnsi"/>
          <w:color w:val="000000" w:themeColor="text1"/>
          <w:lang w:val="hr-HR"/>
        </w:rPr>
        <w:t>predstavnici</w:t>
      </w:r>
      <w:r w:rsidR="00BE5919" w:rsidRPr="00941AAD">
        <w:rPr>
          <w:rFonts w:asciiTheme="minorHAnsi" w:hAnsiTheme="minorHAnsi"/>
          <w:color w:val="000000" w:themeColor="text1"/>
          <w:lang w:val="hr-HR"/>
        </w:rPr>
        <w:t xml:space="preserve"> vlasnika</w:t>
      </w:r>
      <w:r w:rsidR="00941AAD" w:rsidRPr="00941AAD">
        <w:rPr>
          <w:rFonts w:asciiTheme="minorHAnsi" w:hAnsiTheme="minorHAnsi"/>
          <w:color w:val="000000" w:themeColor="text1"/>
          <w:lang w:val="hr-HR"/>
        </w:rPr>
        <w:t xml:space="preserve"> prostora, tj. gradske uprave, </w:t>
      </w:r>
      <w:r w:rsidR="00BE5919" w:rsidRPr="00941AAD">
        <w:rPr>
          <w:rFonts w:asciiTheme="minorHAnsi" w:hAnsiTheme="minorHAnsi"/>
          <w:color w:val="000000" w:themeColor="text1"/>
          <w:lang w:val="hr-HR"/>
        </w:rPr>
        <w:t xml:space="preserve">predstavnici organizacija korisnika prostora, </w:t>
      </w:r>
      <w:r w:rsidR="0076334A">
        <w:rPr>
          <w:rFonts w:asciiTheme="minorHAnsi" w:hAnsiTheme="minorHAnsi"/>
          <w:color w:val="000000" w:themeColor="text1"/>
          <w:lang w:val="hr-HR"/>
        </w:rPr>
        <w:t>stručnjaci iz područja kulturnog razvoja i upravljanja kulturom</w:t>
      </w:r>
      <w:r w:rsidR="00A0163E">
        <w:rPr>
          <w:rFonts w:asciiTheme="minorHAnsi" w:hAnsiTheme="minorHAnsi"/>
          <w:color w:val="000000" w:themeColor="text1"/>
          <w:lang w:val="hr-HR"/>
        </w:rPr>
        <w:t>s dokazanim međunarodnim iskustvom</w:t>
      </w:r>
      <w:r w:rsidR="0076334A">
        <w:rPr>
          <w:rFonts w:asciiTheme="minorHAnsi" w:hAnsiTheme="minorHAnsi"/>
          <w:color w:val="000000" w:themeColor="text1"/>
          <w:lang w:val="hr-HR"/>
        </w:rPr>
        <w:t xml:space="preserve">, predstavnici nezavisne umjetničke scene s dokazanim međunarodnim iskustvom, </w:t>
      </w:r>
      <w:r w:rsidR="00A61F3C" w:rsidRPr="00941AAD">
        <w:rPr>
          <w:rFonts w:asciiTheme="minorHAnsi" w:hAnsiTheme="minorHAnsi"/>
          <w:color w:val="000000" w:themeColor="text1"/>
          <w:lang w:val="hr-HR"/>
        </w:rPr>
        <w:t>predstavnici</w:t>
      </w:r>
      <w:r w:rsidR="00BE5919" w:rsidRPr="00941AAD">
        <w:rPr>
          <w:rFonts w:asciiTheme="minorHAnsi" w:hAnsiTheme="minorHAnsi"/>
          <w:color w:val="000000" w:themeColor="text1"/>
          <w:lang w:val="hr-HR"/>
        </w:rPr>
        <w:t xml:space="preserve"> lokalnog kulturnog sektora</w:t>
      </w:r>
      <w:r w:rsidR="00A61F3C" w:rsidRPr="00941AAD">
        <w:rPr>
          <w:rFonts w:asciiTheme="minorHAnsi" w:hAnsiTheme="minorHAnsi"/>
          <w:color w:val="000000" w:themeColor="text1"/>
          <w:lang w:val="hr-HR"/>
        </w:rPr>
        <w:t>, predstavnici</w:t>
      </w:r>
      <w:r w:rsidR="00BE5919" w:rsidRPr="00941AAD">
        <w:rPr>
          <w:rFonts w:asciiTheme="minorHAnsi" w:hAnsiTheme="minorHAnsi"/>
          <w:color w:val="000000" w:themeColor="text1"/>
          <w:lang w:val="hr-HR"/>
        </w:rPr>
        <w:t xml:space="preserve"> konzervatorske</w:t>
      </w:r>
      <w:r w:rsidR="00A61F3C" w:rsidRPr="00941AAD">
        <w:rPr>
          <w:rFonts w:asciiTheme="minorHAnsi" w:hAnsiTheme="minorHAnsi"/>
          <w:color w:val="000000" w:themeColor="text1"/>
          <w:lang w:val="hr-HR"/>
        </w:rPr>
        <w:t xml:space="preserve"> struke, predstavnici</w:t>
      </w:r>
      <w:r w:rsidR="00BE5919" w:rsidRPr="00941AAD">
        <w:rPr>
          <w:rFonts w:asciiTheme="minorHAnsi" w:hAnsiTheme="minorHAnsi"/>
          <w:color w:val="000000" w:themeColor="text1"/>
          <w:lang w:val="hr-HR"/>
        </w:rPr>
        <w:t xml:space="preserve"> turističkog sektora i društveno odgovornog</w:t>
      </w:r>
      <w:r w:rsidRPr="00941AAD">
        <w:rPr>
          <w:rFonts w:asciiTheme="minorHAnsi" w:hAnsiTheme="minorHAnsi"/>
          <w:color w:val="000000" w:themeColor="text1"/>
          <w:lang w:val="hr-HR"/>
        </w:rPr>
        <w:t xml:space="preserve"> poduzetništva i drugih područja koja se pokažu nužnim za održivo upravljanje </w:t>
      </w:r>
      <w:r w:rsidR="000A1526" w:rsidRPr="00941AAD">
        <w:rPr>
          <w:rFonts w:asciiTheme="minorHAnsi" w:hAnsiTheme="minorHAnsi"/>
          <w:color w:val="000000" w:themeColor="text1"/>
          <w:lang w:val="hr-HR"/>
        </w:rPr>
        <w:t>spomenik</w:t>
      </w:r>
      <w:r w:rsidR="00BE5919" w:rsidRPr="00941AAD">
        <w:rPr>
          <w:rFonts w:asciiTheme="minorHAnsi" w:hAnsiTheme="minorHAnsi"/>
          <w:color w:val="000000" w:themeColor="text1"/>
          <w:lang w:val="hr-HR"/>
        </w:rPr>
        <w:t>om</w:t>
      </w:r>
      <w:r w:rsidR="000A1526" w:rsidRPr="00941AAD">
        <w:rPr>
          <w:rFonts w:asciiTheme="minorHAnsi" w:hAnsiTheme="minorHAnsi"/>
          <w:color w:val="000000" w:themeColor="text1"/>
          <w:lang w:val="hr-HR"/>
        </w:rPr>
        <w:t>. Potrebno je osigurati</w:t>
      </w:r>
      <w:r w:rsidR="00BE5919" w:rsidRPr="00941AAD">
        <w:rPr>
          <w:rFonts w:asciiTheme="minorHAnsi" w:hAnsiTheme="minorHAnsi"/>
          <w:color w:val="000000" w:themeColor="text1"/>
          <w:lang w:val="hr-HR"/>
        </w:rPr>
        <w:t xml:space="preserve"> uravnoteženu</w:t>
      </w:r>
      <w:r w:rsidR="000A1526" w:rsidRPr="00941AAD">
        <w:rPr>
          <w:rFonts w:asciiTheme="minorHAnsi" w:hAnsiTheme="minorHAnsi"/>
          <w:color w:val="000000" w:themeColor="text1"/>
          <w:lang w:val="hr-HR"/>
        </w:rPr>
        <w:t xml:space="preserve"> zastupljenost predstavnika javnog i civilnog sektora u takvom </w:t>
      </w:r>
      <w:r w:rsidR="000A1526" w:rsidRPr="00941AAD">
        <w:rPr>
          <w:rFonts w:asciiTheme="minorHAnsi" w:hAnsiTheme="minorHAnsi"/>
          <w:i/>
          <w:color w:val="000000" w:themeColor="text1"/>
          <w:lang w:val="hr-HR"/>
        </w:rPr>
        <w:t>Savjetu</w:t>
      </w:r>
      <w:r w:rsidR="000A1526" w:rsidRPr="00941AAD">
        <w:rPr>
          <w:rFonts w:asciiTheme="minorHAnsi" w:hAnsiTheme="minorHAnsi"/>
          <w:color w:val="000000" w:themeColor="text1"/>
          <w:lang w:val="hr-HR"/>
        </w:rPr>
        <w:t>.</w:t>
      </w:r>
      <w:r w:rsidRPr="00941AAD">
        <w:rPr>
          <w:rFonts w:asciiTheme="minorHAnsi" w:hAnsiTheme="minorHAnsi"/>
          <w:color w:val="000000" w:themeColor="text1"/>
          <w:lang w:val="hr-HR"/>
        </w:rPr>
        <w:t xml:space="preserve"> Uloga </w:t>
      </w:r>
      <w:r w:rsidRPr="00941AAD">
        <w:rPr>
          <w:rFonts w:asciiTheme="minorHAnsi" w:hAnsiTheme="minorHAnsi"/>
          <w:i/>
          <w:color w:val="000000" w:themeColor="text1"/>
          <w:lang w:val="hr-HR"/>
        </w:rPr>
        <w:t xml:space="preserve">Savjeta </w:t>
      </w:r>
      <w:r w:rsidRPr="00941AAD">
        <w:rPr>
          <w:rFonts w:asciiTheme="minorHAnsi" w:hAnsiTheme="minorHAnsi"/>
          <w:color w:val="000000" w:themeColor="text1"/>
          <w:lang w:val="hr-HR"/>
        </w:rPr>
        <w:t xml:space="preserve">je prvenstveno savjetodavna za vlasnika, dakle </w:t>
      </w:r>
      <w:r w:rsidR="000A1526" w:rsidRPr="00941AAD">
        <w:rPr>
          <w:rFonts w:asciiTheme="minorHAnsi" w:hAnsiTheme="minorHAnsi"/>
          <w:color w:val="000000" w:themeColor="text1"/>
          <w:lang w:val="hr-HR"/>
        </w:rPr>
        <w:t>Grad Dubrovnik</w:t>
      </w:r>
      <w:r w:rsidRPr="00941AAD">
        <w:rPr>
          <w:rFonts w:asciiTheme="minorHAnsi" w:hAnsiTheme="minorHAnsi"/>
          <w:color w:val="000000" w:themeColor="text1"/>
          <w:lang w:val="hr-HR"/>
        </w:rPr>
        <w:t xml:space="preserve">, ali ujedno i moralno obvezujuća budući da se radi o kulturnom dobru upisanom na </w:t>
      </w:r>
      <w:r w:rsidR="000A1526" w:rsidRPr="00941AAD">
        <w:rPr>
          <w:rFonts w:asciiTheme="minorHAnsi" w:hAnsiTheme="minorHAnsi"/>
          <w:color w:val="000000" w:themeColor="text1"/>
          <w:lang w:val="hr-HR"/>
        </w:rPr>
        <w:t xml:space="preserve">Nacionalni registar </w:t>
      </w:r>
      <w:r w:rsidRPr="00941AAD">
        <w:rPr>
          <w:rFonts w:asciiTheme="minorHAnsi" w:hAnsiTheme="minorHAnsi"/>
          <w:color w:val="000000" w:themeColor="text1"/>
          <w:lang w:val="hr-HR"/>
        </w:rPr>
        <w:t>baštine</w:t>
      </w:r>
      <w:r w:rsidR="00BE5919" w:rsidRPr="00941AAD">
        <w:rPr>
          <w:rFonts w:asciiTheme="minorHAnsi" w:hAnsiTheme="minorHAnsi"/>
          <w:color w:val="000000" w:themeColor="text1"/>
          <w:lang w:val="hr-HR"/>
        </w:rPr>
        <w:t xml:space="preserve"> s</w:t>
      </w:r>
      <w:r w:rsidR="00A61F3C" w:rsidRPr="00941AAD">
        <w:rPr>
          <w:rFonts w:asciiTheme="minorHAnsi" w:hAnsiTheme="minorHAnsi"/>
          <w:color w:val="000000" w:themeColor="text1"/>
          <w:lang w:val="hr-HR"/>
        </w:rPr>
        <w:t>a</w:t>
      </w:r>
      <w:r w:rsidR="00BE5919" w:rsidRPr="00941AAD">
        <w:rPr>
          <w:rFonts w:asciiTheme="minorHAnsi" w:hAnsiTheme="minorHAnsi"/>
          <w:color w:val="000000" w:themeColor="text1"/>
          <w:lang w:val="hr-HR"/>
        </w:rPr>
        <w:t xml:space="preserve"> statusom</w:t>
      </w:r>
      <w:r w:rsidR="00A61F3C" w:rsidRPr="00941AAD">
        <w:rPr>
          <w:rFonts w:asciiTheme="minorHAnsi" w:hAnsiTheme="minorHAnsi"/>
          <w:color w:val="000000" w:themeColor="text1"/>
          <w:lang w:val="hr-HR"/>
        </w:rPr>
        <w:t xml:space="preserve"> UNESCO-</w:t>
      </w:r>
      <w:r w:rsidR="00BB0393" w:rsidRPr="00941AAD">
        <w:rPr>
          <w:rFonts w:asciiTheme="minorHAnsi" w:hAnsiTheme="minorHAnsi"/>
          <w:color w:val="000000" w:themeColor="text1"/>
          <w:lang w:val="hr-HR"/>
        </w:rPr>
        <w:t>o</w:t>
      </w:r>
      <w:r w:rsidR="00A61F3C" w:rsidRPr="00941AAD">
        <w:rPr>
          <w:rFonts w:asciiTheme="minorHAnsi" w:hAnsiTheme="minorHAnsi"/>
          <w:color w:val="000000" w:themeColor="text1"/>
          <w:lang w:val="hr-HR"/>
        </w:rPr>
        <w:t>ve svjetske baštine</w:t>
      </w:r>
      <w:r w:rsidR="00941AAD" w:rsidRPr="00941AAD">
        <w:rPr>
          <w:rFonts w:asciiTheme="minorHAnsi" w:hAnsiTheme="minorHAnsi"/>
          <w:color w:val="000000" w:themeColor="text1"/>
          <w:lang w:val="hr-HR"/>
        </w:rPr>
        <w:t>.</w:t>
      </w:r>
    </w:p>
    <w:p w:rsidR="005C7814" w:rsidRPr="00941AAD" w:rsidRDefault="000A1526" w:rsidP="00BE5503">
      <w:pPr>
        <w:autoSpaceDE w:val="0"/>
        <w:autoSpaceDN w:val="0"/>
        <w:adjustRightInd w:val="0"/>
        <w:rPr>
          <w:rFonts w:asciiTheme="minorHAnsi" w:hAnsiTheme="minorHAnsi"/>
          <w:color w:val="000000" w:themeColor="text1"/>
          <w:lang w:val="hr-HR"/>
        </w:rPr>
      </w:pPr>
      <w:r w:rsidRPr="00A61F3C">
        <w:rPr>
          <w:rFonts w:asciiTheme="minorHAnsi" w:hAnsiTheme="minorHAnsi"/>
          <w:lang w:val="hr-HR"/>
        </w:rPr>
        <w:t xml:space="preserve">Osnovno načelo rada </w:t>
      </w:r>
      <w:r w:rsidR="005C7814" w:rsidRPr="00A61F3C">
        <w:rPr>
          <w:rFonts w:asciiTheme="minorHAnsi" w:hAnsiTheme="minorHAnsi"/>
          <w:i/>
          <w:lang w:val="hr-HR"/>
        </w:rPr>
        <w:t>Savjeta</w:t>
      </w:r>
      <w:r w:rsidRPr="00A61F3C">
        <w:rPr>
          <w:rFonts w:asciiTheme="minorHAnsi" w:hAnsiTheme="minorHAnsi"/>
          <w:lang w:val="hr-HR"/>
        </w:rPr>
        <w:t>podrazumijeva</w:t>
      </w:r>
      <w:r w:rsidR="00A61F3C" w:rsidRPr="00941AAD">
        <w:rPr>
          <w:rFonts w:asciiTheme="minorHAnsi" w:hAnsiTheme="minorHAnsi"/>
          <w:color w:val="000000" w:themeColor="text1"/>
          <w:lang w:val="hr-HR"/>
        </w:rPr>
        <w:t>poticanje i osiguravanje participativnog i solidarnog pristupa u upravljanju prostorom te</w:t>
      </w:r>
      <w:r w:rsidRPr="00941AAD">
        <w:rPr>
          <w:rFonts w:asciiTheme="minorHAnsi" w:hAnsiTheme="minorHAnsi"/>
          <w:color w:val="000000" w:themeColor="text1"/>
          <w:lang w:val="hr-HR"/>
        </w:rPr>
        <w:t xml:space="preserve"> promociju baštinskih vrijednosti kompleksa, a zadaci </w:t>
      </w:r>
      <w:r w:rsidR="005C7814" w:rsidRPr="00941AAD">
        <w:rPr>
          <w:rFonts w:asciiTheme="minorHAnsi" w:hAnsiTheme="minorHAnsi"/>
          <w:color w:val="000000" w:themeColor="text1"/>
          <w:lang w:val="hr-HR"/>
        </w:rPr>
        <w:t>su</w:t>
      </w:r>
      <w:r w:rsidRPr="00941AAD">
        <w:rPr>
          <w:rFonts w:asciiTheme="minorHAnsi" w:hAnsiTheme="minorHAnsi"/>
          <w:color w:val="000000" w:themeColor="text1"/>
          <w:lang w:val="hr-HR"/>
        </w:rPr>
        <w:t xml:space="preserve"> mu</w:t>
      </w:r>
      <w:r w:rsidR="005C7814" w:rsidRPr="00941AAD">
        <w:rPr>
          <w:rFonts w:asciiTheme="minorHAnsi" w:hAnsiTheme="minorHAnsi"/>
          <w:color w:val="000000" w:themeColor="text1"/>
          <w:lang w:val="hr-HR"/>
        </w:rPr>
        <w:t xml:space="preserve"> sljedeć</w:t>
      </w:r>
      <w:r w:rsidRPr="00941AAD">
        <w:rPr>
          <w:rFonts w:asciiTheme="minorHAnsi" w:hAnsiTheme="minorHAnsi"/>
          <w:color w:val="000000" w:themeColor="text1"/>
          <w:lang w:val="hr-HR"/>
        </w:rPr>
        <w:t>i</w:t>
      </w:r>
      <w:r w:rsidR="005C7814" w:rsidRPr="00941AAD">
        <w:rPr>
          <w:rFonts w:asciiTheme="minorHAnsi" w:hAnsiTheme="minorHAnsi"/>
          <w:color w:val="000000" w:themeColor="text1"/>
          <w:lang w:val="hr-HR"/>
        </w:rPr>
        <w:t>:</w:t>
      </w:r>
    </w:p>
    <w:p w:rsidR="005C7814" w:rsidRPr="00941AAD" w:rsidRDefault="00B716AC" w:rsidP="00645708">
      <w:pPr>
        <w:pStyle w:val="ListParagraph"/>
        <w:numPr>
          <w:ilvl w:val="0"/>
          <w:numId w:val="10"/>
        </w:numPr>
        <w:autoSpaceDE w:val="0"/>
        <w:autoSpaceDN w:val="0"/>
        <w:adjustRightInd w:val="0"/>
        <w:spacing w:after="0"/>
        <w:ind w:left="357" w:hanging="357"/>
        <w:contextualSpacing w:val="0"/>
        <w:rPr>
          <w:rFonts w:asciiTheme="minorHAnsi" w:hAnsiTheme="minorHAnsi"/>
          <w:color w:val="000000" w:themeColor="text1"/>
          <w:lang w:val="hr-HR"/>
        </w:rPr>
      </w:pPr>
      <w:r>
        <w:rPr>
          <w:rFonts w:asciiTheme="minorHAnsi" w:hAnsiTheme="minorHAnsi"/>
          <w:color w:val="000000" w:themeColor="text1"/>
          <w:lang w:val="hr-HR"/>
        </w:rPr>
        <w:t xml:space="preserve">prijedlog </w:t>
      </w:r>
      <w:r w:rsidR="000A1526" w:rsidRPr="00941AAD">
        <w:rPr>
          <w:rFonts w:asciiTheme="minorHAnsi" w:hAnsiTheme="minorHAnsi"/>
          <w:color w:val="000000" w:themeColor="text1"/>
          <w:lang w:val="hr-HR"/>
        </w:rPr>
        <w:t>koordinacij</w:t>
      </w:r>
      <w:r>
        <w:rPr>
          <w:rFonts w:asciiTheme="minorHAnsi" w:hAnsiTheme="minorHAnsi"/>
          <w:color w:val="000000" w:themeColor="text1"/>
          <w:lang w:val="hr-HR"/>
        </w:rPr>
        <w:t>e</w:t>
      </w:r>
      <w:r w:rsidR="005C7814" w:rsidRPr="00941AAD">
        <w:rPr>
          <w:rFonts w:asciiTheme="minorHAnsi" w:hAnsiTheme="minorHAnsi"/>
          <w:color w:val="000000" w:themeColor="text1"/>
          <w:lang w:val="hr-HR"/>
        </w:rPr>
        <w:t xml:space="preserve"> planiranja i implementacije </w:t>
      </w:r>
      <w:r w:rsidR="000A1526" w:rsidRPr="00941AAD">
        <w:rPr>
          <w:rFonts w:asciiTheme="minorHAnsi" w:hAnsiTheme="minorHAnsi"/>
          <w:color w:val="000000" w:themeColor="text1"/>
          <w:lang w:val="hr-HR"/>
        </w:rPr>
        <w:t xml:space="preserve">očuvanja, </w:t>
      </w:r>
      <w:r w:rsidR="005C7814" w:rsidRPr="00941AAD">
        <w:rPr>
          <w:rFonts w:asciiTheme="minorHAnsi" w:hAnsiTheme="minorHAnsi"/>
          <w:color w:val="000000" w:themeColor="text1"/>
          <w:lang w:val="hr-HR"/>
        </w:rPr>
        <w:t xml:space="preserve">zaštite, korištenja, prezentacije i interpretacije </w:t>
      </w:r>
      <w:r w:rsidR="000A1526" w:rsidRPr="00941AAD">
        <w:rPr>
          <w:rFonts w:asciiTheme="minorHAnsi" w:hAnsiTheme="minorHAnsi"/>
          <w:color w:val="000000" w:themeColor="text1"/>
          <w:lang w:val="hr-HR"/>
        </w:rPr>
        <w:t>k</w:t>
      </w:r>
      <w:r w:rsidR="005C7814" w:rsidRPr="00941AAD">
        <w:rPr>
          <w:rFonts w:asciiTheme="minorHAnsi" w:hAnsiTheme="minorHAnsi"/>
          <w:color w:val="000000" w:themeColor="text1"/>
          <w:lang w:val="hr-HR"/>
        </w:rPr>
        <w:t xml:space="preserve">ompleksa </w:t>
      </w:r>
      <w:r w:rsidR="000A1526" w:rsidRPr="00941AAD">
        <w:rPr>
          <w:rFonts w:asciiTheme="minorHAnsi" w:hAnsiTheme="minorHAnsi"/>
          <w:color w:val="000000" w:themeColor="text1"/>
          <w:lang w:val="hr-HR"/>
        </w:rPr>
        <w:t>Lazareta</w:t>
      </w:r>
      <w:r w:rsidR="005C7814" w:rsidRPr="00941AAD">
        <w:rPr>
          <w:rFonts w:asciiTheme="minorHAnsi" w:hAnsiTheme="minorHAnsi"/>
          <w:color w:val="000000" w:themeColor="text1"/>
          <w:lang w:val="hr-HR"/>
        </w:rPr>
        <w:t>,</w:t>
      </w:r>
    </w:p>
    <w:p w:rsidR="002E25DE" w:rsidRPr="00941AAD" w:rsidRDefault="00B716AC" w:rsidP="00645708">
      <w:pPr>
        <w:pStyle w:val="ListParagraph"/>
        <w:numPr>
          <w:ilvl w:val="0"/>
          <w:numId w:val="10"/>
        </w:numPr>
        <w:autoSpaceDE w:val="0"/>
        <w:autoSpaceDN w:val="0"/>
        <w:adjustRightInd w:val="0"/>
        <w:spacing w:after="0"/>
        <w:ind w:left="357" w:hanging="357"/>
        <w:contextualSpacing w:val="0"/>
        <w:rPr>
          <w:rFonts w:asciiTheme="minorHAnsi" w:hAnsiTheme="minorHAnsi"/>
          <w:color w:val="000000" w:themeColor="text1"/>
          <w:lang w:val="hr-HR"/>
        </w:rPr>
      </w:pPr>
      <w:r>
        <w:rPr>
          <w:rFonts w:asciiTheme="minorHAnsi" w:hAnsiTheme="minorHAnsi"/>
          <w:color w:val="000000" w:themeColor="text1"/>
          <w:lang w:val="hr-HR"/>
        </w:rPr>
        <w:t>prijedlog koordinacije</w:t>
      </w:r>
      <w:r w:rsidR="002E25DE" w:rsidRPr="00941AAD">
        <w:rPr>
          <w:rFonts w:asciiTheme="minorHAnsi" w:hAnsiTheme="minorHAnsi"/>
          <w:color w:val="000000" w:themeColor="text1"/>
          <w:lang w:val="hr-HR"/>
        </w:rPr>
        <w:t xml:space="preserve"> pri osnivanju </w:t>
      </w:r>
      <w:r w:rsidR="00A61F3C" w:rsidRPr="00941AAD">
        <w:rPr>
          <w:rFonts w:asciiTheme="minorHAnsi" w:hAnsiTheme="minorHAnsi"/>
          <w:color w:val="000000" w:themeColor="text1"/>
          <w:lang w:val="hr-HR"/>
        </w:rPr>
        <w:t>društveno-k</w:t>
      </w:r>
      <w:r w:rsidR="002E25DE" w:rsidRPr="00941AAD">
        <w:rPr>
          <w:rFonts w:asciiTheme="minorHAnsi" w:hAnsiTheme="minorHAnsi"/>
          <w:color w:val="000000" w:themeColor="text1"/>
          <w:lang w:val="hr-HR"/>
        </w:rPr>
        <w:t>ulturnog centra u Lazaretima,</w:t>
      </w:r>
    </w:p>
    <w:p w:rsidR="005C7814" w:rsidRDefault="00B716AC" w:rsidP="00645708">
      <w:pPr>
        <w:pStyle w:val="ListParagraph"/>
        <w:numPr>
          <w:ilvl w:val="0"/>
          <w:numId w:val="10"/>
        </w:numPr>
        <w:autoSpaceDE w:val="0"/>
        <w:autoSpaceDN w:val="0"/>
        <w:adjustRightInd w:val="0"/>
        <w:spacing w:after="0"/>
        <w:ind w:left="357" w:hanging="357"/>
        <w:contextualSpacing w:val="0"/>
        <w:rPr>
          <w:rFonts w:asciiTheme="minorHAnsi" w:hAnsiTheme="minorHAnsi"/>
          <w:lang w:val="hr-HR"/>
        </w:rPr>
      </w:pPr>
      <w:r>
        <w:rPr>
          <w:rFonts w:asciiTheme="minorHAnsi" w:hAnsiTheme="minorHAnsi"/>
          <w:color w:val="000000" w:themeColor="text1"/>
          <w:lang w:val="hr-HR"/>
        </w:rPr>
        <w:t xml:space="preserve">prijedlog </w:t>
      </w:r>
      <w:r w:rsidR="005C7814" w:rsidRPr="00941AAD">
        <w:rPr>
          <w:rFonts w:asciiTheme="minorHAnsi" w:hAnsiTheme="minorHAnsi"/>
          <w:color w:val="000000" w:themeColor="text1"/>
          <w:lang w:val="hr-HR"/>
        </w:rPr>
        <w:t>unapr</w:t>
      </w:r>
      <w:r w:rsidR="002E25DE" w:rsidRPr="00941AAD">
        <w:rPr>
          <w:rFonts w:asciiTheme="minorHAnsi" w:hAnsiTheme="minorHAnsi"/>
          <w:color w:val="000000" w:themeColor="text1"/>
          <w:lang w:val="hr-HR"/>
        </w:rPr>
        <w:t>j</w:t>
      </w:r>
      <w:r w:rsidR="005C7814" w:rsidRPr="00941AAD">
        <w:rPr>
          <w:rFonts w:asciiTheme="minorHAnsi" w:hAnsiTheme="minorHAnsi"/>
          <w:color w:val="000000" w:themeColor="text1"/>
          <w:lang w:val="hr-HR"/>
        </w:rPr>
        <w:t>eđenj</w:t>
      </w:r>
      <w:r>
        <w:rPr>
          <w:rFonts w:asciiTheme="minorHAnsi" w:hAnsiTheme="minorHAnsi"/>
          <w:color w:val="000000" w:themeColor="text1"/>
          <w:lang w:val="hr-HR"/>
        </w:rPr>
        <w:t>a</w:t>
      </w:r>
      <w:r w:rsidR="005C7814" w:rsidRPr="00941AAD">
        <w:rPr>
          <w:rFonts w:asciiTheme="minorHAnsi" w:hAnsiTheme="minorHAnsi"/>
          <w:color w:val="000000" w:themeColor="text1"/>
          <w:lang w:val="hr-HR"/>
        </w:rPr>
        <w:t>postojećih aktivnosti</w:t>
      </w:r>
      <w:r w:rsidR="002E25DE" w:rsidRPr="00941AAD">
        <w:rPr>
          <w:rFonts w:asciiTheme="minorHAnsi" w:hAnsiTheme="minorHAnsi"/>
          <w:color w:val="000000" w:themeColor="text1"/>
          <w:lang w:val="hr-HR"/>
        </w:rPr>
        <w:t xml:space="preserve"> komplek</w:t>
      </w:r>
      <w:r w:rsidR="002E25DE" w:rsidRPr="005C7814">
        <w:rPr>
          <w:rFonts w:asciiTheme="minorHAnsi" w:hAnsiTheme="minorHAnsi"/>
          <w:lang w:val="hr-HR"/>
        </w:rPr>
        <w:t>sa</w:t>
      </w:r>
      <w:r w:rsidR="005C7814" w:rsidRPr="005C7814">
        <w:rPr>
          <w:rFonts w:asciiTheme="minorHAnsi" w:hAnsiTheme="minorHAnsi"/>
          <w:lang w:val="hr-HR"/>
        </w:rPr>
        <w:t>,</w:t>
      </w:r>
    </w:p>
    <w:p w:rsidR="002E25DE" w:rsidRPr="005C7814" w:rsidRDefault="002E25DE" w:rsidP="00645708">
      <w:pPr>
        <w:pStyle w:val="ListParagraph"/>
        <w:numPr>
          <w:ilvl w:val="0"/>
          <w:numId w:val="10"/>
        </w:numPr>
        <w:autoSpaceDE w:val="0"/>
        <w:autoSpaceDN w:val="0"/>
        <w:adjustRightInd w:val="0"/>
        <w:spacing w:after="0"/>
        <w:ind w:left="357" w:hanging="357"/>
        <w:contextualSpacing w:val="0"/>
        <w:rPr>
          <w:rFonts w:asciiTheme="minorHAnsi" w:hAnsiTheme="minorHAnsi"/>
          <w:lang w:val="hr-HR"/>
        </w:rPr>
      </w:pPr>
      <w:r w:rsidRPr="005C7814">
        <w:rPr>
          <w:rFonts w:asciiTheme="minorHAnsi" w:hAnsiTheme="minorHAnsi"/>
          <w:lang w:val="hr-HR"/>
        </w:rPr>
        <w:t>formaliziranje odnosa</w:t>
      </w:r>
      <w:r>
        <w:rPr>
          <w:rFonts w:asciiTheme="minorHAnsi" w:hAnsiTheme="minorHAnsi"/>
          <w:lang w:val="hr-HR"/>
        </w:rPr>
        <w:t xml:space="preserve"> s budućim korisnicima kompleksa,</w:t>
      </w:r>
    </w:p>
    <w:p w:rsidR="005C7814" w:rsidRPr="005C7814" w:rsidRDefault="005C7814" w:rsidP="00645708">
      <w:pPr>
        <w:pStyle w:val="ListParagraph"/>
        <w:numPr>
          <w:ilvl w:val="0"/>
          <w:numId w:val="10"/>
        </w:numPr>
        <w:autoSpaceDE w:val="0"/>
        <w:autoSpaceDN w:val="0"/>
        <w:adjustRightInd w:val="0"/>
        <w:spacing w:after="0"/>
        <w:ind w:left="357" w:hanging="357"/>
        <w:contextualSpacing w:val="0"/>
        <w:rPr>
          <w:rFonts w:asciiTheme="minorHAnsi" w:hAnsiTheme="minorHAnsi"/>
          <w:lang w:val="hr-HR"/>
        </w:rPr>
      </w:pPr>
      <w:r w:rsidRPr="005C7814">
        <w:rPr>
          <w:rFonts w:asciiTheme="minorHAnsi" w:eastAsia="TrebuchetMS" w:hAnsiTheme="minorHAnsi" w:cs="TrebuchetMS"/>
          <w:color w:val="000000"/>
          <w:lang w:val="hr-HR"/>
        </w:rPr>
        <w:t>davanje mišljenja na postojeće ili buduće inicijative, planove, projekte i programe koji se tiču samog kulturnog dobra odnosno njegovog odnosa sa širim razvojem grada s ciljem njihove harmonizacije s Planom upravljanja,</w:t>
      </w:r>
    </w:p>
    <w:p w:rsidR="005C7814" w:rsidRPr="005C7814" w:rsidRDefault="005C7814" w:rsidP="00645708">
      <w:pPr>
        <w:pStyle w:val="ListParagraph"/>
        <w:numPr>
          <w:ilvl w:val="0"/>
          <w:numId w:val="10"/>
        </w:numPr>
        <w:autoSpaceDE w:val="0"/>
        <w:autoSpaceDN w:val="0"/>
        <w:adjustRightInd w:val="0"/>
        <w:spacing w:after="0"/>
        <w:ind w:left="357" w:hanging="357"/>
        <w:contextualSpacing w:val="0"/>
        <w:rPr>
          <w:rFonts w:asciiTheme="minorHAnsi" w:hAnsiTheme="minorHAnsi"/>
          <w:lang w:val="hr-HR"/>
        </w:rPr>
      </w:pPr>
      <w:r w:rsidRPr="005C7814">
        <w:rPr>
          <w:rFonts w:asciiTheme="minorHAnsi" w:eastAsia="TrebuchetMS" w:hAnsiTheme="minorHAnsi" w:cs="TrebuchetMS"/>
          <w:color w:val="000000"/>
          <w:lang w:val="hr-HR"/>
        </w:rPr>
        <w:t xml:space="preserve">predlaganje kriterija za </w:t>
      </w:r>
      <w:r w:rsidR="002E25DE">
        <w:rPr>
          <w:rFonts w:asciiTheme="minorHAnsi" w:eastAsia="TrebuchetMS" w:hAnsiTheme="minorHAnsi" w:cs="TrebuchetMS"/>
          <w:color w:val="000000"/>
          <w:lang w:val="hr-HR"/>
        </w:rPr>
        <w:t>najam prostora Lazareta</w:t>
      </w:r>
      <w:r w:rsidRPr="005C7814">
        <w:rPr>
          <w:rFonts w:asciiTheme="minorHAnsi" w:eastAsia="TrebuchetMS" w:hAnsiTheme="minorHAnsi" w:cs="TrebuchetMS"/>
          <w:color w:val="000000"/>
          <w:lang w:val="hr-HR"/>
        </w:rPr>
        <w:t>,</w:t>
      </w:r>
    </w:p>
    <w:p w:rsidR="005C7814" w:rsidRPr="005C7814" w:rsidRDefault="00B716AC" w:rsidP="00645708">
      <w:pPr>
        <w:pStyle w:val="ListParagraph"/>
        <w:numPr>
          <w:ilvl w:val="0"/>
          <w:numId w:val="10"/>
        </w:numPr>
        <w:autoSpaceDE w:val="0"/>
        <w:autoSpaceDN w:val="0"/>
        <w:adjustRightInd w:val="0"/>
        <w:spacing w:after="0"/>
        <w:ind w:left="357" w:hanging="357"/>
        <w:contextualSpacing w:val="0"/>
        <w:rPr>
          <w:rFonts w:asciiTheme="minorHAnsi" w:hAnsiTheme="minorHAnsi"/>
          <w:lang w:val="hr-HR"/>
        </w:rPr>
      </w:pPr>
      <w:r>
        <w:rPr>
          <w:rFonts w:asciiTheme="minorHAnsi" w:hAnsiTheme="minorHAnsi"/>
          <w:lang w:val="hr-HR"/>
        </w:rPr>
        <w:t xml:space="preserve">prijedlog </w:t>
      </w:r>
      <w:r w:rsidR="002E25DE">
        <w:rPr>
          <w:rFonts w:asciiTheme="minorHAnsi" w:hAnsiTheme="minorHAnsi"/>
          <w:lang w:val="hr-HR"/>
        </w:rPr>
        <w:t>koordinacij</w:t>
      </w:r>
      <w:r>
        <w:rPr>
          <w:rFonts w:asciiTheme="minorHAnsi" w:hAnsiTheme="minorHAnsi"/>
          <w:lang w:val="hr-HR"/>
        </w:rPr>
        <w:t>e</w:t>
      </w:r>
      <w:r w:rsidR="002E25DE">
        <w:rPr>
          <w:rFonts w:asciiTheme="minorHAnsi" w:hAnsiTheme="minorHAnsi"/>
          <w:lang w:val="hr-HR"/>
        </w:rPr>
        <w:t xml:space="preserve"> u </w:t>
      </w:r>
      <w:r w:rsidR="005C7814" w:rsidRPr="005C7814">
        <w:rPr>
          <w:rFonts w:asciiTheme="minorHAnsi" w:hAnsiTheme="minorHAnsi"/>
          <w:lang w:val="hr-HR"/>
        </w:rPr>
        <w:t>izrad</w:t>
      </w:r>
      <w:r w:rsidR="002E25DE">
        <w:rPr>
          <w:rFonts w:asciiTheme="minorHAnsi" w:hAnsiTheme="minorHAnsi"/>
          <w:lang w:val="hr-HR"/>
        </w:rPr>
        <w:t>i</w:t>
      </w:r>
      <w:r w:rsidR="005C7814" w:rsidRPr="005C7814">
        <w:rPr>
          <w:rFonts w:asciiTheme="minorHAnsi" w:hAnsiTheme="minorHAnsi"/>
          <w:lang w:val="hr-HR"/>
        </w:rPr>
        <w:t xml:space="preserve"> godišnjeg plana odnosno rasporeda korištenja kompleksa </w:t>
      </w:r>
      <w:r w:rsidR="002E25DE">
        <w:rPr>
          <w:rFonts w:asciiTheme="minorHAnsi" w:hAnsiTheme="minorHAnsi"/>
          <w:lang w:val="hr-HR"/>
        </w:rPr>
        <w:t>Lazareta</w:t>
      </w:r>
      <w:r w:rsidR="005C7814" w:rsidRPr="005C7814">
        <w:rPr>
          <w:rFonts w:asciiTheme="minorHAnsi" w:hAnsiTheme="minorHAnsi"/>
          <w:lang w:val="hr-HR"/>
        </w:rPr>
        <w:t xml:space="preserve"> za sve događaje,</w:t>
      </w:r>
    </w:p>
    <w:p w:rsidR="005C7814" w:rsidRPr="005C7814" w:rsidRDefault="005C7814" w:rsidP="00941AAD">
      <w:pPr>
        <w:pStyle w:val="ListParagraph"/>
        <w:numPr>
          <w:ilvl w:val="0"/>
          <w:numId w:val="10"/>
        </w:numPr>
        <w:autoSpaceDE w:val="0"/>
        <w:autoSpaceDN w:val="0"/>
        <w:adjustRightInd w:val="0"/>
        <w:spacing w:after="0"/>
        <w:ind w:left="357" w:hanging="357"/>
        <w:contextualSpacing w:val="0"/>
        <w:rPr>
          <w:rFonts w:asciiTheme="minorHAnsi" w:hAnsiTheme="minorHAnsi"/>
          <w:lang w:val="hr-HR"/>
        </w:rPr>
      </w:pPr>
      <w:r w:rsidRPr="005C7814">
        <w:rPr>
          <w:rFonts w:asciiTheme="minorHAnsi" w:hAnsiTheme="minorHAnsi"/>
          <w:lang w:val="hr-HR"/>
        </w:rPr>
        <w:t xml:space="preserve">predlaganje programa edukacije </w:t>
      </w:r>
      <w:r w:rsidR="002E25DE">
        <w:rPr>
          <w:rFonts w:asciiTheme="minorHAnsi" w:hAnsiTheme="minorHAnsi"/>
          <w:lang w:val="hr-HR"/>
        </w:rPr>
        <w:t>korisnikaprostora Lazareta</w:t>
      </w:r>
      <w:r w:rsidRPr="005C7814">
        <w:rPr>
          <w:rFonts w:asciiTheme="minorHAnsi" w:hAnsiTheme="minorHAnsi"/>
          <w:lang w:val="hr-HR"/>
        </w:rPr>
        <w:t xml:space="preserve"> za održivo </w:t>
      </w:r>
      <w:r w:rsidR="002E25DE">
        <w:rPr>
          <w:rFonts w:asciiTheme="minorHAnsi" w:hAnsiTheme="minorHAnsi"/>
          <w:lang w:val="hr-HR"/>
        </w:rPr>
        <w:t xml:space="preserve">korištenje i </w:t>
      </w:r>
      <w:r w:rsidRPr="005C7814">
        <w:rPr>
          <w:rFonts w:asciiTheme="minorHAnsi" w:hAnsiTheme="minorHAnsi"/>
          <w:lang w:val="hr-HR"/>
        </w:rPr>
        <w:t xml:space="preserve">upravljanje </w:t>
      </w:r>
      <w:r w:rsidR="002E25DE">
        <w:rPr>
          <w:rFonts w:asciiTheme="minorHAnsi" w:hAnsiTheme="minorHAnsi"/>
          <w:lang w:val="hr-HR"/>
        </w:rPr>
        <w:t>prostor</w:t>
      </w:r>
      <w:r w:rsidRPr="005C7814">
        <w:rPr>
          <w:rFonts w:asciiTheme="minorHAnsi" w:hAnsiTheme="minorHAnsi"/>
          <w:lang w:val="hr-HR"/>
        </w:rPr>
        <w:t>om</w:t>
      </w:r>
      <w:r w:rsidR="006F78BA">
        <w:rPr>
          <w:rFonts w:asciiTheme="minorHAnsi" w:hAnsiTheme="minorHAnsi"/>
          <w:lang w:val="hr-HR"/>
        </w:rPr>
        <w:t xml:space="preserve"> kao i šire edukacije javnosti</w:t>
      </w:r>
      <w:r w:rsidRPr="005C7814">
        <w:rPr>
          <w:rFonts w:asciiTheme="minorHAnsi" w:hAnsiTheme="minorHAnsi"/>
          <w:lang w:val="hr-HR"/>
        </w:rPr>
        <w:t>,</w:t>
      </w:r>
    </w:p>
    <w:p w:rsidR="005C7814" w:rsidRPr="005C7814" w:rsidRDefault="005C7814" w:rsidP="00941AAD">
      <w:pPr>
        <w:pStyle w:val="ListParagraph"/>
        <w:numPr>
          <w:ilvl w:val="0"/>
          <w:numId w:val="10"/>
        </w:numPr>
        <w:autoSpaceDE w:val="0"/>
        <w:autoSpaceDN w:val="0"/>
        <w:adjustRightInd w:val="0"/>
        <w:spacing w:after="0"/>
        <w:ind w:left="357" w:hanging="357"/>
        <w:contextualSpacing w:val="0"/>
        <w:rPr>
          <w:rFonts w:asciiTheme="minorHAnsi" w:hAnsiTheme="minorHAnsi"/>
          <w:lang w:val="hr-HR"/>
        </w:rPr>
      </w:pPr>
      <w:r w:rsidRPr="005C7814">
        <w:rPr>
          <w:rFonts w:asciiTheme="minorHAnsi" w:hAnsiTheme="minorHAnsi"/>
          <w:lang w:val="hr-HR"/>
        </w:rPr>
        <w:t>predlaganje izv</w:t>
      </w:r>
      <w:r w:rsidR="002E25DE">
        <w:rPr>
          <w:rFonts w:asciiTheme="minorHAnsi" w:hAnsiTheme="minorHAnsi"/>
          <w:lang w:val="hr-HR"/>
        </w:rPr>
        <w:t>ora financiranja za aktivnosti k</w:t>
      </w:r>
      <w:r w:rsidRPr="005C7814">
        <w:rPr>
          <w:rFonts w:asciiTheme="minorHAnsi" w:hAnsiTheme="minorHAnsi"/>
          <w:lang w:val="hr-HR"/>
        </w:rPr>
        <w:t>ompleksa,</w:t>
      </w:r>
    </w:p>
    <w:p w:rsidR="005C7814" w:rsidRDefault="005C7814" w:rsidP="00645708">
      <w:pPr>
        <w:pStyle w:val="ListParagraph"/>
        <w:numPr>
          <w:ilvl w:val="0"/>
          <w:numId w:val="10"/>
        </w:numPr>
        <w:autoSpaceDE w:val="0"/>
        <w:autoSpaceDN w:val="0"/>
        <w:adjustRightInd w:val="0"/>
        <w:spacing w:after="0"/>
        <w:ind w:left="357" w:hanging="357"/>
        <w:contextualSpacing w:val="0"/>
        <w:rPr>
          <w:rFonts w:asciiTheme="minorHAnsi" w:hAnsiTheme="minorHAnsi"/>
          <w:lang w:val="hr-HR"/>
        </w:rPr>
      </w:pPr>
      <w:r w:rsidRPr="005C7814">
        <w:rPr>
          <w:rFonts w:asciiTheme="minorHAnsi" w:hAnsiTheme="minorHAnsi"/>
          <w:lang w:val="hr-HR"/>
        </w:rPr>
        <w:t>praćenje i vrednovanje rezultata i učinaka</w:t>
      </w:r>
      <w:r w:rsidR="002E25DE">
        <w:rPr>
          <w:rFonts w:asciiTheme="minorHAnsi" w:hAnsiTheme="minorHAnsi"/>
          <w:lang w:val="hr-HR"/>
        </w:rPr>
        <w:t>,</w:t>
      </w:r>
      <w:r w:rsidRPr="005C7814">
        <w:rPr>
          <w:rFonts w:asciiTheme="minorHAnsi" w:hAnsiTheme="minorHAnsi"/>
          <w:lang w:val="hr-HR"/>
        </w:rPr>
        <w:t xml:space="preserve"> izvještavanje o provedbi upravljanja </w:t>
      </w:r>
      <w:r w:rsidR="002E25DE">
        <w:rPr>
          <w:rFonts w:asciiTheme="minorHAnsi" w:hAnsiTheme="minorHAnsi"/>
          <w:lang w:val="hr-HR"/>
        </w:rPr>
        <w:t>k</w:t>
      </w:r>
      <w:r w:rsidRPr="005C7814">
        <w:rPr>
          <w:rFonts w:asciiTheme="minorHAnsi" w:hAnsiTheme="minorHAnsi"/>
          <w:lang w:val="hr-HR"/>
        </w:rPr>
        <w:t>ompleksom kao i revidiranje Plana upravljanja prema potrebi, a prema prethodno određenim indikatorima,</w:t>
      </w:r>
    </w:p>
    <w:p w:rsidR="005C7814" w:rsidRPr="00941AAD" w:rsidRDefault="005C7814" w:rsidP="00941AAD">
      <w:pPr>
        <w:pStyle w:val="ListParagraph"/>
        <w:numPr>
          <w:ilvl w:val="0"/>
          <w:numId w:val="10"/>
        </w:numPr>
        <w:autoSpaceDE w:val="0"/>
        <w:autoSpaceDN w:val="0"/>
        <w:adjustRightInd w:val="0"/>
        <w:spacing w:after="0"/>
        <w:ind w:left="357" w:hanging="357"/>
        <w:contextualSpacing w:val="0"/>
        <w:rPr>
          <w:rFonts w:asciiTheme="minorHAnsi" w:hAnsiTheme="minorHAnsi"/>
          <w:color w:val="000000" w:themeColor="text1"/>
          <w:lang w:val="hr-HR"/>
        </w:rPr>
      </w:pPr>
      <w:r w:rsidRPr="005C7814">
        <w:rPr>
          <w:rFonts w:asciiTheme="minorHAnsi" w:hAnsiTheme="minorHAnsi"/>
          <w:lang w:val="hr-HR"/>
        </w:rPr>
        <w:t>predlaganje suradnje s</w:t>
      </w:r>
      <w:r w:rsidR="002E25DE">
        <w:rPr>
          <w:rFonts w:asciiTheme="minorHAnsi" w:hAnsiTheme="minorHAnsi"/>
          <w:lang w:val="hr-HR"/>
        </w:rPr>
        <w:t>a</w:t>
      </w:r>
      <w:r w:rsidRPr="005C7814">
        <w:rPr>
          <w:rFonts w:asciiTheme="minorHAnsi" w:hAnsiTheme="minorHAnsi"/>
          <w:lang w:val="hr-HR"/>
        </w:rPr>
        <w:t xml:space="preserve"> sličnim </w:t>
      </w:r>
      <w:r w:rsidR="002E25DE">
        <w:rPr>
          <w:rFonts w:asciiTheme="minorHAnsi" w:hAnsiTheme="minorHAnsi"/>
          <w:lang w:val="hr-HR"/>
        </w:rPr>
        <w:t xml:space="preserve">tipom ustanova radi moguće razmjene programa i/ili inovativnih </w:t>
      </w:r>
      <w:r w:rsidR="002E25DE" w:rsidRPr="00941AAD">
        <w:rPr>
          <w:rFonts w:asciiTheme="minorHAnsi" w:hAnsiTheme="minorHAnsi"/>
          <w:color w:val="000000" w:themeColor="text1"/>
          <w:lang w:val="hr-HR"/>
        </w:rPr>
        <w:t>praksi</w:t>
      </w:r>
      <w:r w:rsidR="00E73629" w:rsidRPr="00941AAD">
        <w:rPr>
          <w:rFonts w:asciiTheme="minorHAnsi" w:hAnsiTheme="minorHAnsi"/>
          <w:color w:val="000000" w:themeColor="text1"/>
          <w:lang w:val="hr-HR"/>
        </w:rPr>
        <w:t>,</w:t>
      </w:r>
    </w:p>
    <w:p w:rsidR="00E73629" w:rsidRPr="00941AAD" w:rsidRDefault="00941AAD" w:rsidP="00941AAD">
      <w:pPr>
        <w:pStyle w:val="ListParagraph"/>
        <w:numPr>
          <w:ilvl w:val="0"/>
          <w:numId w:val="10"/>
        </w:numPr>
        <w:autoSpaceDE w:val="0"/>
        <w:autoSpaceDN w:val="0"/>
        <w:adjustRightInd w:val="0"/>
        <w:ind w:left="357" w:hanging="357"/>
        <w:contextualSpacing w:val="0"/>
        <w:rPr>
          <w:rFonts w:asciiTheme="minorHAnsi" w:hAnsiTheme="minorHAnsi"/>
          <w:color w:val="000000" w:themeColor="text1"/>
          <w:lang w:val="hr-HR"/>
        </w:rPr>
      </w:pPr>
      <w:r w:rsidRPr="00941AAD">
        <w:rPr>
          <w:rFonts w:asciiTheme="minorHAnsi" w:hAnsiTheme="minorHAnsi"/>
          <w:color w:val="000000" w:themeColor="text1"/>
          <w:lang w:val="hr-HR"/>
        </w:rPr>
        <w:t>suradnja</w:t>
      </w:r>
      <w:r w:rsidR="00E73629" w:rsidRPr="00941AAD">
        <w:rPr>
          <w:rFonts w:asciiTheme="minorHAnsi" w:hAnsiTheme="minorHAnsi"/>
          <w:color w:val="000000" w:themeColor="text1"/>
          <w:lang w:val="hr-HR"/>
        </w:rPr>
        <w:t xml:space="preserve"> s vlasnikom u procesima uspostave pravnog okvira djelovanja i upravljanja Lazaret</w:t>
      </w:r>
      <w:r w:rsidR="009112D4">
        <w:rPr>
          <w:rFonts w:asciiTheme="minorHAnsi" w:hAnsiTheme="minorHAnsi"/>
          <w:color w:val="000000" w:themeColor="text1"/>
          <w:lang w:val="hr-HR"/>
        </w:rPr>
        <w:t>im</w:t>
      </w:r>
      <w:r w:rsidR="00E73629" w:rsidRPr="00941AAD">
        <w:rPr>
          <w:rFonts w:asciiTheme="minorHAnsi" w:hAnsiTheme="minorHAnsi"/>
          <w:color w:val="000000" w:themeColor="text1"/>
          <w:lang w:val="hr-HR"/>
        </w:rPr>
        <w:t>a</w:t>
      </w:r>
      <w:r w:rsidRPr="00941AAD">
        <w:rPr>
          <w:rFonts w:asciiTheme="minorHAnsi" w:hAnsiTheme="minorHAnsi"/>
          <w:color w:val="000000" w:themeColor="text1"/>
          <w:lang w:val="hr-HR"/>
        </w:rPr>
        <w:t>.</w:t>
      </w:r>
    </w:p>
    <w:p w:rsidR="0007354A" w:rsidRPr="00A61F3C" w:rsidRDefault="002E25DE" w:rsidP="00941AAD">
      <w:pPr>
        <w:autoSpaceDE w:val="0"/>
        <w:autoSpaceDN w:val="0"/>
        <w:adjustRightInd w:val="0"/>
        <w:rPr>
          <w:rFonts w:asciiTheme="minorHAnsi" w:hAnsiTheme="minorHAnsi"/>
          <w:lang w:val="hr-HR"/>
        </w:rPr>
      </w:pPr>
      <w:r w:rsidRPr="00941AAD">
        <w:rPr>
          <w:rFonts w:asciiTheme="minorHAnsi" w:hAnsiTheme="minorHAnsi"/>
          <w:color w:val="000000" w:themeColor="text1"/>
          <w:lang w:val="hr-HR"/>
        </w:rPr>
        <w:t xml:space="preserve">Za </w:t>
      </w:r>
      <w:r w:rsidR="005C7814" w:rsidRPr="00941AAD">
        <w:rPr>
          <w:rFonts w:asciiTheme="minorHAnsi" w:hAnsiTheme="minorHAnsi"/>
          <w:color w:val="000000" w:themeColor="text1"/>
          <w:lang w:val="hr-HR"/>
        </w:rPr>
        <w:t>funkcionira</w:t>
      </w:r>
      <w:r w:rsidRPr="00941AAD">
        <w:rPr>
          <w:rFonts w:asciiTheme="minorHAnsi" w:hAnsiTheme="minorHAnsi"/>
          <w:color w:val="000000" w:themeColor="text1"/>
          <w:lang w:val="hr-HR"/>
        </w:rPr>
        <w:t xml:space="preserve">nje </w:t>
      </w:r>
      <w:r w:rsidRPr="00941AAD">
        <w:rPr>
          <w:rFonts w:asciiTheme="minorHAnsi" w:hAnsiTheme="minorHAnsi"/>
          <w:i/>
          <w:color w:val="000000" w:themeColor="text1"/>
          <w:lang w:val="hr-HR"/>
        </w:rPr>
        <w:t>Savjeta</w:t>
      </w:r>
      <w:r w:rsidRPr="00941AAD">
        <w:rPr>
          <w:rFonts w:asciiTheme="minorHAnsi" w:hAnsiTheme="minorHAnsi"/>
          <w:color w:val="000000" w:themeColor="text1"/>
          <w:lang w:val="hr-HR"/>
        </w:rPr>
        <w:t xml:space="preserve"> potrebno je donijeti</w:t>
      </w:r>
      <w:r w:rsidR="005C7814" w:rsidRPr="00941AAD">
        <w:rPr>
          <w:rFonts w:asciiTheme="minorHAnsi" w:hAnsiTheme="minorHAnsi"/>
          <w:color w:val="000000" w:themeColor="text1"/>
          <w:lang w:val="hr-HR"/>
        </w:rPr>
        <w:t xml:space="preserve"> pravilnik</w:t>
      </w:r>
      <w:r w:rsidRPr="00941AAD">
        <w:rPr>
          <w:rFonts w:asciiTheme="minorHAnsi" w:hAnsiTheme="minorHAnsi"/>
          <w:color w:val="000000" w:themeColor="text1"/>
          <w:lang w:val="hr-HR"/>
        </w:rPr>
        <w:t xml:space="preserve"> koji će</w:t>
      </w:r>
      <w:r w:rsidR="00E73629" w:rsidRPr="00941AAD">
        <w:rPr>
          <w:rFonts w:asciiTheme="minorHAnsi" w:hAnsiTheme="minorHAnsi"/>
          <w:color w:val="000000" w:themeColor="text1"/>
          <w:lang w:val="hr-HR"/>
        </w:rPr>
        <w:t xml:space="preserve"> osigurati participativni ustroj Savjeta,</w:t>
      </w:r>
      <w:r w:rsidRPr="00941AAD">
        <w:rPr>
          <w:rFonts w:asciiTheme="minorHAnsi" w:hAnsiTheme="minorHAnsi"/>
          <w:color w:val="000000" w:themeColor="text1"/>
          <w:lang w:val="hr-HR"/>
        </w:rPr>
        <w:t xml:space="preserve"> regulirati</w:t>
      </w:r>
      <w:r w:rsidR="005C7814" w:rsidRPr="00941AAD">
        <w:rPr>
          <w:rFonts w:asciiTheme="minorHAnsi" w:hAnsiTheme="minorHAnsi"/>
          <w:color w:val="000000" w:themeColor="text1"/>
          <w:lang w:val="hr-HR"/>
        </w:rPr>
        <w:t xml:space="preserve"> postup</w:t>
      </w:r>
      <w:r w:rsidRPr="00941AAD">
        <w:rPr>
          <w:rFonts w:asciiTheme="minorHAnsi" w:hAnsiTheme="minorHAnsi"/>
          <w:color w:val="000000" w:themeColor="text1"/>
          <w:lang w:val="hr-HR"/>
        </w:rPr>
        <w:t>ke</w:t>
      </w:r>
      <w:r w:rsidR="005C7814" w:rsidRPr="00941AAD">
        <w:rPr>
          <w:rFonts w:asciiTheme="minorHAnsi" w:hAnsiTheme="minorHAnsi"/>
          <w:color w:val="000000" w:themeColor="text1"/>
          <w:lang w:val="hr-HR"/>
        </w:rPr>
        <w:t xml:space="preserve"> i proces</w:t>
      </w:r>
      <w:r w:rsidRPr="00941AAD">
        <w:rPr>
          <w:rFonts w:asciiTheme="minorHAnsi" w:hAnsiTheme="minorHAnsi"/>
          <w:color w:val="000000" w:themeColor="text1"/>
          <w:lang w:val="hr-HR"/>
        </w:rPr>
        <w:t>e</w:t>
      </w:r>
      <w:r w:rsidR="005C7814" w:rsidRPr="00941AAD">
        <w:rPr>
          <w:rFonts w:asciiTheme="minorHAnsi" w:hAnsiTheme="minorHAnsi"/>
          <w:color w:val="000000" w:themeColor="text1"/>
          <w:lang w:val="hr-HR"/>
        </w:rPr>
        <w:t xml:space="preserve"> upravljanja</w:t>
      </w:r>
      <w:r w:rsidRPr="00941AAD">
        <w:rPr>
          <w:rFonts w:asciiTheme="minorHAnsi" w:hAnsiTheme="minorHAnsi"/>
          <w:color w:val="000000" w:themeColor="text1"/>
          <w:lang w:val="hr-HR"/>
        </w:rPr>
        <w:t xml:space="preserve"> čime bi se</w:t>
      </w:r>
      <w:r w:rsidR="005C7814" w:rsidRPr="00941AAD">
        <w:rPr>
          <w:rFonts w:asciiTheme="minorHAnsi" w:hAnsiTheme="minorHAnsi"/>
          <w:color w:val="000000" w:themeColor="text1"/>
          <w:lang w:val="hr-HR"/>
        </w:rPr>
        <w:t xml:space="preserve"> osigurali mehanizmi očuvanja i zaštite  </w:t>
      </w:r>
      <w:r w:rsidRPr="00941AAD">
        <w:rPr>
          <w:rFonts w:asciiTheme="minorHAnsi" w:hAnsiTheme="minorHAnsi"/>
          <w:color w:val="000000" w:themeColor="text1"/>
          <w:lang w:val="hr-HR"/>
        </w:rPr>
        <w:t>Lazareta</w:t>
      </w:r>
      <w:r w:rsidR="005C7814" w:rsidRPr="00941AAD">
        <w:rPr>
          <w:rFonts w:asciiTheme="minorHAnsi" w:hAnsiTheme="minorHAnsi"/>
          <w:color w:val="000000" w:themeColor="text1"/>
          <w:lang w:val="hr-HR"/>
        </w:rPr>
        <w:t xml:space="preserve">, kontinuitet vezanih aktivnosti, </w:t>
      </w:r>
      <w:r w:rsidRPr="00941AAD">
        <w:rPr>
          <w:rFonts w:asciiTheme="minorHAnsi" w:hAnsiTheme="minorHAnsi"/>
          <w:color w:val="000000" w:themeColor="text1"/>
          <w:lang w:val="hr-HR"/>
        </w:rPr>
        <w:t xml:space="preserve">kontinuitet </w:t>
      </w:r>
      <w:r w:rsidR="00E73629" w:rsidRPr="00941AAD">
        <w:rPr>
          <w:rFonts w:asciiTheme="minorHAnsi" w:hAnsiTheme="minorHAnsi"/>
          <w:color w:val="000000" w:themeColor="text1"/>
          <w:lang w:val="hr-HR"/>
        </w:rPr>
        <w:t xml:space="preserve">u stvaranju odnosa sa zajednicom, kontinuitet </w:t>
      </w:r>
      <w:r w:rsidRPr="00941AAD">
        <w:rPr>
          <w:rFonts w:asciiTheme="minorHAnsi" w:hAnsiTheme="minorHAnsi"/>
          <w:color w:val="000000" w:themeColor="text1"/>
          <w:lang w:val="hr-HR"/>
        </w:rPr>
        <w:t>financijske održ</w:t>
      </w:r>
      <w:r w:rsidRPr="00A61F3C">
        <w:rPr>
          <w:rFonts w:asciiTheme="minorHAnsi" w:hAnsiTheme="minorHAnsi"/>
          <w:lang w:val="hr-HR"/>
        </w:rPr>
        <w:t xml:space="preserve">ivosti kompleksa, </w:t>
      </w:r>
      <w:r w:rsidR="005C7814" w:rsidRPr="00A61F3C">
        <w:rPr>
          <w:rFonts w:asciiTheme="minorHAnsi" w:hAnsiTheme="minorHAnsi"/>
          <w:lang w:val="hr-HR"/>
        </w:rPr>
        <w:t xml:space="preserve">te primjerenost vezanih sadržaja (materijalnih i nematerijalnih), </w:t>
      </w:r>
      <w:r w:rsidRPr="00A61F3C">
        <w:rPr>
          <w:rFonts w:asciiTheme="minorHAnsi" w:hAnsiTheme="minorHAnsi"/>
          <w:lang w:val="hr-HR"/>
        </w:rPr>
        <w:t>a što posredno utječe i na razvoj identiteta Lazareta</w:t>
      </w:r>
      <w:r w:rsidR="005C7814" w:rsidRPr="00A61F3C">
        <w:rPr>
          <w:rFonts w:asciiTheme="minorHAnsi" w:hAnsiTheme="minorHAnsi"/>
          <w:lang w:val="hr-HR"/>
        </w:rPr>
        <w:t>, odnosno nje</w:t>
      </w:r>
      <w:r w:rsidRPr="00A61F3C">
        <w:rPr>
          <w:rFonts w:asciiTheme="minorHAnsi" w:hAnsiTheme="minorHAnsi"/>
          <w:lang w:val="hr-HR"/>
        </w:rPr>
        <w:t>gov</w:t>
      </w:r>
      <w:r w:rsidR="005C7814" w:rsidRPr="00A61F3C">
        <w:rPr>
          <w:rFonts w:asciiTheme="minorHAnsi" w:hAnsiTheme="minorHAnsi"/>
          <w:lang w:val="hr-HR"/>
        </w:rPr>
        <w:t xml:space="preserve"> ukupan održivi razvoj.</w:t>
      </w:r>
    </w:p>
    <w:p w:rsidR="005C7814" w:rsidRPr="005C7814" w:rsidRDefault="005C7814" w:rsidP="00645708">
      <w:pPr>
        <w:autoSpaceDE w:val="0"/>
        <w:autoSpaceDN w:val="0"/>
        <w:adjustRightInd w:val="0"/>
        <w:rPr>
          <w:rFonts w:asciiTheme="minorHAnsi" w:eastAsia="TrebuchetMS" w:hAnsiTheme="minorHAnsi" w:cs="TrebuchetMS"/>
          <w:color w:val="000000"/>
          <w:lang w:val="hr-HR"/>
        </w:rPr>
      </w:pPr>
      <w:r w:rsidRPr="00E57262">
        <w:rPr>
          <w:rFonts w:asciiTheme="minorHAnsi" w:eastAsia="TrebuchetMS" w:hAnsiTheme="minorHAnsi" w:cs="TrebuchetMS"/>
          <w:color w:val="000000"/>
          <w:lang w:val="hr-HR"/>
        </w:rPr>
        <w:t xml:space="preserve">Financijska sredstva i resursi potrebni za provedbu ovog Plana upravljanja predloženi su </w:t>
      </w:r>
      <w:r w:rsidRPr="006F0A03">
        <w:rPr>
          <w:rFonts w:asciiTheme="minorHAnsi" w:eastAsia="TrebuchetMS" w:hAnsiTheme="minorHAnsi" w:cs="TrebuchetMS"/>
          <w:color w:val="000000"/>
          <w:lang w:val="hr-HR"/>
        </w:rPr>
        <w:t>Akcijskim planom</w:t>
      </w:r>
      <w:r w:rsidRPr="00E57262">
        <w:rPr>
          <w:rFonts w:asciiTheme="minorHAnsi" w:eastAsia="TrebuchetMS" w:hAnsiTheme="minorHAnsi" w:cs="TrebuchetMS"/>
          <w:color w:val="000000"/>
          <w:lang w:val="hr-HR"/>
        </w:rPr>
        <w:t>. Predloženo financiranje je diversificirano</w:t>
      </w:r>
      <w:r w:rsidR="00E55D58" w:rsidRPr="00E57262">
        <w:rPr>
          <w:rFonts w:asciiTheme="minorHAnsi" w:eastAsia="TrebuchetMS" w:hAnsiTheme="minorHAnsi" w:cs="TrebuchetMS"/>
          <w:color w:val="000000"/>
          <w:lang w:val="hr-HR"/>
        </w:rPr>
        <w:t xml:space="preserve"> pri čemu su za neke aktivnosti potrebna minimalna ulaganja, a za neke je potrebno uložiti nešto veća sredstva</w:t>
      </w:r>
      <w:r w:rsidRPr="00E57262">
        <w:rPr>
          <w:rFonts w:asciiTheme="minorHAnsi" w:eastAsia="TrebuchetMS" w:hAnsiTheme="minorHAnsi" w:cs="TrebuchetMS"/>
          <w:color w:val="000000"/>
          <w:lang w:val="hr-HR"/>
        </w:rPr>
        <w:t xml:space="preserve">. </w:t>
      </w:r>
      <w:r w:rsidR="00E55D58" w:rsidRPr="00E57262">
        <w:rPr>
          <w:rFonts w:asciiTheme="minorHAnsi" w:eastAsia="TrebuchetMS" w:hAnsiTheme="minorHAnsi" w:cs="TrebuchetMS"/>
          <w:color w:val="000000"/>
          <w:lang w:val="hr-HR"/>
        </w:rPr>
        <w:t>Pri dugoročnom planiranju</w:t>
      </w:r>
      <w:r w:rsidR="00E57262" w:rsidRPr="00E57262">
        <w:rPr>
          <w:rFonts w:asciiTheme="minorHAnsi" w:eastAsia="TrebuchetMS" w:hAnsiTheme="minorHAnsi" w:cs="TrebuchetMS"/>
          <w:i/>
          <w:color w:val="000000"/>
          <w:lang w:val="hr-HR"/>
        </w:rPr>
        <w:t>Savjet</w:t>
      </w:r>
      <w:r w:rsidRPr="00E57262">
        <w:rPr>
          <w:rFonts w:asciiTheme="minorHAnsi" w:eastAsia="TrebuchetMS" w:hAnsiTheme="minorHAnsi" w:cs="TrebuchetMS"/>
          <w:color w:val="000000"/>
          <w:lang w:val="hr-HR"/>
        </w:rPr>
        <w:t xml:space="preserve"> i u tom smislu </w:t>
      </w:r>
      <w:r w:rsidR="00E55D58" w:rsidRPr="00E57262">
        <w:rPr>
          <w:rFonts w:asciiTheme="minorHAnsi" w:eastAsia="TrebuchetMS" w:hAnsiTheme="minorHAnsi" w:cs="TrebuchetMS"/>
          <w:color w:val="000000"/>
          <w:lang w:val="hr-HR"/>
        </w:rPr>
        <w:t xml:space="preserve">ima </w:t>
      </w:r>
      <w:r w:rsidRPr="00E57262">
        <w:rPr>
          <w:rFonts w:asciiTheme="minorHAnsi" w:eastAsia="TrebuchetMS" w:hAnsiTheme="minorHAnsi" w:cs="TrebuchetMS"/>
          <w:color w:val="000000"/>
          <w:lang w:val="hr-HR"/>
        </w:rPr>
        <w:t>značajn</w:t>
      </w:r>
      <w:r w:rsidR="00E55D58" w:rsidRPr="00E57262">
        <w:rPr>
          <w:rFonts w:asciiTheme="minorHAnsi" w:eastAsia="TrebuchetMS" w:hAnsiTheme="minorHAnsi" w:cs="TrebuchetMS"/>
          <w:color w:val="000000"/>
          <w:lang w:val="hr-HR"/>
        </w:rPr>
        <w:t>u ulogu, konkretno u</w:t>
      </w:r>
      <w:r w:rsidRPr="00E57262">
        <w:rPr>
          <w:rFonts w:asciiTheme="minorHAnsi" w:hAnsiTheme="minorHAnsi"/>
          <w:lang w:val="hr-HR"/>
        </w:rPr>
        <w:t>zajedničk</w:t>
      </w:r>
      <w:r w:rsidR="00E55D58" w:rsidRPr="00E57262">
        <w:rPr>
          <w:rFonts w:asciiTheme="minorHAnsi" w:hAnsiTheme="minorHAnsi"/>
          <w:lang w:val="hr-HR"/>
        </w:rPr>
        <w:t>o</w:t>
      </w:r>
      <w:r w:rsidRPr="00E57262">
        <w:rPr>
          <w:rFonts w:asciiTheme="minorHAnsi" w:hAnsiTheme="minorHAnsi"/>
          <w:lang w:val="hr-HR"/>
        </w:rPr>
        <w:t>m prikupljanj</w:t>
      </w:r>
      <w:r w:rsidR="00E55D58" w:rsidRPr="00E57262">
        <w:rPr>
          <w:rFonts w:asciiTheme="minorHAnsi" w:hAnsiTheme="minorHAnsi"/>
          <w:lang w:val="hr-HR"/>
        </w:rPr>
        <w:t>u</w:t>
      </w:r>
      <w:r w:rsidRPr="00E57262">
        <w:rPr>
          <w:rFonts w:asciiTheme="minorHAnsi" w:hAnsiTheme="minorHAnsi"/>
          <w:lang w:val="hr-HR"/>
        </w:rPr>
        <w:t xml:space="preserve"> sredstava za očuvanje i zaštitu </w:t>
      </w:r>
      <w:r w:rsidR="00E55D58" w:rsidRPr="00E57262">
        <w:rPr>
          <w:rFonts w:asciiTheme="minorHAnsi" w:hAnsiTheme="minorHAnsi"/>
          <w:lang w:val="hr-HR"/>
        </w:rPr>
        <w:t>k</w:t>
      </w:r>
      <w:r w:rsidRPr="00E57262">
        <w:rPr>
          <w:rFonts w:asciiTheme="minorHAnsi" w:hAnsiTheme="minorHAnsi"/>
          <w:lang w:val="hr-HR"/>
        </w:rPr>
        <w:t>ompleksa te</w:t>
      </w:r>
      <w:r w:rsidR="00E55D58" w:rsidRPr="00E57262">
        <w:rPr>
          <w:rFonts w:asciiTheme="minorHAnsi" w:hAnsiTheme="minorHAnsi"/>
          <w:lang w:val="hr-HR"/>
        </w:rPr>
        <w:t xml:space="preserve"> prijavo</w:t>
      </w:r>
      <w:r w:rsidRPr="00E57262">
        <w:rPr>
          <w:rFonts w:asciiTheme="minorHAnsi" w:hAnsiTheme="minorHAnsi"/>
          <w:lang w:val="hr-HR"/>
        </w:rPr>
        <w:t>m na različite izvore financiranja</w:t>
      </w:r>
      <w:r w:rsidR="00E55D58" w:rsidRPr="00E57262">
        <w:rPr>
          <w:rFonts w:asciiTheme="minorHAnsi" w:hAnsiTheme="minorHAnsi"/>
          <w:lang w:val="hr-HR"/>
        </w:rPr>
        <w:t>. Takav pristup potencijalno</w:t>
      </w:r>
      <w:r w:rsidRPr="00E57262">
        <w:rPr>
          <w:rFonts w:asciiTheme="minorHAnsi" w:hAnsiTheme="minorHAnsi"/>
          <w:lang w:val="hr-HR"/>
        </w:rPr>
        <w:t xml:space="preserve"> ostvar</w:t>
      </w:r>
      <w:r w:rsidR="00E55D58" w:rsidRPr="00E57262">
        <w:rPr>
          <w:rFonts w:asciiTheme="minorHAnsi" w:hAnsiTheme="minorHAnsi"/>
          <w:lang w:val="hr-HR"/>
        </w:rPr>
        <w:t>uje</w:t>
      </w:r>
      <w:r w:rsidRPr="00E57262">
        <w:rPr>
          <w:rFonts w:asciiTheme="minorHAnsi" w:hAnsiTheme="minorHAnsi"/>
          <w:lang w:val="hr-HR"/>
        </w:rPr>
        <w:t xml:space="preserve"> značajniji sinergijski učinak na razvoj i zaštitu </w:t>
      </w:r>
      <w:r w:rsidR="00E55D58" w:rsidRPr="00E57262">
        <w:rPr>
          <w:rFonts w:asciiTheme="minorHAnsi" w:hAnsiTheme="minorHAnsi"/>
          <w:lang w:val="hr-HR"/>
        </w:rPr>
        <w:t>Lazareta,a</w:t>
      </w:r>
      <w:r w:rsidRPr="00E57262">
        <w:rPr>
          <w:rFonts w:asciiTheme="minorHAnsi" w:hAnsiTheme="minorHAnsi"/>
          <w:lang w:val="hr-HR"/>
        </w:rPr>
        <w:t xml:space="preserve"> na dobrobit lokalne zajednice</w:t>
      </w:r>
      <w:r w:rsidR="00E55D58" w:rsidRPr="00E57262">
        <w:rPr>
          <w:rFonts w:asciiTheme="minorHAnsi" w:hAnsiTheme="minorHAnsi"/>
          <w:lang w:val="hr-HR"/>
        </w:rPr>
        <w:t xml:space="preserve"> odnosno posjetitelja kompleksa</w:t>
      </w:r>
      <w:r w:rsidRPr="00E57262">
        <w:rPr>
          <w:rFonts w:asciiTheme="minorHAnsi" w:hAnsiTheme="minorHAnsi"/>
          <w:lang w:val="hr-HR"/>
        </w:rPr>
        <w:t>.</w:t>
      </w:r>
    </w:p>
    <w:p w:rsidR="006107BF" w:rsidRDefault="006107BF" w:rsidP="006107BF">
      <w:pPr>
        <w:pStyle w:val="Heading1"/>
        <w:rPr>
          <w:rFonts w:asciiTheme="minorHAnsi" w:hAnsiTheme="minorHAnsi"/>
          <w:lang w:val="hr-HR"/>
        </w:rPr>
      </w:pPr>
      <w:bookmarkStart w:id="69" w:name="_Toc435704425"/>
      <w:bookmarkStart w:id="70" w:name="_Toc448221833"/>
      <w:r w:rsidRPr="006107BF">
        <w:rPr>
          <w:rFonts w:asciiTheme="minorHAnsi" w:hAnsiTheme="minorHAnsi"/>
          <w:lang w:val="hr-HR"/>
        </w:rPr>
        <w:t>Održivo korištenje i vizija za budućnost</w:t>
      </w:r>
      <w:bookmarkEnd w:id="69"/>
      <w:bookmarkEnd w:id="70"/>
    </w:p>
    <w:p w:rsidR="00B009DB" w:rsidRDefault="00074EBD" w:rsidP="007930C3">
      <w:pPr>
        <w:spacing w:before="120"/>
        <w:rPr>
          <w:rFonts w:asciiTheme="minorHAnsi" w:hAnsiTheme="minorHAnsi"/>
          <w:lang w:val="hr-HR"/>
        </w:rPr>
      </w:pPr>
      <w:r w:rsidRPr="00074EBD">
        <w:rPr>
          <w:rFonts w:asciiTheme="minorHAnsi" w:hAnsiTheme="minorHAnsi"/>
          <w:lang w:val="hr-HR"/>
        </w:rPr>
        <w:t xml:space="preserve">Iako </w:t>
      </w:r>
      <w:r>
        <w:rPr>
          <w:rFonts w:asciiTheme="minorHAnsi" w:hAnsiTheme="minorHAnsi"/>
          <w:lang w:val="hr-HR"/>
        </w:rPr>
        <w:t>suLazareti</w:t>
      </w:r>
      <w:r w:rsidRPr="00074EBD">
        <w:rPr>
          <w:rFonts w:asciiTheme="minorHAnsi" w:hAnsiTheme="minorHAnsi"/>
          <w:lang w:val="hr-HR"/>
        </w:rPr>
        <w:t xml:space="preserve"> samostalno kulturno dobro koje </w:t>
      </w:r>
      <w:r>
        <w:rPr>
          <w:rFonts w:asciiTheme="minorHAnsi" w:hAnsiTheme="minorHAnsi"/>
          <w:lang w:val="hr-HR"/>
        </w:rPr>
        <w:t>im</w:t>
      </w:r>
      <w:r w:rsidRPr="00074EBD">
        <w:rPr>
          <w:rFonts w:asciiTheme="minorHAnsi" w:hAnsiTheme="minorHAnsi"/>
          <w:lang w:val="hr-HR"/>
        </w:rPr>
        <w:t>a</w:t>
      </w:r>
      <w:r>
        <w:rPr>
          <w:rFonts w:asciiTheme="minorHAnsi" w:hAnsiTheme="minorHAnsi"/>
          <w:lang w:val="hr-HR"/>
        </w:rPr>
        <w:t xml:space="preserve"> svoju</w:t>
      </w:r>
      <w:r w:rsidRPr="00074EBD">
        <w:rPr>
          <w:rFonts w:asciiTheme="minorHAnsi" w:hAnsiTheme="minorHAnsi"/>
          <w:lang w:val="hr-HR"/>
        </w:rPr>
        <w:t xml:space="preserve"> kultur</w:t>
      </w:r>
      <w:r>
        <w:rPr>
          <w:rFonts w:asciiTheme="minorHAnsi" w:hAnsiTheme="minorHAnsi"/>
          <w:lang w:val="hr-HR"/>
        </w:rPr>
        <w:t>nu</w:t>
      </w:r>
      <w:r w:rsidRPr="00074EBD">
        <w:rPr>
          <w:rFonts w:asciiTheme="minorHAnsi" w:hAnsiTheme="minorHAnsi"/>
          <w:lang w:val="hr-HR"/>
        </w:rPr>
        <w:t>, društven</w:t>
      </w:r>
      <w:r>
        <w:rPr>
          <w:rFonts w:asciiTheme="minorHAnsi" w:hAnsiTheme="minorHAnsi"/>
          <w:lang w:val="hr-HR"/>
        </w:rPr>
        <w:t>u</w:t>
      </w:r>
      <w:r w:rsidRPr="00074EBD">
        <w:rPr>
          <w:rFonts w:asciiTheme="minorHAnsi" w:hAnsiTheme="minorHAnsi"/>
          <w:lang w:val="hr-HR"/>
        </w:rPr>
        <w:t xml:space="preserve"> pa i gospodarsk</w:t>
      </w:r>
      <w:r>
        <w:rPr>
          <w:rFonts w:asciiTheme="minorHAnsi" w:hAnsiTheme="minorHAnsi"/>
          <w:lang w:val="hr-HR"/>
        </w:rPr>
        <w:t xml:space="preserve">u funkciju, </w:t>
      </w:r>
      <w:r w:rsidRPr="00074EBD">
        <w:rPr>
          <w:rFonts w:asciiTheme="minorHAnsi" w:hAnsiTheme="minorHAnsi"/>
          <w:lang w:val="hr-HR"/>
        </w:rPr>
        <w:t>vezan</w:t>
      </w:r>
      <w:r>
        <w:rPr>
          <w:rFonts w:asciiTheme="minorHAnsi" w:hAnsiTheme="minorHAnsi"/>
          <w:lang w:val="hr-HR"/>
        </w:rPr>
        <w:t>i su</w:t>
      </w:r>
      <w:r w:rsidRPr="00074EBD">
        <w:rPr>
          <w:rFonts w:asciiTheme="minorHAnsi" w:hAnsiTheme="minorHAnsi"/>
          <w:lang w:val="hr-HR"/>
        </w:rPr>
        <w:t xml:space="preserve"> uz </w:t>
      </w:r>
      <w:r>
        <w:rPr>
          <w:rFonts w:asciiTheme="minorHAnsi" w:hAnsiTheme="minorHAnsi"/>
          <w:lang w:val="hr-HR"/>
        </w:rPr>
        <w:t>dubrovačkiurban</w:t>
      </w:r>
      <w:r w:rsidRPr="00074EBD">
        <w:rPr>
          <w:rFonts w:asciiTheme="minorHAnsi" w:hAnsiTheme="minorHAnsi"/>
          <w:lang w:val="hr-HR"/>
        </w:rPr>
        <w:t xml:space="preserve">i, kulturni, društveni i turistički teritorij. </w:t>
      </w:r>
      <w:r>
        <w:rPr>
          <w:rFonts w:asciiTheme="minorHAnsi" w:hAnsiTheme="minorHAnsi"/>
          <w:lang w:val="hr-HR"/>
        </w:rPr>
        <w:t>Stoga se o</w:t>
      </w:r>
      <w:r w:rsidRPr="00074EBD">
        <w:rPr>
          <w:rFonts w:asciiTheme="minorHAnsi" w:hAnsiTheme="minorHAnsi"/>
          <w:lang w:val="hr-HR"/>
        </w:rPr>
        <w:t>drživ</w:t>
      </w:r>
      <w:r>
        <w:rPr>
          <w:rFonts w:asciiTheme="minorHAnsi" w:hAnsiTheme="minorHAnsi"/>
          <w:lang w:val="hr-HR"/>
        </w:rPr>
        <w:t>i</w:t>
      </w:r>
      <w:r w:rsidRPr="00074EBD">
        <w:rPr>
          <w:rFonts w:asciiTheme="minorHAnsi" w:hAnsiTheme="minorHAnsi"/>
          <w:lang w:val="hr-HR"/>
        </w:rPr>
        <w:t xml:space="preserve"> razvoj</w:t>
      </w:r>
      <w:r>
        <w:rPr>
          <w:rFonts w:asciiTheme="minorHAnsi" w:hAnsiTheme="minorHAnsi"/>
          <w:lang w:val="hr-HR"/>
        </w:rPr>
        <w:t xml:space="preserve"> kompleksa mora osigurati s aspekata njegove</w:t>
      </w:r>
      <w:r w:rsidR="00B009DB">
        <w:rPr>
          <w:rFonts w:asciiTheme="minorHAnsi" w:hAnsiTheme="minorHAnsi"/>
          <w:lang w:val="hr-HR"/>
        </w:rPr>
        <w:t>:</w:t>
      </w:r>
    </w:p>
    <w:p w:rsidR="00B009DB" w:rsidRPr="00E57262" w:rsidRDefault="00074EBD" w:rsidP="00502C4C">
      <w:pPr>
        <w:pStyle w:val="ListParagraph"/>
        <w:numPr>
          <w:ilvl w:val="0"/>
          <w:numId w:val="17"/>
        </w:numPr>
        <w:spacing w:before="120"/>
        <w:rPr>
          <w:rFonts w:asciiTheme="minorHAnsi" w:hAnsiTheme="minorHAnsi"/>
          <w:color w:val="000000" w:themeColor="text1"/>
          <w:lang w:val="hr-HR"/>
        </w:rPr>
      </w:pPr>
      <w:r w:rsidRPr="00502C4C">
        <w:rPr>
          <w:rFonts w:asciiTheme="minorHAnsi" w:hAnsiTheme="minorHAnsi"/>
          <w:lang w:val="hr-HR"/>
        </w:rPr>
        <w:t xml:space="preserve">fizičke </w:t>
      </w:r>
      <w:r w:rsidR="00B009DB" w:rsidRPr="00502C4C">
        <w:rPr>
          <w:rFonts w:asciiTheme="minorHAnsi" w:hAnsiTheme="minorHAnsi"/>
          <w:lang w:val="hr-HR"/>
        </w:rPr>
        <w:t>zaštite,</w:t>
      </w:r>
    </w:p>
    <w:p w:rsidR="00E73629" w:rsidRPr="00E57262" w:rsidRDefault="00E73629" w:rsidP="00502C4C">
      <w:pPr>
        <w:pStyle w:val="ListParagraph"/>
        <w:numPr>
          <w:ilvl w:val="0"/>
          <w:numId w:val="17"/>
        </w:numPr>
        <w:spacing w:before="120"/>
        <w:rPr>
          <w:rFonts w:asciiTheme="minorHAnsi" w:hAnsiTheme="minorHAnsi"/>
          <w:color w:val="000000" w:themeColor="text1"/>
          <w:lang w:val="hr-HR"/>
        </w:rPr>
      </w:pPr>
      <w:r w:rsidRPr="00E57262">
        <w:rPr>
          <w:rFonts w:asciiTheme="minorHAnsi" w:hAnsiTheme="minorHAnsi"/>
          <w:color w:val="000000" w:themeColor="text1"/>
          <w:lang w:val="hr-HR"/>
        </w:rPr>
        <w:t>kontinuiteta u sadržajnoj društv</w:t>
      </w:r>
      <w:r w:rsidR="00E57262" w:rsidRPr="00E57262">
        <w:rPr>
          <w:rFonts w:asciiTheme="minorHAnsi" w:hAnsiTheme="minorHAnsi"/>
          <w:color w:val="000000" w:themeColor="text1"/>
          <w:lang w:val="hr-HR"/>
        </w:rPr>
        <w:t>eno-kulturnoj namjeni prostora,</w:t>
      </w:r>
    </w:p>
    <w:p w:rsidR="00B009DB" w:rsidRPr="00E57262" w:rsidRDefault="007930C3" w:rsidP="00502C4C">
      <w:pPr>
        <w:pStyle w:val="ListParagraph"/>
        <w:numPr>
          <w:ilvl w:val="0"/>
          <w:numId w:val="17"/>
        </w:numPr>
        <w:spacing w:before="120"/>
        <w:rPr>
          <w:rFonts w:asciiTheme="minorHAnsi" w:hAnsiTheme="minorHAnsi"/>
          <w:bCs/>
          <w:color w:val="000000" w:themeColor="text1"/>
          <w:lang w:val="hr-HR"/>
        </w:rPr>
      </w:pPr>
      <w:r w:rsidRPr="00E57262">
        <w:rPr>
          <w:rFonts w:asciiTheme="minorHAnsi" w:hAnsiTheme="minorHAnsi"/>
          <w:color w:val="000000" w:themeColor="text1"/>
          <w:lang w:val="hr-HR"/>
        </w:rPr>
        <w:t xml:space="preserve">kroz </w:t>
      </w:r>
      <w:r w:rsidR="00B009DB" w:rsidRPr="00E57262">
        <w:rPr>
          <w:rFonts w:asciiTheme="minorHAnsi" w:hAnsiTheme="minorHAnsi"/>
          <w:color w:val="000000" w:themeColor="text1"/>
          <w:lang w:val="hr-HR"/>
        </w:rPr>
        <w:t xml:space="preserve">ekonomsku aktivnost objekta uz </w:t>
      </w:r>
      <w:r w:rsidRPr="00E57262">
        <w:rPr>
          <w:rFonts w:asciiTheme="minorHAnsi" w:hAnsiTheme="minorHAnsi"/>
          <w:color w:val="000000" w:themeColor="text1"/>
          <w:lang w:val="hr-HR"/>
        </w:rPr>
        <w:t>usklađivanje sadržaj</w:t>
      </w:r>
      <w:r w:rsidR="00074EBD" w:rsidRPr="00E57262">
        <w:rPr>
          <w:rFonts w:asciiTheme="minorHAnsi" w:hAnsiTheme="minorHAnsi"/>
          <w:color w:val="000000" w:themeColor="text1"/>
          <w:lang w:val="hr-HR"/>
        </w:rPr>
        <w:t>a</w:t>
      </w:r>
      <w:r w:rsidRPr="00E57262">
        <w:rPr>
          <w:rFonts w:asciiTheme="minorHAnsi" w:hAnsiTheme="minorHAnsi"/>
          <w:color w:val="000000" w:themeColor="text1"/>
          <w:lang w:val="hr-HR"/>
        </w:rPr>
        <w:t xml:space="preserve"> korisnika Lazareta te</w:t>
      </w:r>
    </w:p>
    <w:p w:rsidR="00B009DB" w:rsidRPr="00502C4C" w:rsidRDefault="00074EBD" w:rsidP="00502C4C">
      <w:pPr>
        <w:pStyle w:val="ListParagraph"/>
        <w:numPr>
          <w:ilvl w:val="0"/>
          <w:numId w:val="17"/>
        </w:numPr>
        <w:spacing w:before="120"/>
        <w:rPr>
          <w:rFonts w:asciiTheme="minorHAnsi" w:hAnsiTheme="minorHAnsi"/>
          <w:bCs/>
          <w:lang w:val="hr-HR"/>
        </w:rPr>
      </w:pPr>
      <w:r w:rsidRPr="00E57262">
        <w:rPr>
          <w:rFonts w:asciiTheme="minorHAnsi" w:hAnsiTheme="minorHAnsi"/>
          <w:color w:val="000000" w:themeColor="text1"/>
          <w:lang w:val="hr-HR"/>
        </w:rPr>
        <w:t>potencijalno</w:t>
      </w:r>
      <w:r w:rsidR="00F953EF">
        <w:rPr>
          <w:rFonts w:asciiTheme="minorHAnsi" w:hAnsiTheme="minorHAnsi"/>
          <w:color w:val="000000" w:themeColor="text1"/>
          <w:lang w:val="hr-HR"/>
        </w:rPr>
        <w:t xml:space="preserve">i </w:t>
      </w:r>
      <w:r w:rsidR="007930C3" w:rsidRPr="00E57262">
        <w:rPr>
          <w:rFonts w:asciiTheme="minorHAnsi" w:hAnsiTheme="minorHAnsi"/>
          <w:color w:val="000000" w:themeColor="text1"/>
          <w:lang w:val="hr-HR"/>
        </w:rPr>
        <w:t>uz</w:t>
      </w:r>
      <w:r w:rsidR="00E73629" w:rsidRPr="00E57262">
        <w:rPr>
          <w:rFonts w:asciiTheme="minorHAnsi" w:hAnsiTheme="minorHAnsi"/>
          <w:color w:val="000000" w:themeColor="text1"/>
          <w:lang w:val="hr-HR"/>
        </w:rPr>
        <w:t xml:space="preserve"> specifične oblike tržišta turizma</w:t>
      </w:r>
      <w:r w:rsidRPr="00502C4C">
        <w:rPr>
          <w:rFonts w:asciiTheme="minorHAnsi" w:hAnsiTheme="minorHAnsi"/>
          <w:bCs/>
          <w:lang w:val="hr-HR"/>
        </w:rPr>
        <w:t>.</w:t>
      </w:r>
    </w:p>
    <w:p w:rsidR="00074EBD" w:rsidRPr="00450B1C" w:rsidRDefault="00074EBD" w:rsidP="00B009DB">
      <w:pPr>
        <w:spacing w:before="120"/>
        <w:rPr>
          <w:rFonts w:asciiTheme="minorHAnsi" w:hAnsiTheme="minorHAnsi"/>
          <w:bCs/>
          <w:lang w:val="hr-HR"/>
        </w:rPr>
      </w:pPr>
      <w:r w:rsidRPr="006F0A03">
        <w:rPr>
          <w:rFonts w:asciiTheme="minorHAnsi" w:hAnsiTheme="minorHAnsi"/>
          <w:bCs/>
          <w:lang w:val="hr-HR"/>
        </w:rPr>
        <w:t xml:space="preserve">Fizička zaštita </w:t>
      </w:r>
      <w:r w:rsidR="007930C3" w:rsidRPr="006F0A03">
        <w:rPr>
          <w:rFonts w:asciiTheme="minorHAnsi" w:hAnsiTheme="minorHAnsi"/>
          <w:bCs/>
          <w:lang w:val="hr-HR"/>
        </w:rPr>
        <w:t xml:space="preserve">tiče se prvenstveno konzervatorskih poslova i </w:t>
      </w:r>
      <w:r w:rsidRPr="006F0A03">
        <w:rPr>
          <w:rFonts w:asciiTheme="minorHAnsi" w:hAnsiTheme="minorHAnsi"/>
          <w:bCs/>
          <w:lang w:val="hr-HR"/>
        </w:rPr>
        <w:t>opisana je u poglavlju Mehanizmi zaštite i obnove.</w:t>
      </w:r>
    </w:p>
    <w:p w:rsidR="007930C3" w:rsidRPr="00450B1C" w:rsidRDefault="007930C3" w:rsidP="007930C3">
      <w:pPr>
        <w:spacing w:before="120"/>
        <w:rPr>
          <w:lang w:val="hr-HR"/>
        </w:rPr>
      </w:pPr>
      <w:r w:rsidRPr="00450B1C">
        <w:rPr>
          <w:rFonts w:asciiTheme="minorHAnsi" w:hAnsiTheme="minorHAnsi"/>
          <w:bCs/>
          <w:lang w:val="hr-HR"/>
        </w:rPr>
        <w:t>Kako bi se osigurao jasan identitet kompleksa u kulturno-povijesnom, ali i u suvremenom kulturnom smislu, najam prostora Lazareta mora uvijek slijediti</w:t>
      </w:r>
      <w:r w:rsidR="00FA1BCE" w:rsidRPr="00450B1C">
        <w:rPr>
          <w:rFonts w:asciiTheme="minorHAnsi" w:hAnsiTheme="minorHAnsi"/>
          <w:bCs/>
          <w:lang w:val="hr-HR"/>
        </w:rPr>
        <w:t xml:space="preserve"> zadane elemente kulturno-umjetničke odnosno društvene svrhe poštujući već spomenute kriterije </w:t>
      </w:r>
      <w:r w:rsidR="00FA1BCE" w:rsidRPr="00450B1C">
        <w:rPr>
          <w:b/>
          <w:bCs/>
          <w:i/>
          <w:iCs/>
          <w:lang w:val="hr-HR"/>
        </w:rPr>
        <w:t>polivalentnosti</w:t>
      </w:r>
      <w:r w:rsidR="00FA1BCE" w:rsidRPr="00450B1C">
        <w:rPr>
          <w:lang w:val="hr-HR"/>
        </w:rPr>
        <w:t xml:space="preserve">, </w:t>
      </w:r>
      <w:r w:rsidR="00FA1BCE" w:rsidRPr="00450B1C">
        <w:rPr>
          <w:b/>
          <w:bCs/>
          <w:i/>
          <w:iCs/>
          <w:lang w:val="hr-HR"/>
        </w:rPr>
        <w:t>p</w:t>
      </w:r>
      <w:r w:rsidR="000822A8">
        <w:rPr>
          <w:b/>
          <w:bCs/>
          <w:i/>
          <w:iCs/>
          <w:lang w:val="hr-HR"/>
        </w:rPr>
        <w:t>articipativ</w:t>
      </w:r>
      <w:r w:rsidR="00FA1BCE" w:rsidRPr="00450B1C">
        <w:rPr>
          <w:b/>
          <w:bCs/>
          <w:i/>
          <w:iCs/>
          <w:lang w:val="hr-HR"/>
        </w:rPr>
        <w:t>nosti</w:t>
      </w:r>
      <w:r w:rsidR="00FA1BCE" w:rsidRPr="00450B1C">
        <w:rPr>
          <w:bCs/>
          <w:lang w:val="hr-HR"/>
        </w:rPr>
        <w:t>,</w:t>
      </w:r>
      <w:r w:rsidR="00FA1BCE" w:rsidRPr="00450B1C">
        <w:rPr>
          <w:b/>
          <w:bCs/>
          <w:i/>
          <w:iCs/>
          <w:lang w:val="hr-HR"/>
        </w:rPr>
        <w:t>fluidnosti</w:t>
      </w:r>
      <w:r w:rsidR="00FA1BCE" w:rsidRPr="00450B1C">
        <w:rPr>
          <w:bCs/>
          <w:iCs/>
          <w:lang w:val="hr-HR"/>
        </w:rPr>
        <w:t xml:space="preserve"> i </w:t>
      </w:r>
      <w:r w:rsidR="00FA1BCE" w:rsidRPr="00450B1C">
        <w:rPr>
          <w:b/>
          <w:bCs/>
          <w:i/>
          <w:iCs/>
          <w:lang w:val="hr-HR"/>
        </w:rPr>
        <w:t>fleksibilnosti</w:t>
      </w:r>
      <w:r w:rsidR="00FA1BCE" w:rsidRPr="00450B1C">
        <w:rPr>
          <w:bCs/>
          <w:iCs/>
          <w:lang w:val="hr-HR"/>
        </w:rPr>
        <w:t xml:space="preserve">. </w:t>
      </w:r>
      <w:r w:rsidR="00523EF2" w:rsidRPr="00450B1C">
        <w:rPr>
          <w:bCs/>
          <w:iCs/>
          <w:lang w:val="hr-HR"/>
        </w:rPr>
        <w:t>To osigurava d</w:t>
      </w:r>
      <w:r w:rsidR="002969DE" w:rsidRPr="00450B1C">
        <w:rPr>
          <w:lang w:val="hr-HR"/>
        </w:rPr>
        <w:t xml:space="preserve">inamičnost u korištenju </w:t>
      </w:r>
      <w:r w:rsidR="00523EF2" w:rsidRPr="00450B1C">
        <w:rPr>
          <w:lang w:val="hr-HR"/>
        </w:rPr>
        <w:t xml:space="preserve">prostora </w:t>
      </w:r>
      <w:r w:rsidR="002969DE" w:rsidRPr="00450B1C">
        <w:rPr>
          <w:lang w:val="hr-HR"/>
        </w:rPr>
        <w:t>Lazareta</w:t>
      </w:r>
      <w:r w:rsidR="00523EF2" w:rsidRPr="00450B1C">
        <w:rPr>
          <w:lang w:val="hr-HR"/>
        </w:rPr>
        <w:t xml:space="preserve"> koja se</w:t>
      </w:r>
      <w:r w:rsidR="002969DE" w:rsidRPr="00450B1C">
        <w:rPr>
          <w:lang w:val="hr-HR"/>
        </w:rPr>
        <w:t xml:space="preserve"> mora osiguravati ne samo raznolikom kvalitetom i kvantitetom ponuđenih sadržaja, nego i komunikacijom, razmjenom i suradnjom samih korisnika i sadržaja.</w:t>
      </w:r>
      <w:r w:rsidR="00523EF2" w:rsidRPr="00450B1C">
        <w:rPr>
          <w:lang w:val="hr-HR"/>
        </w:rPr>
        <w:t xml:space="preserve"> Istovremeno, takva suradnja rezultira konsensusom u programskom </w:t>
      </w:r>
      <w:r w:rsidR="005409BF">
        <w:rPr>
          <w:lang w:val="hr-HR"/>
        </w:rPr>
        <w:t xml:space="preserve">i financijskom </w:t>
      </w:r>
      <w:r w:rsidR="00523EF2" w:rsidRPr="00450B1C">
        <w:rPr>
          <w:lang w:val="hr-HR"/>
        </w:rPr>
        <w:t>planiranju te zajedničkoj promociji identiteta Lazareta.</w:t>
      </w:r>
    </w:p>
    <w:p w:rsidR="00B009DB" w:rsidRPr="005409BF" w:rsidRDefault="00B009DB" w:rsidP="005409BF">
      <w:pPr>
        <w:pStyle w:val="Default"/>
        <w:spacing w:after="200" w:line="276" w:lineRule="auto"/>
        <w:jc w:val="both"/>
        <w:rPr>
          <w:sz w:val="22"/>
          <w:szCs w:val="22"/>
        </w:rPr>
      </w:pPr>
      <w:r w:rsidRPr="00450B1C">
        <w:rPr>
          <w:sz w:val="22"/>
          <w:szCs w:val="22"/>
        </w:rPr>
        <w:t>Lađe u prizemlju i međukatovima pojedinog objekta imaju svoju kulturno-umjetničku odnosno društvenu namjenu. Gornji dio Lazareta, tj. visoka prizemlja lađa trebala bi se dodijeliti korisnicima lađa za komercijalne aktivnosti kako bi se postiglo održivo korištenje objekta. Sve lađe (prizemlja) trebale bi imati komercijalni dodatak osnovnim aktivnostima koji bi doprinosili samom sadržaju te financijskoj neovisnosti aktivnosti koje se odvijaju unutar prostora. Komercijalne komponente sadržaja mogu predložiti sami korisnici uz suglasnost Grada</w:t>
      </w:r>
      <w:r w:rsidR="00E57262">
        <w:rPr>
          <w:sz w:val="22"/>
          <w:szCs w:val="22"/>
        </w:rPr>
        <w:t xml:space="preserve"> odnosno </w:t>
      </w:r>
      <w:r w:rsidR="00E57262" w:rsidRPr="00E57262">
        <w:rPr>
          <w:i/>
          <w:sz w:val="22"/>
          <w:szCs w:val="22"/>
        </w:rPr>
        <w:t>S</w:t>
      </w:r>
      <w:r w:rsidR="00E57262">
        <w:rPr>
          <w:i/>
          <w:sz w:val="22"/>
          <w:szCs w:val="22"/>
        </w:rPr>
        <w:t>avjeta</w:t>
      </w:r>
      <w:r w:rsidRPr="00450B1C">
        <w:rPr>
          <w:sz w:val="22"/>
          <w:szCs w:val="22"/>
        </w:rPr>
        <w:t xml:space="preserve">, a prve kategorije komercijalne djelatnosti u prostorima Lazareta koje bi se trebale podržati su: prateća ugostiteljska djelatnost, muzejsko-galerijska prodaja, prodaja autohtonih gastro-suvenira i rukotvorina, knjižara itd. Kako bi se postigla identitetska, ali i ekonomska održivost objekta, nužno je da se budući </w:t>
      </w:r>
      <w:r w:rsidR="00450B1C" w:rsidRPr="00450B1C">
        <w:rPr>
          <w:sz w:val="22"/>
          <w:szCs w:val="22"/>
        </w:rPr>
        <w:t xml:space="preserve">privremeni </w:t>
      </w:r>
      <w:r w:rsidRPr="00450B1C">
        <w:rPr>
          <w:sz w:val="22"/>
          <w:szCs w:val="22"/>
        </w:rPr>
        <w:t>najam prostora za komercijalne sadržaje dodjeljuje putem javnog natječaja, a prema prethodno propisanim kriterijima.</w:t>
      </w:r>
      <w:r w:rsidR="008E208C" w:rsidRPr="00450B1C">
        <w:rPr>
          <w:sz w:val="22"/>
          <w:szCs w:val="22"/>
        </w:rPr>
        <w:t xml:space="preserve"> U Annexu je predstavljen prijedlog kriterija koje je moguće još dodatno razraditi.</w:t>
      </w:r>
      <w:r w:rsidR="003C7AEE">
        <w:rPr>
          <w:sz w:val="22"/>
          <w:szCs w:val="22"/>
        </w:rPr>
        <w:t xml:space="preserve"> </w:t>
      </w:r>
      <w:r w:rsidR="0007354A" w:rsidRPr="00E73629">
        <w:rPr>
          <w:sz w:val="22"/>
          <w:szCs w:val="22"/>
        </w:rPr>
        <w:t xml:space="preserve">Prijedlog dodjele najma za prostore Lazareta donosi </w:t>
      </w:r>
      <w:r w:rsidR="000B662D" w:rsidRPr="00E73629">
        <w:rPr>
          <w:rFonts w:asciiTheme="minorHAnsi" w:hAnsiTheme="minorHAnsi"/>
          <w:i/>
          <w:sz w:val="22"/>
          <w:szCs w:val="22"/>
        </w:rPr>
        <w:t>Savjet</w:t>
      </w:r>
      <w:r w:rsidR="0007354A" w:rsidRPr="00E73629">
        <w:rPr>
          <w:rFonts w:asciiTheme="minorHAnsi" w:hAnsiTheme="minorHAnsi"/>
          <w:i/>
          <w:sz w:val="22"/>
          <w:szCs w:val="22"/>
        </w:rPr>
        <w:t xml:space="preserve"> spomeničkog kompleksa Lazareti</w:t>
      </w:r>
      <w:r w:rsidR="0007354A" w:rsidRPr="00E73629">
        <w:rPr>
          <w:rFonts w:asciiTheme="minorHAnsi" w:hAnsiTheme="minorHAnsi"/>
          <w:sz w:val="22"/>
          <w:szCs w:val="22"/>
        </w:rPr>
        <w:t>, a konačnu odluku donosi Grad Dubrovnik kao vlasnik te</w:t>
      </w:r>
      <w:r w:rsidR="00CF5F52">
        <w:rPr>
          <w:rFonts w:asciiTheme="minorHAnsi" w:hAnsiTheme="minorHAnsi"/>
          <w:sz w:val="22"/>
          <w:szCs w:val="22"/>
        </w:rPr>
        <w:t>, kako se navodi u UNESCO-voj metodologiji izrade planova upravljanja za lokalitete Svjetske kulturne baštine</w:t>
      </w:r>
      <w:r w:rsidR="00CF5F52">
        <w:rPr>
          <w:rStyle w:val="FootnoteReference"/>
          <w:rFonts w:asciiTheme="minorHAnsi" w:hAnsiTheme="minorHAnsi"/>
          <w:sz w:val="22"/>
          <w:szCs w:val="22"/>
        </w:rPr>
        <w:footnoteReference w:id="33"/>
      </w:r>
      <w:r w:rsidR="00CF5F52">
        <w:rPr>
          <w:rFonts w:asciiTheme="minorHAnsi" w:hAnsiTheme="minorHAnsi"/>
          <w:sz w:val="22"/>
          <w:szCs w:val="22"/>
        </w:rPr>
        <w:t xml:space="preserve">,  </w:t>
      </w:r>
      <w:r w:rsidR="0007354A" w:rsidRPr="00E73629">
        <w:rPr>
          <w:rFonts w:asciiTheme="minorHAnsi" w:hAnsiTheme="minorHAnsi"/>
          <w:sz w:val="22"/>
          <w:szCs w:val="22"/>
        </w:rPr>
        <w:t xml:space="preserve"> ima moralnu obvezu prihvaćanja tog prijedloga.</w:t>
      </w:r>
      <w:r w:rsidR="005409BF" w:rsidRPr="00E73629">
        <w:rPr>
          <w:rFonts w:asciiTheme="minorHAnsi" w:hAnsiTheme="minorHAnsi"/>
          <w:sz w:val="22"/>
          <w:szCs w:val="22"/>
        </w:rPr>
        <w:t xml:space="preserve"> Iznad svega, nužno je planirati i financijsko poslovanje čitavog objekta kako bi se osigurala njegova ekonomska održivost. Spomenuti </w:t>
      </w:r>
      <w:r w:rsidR="005409BF" w:rsidRPr="00E73629">
        <w:rPr>
          <w:rFonts w:asciiTheme="minorHAnsi" w:hAnsiTheme="minorHAnsi"/>
          <w:i/>
          <w:sz w:val="22"/>
          <w:szCs w:val="22"/>
        </w:rPr>
        <w:t>Savjet</w:t>
      </w:r>
      <w:r w:rsidR="005409BF" w:rsidRPr="00E73629">
        <w:rPr>
          <w:rFonts w:asciiTheme="minorHAnsi" w:hAnsiTheme="minorHAnsi"/>
          <w:sz w:val="22"/>
          <w:szCs w:val="22"/>
        </w:rPr>
        <w:t xml:space="preserve"> može davati mišljenje i o ovom aspektu poslovanja uz prijedloge izvora financiranja </w:t>
      </w:r>
      <w:r w:rsidR="005409BF" w:rsidRPr="00E73629">
        <w:rPr>
          <w:rFonts w:asciiTheme="minorHAnsi" w:hAnsiTheme="minorHAnsi"/>
          <w:i/>
          <w:sz w:val="22"/>
          <w:szCs w:val="22"/>
        </w:rPr>
        <w:t>pro-futuro</w:t>
      </w:r>
      <w:r w:rsidR="005409BF" w:rsidRPr="00E73629">
        <w:rPr>
          <w:rFonts w:asciiTheme="minorHAnsi" w:hAnsiTheme="minorHAnsi"/>
          <w:sz w:val="22"/>
          <w:szCs w:val="22"/>
        </w:rPr>
        <w:t>.</w:t>
      </w:r>
    </w:p>
    <w:p w:rsidR="00074EBD" w:rsidRPr="004A5A00" w:rsidRDefault="00450B1C" w:rsidP="0098315B">
      <w:pPr>
        <w:spacing w:after="120"/>
        <w:rPr>
          <w:rFonts w:asciiTheme="minorHAnsi" w:hAnsiTheme="minorHAnsi"/>
          <w:lang w:val="hr-HR"/>
        </w:rPr>
      </w:pPr>
      <w:r w:rsidRPr="004A5A00">
        <w:rPr>
          <w:rFonts w:asciiTheme="minorHAnsi" w:hAnsiTheme="minorHAnsi"/>
          <w:lang w:val="hr-HR"/>
        </w:rPr>
        <w:t>Posljednji navedeni aspekt održiv</w:t>
      </w:r>
      <w:r w:rsidRPr="00E57262">
        <w:rPr>
          <w:rFonts w:asciiTheme="minorHAnsi" w:hAnsiTheme="minorHAnsi"/>
          <w:lang w:val="hr-HR"/>
        </w:rPr>
        <w:t xml:space="preserve">osti manifestira se u turističkim aktivnostima. </w:t>
      </w:r>
      <w:r w:rsidR="00074EBD" w:rsidRPr="00E57262">
        <w:rPr>
          <w:rFonts w:asciiTheme="minorHAnsi" w:hAnsiTheme="minorHAnsi"/>
          <w:lang w:val="hr-HR"/>
        </w:rPr>
        <w:t>T</w:t>
      </w:r>
      <w:r w:rsidR="00074EBD" w:rsidRPr="00E57262">
        <w:rPr>
          <w:rFonts w:asciiTheme="minorHAnsi" w:hAnsiTheme="minorHAnsi"/>
          <w:bCs/>
          <w:lang w:val="hr-HR"/>
        </w:rPr>
        <w:t>urizamje najviše zainteresiran za održivost resursa</w:t>
      </w:r>
      <w:r w:rsidR="00074EBD" w:rsidRPr="00E57262">
        <w:rPr>
          <w:rFonts w:asciiTheme="minorHAnsi" w:hAnsiTheme="minorHAnsi"/>
          <w:lang w:val="hr-HR"/>
        </w:rPr>
        <w:t xml:space="preserve"> jer je resurs temelj njegova razvoja. K</w:t>
      </w:r>
      <w:r w:rsidR="00074EBD" w:rsidRPr="00E57262">
        <w:rPr>
          <w:rFonts w:asciiTheme="minorHAnsi" w:hAnsiTheme="minorHAnsi"/>
          <w:bCs/>
          <w:lang w:val="hr-HR"/>
        </w:rPr>
        <w:t>oncepcija održivog razvoja turizma</w:t>
      </w:r>
      <w:r w:rsidR="00074EBD" w:rsidRPr="00E57262">
        <w:rPr>
          <w:rFonts w:asciiTheme="minorHAnsi" w:hAnsiTheme="minorHAnsi"/>
          <w:lang w:val="hr-HR"/>
        </w:rPr>
        <w:t xml:space="preserve"> uvjetuje zaštitu i održivost svih turističkih resursa i temelji se na zadovoljenju potreba sadašnjih, ali i budućih generacija</w:t>
      </w:r>
      <w:r w:rsidR="00E57262">
        <w:rPr>
          <w:rFonts w:asciiTheme="minorHAnsi" w:hAnsiTheme="minorHAnsi"/>
          <w:lang w:val="hr-HR"/>
        </w:rPr>
        <w:t xml:space="preserve">. </w:t>
      </w:r>
      <w:r w:rsidR="00FB2A0C" w:rsidRPr="004A5A00">
        <w:rPr>
          <w:rFonts w:asciiTheme="minorHAnsi" w:hAnsiTheme="minorHAnsi"/>
          <w:lang w:val="hr-HR"/>
        </w:rPr>
        <w:t>Pri osiguravanju održivosti resursa nužno je pronaći ravnotežu i u zadovoljenju potreba turista kako bi i njihovo iskustvo imalo zadovoljavajuću razinu kvalitete</w:t>
      </w:r>
      <w:r w:rsidR="00E57262">
        <w:rPr>
          <w:rFonts w:asciiTheme="minorHAnsi" w:hAnsiTheme="minorHAnsi"/>
          <w:lang w:val="hr-HR"/>
        </w:rPr>
        <w:t xml:space="preserve"> pa je, stoga, u Lazaretima nužno ponuditi programe koji će odgovarati kvalitetnom iskustvu za specifična turistička tržišta, a koji se tiču kreativne, inovativne, a moguće i participativne ponude (npr. aktivnosti kreativnog turizma).</w:t>
      </w:r>
      <w:r w:rsidR="00980CA5" w:rsidRPr="004A5A00">
        <w:rPr>
          <w:rFonts w:asciiTheme="minorHAnsi" w:hAnsiTheme="minorHAnsi"/>
          <w:lang w:val="hr-HR"/>
        </w:rPr>
        <w:t xml:space="preserve"> Odgovorni i održivi razvoj turizma podrazumijeva </w:t>
      </w:r>
      <w:r w:rsidR="00980CA5" w:rsidRPr="004A5A00">
        <w:rPr>
          <w:rFonts w:asciiTheme="minorHAnsi" w:hAnsiTheme="minorHAnsi"/>
          <w:b/>
          <w:lang w:val="hr-HR"/>
        </w:rPr>
        <w:t>pravo</w:t>
      </w:r>
      <w:r w:rsidR="00980CA5" w:rsidRPr="004A5A00">
        <w:rPr>
          <w:rFonts w:asciiTheme="minorHAnsi" w:hAnsiTheme="minorHAnsi"/>
          <w:lang w:val="hr-HR"/>
        </w:rPr>
        <w:t xml:space="preserve"> na turizam i na slobodu turističkih kretanja, zadovoljenje ekonomskih, društvenih i estetskih potreba, uz održavanje karakteristika prirodnog i društvenog okruženja i kulturno-povijesnog nasljeđa (</w:t>
      </w:r>
      <w:r w:rsidR="002676AD">
        <w:rPr>
          <w:rFonts w:asciiTheme="minorHAnsi" w:hAnsiTheme="minorHAnsi"/>
          <w:lang w:val="hr-HR"/>
        </w:rPr>
        <w:t>UNWTO</w:t>
      </w:r>
      <w:r w:rsidR="00980CA5" w:rsidRPr="004A5A00">
        <w:rPr>
          <w:rFonts w:asciiTheme="minorHAnsi" w:hAnsiTheme="minorHAnsi"/>
          <w:lang w:val="hr-HR"/>
        </w:rPr>
        <w:t>)</w:t>
      </w:r>
      <w:r w:rsidR="002676AD">
        <w:rPr>
          <w:rFonts w:asciiTheme="minorHAnsi" w:hAnsiTheme="minorHAnsi"/>
          <w:lang w:val="hr-HR"/>
        </w:rPr>
        <w:t>.</w:t>
      </w:r>
      <w:r w:rsidR="0098315B" w:rsidRPr="004A5A00">
        <w:rPr>
          <w:rFonts w:asciiTheme="minorHAnsi" w:hAnsiTheme="minorHAnsi"/>
          <w:lang w:val="hr-HR"/>
        </w:rPr>
        <w:t xml:space="preserve"> Pored toga, n</w:t>
      </w:r>
      <w:r w:rsidR="00074EBD" w:rsidRPr="004A5A00">
        <w:rPr>
          <w:rFonts w:asciiTheme="minorHAnsi" w:hAnsiTheme="minorHAnsi"/>
          <w:lang w:val="hr-HR"/>
        </w:rPr>
        <w:t xml:space="preserve">ačela održivog razvoja </w:t>
      </w:r>
      <w:r w:rsidR="0098315B" w:rsidRPr="004A5A00">
        <w:rPr>
          <w:rFonts w:asciiTheme="minorHAnsi" w:hAnsiTheme="minorHAnsi"/>
          <w:lang w:val="hr-HR"/>
        </w:rPr>
        <w:t xml:space="preserve">grada </w:t>
      </w:r>
      <w:r w:rsidR="00074EBD" w:rsidRPr="004A5A00">
        <w:rPr>
          <w:rFonts w:asciiTheme="minorHAnsi" w:hAnsiTheme="minorHAnsi"/>
          <w:lang w:val="hr-HR"/>
        </w:rPr>
        <w:t>postavljena su u Agendi 21), a ona su</w:t>
      </w:r>
      <w:r w:rsidR="00074EBD" w:rsidRPr="004A5A00">
        <w:rPr>
          <w:rFonts w:asciiTheme="minorHAnsi" w:hAnsiTheme="minorHAnsi"/>
          <w:bCs/>
          <w:lang w:val="hr-HR"/>
        </w:rPr>
        <w:t xml:space="preserve"> izuzetno važna i za turizam</w:t>
      </w:r>
      <w:r w:rsidR="00074EBD" w:rsidRPr="004A5A00">
        <w:rPr>
          <w:rFonts w:asciiTheme="minorHAnsi" w:hAnsiTheme="minorHAnsi"/>
          <w:lang w:val="hr-HR"/>
        </w:rPr>
        <w:t>(UNCED, 1992). T</w:t>
      </w:r>
      <w:r w:rsidR="00074EBD" w:rsidRPr="004A5A00">
        <w:rPr>
          <w:rFonts w:asciiTheme="minorHAnsi" w:hAnsiTheme="minorHAnsi"/>
          <w:bCs/>
          <w:lang w:val="hr-HR"/>
        </w:rPr>
        <w:t>emelje se na ekološkoj, sociokulturnoj i ekonomskoj</w:t>
      </w:r>
      <w:r w:rsidR="00074EBD" w:rsidRPr="004A5A00">
        <w:rPr>
          <w:rFonts w:asciiTheme="minorHAnsi" w:hAnsiTheme="minorHAnsi"/>
          <w:lang w:val="hr-HR"/>
        </w:rPr>
        <w:t xml:space="preserve"> održivosti. </w:t>
      </w:r>
    </w:p>
    <w:p w:rsidR="00074EBD" w:rsidRPr="004A5A00" w:rsidRDefault="0098315B" w:rsidP="00074EBD">
      <w:pPr>
        <w:rPr>
          <w:rFonts w:asciiTheme="minorHAnsi" w:hAnsiTheme="minorHAnsi"/>
          <w:lang w:val="hr-HR"/>
        </w:rPr>
      </w:pPr>
      <w:r w:rsidRPr="004A5A00">
        <w:rPr>
          <w:rFonts w:asciiTheme="minorHAnsi" w:hAnsiTheme="minorHAnsi"/>
          <w:lang w:val="hr-HR"/>
        </w:rPr>
        <w:t>U slučaju upravljanja Lazaretima, ključna pitanja održivog turizma tiču se</w:t>
      </w:r>
      <w:r w:rsidR="00074EBD" w:rsidRPr="004A5A00">
        <w:rPr>
          <w:rFonts w:asciiTheme="minorHAnsi" w:hAnsiTheme="minorHAnsi"/>
          <w:lang w:val="hr-HR"/>
        </w:rPr>
        <w:t>:</w:t>
      </w:r>
    </w:p>
    <w:p w:rsidR="0098315B" w:rsidRPr="004A5A00" w:rsidRDefault="0098315B" w:rsidP="00074EBD">
      <w:pPr>
        <w:pStyle w:val="ListParagraph"/>
        <w:numPr>
          <w:ilvl w:val="0"/>
          <w:numId w:val="13"/>
        </w:numPr>
        <w:spacing w:after="0" w:line="240" w:lineRule="auto"/>
        <w:contextualSpacing w:val="0"/>
        <w:rPr>
          <w:rFonts w:asciiTheme="minorHAnsi" w:hAnsiTheme="minorHAnsi"/>
          <w:lang w:val="hr-HR"/>
        </w:rPr>
      </w:pPr>
      <w:r w:rsidRPr="004A5A00">
        <w:rPr>
          <w:rFonts w:asciiTheme="minorHAnsi" w:hAnsiTheme="minorHAnsi"/>
          <w:lang w:val="hr-HR"/>
        </w:rPr>
        <w:t>razmatranja turističkog potencijala lokaliteta (nosivost) i upravljanje kulturno-turističkim lokalitetom,</w:t>
      </w:r>
    </w:p>
    <w:p w:rsidR="0098315B" w:rsidRPr="004A5A00" w:rsidRDefault="0098315B" w:rsidP="00074EBD">
      <w:pPr>
        <w:pStyle w:val="ListParagraph"/>
        <w:numPr>
          <w:ilvl w:val="0"/>
          <w:numId w:val="13"/>
        </w:numPr>
        <w:spacing w:after="0" w:line="240" w:lineRule="auto"/>
        <w:contextualSpacing w:val="0"/>
        <w:rPr>
          <w:rFonts w:asciiTheme="minorHAnsi" w:hAnsiTheme="minorHAnsi"/>
          <w:lang w:val="hr-HR"/>
        </w:rPr>
      </w:pPr>
      <w:r w:rsidRPr="004A5A00">
        <w:rPr>
          <w:rFonts w:asciiTheme="minorHAnsi" w:hAnsiTheme="minorHAnsi"/>
          <w:lang w:val="hr-HR"/>
        </w:rPr>
        <w:t>kontrole tijeka budućih turističkih posjetitelja,</w:t>
      </w:r>
    </w:p>
    <w:p w:rsidR="00074EBD" w:rsidRPr="004A5A00" w:rsidRDefault="0098315B" w:rsidP="00502C4C">
      <w:pPr>
        <w:pStyle w:val="ListParagraph"/>
        <w:numPr>
          <w:ilvl w:val="0"/>
          <w:numId w:val="13"/>
        </w:numPr>
        <w:contextualSpacing w:val="0"/>
        <w:rPr>
          <w:rFonts w:asciiTheme="minorHAnsi" w:hAnsiTheme="minorHAnsi"/>
          <w:lang w:val="hr-HR"/>
        </w:rPr>
      </w:pPr>
      <w:r w:rsidRPr="004A5A00">
        <w:rPr>
          <w:rFonts w:asciiTheme="minorHAnsi" w:hAnsiTheme="minorHAnsi"/>
          <w:lang w:val="hr-HR"/>
        </w:rPr>
        <w:t>kontrole turističkog iskustva koje za posljedicu ima kontrolu aktivnosti turista.</w:t>
      </w:r>
    </w:p>
    <w:p w:rsidR="004A5A00" w:rsidRPr="00626733" w:rsidRDefault="0098315B" w:rsidP="005409BF">
      <w:pPr>
        <w:pStyle w:val="Default"/>
        <w:spacing w:after="200" w:line="276" w:lineRule="auto"/>
        <w:jc w:val="both"/>
        <w:rPr>
          <w:color w:val="000000" w:themeColor="text1"/>
          <w:sz w:val="22"/>
          <w:szCs w:val="22"/>
        </w:rPr>
      </w:pPr>
      <w:r w:rsidRPr="004A5A00">
        <w:rPr>
          <w:rFonts w:asciiTheme="minorHAnsi" w:hAnsiTheme="minorHAnsi"/>
          <w:sz w:val="22"/>
          <w:szCs w:val="22"/>
        </w:rPr>
        <w:t>Paralelno s određivanjem namjene svih prostora u Lazaretima, potrebno je izračunati nosivost pojedinih prostora te ukupnog prostora u odnosu na sadržaje koji se nude. To je preduvjet kako za kontrolu tijeka posjetitelja tako i za kontrolu turističkog iskustva.</w:t>
      </w:r>
      <w:r w:rsidR="00502C4C" w:rsidRPr="004A5A00">
        <w:rPr>
          <w:rFonts w:asciiTheme="minorHAnsi" w:hAnsiTheme="minorHAnsi"/>
          <w:sz w:val="22"/>
          <w:szCs w:val="22"/>
        </w:rPr>
        <w:t>Kontrolu tijeka posjetitelja moguće je postići ponudom raznolikih i jednako dinamičnih sadržaja pa je stoga nužno promišljati o sadržajima na razini čitavog objekta Lazareta, dakle holistički.</w:t>
      </w:r>
      <w:r w:rsidR="004A5A00" w:rsidRPr="004A5A00">
        <w:rPr>
          <w:sz w:val="22"/>
          <w:szCs w:val="22"/>
        </w:rPr>
        <w:t xml:space="preserve">Zbog same činjenice da je Dubrovnik visoko prepoznatljivo kulturno </w:t>
      </w:r>
      <w:r w:rsidR="004A5A00" w:rsidRPr="00E57262">
        <w:rPr>
          <w:color w:val="000000" w:themeColor="text1"/>
          <w:sz w:val="22"/>
          <w:szCs w:val="22"/>
        </w:rPr>
        <w:t>i turističko središte Hr</w:t>
      </w:r>
      <w:r w:rsidR="00626733">
        <w:rPr>
          <w:color w:val="000000" w:themeColor="text1"/>
          <w:sz w:val="22"/>
          <w:szCs w:val="22"/>
        </w:rPr>
        <w:t xml:space="preserve">vatske </w:t>
      </w:r>
      <w:r w:rsidR="004A5A00" w:rsidRPr="00E57262">
        <w:rPr>
          <w:color w:val="000000" w:themeColor="text1"/>
          <w:sz w:val="22"/>
          <w:szCs w:val="22"/>
        </w:rPr>
        <w:t>nužno je u Lazaretima pružiti takve komercijalne usluge koje će održavati</w:t>
      </w:r>
      <w:r w:rsidR="00BA119B" w:rsidRPr="00E57262">
        <w:rPr>
          <w:color w:val="000000" w:themeColor="text1"/>
          <w:sz w:val="22"/>
          <w:szCs w:val="22"/>
        </w:rPr>
        <w:t xml:space="preserve"> odmak od unificiranih tipova konvencionalnih usluga za masovni turizam</w:t>
      </w:r>
      <w:r w:rsidR="00E57262" w:rsidRPr="00E57262">
        <w:rPr>
          <w:color w:val="000000" w:themeColor="text1"/>
          <w:sz w:val="22"/>
          <w:szCs w:val="22"/>
        </w:rPr>
        <w:t>,</w:t>
      </w:r>
      <w:r w:rsidR="004A5A00" w:rsidRPr="00E57262">
        <w:rPr>
          <w:color w:val="000000" w:themeColor="text1"/>
          <w:sz w:val="22"/>
          <w:szCs w:val="22"/>
        </w:rPr>
        <w:t xml:space="preserve"> ali i kvalitetu turističkog iskustva. </w:t>
      </w:r>
      <w:r w:rsidR="00626733">
        <w:rPr>
          <w:color w:val="000000" w:themeColor="text1"/>
          <w:sz w:val="22"/>
          <w:szCs w:val="22"/>
        </w:rPr>
        <w:t>S o</w:t>
      </w:r>
      <w:r w:rsidR="004A5A00" w:rsidRPr="00E57262">
        <w:rPr>
          <w:color w:val="000000" w:themeColor="text1"/>
          <w:sz w:val="22"/>
          <w:szCs w:val="22"/>
        </w:rPr>
        <w:t xml:space="preserve">bzirom da spomenički kompleks Lazareti ima potencijal „rasterećenja“ najfrekventnijih lokacija u </w:t>
      </w:r>
      <w:r w:rsidR="000822A8" w:rsidRPr="00E57262">
        <w:rPr>
          <w:color w:val="000000" w:themeColor="text1"/>
          <w:sz w:val="22"/>
          <w:szCs w:val="22"/>
        </w:rPr>
        <w:t>povijesnom središt</w:t>
      </w:r>
      <w:r w:rsidR="004A5A00" w:rsidRPr="00E57262">
        <w:rPr>
          <w:color w:val="000000" w:themeColor="text1"/>
          <w:sz w:val="22"/>
          <w:szCs w:val="22"/>
        </w:rPr>
        <w:t>u obzirom na svoj položaj, za očekivati je kako bi namjena prostora Lazareta u skoroj budućnosti mogla postati značajnatočka</w:t>
      </w:r>
      <w:r w:rsidR="00BA119B" w:rsidRPr="00E57262">
        <w:rPr>
          <w:color w:val="000000" w:themeColor="text1"/>
          <w:sz w:val="22"/>
          <w:szCs w:val="22"/>
        </w:rPr>
        <w:t xml:space="preserve"> profilirane kulturne ponude koja bi privlačila specifičan tip posjetitelja.</w:t>
      </w:r>
      <w:r w:rsidR="004A5A00" w:rsidRPr="00E57262">
        <w:rPr>
          <w:color w:val="000000" w:themeColor="text1"/>
          <w:sz w:val="22"/>
          <w:szCs w:val="22"/>
        </w:rPr>
        <w:t xml:space="preserve"> Tako bi, uz značajan financijski doprinos samom kompleksu Lazareta, a posredno i G</w:t>
      </w:r>
      <w:r w:rsidR="004A5A00" w:rsidRPr="00502C4C">
        <w:rPr>
          <w:sz w:val="22"/>
          <w:szCs w:val="22"/>
        </w:rPr>
        <w:t>radu Dubrovniku (kroz razvoj poduzetništva, poreznu politiku, otvaranje novih radnih mjesta), komercijalna namjena prostora dodatno pomogla djelomičnoj regulaciji turističkog prometa</w:t>
      </w:r>
      <w:r w:rsidR="00BA119B" w:rsidRPr="00E57262">
        <w:rPr>
          <w:color w:val="000000" w:themeColor="text1"/>
          <w:sz w:val="22"/>
          <w:szCs w:val="22"/>
        </w:rPr>
        <w:t>, mogućnostima da posjetitelji doži</w:t>
      </w:r>
      <w:r w:rsidR="00E57262" w:rsidRPr="00E57262">
        <w:rPr>
          <w:color w:val="000000" w:themeColor="text1"/>
          <w:sz w:val="22"/>
          <w:szCs w:val="22"/>
        </w:rPr>
        <w:t xml:space="preserve">ve suvremeno kulturno iskustvo </w:t>
      </w:r>
      <w:r w:rsidR="00BA119B" w:rsidRPr="00E57262">
        <w:rPr>
          <w:color w:val="000000" w:themeColor="text1"/>
          <w:sz w:val="22"/>
          <w:szCs w:val="22"/>
        </w:rPr>
        <w:t>Dubrovnika tj.</w:t>
      </w:r>
      <w:r w:rsidR="004A5A00" w:rsidRPr="00E57262">
        <w:rPr>
          <w:color w:val="000000" w:themeColor="text1"/>
          <w:sz w:val="22"/>
          <w:szCs w:val="22"/>
        </w:rPr>
        <w:t xml:space="preserve"> novom ponudom</w:t>
      </w:r>
      <w:r w:rsidR="004A5A00" w:rsidRPr="00502C4C">
        <w:rPr>
          <w:sz w:val="22"/>
          <w:szCs w:val="22"/>
        </w:rPr>
        <w:t xml:space="preserve"> kako za građane tako i za posjetitelje Dubrovnika, kao i novom uređenju prostora. Nužno je, međutim da namjena prostora ima </w:t>
      </w:r>
      <w:r w:rsidR="004A5A00" w:rsidRPr="000822A8">
        <w:rPr>
          <w:b/>
          <w:sz w:val="22"/>
          <w:szCs w:val="22"/>
        </w:rPr>
        <w:t>kulturno-umjetničku i društvenu vrijednost</w:t>
      </w:r>
      <w:r w:rsidR="004A5A00" w:rsidRPr="00502C4C">
        <w:rPr>
          <w:sz w:val="22"/>
          <w:szCs w:val="22"/>
        </w:rPr>
        <w:t xml:space="preserve">, kako u svrhu poboljšavanja usluga za same građane Dubrovnika, tako i za njegove posjetitelje. To ujedno ne znači i cjenovno nepristupačne sadržaje za korisnike budući da je misija Lazareta prvenstveno kulturna, a to, prema pravilima struke podrazumijeva obrazovanje i podizanje svijesti o kulturi, dok je njegova ekonomska valorizacija sekundarna. </w:t>
      </w:r>
    </w:p>
    <w:p w:rsidR="00502C4C" w:rsidRDefault="004A5A00" w:rsidP="009E6752">
      <w:pPr>
        <w:rPr>
          <w:rFonts w:asciiTheme="minorHAnsi" w:hAnsiTheme="minorHAnsi"/>
          <w:lang w:val="hr-HR"/>
        </w:rPr>
      </w:pPr>
      <w:r w:rsidRPr="00502C4C">
        <w:rPr>
          <w:lang w:val="hr-HR"/>
        </w:rPr>
        <w:t>U tom smislu, predlaže se namjena prostora za sadržaje koji promoviraju lokalnu, regionalnu i nacionalnu kulturu ili način života čime se osigurava kvaliteta života građana odnosno potencijal promocije grada/županije/zemlje. Dosadašnja su istraživanja</w:t>
      </w:r>
      <w:r w:rsidRPr="00502C4C">
        <w:rPr>
          <w:rStyle w:val="FootnoteReference"/>
          <w:lang w:val="hr-HR"/>
        </w:rPr>
        <w:footnoteReference w:id="34"/>
      </w:r>
      <w:r w:rsidRPr="00502C4C">
        <w:rPr>
          <w:lang w:val="hr-HR"/>
        </w:rPr>
        <w:t xml:space="preserve"> pokazala kako visoki potencijal u tom smislu ima sektor kulturnih/kreativnih industrija, kulturnog turizma i agroekologije. Stoga se kao komercijalni sadržaji namjene prostora predlažu oni vezani uz kulturni turizam i kulturne/kreativne industrije kao npr. </w:t>
      </w:r>
      <w:r w:rsidRPr="00502C4C">
        <w:rPr>
          <w:rFonts w:asciiTheme="minorHAnsi" w:eastAsia="Times New Roman" w:hAnsiTheme="minorHAnsi"/>
          <w:u w:val="single"/>
          <w:lang w:val="hr-HR" w:eastAsia="hr-HR"/>
        </w:rPr>
        <w:t>Croatian Design Superstore</w:t>
      </w:r>
      <w:r w:rsidRPr="00502C4C">
        <w:rPr>
          <w:rStyle w:val="FootnoteReference"/>
          <w:rFonts w:asciiTheme="minorHAnsi" w:eastAsia="Times New Roman" w:hAnsiTheme="minorHAnsi"/>
          <w:lang w:val="hr-HR" w:eastAsia="hr-HR"/>
        </w:rPr>
        <w:footnoteReference w:id="35"/>
      </w:r>
      <w:r w:rsidRPr="00502C4C">
        <w:rPr>
          <w:rFonts w:asciiTheme="minorHAnsi" w:eastAsia="Times New Roman" w:hAnsiTheme="minorHAnsi"/>
          <w:lang w:val="hr-HR" w:eastAsia="hr-HR"/>
        </w:rPr>
        <w:t xml:space="preserve">, </w:t>
      </w:r>
      <w:r w:rsidRPr="00502C4C">
        <w:rPr>
          <w:rFonts w:asciiTheme="minorHAnsi" w:eastAsia="Times New Roman" w:hAnsiTheme="minorHAnsi"/>
          <w:u w:val="single"/>
          <w:lang w:val="hr-HR" w:eastAsia="hr-HR"/>
        </w:rPr>
        <w:t>knjižnica</w:t>
      </w:r>
      <w:r w:rsidRPr="00502C4C">
        <w:rPr>
          <w:rFonts w:asciiTheme="minorHAnsi" w:eastAsia="Times New Roman" w:hAnsiTheme="minorHAnsi"/>
          <w:lang w:val="hr-HR" w:eastAsia="hr-HR"/>
        </w:rPr>
        <w:t xml:space="preserve"> koja će u okviru svojih prostora imati i ugostiteljsku ponudu, a u kojoj će se prodavati prijevodi hrvatske književnosti objedinjeni jednom mjestu, </w:t>
      </w:r>
      <w:r w:rsidRPr="00502C4C">
        <w:rPr>
          <w:rFonts w:asciiTheme="minorHAnsi" w:eastAsia="Times New Roman" w:hAnsiTheme="minorHAnsi"/>
          <w:u w:val="single"/>
          <w:lang w:val="hr-HR" w:eastAsia="hr-HR"/>
        </w:rPr>
        <w:t>prodajna galerija suvremene dubrovačke umjetnosti</w:t>
      </w:r>
      <w:r w:rsidRPr="00502C4C">
        <w:rPr>
          <w:rFonts w:asciiTheme="minorHAnsi" w:eastAsia="Times New Roman" w:hAnsiTheme="minorHAnsi"/>
          <w:lang w:val="hr-HR" w:eastAsia="hr-HR"/>
        </w:rPr>
        <w:t xml:space="preserve">; oni vezani uz </w:t>
      </w:r>
      <w:r w:rsidRPr="00502C4C">
        <w:rPr>
          <w:lang w:val="hr-HR"/>
        </w:rPr>
        <w:t xml:space="preserve">kulturni turizam i agroekologiju kao npr. </w:t>
      </w:r>
      <w:r w:rsidRPr="00502C4C">
        <w:rPr>
          <w:rFonts w:asciiTheme="minorHAnsi" w:eastAsia="Times New Roman" w:hAnsiTheme="minorHAnsi"/>
          <w:u w:val="single"/>
          <w:lang w:val="hr-HR" w:eastAsia="hr-HR"/>
        </w:rPr>
        <w:t>vinoteka</w:t>
      </w:r>
      <w:r w:rsidRPr="00502C4C">
        <w:rPr>
          <w:rFonts w:asciiTheme="minorHAnsi" w:eastAsia="Times New Roman" w:hAnsiTheme="minorHAnsi"/>
          <w:lang w:val="hr-HR" w:eastAsia="hr-HR"/>
        </w:rPr>
        <w:t xml:space="preserve"> koja će služiti kao prodajno i degustacijsko mjesto vina dubrovačke regije; odnosno oni vezani uz ugostiteljstvo kao npr. </w:t>
      </w:r>
      <w:r w:rsidRPr="00502C4C">
        <w:rPr>
          <w:rFonts w:asciiTheme="minorHAnsi" w:eastAsia="Times New Roman" w:hAnsiTheme="minorHAnsi"/>
          <w:u w:val="single"/>
          <w:lang w:val="hr-HR" w:eastAsia="hr-HR"/>
        </w:rPr>
        <w:t>prodajni kafić</w:t>
      </w:r>
      <w:r w:rsidRPr="00502C4C">
        <w:rPr>
          <w:rFonts w:asciiTheme="minorHAnsi" w:eastAsia="Times New Roman" w:hAnsiTheme="minorHAnsi"/>
          <w:lang w:val="hr-HR" w:eastAsia="hr-HR"/>
        </w:rPr>
        <w:t xml:space="preserve"> te </w:t>
      </w:r>
      <w:r w:rsidRPr="00502C4C">
        <w:rPr>
          <w:rFonts w:asciiTheme="minorHAnsi" w:eastAsia="Times New Roman" w:hAnsiTheme="minorHAnsi"/>
          <w:i/>
          <w:u w:val="single"/>
          <w:lang w:val="hr-HR" w:eastAsia="hr-HR"/>
        </w:rPr>
        <w:t>slowfood</w:t>
      </w:r>
      <w:r w:rsidRPr="00502C4C">
        <w:rPr>
          <w:rFonts w:asciiTheme="minorHAnsi" w:eastAsia="Times New Roman" w:hAnsiTheme="minorHAnsi"/>
          <w:u w:val="single"/>
          <w:lang w:val="hr-HR" w:eastAsia="hr-HR"/>
        </w:rPr>
        <w:t xml:space="preserve"> restoran</w:t>
      </w:r>
      <w:r w:rsidRPr="00502C4C">
        <w:rPr>
          <w:rFonts w:asciiTheme="minorHAnsi" w:eastAsia="Times New Roman" w:hAnsiTheme="minorHAnsi"/>
          <w:lang w:val="hr-HR" w:eastAsia="hr-HR"/>
        </w:rPr>
        <w:t xml:space="preserve"> prema uzoru na domaće/strane primjere prakse. Valja, međutim naglasiti kako se pod dizajnerskim proizvodima koji imaju istinsku snagu promocije grada/županije/zemlje smatraju vrhunski suvremeni proizvodi dizajnerske struke, a ne rukotvorine (kao npr. </w:t>
      </w:r>
      <w:r w:rsidR="00D7067B">
        <w:rPr>
          <w:rFonts w:asciiTheme="minorHAnsi" w:eastAsia="Times New Roman" w:hAnsiTheme="minorHAnsi"/>
          <w:lang w:val="hr-HR" w:eastAsia="hr-HR"/>
        </w:rPr>
        <w:t xml:space="preserve">sapuni od sala </w:t>
      </w:r>
      <w:r w:rsidRPr="00502C4C">
        <w:rPr>
          <w:rFonts w:asciiTheme="minorHAnsi" w:eastAsia="Times New Roman" w:hAnsiTheme="minorHAnsi"/>
          <w:lang w:val="hr-HR" w:eastAsia="hr-HR"/>
        </w:rPr>
        <w:t xml:space="preserve">i sl.). </w:t>
      </w:r>
      <w:r w:rsidR="00D7067B" w:rsidRPr="00E57262">
        <w:rPr>
          <w:rFonts w:asciiTheme="minorHAnsi" w:eastAsia="Times New Roman" w:hAnsiTheme="minorHAnsi"/>
          <w:color w:val="000000" w:themeColor="text1"/>
          <w:lang w:val="hr-HR" w:eastAsia="hr-HR"/>
        </w:rPr>
        <w:t xml:space="preserve">Ukoliko se radi o autohtonim rukotvorinama, onda se podrazumijeva da imaju promišljen oblik vizualnog oblikovanja i načina kako komuniciraju svoju autentičnost i sadržaj. </w:t>
      </w:r>
      <w:r w:rsidRPr="00E57262">
        <w:rPr>
          <w:rFonts w:asciiTheme="minorHAnsi" w:eastAsia="Times New Roman" w:hAnsiTheme="minorHAnsi"/>
          <w:color w:val="000000" w:themeColor="text1"/>
          <w:lang w:val="hr-HR" w:eastAsia="hr-HR"/>
        </w:rPr>
        <w:t>Kada govorimo o prodajnoj g</w:t>
      </w:r>
      <w:r w:rsidRPr="00502C4C">
        <w:rPr>
          <w:rFonts w:asciiTheme="minorHAnsi" w:eastAsia="Times New Roman" w:hAnsiTheme="minorHAnsi"/>
          <w:lang w:val="hr-HR" w:eastAsia="hr-HR"/>
        </w:rPr>
        <w:t xml:space="preserve">aleriji suvremene dubrovačke umjetnosti, svakako je potreban oprez kako definiranje „suvremene dubrovačke umjetnosti“ ne bi korespondiralo sa suvenirskim kičom pa se predlaže suradnja s Art radionicom Lazareti </w:t>
      </w:r>
      <w:r w:rsidR="00626733">
        <w:rPr>
          <w:rFonts w:asciiTheme="minorHAnsi" w:eastAsia="Times New Roman" w:hAnsiTheme="minorHAnsi"/>
          <w:lang w:val="hr-HR" w:eastAsia="hr-HR"/>
        </w:rPr>
        <w:t xml:space="preserve">s </w:t>
      </w:r>
      <w:r w:rsidRPr="00502C4C">
        <w:rPr>
          <w:rFonts w:asciiTheme="minorHAnsi" w:eastAsia="Times New Roman" w:hAnsiTheme="minorHAnsi"/>
          <w:lang w:val="hr-HR" w:eastAsia="hr-HR"/>
        </w:rPr>
        <w:t>obzirom da je ta organizacija fokalna točka dubrovačkog suvremenog stvaralaštva.</w:t>
      </w:r>
    </w:p>
    <w:p w:rsidR="009E6752" w:rsidRDefault="004A5A00" w:rsidP="009E6752">
      <w:pPr>
        <w:rPr>
          <w:rFonts w:asciiTheme="minorHAnsi" w:hAnsiTheme="minorHAnsi"/>
          <w:lang w:val="hr-HR"/>
        </w:rPr>
      </w:pPr>
      <w:r>
        <w:rPr>
          <w:rFonts w:asciiTheme="minorHAnsi" w:hAnsiTheme="minorHAnsi"/>
          <w:lang w:val="hr-HR"/>
        </w:rPr>
        <w:t xml:space="preserve">Širi okvir turističkog poslovanja mora uključiti i lokalnu zajednicu; naime, </w:t>
      </w:r>
      <w:r w:rsidRPr="00074EBD">
        <w:rPr>
          <w:rFonts w:asciiTheme="minorHAnsi" w:hAnsiTheme="minorHAnsi"/>
          <w:lang w:val="hr-HR"/>
        </w:rPr>
        <w:t xml:space="preserve">jedan od načina minimizacije negativnih učinaka turizma je nastojanje da lokalna zajednica dijeli osjećaj vlasništva nad </w:t>
      </w:r>
      <w:r>
        <w:rPr>
          <w:rFonts w:asciiTheme="minorHAnsi" w:hAnsiTheme="minorHAnsi"/>
          <w:lang w:val="hr-HR"/>
        </w:rPr>
        <w:t>vlastit</w:t>
      </w:r>
      <w:r w:rsidRPr="00074EBD">
        <w:rPr>
          <w:rFonts w:asciiTheme="minorHAnsi" w:hAnsiTheme="minorHAnsi"/>
          <w:lang w:val="hr-HR"/>
        </w:rPr>
        <w:t>om</w:t>
      </w:r>
      <w:r>
        <w:rPr>
          <w:rFonts w:asciiTheme="minorHAnsi" w:hAnsiTheme="minorHAnsi"/>
          <w:lang w:val="hr-HR"/>
        </w:rPr>
        <w:t xml:space="preserve"> baštinom</w:t>
      </w:r>
      <w:r w:rsidRPr="00074EBD">
        <w:rPr>
          <w:rFonts w:asciiTheme="minorHAnsi" w:hAnsiTheme="minorHAnsi"/>
          <w:lang w:val="hr-HR"/>
        </w:rPr>
        <w:t>.</w:t>
      </w:r>
      <w:r w:rsidR="00DE547E">
        <w:rPr>
          <w:rFonts w:asciiTheme="minorHAnsi" w:hAnsiTheme="minorHAnsi"/>
          <w:lang w:val="hr-HR"/>
        </w:rPr>
        <w:t xml:space="preserve"> Stoga je bitno u objektu organizirati takve programe koji će prvenstveno biti</w:t>
      </w:r>
      <w:r w:rsidR="0066413D">
        <w:rPr>
          <w:rFonts w:asciiTheme="minorHAnsi" w:hAnsiTheme="minorHAnsi"/>
          <w:lang w:val="hr-HR"/>
        </w:rPr>
        <w:t xml:space="preserve"> zanimljivi lokalnoj zajednici i koji će trajati tijekom čitave godine, dok turistički programi imaju važnu, ali sekundarnu vrijednost.</w:t>
      </w:r>
      <w:r w:rsidR="00A545B7">
        <w:rPr>
          <w:rFonts w:asciiTheme="minorHAnsi" w:hAnsiTheme="minorHAnsi"/>
          <w:lang w:val="hr-HR"/>
        </w:rPr>
        <w:t>U tom je smislu važno lokalnim kreatorima i organizatorima omogućiti održavanje i predstavljanje njihovih programa i događanja u prostorima Lazareta no prema kriterijima koji će odgovarati identitetskim elementima kompleksa odnosno čija je kulturna kvaliteta visoka.</w:t>
      </w:r>
      <w:r w:rsidR="009E6752">
        <w:rPr>
          <w:rFonts w:asciiTheme="minorHAnsi" w:hAnsiTheme="minorHAnsi"/>
          <w:lang w:val="hr-HR"/>
        </w:rPr>
        <w:t>Osjećaj participacije i doprinosa životu grada od strane lokalnih stanovnika osigurava se i kroz g</w:t>
      </w:r>
      <w:r w:rsidR="009E6752" w:rsidRPr="00074EBD">
        <w:rPr>
          <w:rFonts w:asciiTheme="minorHAnsi" w:hAnsiTheme="minorHAnsi"/>
          <w:lang w:val="hr-HR"/>
        </w:rPr>
        <w:t>ospodarsk</w:t>
      </w:r>
      <w:r w:rsidR="009E6752">
        <w:rPr>
          <w:rFonts w:asciiTheme="minorHAnsi" w:hAnsiTheme="minorHAnsi"/>
          <w:lang w:val="hr-HR"/>
        </w:rPr>
        <w:t>u</w:t>
      </w:r>
      <w:r w:rsidR="009E6752" w:rsidRPr="00074EBD">
        <w:rPr>
          <w:rFonts w:asciiTheme="minorHAnsi" w:hAnsiTheme="minorHAnsi"/>
          <w:lang w:val="hr-HR"/>
        </w:rPr>
        <w:t>valorizaci</w:t>
      </w:r>
      <w:r w:rsidR="009E6752">
        <w:rPr>
          <w:rFonts w:asciiTheme="minorHAnsi" w:hAnsiTheme="minorHAnsi"/>
          <w:lang w:val="hr-HR"/>
        </w:rPr>
        <w:t>juk</w:t>
      </w:r>
      <w:r w:rsidR="009E6752" w:rsidRPr="00074EBD">
        <w:rPr>
          <w:rFonts w:asciiTheme="minorHAnsi" w:hAnsiTheme="minorHAnsi"/>
          <w:lang w:val="hr-HR"/>
        </w:rPr>
        <w:t xml:space="preserve">ompleksa, </w:t>
      </w:r>
      <w:r w:rsidR="009E6752">
        <w:rPr>
          <w:rFonts w:asciiTheme="minorHAnsi" w:hAnsiTheme="minorHAnsi"/>
          <w:lang w:val="hr-HR"/>
        </w:rPr>
        <w:t>koja je</w:t>
      </w:r>
      <w:r w:rsidR="009E6752" w:rsidRPr="00074EBD">
        <w:rPr>
          <w:rFonts w:asciiTheme="minorHAnsi" w:hAnsiTheme="minorHAnsi"/>
          <w:lang w:val="hr-HR"/>
        </w:rPr>
        <w:t xml:space="preserve"> vidljiva u korištenju prostora obrta i malih poduzetnika.U tom smislu p</w:t>
      </w:r>
      <w:r w:rsidR="009E6752">
        <w:rPr>
          <w:rFonts w:asciiTheme="minorHAnsi" w:hAnsiTheme="minorHAnsi"/>
          <w:lang w:val="hr-HR"/>
        </w:rPr>
        <w:t>otrebno je</w:t>
      </w:r>
      <w:r w:rsidR="009E6752" w:rsidRPr="00074EBD">
        <w:rPr>
          <w:rFonts w:asciiTheme="minorHAnsi" w:hAnsiTheme="minorHAnsi"/>
          <w:lang w:val="hr-HR"/>
        </w:rPr>
        <w:t xml:space="preserve"> jasno definira</w:t>
      </w:r>
      <w:r w:rsidR="009E6752">
        <w:rPr>
          <w:rFonts w:asciiTheme="minorHAnsi" w:hAnsiTheme="minorHAnsi"/>
          <w:lang w:val="hr-HR"/>
        </w:rPr>
        <w:t xml:space="preserve">titakve vrste </w:t>
      </w:r>
      <w:r w:rsidR="009E6752" w:rsidRPr="00074EBD">
        <w:rPr>
          <w:rFonts w:asciiTheme="minorHAnsi" w:hAnsiTheme="minorHAnsi"/>
          <w:lang w:val="hr-HR"/>
        </w:rPr>
        <w:t xml:space="preserve">aktivnosti u </w:t>
      </w:r>
      <w:r w:rsidR="009E6752">
        <w:rPr>
          <w:rFonts w:asciiTheme="minorHAnsi" w:hAnsiTheme="minorHAnsi"/>
          <w:lang w:val="hr-HR"/>
        </w:rPr>
        <w:t>prostorima komercijalne namjene Lazareta, kako bi se osiguralaza</w:t>
      </w:r>
      <w:r w:rsidR="009E6752" w:rsidRPr="00074EBD">
        <w:rPr>
          <w:rFonts w:asciiTheme="minorHAnsi" w:hAnsiTheme="minorHAnsi"/>
          <w:lang w:val="hr-HR"/>
        </w:rPr>
        <w:t>šti</w:t>
      </w:r>
      <w:r w:rsidR="009E6752">
        <w:rPr>
          <w:rFonts w:asciiTheme="minorHAnsi" w:hAnsiTheme="minorHAnsi"/>
          <w:lang w:val="hr-HR"/>
        </w:rPr>
        <w:t>ta</w:t>
      </w:r>
      <w:r w:rsidR="009E6752" w:rsidRPr="00074EBD">
        <w:rPr>
          <w:rFonts w:asciiTheme="minorHAnsi" w:hAnsiTheme="minorHAnsi"/>
          <w:lang w:val="hr-HR"/>
        </w:rPr>
        <w:t xml:space="preserve"> spomenika, </w:t>
      </w:r>
      <w:r w:rsidR="009E6752">
        <w:rPr>
          <w:rFonts w:asciiTheme="minorHAnsi" w:hAnsiTheme="minorHAnsi"/>
          <w:lang w:val="hr-HR"/>
        </w:rPr>
        <w:t>promocija njegovog identiteta, odnosnonjegova financijska održivost</w:t>
      </w:r>
      <w:r w:rsidR="009E6752" w:rsidRPr="00074EBD">
        <w:rPr>
          <w:rFonts w:asciiTheme="minorHAnsi" w:hAnsiTheme="minorHAnsi"/>
          <w:lang w:val="hr-HR"/>
        </w:rPr>
        <w:t xml:space="preserve">. </w:t>
      </w:r>
      <w:r w:rsidR="00105ACC">
        <w:rPr>
          <w:rFonts w:asciiTheme="minorHAnsi" w:hAnsiTheme="minorHAnsi"/>
          <w:lang w:val="hr-HR"/>
        </w:rPr>
        <w:t>Također, buduće turističko poslovanje Lazareta mora biti usklađeno s turističkom politikom Grada Dubrovnika</w:t>
      </w:r>
      <w:r w:rsidR="002676AD">
        <w:rPr>
          <w:rFonts w:asciiTheme="minorHAnsi" w:hAnsiTheme="minorHAnsi"/>
          <w:lang w:val="hr-HR"/>
        </w:rPr>
        <w:t xml:space="preserve"> što podrazumijeva i </w:t>
      </w:r>
      <w:r w:rsidR="002676AD" w:rsidRPr="00074EBD">
        <w:rPr>
          <w:rFonts w:asciiTheme="minorHAnsi" w:hAnsiTheme="minorHAnsi"/>
          <w:lang w:val="hr-HR"/>
        </w:rPr>
        <w:t>nesmetani tijek svakodnevnih aktivnosti lokalnog stanovništva</w:t>
      </w:r>
      <w:r w:rsidR="00105ACC">
        <w:rPr>
          <w:rFonts w:asciiTheme="minorHAnsi" w:hAnsiTheme="minorHAnsi"/>
          <w:lang w:val="hr-HR"/>
        </w:rPr>
        <w:t>.</w:t>
      </w:r>
    </w:p>
    <w:p w:rsidR="002676AD" w:rsidRDefault="002676AD" w:rsidP="009E6752">
      <w:pPr>
        <w:rPr>
          <w:rFonts w:asciiTheme="minorHAnsi" w:hAnsiTheme="minorHAnsi"/>
          <w:lang w:val="hr-HR"/>
        </w:rPr>
      </w:pPr>
      <w:r>
        <w:rPr>
          <w:rFonts w:asciiTheme="minorHAnsi" w:hAnsiTheme="minorHAnsi"/>
          <w:lang w:val="hr-HR"/>
        </w:rPr>
        <w:t xml:space="preserve">Održivi razvoj podrazumijeva i ekološku održivost pa se u tom smislu predlažu </w:t>
      </w:r>
      <w:r w:rsidRPr="00074EBD">
        <w:rPr>
          <w:rFonts w:asciiTheme="minorHAnsi" w:hAnsiTheme="minorHAnsi"/>
          <w:lang w:val="hr-HR"/>
        </w:rPr>
        <w:t>aktivnosti koje ne štete okolišu i prirodnim resursima u poručuju kompleksa i okolice</w:t>
      </w:r>
      <w:r>
        <w:rPr>
          <w:rFonts w:asciiTheme="minorHAnsi" w:hAnsiTheme="minorHAnsi"/>
          <w:lang w:val="hr-HR"/>
        </w:rPr>
        <w:t>. Takav je razvoj moguće promišljati i kroz</w:t>
      </w:r>
      <w:r w:rsidRPr="00074EBD">
        <w:rPr>
          <w:rFonts w:asciiTheme="minorHAnsi" w:hAnsiTheme="minorHAnsi"/>
          <w:lang w:val="hr-HR"/>
        </w:rPr>
        <w:t xml:space="preserve"> aktivnosti </w:t>
      </w:r>
      <w:r>
        <w:rPr>
          <w:rFonts w:asciiTheme="minorHAnsi" w:hAnsiTheme="minorHAnsi"/>
          <w:lang w:val="hr-HR"/>
        </w:rPr>
        <w:t>energetske efikasnosti objekta odnosno kroz tzv.</w:t>
      </w:r>
      <w:r w:rsidRPr="00074EBD">
        <w:rPr>
          <w:rFonts w:asciiTheme="minorHAnsi" w:hAnsiTheme="minorHAnsi"/>
          <w:lang w:val="hr-HR"/>
        </w:rPr>
        <w:t xml:space="preserve"> zeleno poslovanje</w:t>
      </w:r>
      <w:r>
        <w:rPr>
          <w:rFonts w:asciiTheme="minorHAnsi" w:hAnsiTheme="minorHAnsi"/>
          <w:lang w:val="hr-HR"/>
        </w:rPr>
        <w:t>,</w:t>
      </w:r>
      <w:r w:rsidRPr="00074EBD">
        <w:rPr>
          <w:rFonts w:asciiTheme="minorHAnsi" w:hAnsiTheme="minorHAnsi"/>
          <w:lang w:val="hr-HR"/>
        </w:rPr>
        <w:t xml:space="preserve"> bez štetnih utjecaja poslovanja na okoliš</w:t>
      </w:r>
      <w:r>
        <w:rPr>
          <w:rFonts w:asciiTheme="minorHAnsi" w:hAnsiTheme="minorHAnsi"/>
          <w:lang w:val="hr-HR"/>
        </w:rPr>
        <w:t>.</w:t>
      </w:r>
    </w:p>
    <w:p w:rsidR="00AA21EC" w:rsidRPr="00074EBD" w:rsidRDefault="002676AD" w:rsidP="00BE5503">
      <w:pPr>
        <w:rPr>
          <w:rFonts w:asciiTheme="minorHAnsi" w:hAnsiTheme="minorHAnsi"/>
          <w:lang w:val="hr-HR"/>
        </w:rPr>
      </w:pPr>
      <w:r>
        <w:rPr>
          <w:rFonts w:asciiTheme="minorHAnsi" w:hAnsiTheme="minorHAnsi"/>
          <w:lang w:val="hr-HR"/>
        </w:rPr>
        <w:t xml:space="preserve">U smislu institucionalne održivosti, već je spomenuta potrebna financijska održivost objekta koju će se djelomice osiguravati kroz komercijalno poslovanje, ali i kroz druge izvore projektnog financiranja. Važno je, također osigurati transparentno i postojano upravljanje objektom od strane vlasnika u suradnji s korisnicima prostora te </w:t>
      </w:r>
      <w:r w:rsidRPr="00074EBD">
        <w:rPr>
          <w:rFonts w:asciiTheme="minorHAnsi" w:hAnsiTheme="minorHAnsi"/>
          <w:lang w:val="hr-HR"/>
        </w:rPr>
        <w:t>lokalnim, regionalnim i nacionalnim nositeljima razvoja u planiranju sadržaja i događanja</w:t>
      </w:r>
      <w:r w:rsidR="009112D4" w:rsidRPr="006F0A03">
        <w:rPr>
          <w:rFonts w:asciiTheme="minorHAnsi" w:hAnsiTheme="minorHAnsi"/>
          <w:lang w:val="hr-HR"/>
        </w:rPr>
        <w:t>, već prema odabranom modelu predloženom ovim Planom</w:t>
      </w:r>
      <w:r w:rsidRPr="006F0A03">
        <w:rPr>
          <w:rFonts w:asciiTheme="minorHAnsi" w:hAnsiTheme="minorHAnsi"/>
          <w:lang w:val="hr-HR"/>
        </w:rPr>
        <w:t>.</w:t>
      </w:r>
      <w:r w:rsidR="000B662D">
        <w:rPr>
          <w:rFonts w:asciiTheme="minorHAnsi" w:hAnsiTheme="minorHAnsi"/>
          <w:lang w:val="hr-HR"/>
        </w:rPr>
        <w:t xml:space="preserve"> Iako nije obvezujuća, osim u moralnom smislu, </w:t>
      </w:r>
      <w:r w:rsidR="000B662D" w:rsidRPr="009112D4">
        <w:rPr>
          <w:rFonts w:asciiTheme="minorHAnsi" w:hAnsiTheme="minorHAnsi"/>
          <w:lang w:val="hr-HR"/>
        </w:rPr>
        <w:t xml:space="preserve">ovdje je važna i uloga </w:t>
      </w:r>
      <w:r w:rsidR="000B662D" w:rsidRPr="00937613">
        <w:rPr>
          <w:rFonts w:asciiTheme="minorHAnsi" w:hAnsiTheme="minorHAnsi"/>
          <w:i/>
          <w:lang w:val="hr-HR"/>
        </w:rPr>
        <w:t>Savjeta</w:t>
      </w:r>
      <w:r w:rsidR="000B662D" w:rsidRPr="009112D4">
        <w:rPr>
          <w:rFonts w:asciiTheme="minorHAnsi" w:hAnsiTheme="minorHAnsi"/>
          <w:i/>
          <w:lang w:val="hr-HR"/>
        </w:rPr>
        <w:t xml:space="preserve"> spomeničkog kompleksa Lazareti</w:t>
      </w:r>
      <w:r w:rsidR="000B662D" w:rsidRPr="009112D4">
        <w:rPr>
          <w:rFonts w:asciiTheme="minorHAnsi" w:hAnsiTheme="minorHAnsi"/>
          <w:lang w:val="hr-HR"/>
        </w:rPr>
        <w:t xml:space="preserve"> koji predlaže </w:t>
      </w:r>
      <w:r w:rsidR="009112D4">
        <w:rPr>
          <w:rFonts w:asciiTheme="minorHAnsi" w:hAnsiTheme="minorHAnsi"/>
          <w:color w:val="000000" w:themeColor="text1"/>
          <w:lang w:val="hr-HR"/>
        </w:rPr>
        <w:t>uspostavu</w:t>
      </w:r>
      <w:r w:rsidR="009112D4" w:rsidRPr="00941AAD">
        <w:rPr>
          <w:rFonts w:asciiTheme="minorHAnsi" w:hAnsiTheme="minorHAnsi"/>
          <w:color w:val="000000" w:themeColor="text1"/>
          <w:lang w:val="hr-HR"/>
        </w:rPr>
        <w:t xml:space="preserve"> pravnog okvira djelovanja i upravljanja Lazaret</w:t>
      </w:r>
      <w:r w:rsidR="009112D4">
        <w:rPr>
          <w:rFonts w:asciiTheme="minorHAnsi" w:hAnsiTheme="minorHAnsi"/>
          <w:color w:val="000000" w:themeColor="text1"/>
          <w:lang w:val="hr-HR"/>
        </w:rPr>
        <w:t xml:space="preserve">ima odnosno </w:t>
      </w:r>
      <w:r w:rsidR="000B662D" w:rsidRPr="009112D4">
        <w:rPr>
          <w:rFonts w:asciiTheme="minorHAnsi" w:hAnsiTheme="minorHAnsi"/>
          <w:lang w:val="hr-HR"/>
        </w:rPr>
        <w:t>poslovanje objekta na godišnjoj odnosno višegodišnjoj razini.</w:t>
      </w:r>
      <w:r w:rsidR="00A545B7" w:rsidRPr="009112D4">
        <w:rPr>
          <w:rFonts w:asciiTheme="minorHAnsi" w:hAnsiTheme="minorHAnsi"/>
          <w:lang w:val="hr-HR"/>
        </w:rPr>
        <w:t xml:space="preserve"> U tom smislu mogu biti poticajni primjeri prakse sličnih objekata</w:t>
      </w:r>
      <w:r w:rsidR="00A545B7">
        <w:rPr>
          <w:rFonts w:asciiTheme="minorHAnsi" w:hAnsiTheme="minorHAnsi"/>
          <w:lang w:val="hr-HR"/>
        </w:rPr>
        <w:t xml:space="preserve"> koji postoje u nas i u svijetu.</w:t>
      </w:r>
    </w:p>
    <w:p w:rsidR="006107BF" w:rsidRDefault="00E14244" w:rsidP="009112D4">
      <w:pPr>
        <w:pStyle w:val="Heading1"/>
        <w:spacing w:before="0" w:after="200"/>
        <w:rPr>
          <w:lang w:val="hr-HR"/>
        </w:rPr>
      </w:pPr>
      <w:r>
        <w:rPr>
          <w:lang w:val="hr-HR"/>
        </w:rPr>
        <w:br w:type="page"/>
      </w:r>
      <w:bookmarkStart w:id="71" w:name="_Toc435704426"/>
      <w:bookmarkStart w:id="72" w:name="_Toc448221834"/>
      <w:r w:rsidR="006107BF" w:rsidRPr="006107BF">
        <w:rPr>
          <w:lang w:val="hr-HR"/>
        </w:rPr>
        <w:t>Literatura</w:t>
      </w:r>
      <w:bookmarkEnd w:id="71"/>
      <w:bookmarkEnd w:id="72"/>
    </w:p>
    <w:p w:rsidR="000167E1" w:rsidRPr="000167E1" w:rsidRDefault="000167E1" w:rsidP="009112D4">
      <w:pPr>
        <w:rPr>
          <w:lang w:val="hr-HR"/>
        </w:rPr>
      </w:pPr>
      <w:r w:rsidRPr="00F824EE">
        <w:rPr>
          <w:lang w:val="hr-HR"/>
        </w:rPr>
        <w:t>Arnstein</w:t>
      </w:r>
      <w:r w:rsidRPr="000167E1">
        <w:rPr>
          <w:lang w:val="hr-HR"/>
        </w:rPr>
        <w:t>, S. (1969</w:t>
      </w:r>
      <w:r w:rsidR="00A0163E">
        <w:rPr>
          <w:lang w:val="hr-HR"/>
        </w:rPr>
        <w:t>.</w:t>
      </w:r>
      <w:r w:rsidRPr="000167E1">
        <w:rPr>
          <w:lang w:val="hr-HR"/>
        </w:rPr>
        <w:t>)</w:t>
      </w:r>
      <w:r w:rsidR="00A0163E">
        <w:rPr>
          <w:lang w:val="hr-HR"/>
        </w:rPr>
        <w:t>.</w:t>
      </w:r>
      <w:r w:rsidRPr="000167E1">
        <w:rPr>
          <w:lang w:val="hr-HR"/>
        </w:rPr>
        <w:t xml:space="preserve"> A LadderofCitizenParticipation. Preuzeto 15.7.2015. s: </w:t>
      </w:r>
      <w:hyperlink r:id="rId12" w:history="1">
        <w:r w:rsidRPr="0041269B">
          <w:rPr>
            <w:rStyle w:val="Hyperlink"/>
            <w:lang w:val="hr-HR"/>
          </w:rPr>
          <w:t>https://www.planning.org/pas/memo/2007/mar/pdf/JAPA35No4.pdf</w:t>
        </w:r>
      </w:hyperlink>
    </w:p>
    <w:p w:rsidR="00795D66" w:rsidRDefault="00E14244" w:rsidP="004A5A00">
      <w:pPr>
        <w:rPr>
          <w:lang w:val="hr-HR"/>
        </w:rPr>
      </w:pPr>
      <w:r>
        <w:rPr>
          <w:lang w:val="hr-HR"/>
        </w:rPr>
        <w:t>Baće, A. i Viđen, I. (2013</w:t>
      </w:r>
      <w:r w:rsidR="00A0163E">
        <w:rPr>
          <w:lang w:val="hr-HR"/>
        </w:rPr>
        <w:t>.</w:t>
      </w:r>
      <w:r>
        <w:rPr>
          <w:lang w:val="hr-HR"/>
        </w:rPr>
        <w:t xml:space="preserve">). Lazareti na Pločama od pada Dubrovačke Republike do danas (1808.-2013.). </w:t>
      </w:r>
      <w:r>
        <w:rPr>
          <w:i/>
          <w:lang w:val="hr-HR"/>
        </w:rPr>
        <w:t>Prostor</w:t>
      </w:r>
      <w:r w:rsidR="00EF04B2">
        <w:rPr>
          <w:i/>
          <w:lang w:val="hr-HR"/>
        </w:rPr>
        <w:t xml:space="preserve"> 21</w:t>
      </w:r>
      <w:r w:rsidR="00A0163E">
        <w:rPr>
          <w:lang w:val="hr-HR"/>
        </w:rPr>
        <w:t xml:space="preserve">(2). Str. </w:t>
      </w:r>
      <w:r w:rsidR="009112D4">
        <w:rPr>
          <w:lang w:val="hr-HR"/>
        </w:rPr>
        <w:t>326-339</w:t>
      </w:r>
      <w:r w:rsidR="00A0163E">
        <w:rPr>
          <w:lang w:val="hr-HR"/>
        </w:rPr>
        <w:t>.</w:t>
      </w:r>
    </w:p>
    <w:p w:rsidR="00925888" w:rsidRDefault="00925888" w:rsidP="004A5A00">
      <w:pPr>
        <w:rPr>
          <w:lang w:val="hr-HR"/>
        </w:rPr>
      </w:pPr>
      <w:r>
        <w:rPr>
          <w:lang w:val="hr-HR"/>
        </w:rPr>
        <w:t>Bauman, Z. (2011</w:t>
      </w:r>
      <w:r w:rsidR="00A0163E">
        <w:rPr>
          <w:lang w:val="hr-HR"/>
        </w:rPr>
        <w:t>.</w:t>
      </w:r>
      <w:r w:rsidRPr="00925888">
        <w:rPr>
          <w:lang w:val="hr-HR"/>
        </w:rPr>
        <w:t>)</w:t>
      </w:r>
      <w:r w:rsidR="00A0163E">
        <w:rPr>
          <w:lang w:val="hr-HR"/>
        </w:rPr>
        <w:t>.</w:t>
      </w:r>
      <w:r w:rsidRPr="00925888">
        <w:rPr>
          <w:i/>
          <w:lang w:val="hr-HR"/>
        </w:rPr>
        <w:t>Culturein a LiquidModern World</w:t>
      </w:r>
      <w:r w:rsidRPr="00925888">
        <w:rPr>
          <w:lang w:val="hr-HR"/>
        </w:rPr>
        <w:t>. Cambridge: Polity Press.</w:t>
      </w:r>
    </w:p>
    <w:p w:rsidR="00925888" w:rsidRDefault="00925888" w:rsidP="004A5A00">
      <w:pPr>
        <w:rPr>
          <w:lang w:val="hr-HR"/>
        </w:rPr>
      </w:pPr>
      <w:r>
        <w:rPr>
          <w:lang w:val="hr-HR"/>
        </w:rPr>
        <w:t>Bell, D. i Oa</w:t>
      </w:r>
      <w:r w:rsidRPr="00925888">
        <w:rPr>
          <w:lang w:val="hr-HR"/>
        </w:rPr>
        <w:t>kley, K. (2015.)</w:t>
      </w:r>
      <w:r w:rsidR="00A0163E">
        <w:rPr>
          <w:lang w:val="hr-HR"/>
        </w:rPr>
        <w:t>.</w:t>
      </w:r>
      <w:r w:rsidRPr="00925888">
        <w:rPr>
          <w:i/>
          <w:lang w:val="hr-HR"/>
        </w:rPr>
        <w:t>CulturalPolicy</w:t>
      </w:r>
      <w:r w:rsidRPr="00925888">
        <w:rPr>
          <w:lang w:val="hr-HR"/>
        </w:rPr>
        <w:t>. London i New York: Routledge</w:t>
      </w:r>
      <w:r w:rsidR="00A0163E">
        <w:rPr>
          <w:lang w:val="hr-HR"/>
        </w:rPr>
        <w:t>.</w:t>
      </w:r>
    </w:p>
    <w:p w:rsidR="00795D66" w:rsidRDefault="00795D66" w:rsidP="004A5A00">
      <w:pPr>
        <w:rPr>
          <w:lang w:val="hr-HR"/>
        </w:rPr>
      </w:pPr>
      <w:r>
        <w:rPr>
          <w:lang w:val="hr-HR"/>
        </w:rPr>
        <w:t>Blažin Tomić, Z. (2007</w:t>
      </w:r>
      <w:r w:rsidR="00A0163E">
        <w:rPr>
          <w:lang w:val="hr-HR"/>
        </w:rPr>
        <w:t>.</w:t>
      </w:r>
      <w:r>
        <w:rPr>
          <w:lang w:val="hr-HR"/>
        </w:rPr>
        <w:t xml:space="preserve">). </w:t>
      </w:r>
      <w:r w:rsidRPr="00795D66">
        <w:rPr>
          <w:i/>
          <w:lang w:val="hr-HR"/>
        </w:rPr>
        <w:t>Kacamorti i kuga: utemeljenje i razvoj zdravstvene službe u Dubrovniku</w:t>
      </w:r>
      <w:r>
        <w:rPr>
          <w:lang w:val="hr-HR"/>
        </w:rPr>
        <w:t>.</w:t>
      </w:r>
      <w:r w:rsidRPr="00795D66">
        <w:rPr>
          <w:lang w:val="hr-HR"/>
        </w:rPr>
        <w:t>Dubrovnik</w:t>
      </w:r>
      <w:r>
        <w:rPr>
          <w:lang w:val="hr-HR"/>
        </w:rPr>
        <w:t xml:space="preserve">: </w:t>
      </w:r>
      <w:r w:rsidRPr="00795D66">
        <w:rPr>
          <w:lang w:val="hr-HR"/>
        </w:rPr>
        <w:t>Zavod za povijesne znanosti HAZU</w:t>
      </w:r>
      <w:r w:rsidR="00A0163E">
        <w:rPr>
          <w:lang w:val="hr-HR"/>
        </w:rPr>
        <w:t>.</w:t>
      </w:r>
    </w:p>
    <w:p w:rsidR="00A67305" w:rsidRPr="00A67305" w:rsidRDefault="00A67305" w:rsidP="004A5A00">
      <w:r w:rsidRPr="00A67305">
        <w:t>Coalition for Cultural Diversity</w:t>
      </w:r>
      <w:r>
        <w:t xml:space="preserve">. </w:t>
      </w:r>
      <w:r w:rsidRPr="00A67305">
        <w:rPr>
          <w:bCs/>
          <w:i/>
        </w:rPr>
        <w:t>Rules of good participatory governance in the allocation of public funds to artists and cultural organizations: a practical guide</w:t>
      </w:r>
      <w:r w:rsidR="00FD79FB">
        <w:rPr>
          <w:bCs/>
        </w:rPr>
        <w:t xml:space="preserve">. </w:t>
      </w:r>
      <w:r w:rsidR="00FD79FB" w:rsidRPr="000167E1">
        <w:rPr>
          <w:lang w:val="hr-HR"/>
        </w:rPr>
        <w:t xml:space="preserve">Preuzeto </w:t>
      </w:r>
      <w:r w:rsidR="00FD79FB">
        <w:rPr>
          <w:lang w:val="hr-HR"/>
        </w:rPr>
        <w:t>9</w:t>
      </w:r>
      <w:r w:rsidR="00FD79FB" w:rsidRPr="000167E1">
        <w:rPr>
          <w:lang w:val="hr-HR"/>
        </w:rPr>
        <w:t>.</w:t>
      </w:r>
      <w:r w:rsidR="00FD79FB">
        <w:rPr>
          <w:lang w:val="hr-HR"/>
        </w:rPr>
        <w:t>12</w:t>
      </w:r>
      <w:r w:rsidR="00FD79FB" w:rsidRPr="000167E1">
        <w:rPr>
          <w:lang w:val="hr-HR"/>
        </w:rPr>
        <w:t>.2015. s:</w:t>
      </w:r>
      <w:hyperlink r:id="rId13" w:history="1">
        <w:r w:rsidR="00FD79FB" w:rsidRPr="00A7144B">
          <w:rPr>
            <w:rStyle w:val="Hyperlink"/>
            <w:lang w:val="hr-HR"/>
          </w:rPr>
          <w:t>http://cdc-ccd.org/IMG/pdf/20131021_GouvernanceEnLigne_EN-2.pdf</w:t>
        </w:r>
      </w:hyperlink>
      <w:r w:rsidR="00A0163E">
        <w:rPr>
          <w:rStyle w:val="Hyperlink"/>
          <w:lang w:val="hr-HR"/>
        </w:rPr>
        <w:t>.</w:t>
      </w:r>
    </w:p>
    <w:p w:rsidR="00BB21AB" w:rsidRPr="008926F7" w:rsidRDefault="00BB21AB" w:rsidP="004A5A00">
      <w:pPr>
        <w:rPr>
          <w:rStyle w:val="Hyperlink"/>
          <w:rFonts w:asciiTheme="minorHAnsi" w:eastAsia="MinionPro-Regular" w:hAnsiTheme="minorHAnsi" w:cs="MinionPro-Regular"/>
          <w:color w:val="auto"/>
        </w:rPr>
      </w:pPr>
      <w:r>
        <w:rPr>
          <w:rFonts w:asciiTheme="minorHAnsi" w:eastAsia="MinionPro-Regular" w:hAnsiTheme="minorHAnsi" w:cs="MinionPro-Regular"/>
        </w:rPr>
        <w:t>Institutzaturizam(</w:t>
      </w:r>
      <w:r w:rsidRPr="008926F7">
        <w:rPr>
          <w:rFonts w:asciiTheme="minorHAnsi" w:eastAsia="MinionPro-Regular" w:hAnsiTheme="minorHAnsi" w:cs="MinionPro-Regular"/>
        </w:rPr>
        <w:t>2010</w:t>
      </w:r>
      <w:r>
        <w:rPr>
          <w:rFonts w:asciiTheme="minorHAnsi" w:eastAsia="MinionPro-Regular" w:hAnsiTheme="minorHAnsi" w:cs="MinionPro-Regular"/>
        </w:rPr>
        <w:t xml:space="preserve">). </w:t>
      </w:r>
      <w:r w:rsidRPr="008926F7">
        <w:rPr>
          <w:rFonts w:asciiTheme="minorHAnsi" w:eastAsia="MinionPro-Regular" w:hAnsiTheme="minorHAnsi" w:cs="MinionPro-Regular"/>
          <w:i/>
        </w:rPr>
        <w:t>TOMAS Ljeto 2010: Stavovi</w:t>
      </w:r>
      <w:r w:rsidR="00A0163E">
        <w:rPr>
          <w:rFonts w:asciiTheme="minorHAnsi" w:eastAsia="MinionPro-Regular" w:hAnsiTheme="minorHAnsi" w:cs="MinionPro-Regular"/>
          <w:i/>
        </w:rPr>
        <w:t>i</w:t>
      </w:r>
      <w:r w:rsidRPr="008926F7">
        <w:rPr>
          <w:rFonts w:asciiTheme="minorHAnsi" w:eastAsia="MinionPro-Regular" w:hAnsiTheme="minorHAnsi" w:cs="MinionPro-Regular"/>
          <w:i/>
        </w:rPr>
        <w:t>potrošnjaturista u Hrvatskoj</w:t>
      </w:r>
      <w:r w:rsidRPr="008926F7">
        <w:rPr>
          <w:rFonts w:asciiTheme="minorHAnsi" w:eastAsia="MinionPro-Regular" w:hAnsiTheme="minorHAnsi" w:cs="MinionPro-Regular"/>
        </w:rPr>
        <w:t>. Preuzeto</w:t>
      </w:r>
      <w:r>
        <w:rPr>
          <w:rFonts w:asciiTheme="minorHAnsi" w:eastAsia="MinionPro-Regular" w:hAnsiTheme="minorHAnsi" w:cs="MinionPro-Regular"/>
        </w:rPr>
        <w:t>16</w:t>
      </w:r>
      <w:r w:rsidRPr="008926F7">
        <w:rPr>
          <w:rFonts w:asciiTheme="minorHAnsi" w:eastAsia="MinionPro-Regular" w:hAnsiTheme="minorHAnsi" w:cs="MinionPro-Regular"/>
        </w:rPr>
        <w:t>.</w:t>
      </w:r>
      <w:r>
        <w:rPr>
          <w:rFonts w:asciiTheme="minorHAnsi" w:eastAsia="MinionPro-Regular" w:hAnsiTheme="minorHAnsi" w:cs="MinionPro-Regular"/>
        </w:rPr>
        <w:t>11</w:t>
      </w:r>
      <w:r w:rsidRPr="008926F7">
        <w:rPr>
          <w:rFonts w:asciiTheme="minorHAnsi" w:eastAsia="MinionPro-Regular" w:hAnsiTheme="minorHAnsi" w:cs="MinionPro-Regular"/>
        </w:rPr>
        <w:t>.</w:t>
      </w:r>
      <w:r>
        <w:rPr>
          <w:rFonts w:asciiTheme="minorHAnsi" w:eastAsia="MinionPro-Regular" w:hAnsiTheme="minorHAnsi" w:cs="MinionPro-Regular"/>
        </w:rPr>
        <w:t>2</w:t>
      </w:r>
      <w:r w:rsidRPr="008926F7">
        <w:rPr>
          <w:rFonts w:asciiTheme="minorHAnsi" w:eastAsia="MinionPro-Regular" w:hAnsiTheme="minorHAnsi" w:cs="MinionPro-Regular"/>
        </w:rPr>
        <w:t>01</w:t>
      </w:r>
      <w:r>
        <w:rPr>
          <w:rFonts w:asciiTheme="minorHAnsi" w:eastAsia="MinionPro-Regular" w:hAnsiTheme="minorHAnsi" w:cs="MinionPro-Regular"/>
        </w:rPr>
        <w:t>5</w:t>
      </w:r>
      <w:r w:rsidRPr="008926F7">
        <w:rPr>
          <w:rFonts w:asciiTheme="minorHAnsi" w:eastAsia="MinionPro-Regular" w:hAnsiTheme="minorHAnsi" w:cs="MinionPro-Regular"/>
        </w:rPr>
        <w:t xml:space="preserve">. s: </w:t>
      </w:r>
      <w:hyperlink r:id="rId14" w:history="1">
        <w:r w:rsidRPr="008926F7">
          <w:rPr>
            <w:rStyle w:val="Hyperlink"/>
            <w:rFonts w:asciiTheme="minorHAnsi" w:eastAsia="MinionPro-Regular" w:hAnsiTheme="minorHAnsi" w:cs="MinionPro-Regular"/>
            <w:color w:val="auto"/>
          </w:rPr>
          <w:t>http://www.iztzg.hr/UserFiles/File/novosti/Tomas-Ljeto-2010-Prezentacija-HR-CROTOUR-23-03-2011.pdf</w:t>
        </w:r>
      </w:hyperlink>
    </w:p>
    <w:p w:rsidR="00BB21AB" w:rsidRDefault="00BB21AB" w:rsidP="004A5A00">
      <w:pPr>
        <w:rPr>
          <w:rStyle w:val="Hyperlink"/>
          <w:rFonts w:asciiTheme="minorHAnsi" w:hAnsiTheme="minorHAnsi"/>
          <w:color w:val="auto"/>
          <w:lang w:val="hr-HR"/>
        </w:rPr>
      </w:pPr>
      <w:r w:rsidRPr="00BB21AB">
        <w:rPr>
          <w:rFonts w:asciiTheme="minorHAnsi" w:eastAsia="MinionPro-Regular" w:hAnsiTheme="minorHAnsi" w:cs="MinionPro-Regular"/>
          <w:lang w:val="hr-HR"/>
        </w:rPr>
        <w:t xml:space="preserve">Institut za turizam (2007). </w:t>
      </w:r>
      <w:r w:rsidRPr="00BB21AB">
        <w:rPr>
          <w:rFonts w:asciiTheme="minorHAnsi" w:eastAsia="MinionPro-Regular" w:hAnsiTheme="minorHAnsi" w:cs="MinionPro-Regular"/>
          <w:i/>
          <w:lang w:val="hr-HR"/>
        </w:rPr>
        <w:t>TOMAS Ljeto 2007: Stavovi i potrošnja turista u Hrvatskoj</w:t>
      </w:r>
      <w:r w:rsidRPr="00BB21AB">
        <w:rPr>
          <w:rFonts w:asciiTheme="minorHAnsi" w:eastAsia="MinionPro-Regular" w:hAnsiTheme="minorHAnsi" w:cs="MinionPro-Regular"/>
          <w:lang w:val="hr-HR"/>
        </w:rPr>
        <w:t xml:space="preserve">. Preuzeto 16.11.2015. s: </w:t>
      </w:r>
      <w:hyperlink r:id="rId15" w:history="1">
        <w:r w:rsidRPr="00BB21AB">
          <w:rPr>
            <w:rStyle w:val="Hyperlink"/>
            <w:rFonts w:asciiTheme="minorHAnsi" w:hAnsiTheme="minorHAnsi"/>
            <w:color w:val="auto"/>
            <w:lang w:val="hr-HR"/>
          </w:rPr>
          <w:t>http://www.iztzg.hr/UserFiles/Pdf/Tomas/2007_Tomas-Ljeto_2007.pdf</w:t>
        </w:r>
      </w:hyperlink>
    </w:p>
    <w:p w:rsidR="004A5A00" w:rsidRPr="004A5A00" w:rsidRDefault="004A5A00" w:rsidP="004A5A00">
      <w:pPr>
        <w:rPr>
          <w:rFonts w:asciiTheme="minorHAnsi" w:hAnsiTheme="minorHAnsi"/>
          <w:lang w:val="hr-HR"/>
        </w:rPr>
      </w:pPr>
      <w:r w:rsidRPr="004A5A00">
        <w:rPr>
          <w:rFonts w:asciiTheme="minorHAnsi" w:hAnsiTheme="minorHAnsi"/>
          <w:lang w:val="hr-HR"/>
        </w:rPr>
        <w:t>Jelinči</w:t>
      </w:r>
      <w:r w:rsidR="00345589">
        <w:rPr>
          <w:rFonts w:asciiTheme="minorHAnsi" w:hAnsiTheme="minorHAnsi"/>
          <w:lang w:val="hr-HR"/>
        </w:rPr>
        <w:t>ć,D.A. i Žuvela, A.</w:t>
      </w:r>
      <w:r w:rsidRPr="004A5A00">
        <w:rPr>
          <w:rFonts w:asciiTheme="minorHAnsi" w:hAnsiTheme="minorHAnsi"/>
          <w:lang w:val="hr-HR"/>
        </w:rPr>
        <w:t xml:space="preserve"> (2010</w:t>
      </w:r>
      <w:r w:rsidR="00A0163E">
        <w:rPr>
          <w:rFonts w:asciiTheme="minorHAnsi" w:hAnsiTheme="minorHAnsi"/>
          <w:lang w:val="hr-HR"/>
        </w:rPr>
        <w:t>.</w:t>
      </w:r>
      <w:r w:rsidRPr="004A5A00">
        <w:rPr>
          <w:rFonts w:asciiTheme="minorHAnsi" w:hAnsiTheme="minorHAnsi"/>
          <w:lang w:val="hr-HR"/>
        </w:rPr>
        <w:t xml:space="preserve">). </w:t>
      </w:r>
      <w:r w:rsidRPr="004A5A00">
        <w:rPr>
          <w:rFonts w:asciiTheme="minorHAnsi" w:hAnsiTheme="minorHAnsi"/>
          <w:i/>
          <w:lang w:val="hr-HR"/>
        </w:rPr>
        <w:t>Zagreb kao kulturni proizvod: Studija potencijala razvoja grada kroz kulturne/kreativne industrije</w:t>
      </w:r>
      <w:r w:rsidRPr="004A5A00">
        <w:rPr>
          <w:rFonts w:asciiTheme="minorHAnsi" w:hAnsiTheme="minorHAnsi"/>
          <w:lang w:val="hr-HR"/>
        </w:rPr>
        <w:t>. Zagreb: Institut za međunarodne odnose</w:t>
      </w:r>
      <w:r w:rsidR="00A0163E">
        <w:rPr>
          <w:rFonts w:asciiTheme="minorHAnsi" w:hAnsiTheme="minorHAnsi"/>
          <w:lang w:val="hr-HR"/>
        </w:rPr>
        <w:t>.</w:t>
      </w:r>
    </w:p>
    <w:p w:rsidR="004A5A00" w:rsidRDefault="004A5A00" w:rsidP="004A5A00">
      <w:pPr>
        <w:rPr>
          <w:rFonts w:asciiTheme="minorHAnsi" w:hAnsiTheme="minorHAnsi"/>
          <w:lang w:val="hr-HR"/>
        </w:rPr>
      </w:pPr>
      <w:r w:rsidRPr="004A5A00">
        <w:rPr>
          <w:rFonts w:asciiTheme="minorHAnsi" w:hAnsiTheme="minorHAnsi"/>
          <w:lang w:val="hr-HR"/>
        </w:rPr>
        <w:t xml:space="preserve">Jelinčić, </w:t>
      </w:r>
      <w:r w:rsidR="00345589">
        <w:rPr>
          <w:rFonts w:asciiTheme="minorHAnsi" w:hAnsiTheme="minorHAnsi"/>
          <w:lang w:val="hr-HR"/>
        </w:rPr>
        <w:t xml:space="preserve">D.A. </w:t>
      </w:r>
      <w:r w:rsidRPr="004A5A00">
        <w:rPr>
          <w:rFonts w:asciiTheme="minorHAnsi" w:hAnsiTheme="minorHAnsi"/>
          <w:lang w:val="hr-HR"/>
        </w:rPr>
        <w:t>; Žuvela,</w:t>
      </w:r>
      <w:r w:rsidR="00345589">
        <w:rPr>
          <w:rFonts w:asciiTheme="minorHAnsi" w:hAnsiTheme="minorHAnsi"/>
          <w:lang w:val="hr-HR"/>
        </w:rPr>
        <w:t xml:space="preserve"> A.; Polić, M.</w:t>
      </w:r>
      <w:r w:rsidRPr="004A5A00">
        <w:rPr>
          <w:rFonts w:asciiTheme="minorHAnsi" w:hAnsiTheme="minorHAnsi"/>
          <w:lang w:val="hr-HR"/>
        </w:rPr>
        <w:t xml:space="preserve"> (2012</w:t>
      </w:r>
      <w:r w:rsidR="00A0163E">
        <w:rPr>
          <w:rFonts w:asciiTheme="minorHAnsi" w:hAnsiTheme="minorHAnsi"/>
          <w:lang w:val="hr-HR"/>
        </w:rPr>
        <w:t>.</w:t>
      </w:r>
      <w:r w:rsidRPr="004A5A00">
        <w:rPr>
          <w:rFonts w:asciiTheme="minorHAnsi" w:hAnsiTheme="minorHAnsi"/>
          <w:lang w:val="hr-HR"/>
        </w:rPr>
        <w:t xml:space="preserve">). </w:t>
      </w:r>
      <w:r w:rsidRPr="004A5A00">
        <w:rPr>
          <w:rFonts w:asciiTheme="minorHAnsi" w:hAnsiTheme="minorHAnsi"/>
          <w:i/>
          <w:lang w:val="hr-HR"/>
        </w:rPr>
        <w:t>Zagreb kao kulturni proizvod: Akcijski plan poticanja razvoja kulturnih/kreativnih industrija u gradu Zagrebu</w:t>
      </w:r>
      <w:r w:rsidRPr="004A5A00">
        <w:rPr>
          <w:rFonts w:asciiTheme="minorHAnsi" w:hAnsiTheme="minorHAnsi"/>
          <w:lang w:val="hr-HR"/>
        </w:rPr>
        <w:t>. Zagreb: Institut za međunarodne odnose</w:t>
      </w:r>
      <w:r w:rsidR="00A0163E">
        <w:rPr>
          <w:rFonts w:asciiTheme="minorHAnsi" w:hAnsiTheme="minorHAnsi"/>
          <w:lang w:val="hr-HR"/>
        </w:rPr>
        <w:t>.</w:t>
      </w:r>
    </w:p>
    <w:p w:rsidR="00345589" w:rsidRPr="00345589" w:rsidRDefault="00345589" w:rsidP="004A5A00">
      <w:pPr>
        <w:rPr>
          <w:rFonts w:asciiTheme="minorHAnsi" w:hAnsiTheme="minorHAnsi"/>
          <w:lang w:val="hr-HR"/>
        </w:rPr>
      </w:pPr>
      <w:r>
        <w:rPr>
          <w:rFonts w:asciiTheme="minorHAnsi" w:hAnsiTheme="minorHAnsi"/>
          <w:lang w:val="hr-HR"/>
        </w:rPr>
        <w:t>Lentić-Kugli, I. (1988</w:t>
      </w:r>
      <w:r w:rsidR="00A0163E">
        <w:rPr>
          <w:rFonts w:asciiTheme="minorHAnsi" w:hAnsiTheme="minorHAnsi"/>
          <w:lang w:val="hr-HR"/>
        </w:rPr>
        <w:t>.</w:t>
      </w:r>
      <w:r>
        <w:rPr>
          <w:rFonts w:asciiTheme="minorHAnsi" w:hAnsiTheme="minorHAnsi"/>
          <w:lang w:val="hr-HR"/>
        </w:rPr>
        <w:t xml:space="preserve"> – 1999</w:t>
      </w:r>
      <w:r w:rsidR="00A0163E">
        <w:rPr>
          <w:rFonts w:asciiTheme="minorHAnsi" w:hAnsiTheme="minorHAnsi"/>
          <w:lang w:val="hr-HR"/>
        </w:rPr>
        <w:t>.</w:t>
      </w:r>
      <w:r>
        <w:rPr>
          <w:rFonts w:asciiTheme="minorHAnsi" w:hAnsiTheme="minorHAnsi"/>
          <w:lang w:val="hr-HR"/>
        </w:rPr>
        <w:t xml:space="preserve">). </w:t>
      </w:r>
      <w:r w:rsidRPr="00345589">
        <w:rPr>
          <w:rFonts w:asciiTheme="minorHAnsi" w:hAnsiTheme="minorHAnsi"/>
          <w:i/>
          <w:lang w:val="hr-HR"/>
        </w:rPr>
        <w:t>Građevinske intervencije u Dubrovniku potkraj 18</w:t>
      </w:r>
      <w:r w:rsidR="00A0163E">
        <w:rPr>
          <w:rFonts w:asciiTheme="minorHAnsi" w:hAnsiTheme="minorHAnsi"/>
          <w:i/>
          <w:lang w:val="hr-HR"/>
        </w:rPr>
        <w:t>.</w:t>
      </w:r>
      <w:r w:rsidRPr="00345589">
        <w:rPr>
          <w:rFonts w:asciiTheme="minorHAnsi" w:hAnsiTheme="minorHAnsi"/>
          <w:i/>
          <w:lang w:val="hr-HR"/>
        </w:rPr>
        <w:t>- i na početku 19.stoljeća</w:t>
      </w:r>
      <w:r>
        <w:rPr>
          <w:rFonts w:asciiTheme="minorHAnsi" w:hAnsiTheme="minorHAnsi"/>
          <w:i/>
          <w:lang w:val="hr-HR"/>
        </w:rPr>
        <w:t xml:space="preserve">. </w:t>
      </w:r>
      <w:r>
        <w:rPr>
          <w:rFonts w:asciiTheme="minorHAnsi" w:hAnsiTheme="minorHAnsi"/>
          <w:lang w:val="hr-HR"/>
        </w:rPr>
        <w:t xml:space="preserve">Preuzeto 10.12.2015. s: </w:t>
      </w:r>
      <w:hyperlink r:id="rId16" w:history="1">
        <w:r w:rsidRPr="00BA5412">
          <w:rPr>
            <w:rStyle w:val="Hyperlink"/>
            <w:rFonts w:asciiTheme="minorHAnsi" w:hAnsiTheme="minorHAnsi"/>
            <w:lang w:val="hr-HR"/>
          </w:rPr>
          <w:t>http://www.ipu.hr/uploads/documents/1379.pdf</w:t>
        </w:r>
      </w:hyperlink>
    </w:p>
    <w:p w:rsidR="00795D66" w:rsidRPr="00795D66" w:rsidRDefault="00795D66" w:rsidP="004A5A00">
      <w:pPr>
        <w:rPr>
          <w:lang w:val="hr-HR"/>
        </w:rPr>
      </w:pPr>
      <w:r>
        <w:rPr>
          <w:rFonts w:asciiTheme="minorHAnsi" w:hAnsiTheme="minorHAnsi"/>
          <w:lang w:val="hr-HR"/>
        </w:rPr>
        <w:t>Miović Perić, V. (1999</w:t>
      </w:r>
      <w:r w:rsidR="00A0163E">
        <w:rPr>
          <w:rFonts w:asciiTheme="minorHAnsi" w:hAnsiTheme="minorHAnsi"/>
          <w:lang w:val="hr-HR"/>
        </w:rPr>
        <w:t>.</w:t>
      </w:r>
      <w:r>
        <w:rPr>
          <w:rFonts w:asciiTheme="minorHAnsi" w:hAnsiTheme="minorHAnsi"/>
          <w:lang w:val="hr-HR"/>
        </w:rPr>
        <w:t xml:space="preserve">). </w:t>
      </w:r>
      <w:r w:rsidRPr="00795D66">
        <w:rPr>
          <w:rFonts w:asciiTheme="minorHAnsi" w:hAnsiTheme="minorHAnsi"/>
          <w:i/>
          <w:lang w:val="hr-HR"/>
        </w:rPr>
        <w:t>Emin na Pločama kao pre</w:t>
      </w:r>
      <w:r>
        <w:rPr>
          <w:rFonts w:asciiTheme="minorHAnsi" w:hAnsiTheme="minorHAnsi"/>
          <w:i/>
          <w:lang w:val="hr-HR"/>
        </w:rPr>
        <w:t>dstavnik osmanlija na području Dubrovačke R</w:t>
      </w:r>
      <w:r w:rsidRPr="00795D66">
        <w:rPr>
          <w:rFonts w:asciiTheme="minorHAnsi" w:hAnsiTheme="minorHAnsi"/>
          <w:i/>
          <w:lang w:val="hr-HR"/>
        </w:rPr>
        <w:t>epublike</w:t>
      </w:r>
      <w:r>
        <w:rPr>
          <w:rFonts w:asciiTheme="minorHAnsi" w:hAnsiTheme="minorHAnsi"/>
          <w:i/>
          <w:lang w:val="hr-HR"/>
        </w:rPr>
        <w:t xml:space="preserve">. </w:t>
      </w:r>
      <w:r w:rsidRPr="00795D66">
        <w:rPr>
          <w:rFonts w:asciiTheme="minorHAnsi" w:hAnsiTheme="minorHAnsi"/>
          <w:lang w:val="hr-HR"/>
        </w:rPr>
        <w:t>Anali Zavoda za povijesne znanosti Hrvatske akademije znanosti i umjetnosti u Dubrovniku</w:t>
      </w:r>
      <w:r>
        <w:rPr>
          <w:rFonts w:asciiTheme="minorHAnsi" w:hAnsiTheme="minorHAnsi"/>
          <w:lang w:val="hr-HR"/>
        </w:rPr>
        <w:t xml:space="preserve"> br. 37. Dubrovnik: </w:t>
      </w:r>
      <w:r w:rsidRPr="00795D66">
        <w:rPr>
          <w:lang w:val="hr-HR"/>
        </w:rPr>
        <w:t>Zavod za povijesne znanosti HAZU</w:t>
      </w:r>
      <w:r w:rsidR="00A0163E">
        <w:rPr>
          <w:lang w:val="hr-HR"/>
        </w:rPr>
        <w:t>.</w:t>
      </w:r>
    </w:p>
    <w:p w:rsidR="007B5879" w:rsidRPr="007B5879" w:rsidRDefault="007B5879" w:rsidP="004A5A00">
      <w:pPr>
        <w:rPr>
          <w:rFonts w:asciiTheme="minorHAnsi" w:hAnsiTheme="minorHAnsi"/>
          <w:lang w:val="hr-HR"/>
        </w:rPr>
      </w:pPr>
      <w:r w:rsidRPr="00F824EE">
        <w:rPr>
          <w:lang w:val="hr-HR"/>
        </w:rPr>
        <w:t>Mišković, D. (2015</w:t>
      </w:r>
      <w:r w:rsidR="00A0163E">
        <w:rPr>
          <w:lang w:val="hr-HR"/>
        </w:rPr>
        <w:t>.</w:t>
      </w:r>
      <w:r w:rsidRPr="00F824EE">
        <w:rPr>
          <w:lang w:val="hr-HR"/>
        </w:rPr>
        <w:t>). Kontekst kao sadržaj. U: Mišković, D., Vidović, D. i Žuvela, A. (2015</w:t>
      </w:r>
      <w:r w:rsidR="00A0163E">
        <w:rPr>
          <w:lang w:val="hr-HR"/>
        </w:rPr>
        <w:t>.</w:t>
      </w:r>
      <w:r w:rsidRPr="00F824EE">
        <w:rPr>
          <w:lang w:val="hr-HR"/>
        </w:rPr>
        <w:t xml:space="preserve">). </w:t>
      </w:r>
      <w:r w:rsidRPr="00F824EE">
        <w:rPr>
          <w:i/>
          <w:lang w:val="hr-HR"/>
        </w:rPr>
        <w:t>Radna bilježnica</w:t>
      </w:r>
      <w:r w:rsidRPr="007B5879">
        <w:rPr>
          <w:i/>
          <w:lang w:val="hr-HR"/>
        </w:rPr>
        <w:t xml:space="preserve"> za društveno kulturne centre. Povodom Radnog skupa „Prema institucio</w:t>
      </w:r>
      <w:r>
        <w:rPr>
          <w:i/>
          <w:lang w:val="hr-HR"/>
        </w:rPr>
        <w:t>n</w:t>
      </w:r>
      <w:r w:rsidRPr="007B5879">
        <w:rPr>
          <w:i/>
          <w:lang w:val="hr-HR"/>
        </w:rPr>
        <w:t xml:space="preserve">alnom pluralizmu: Razvoj društveno-kulturnih centara“, </w:t>
      </w:r>
      <w:r w:rsidRPr="007B5879">
        <w:rPr>
          <w:lang w:val="hr-HR"/>
        </w:rPr>
        <w:t>Zagreb, 12. – 14.  studenog 2015. Zagreb: Zaklada „Kultura nova“</w:t>
      </w:r>
      <w:r w:rsidR="00A0163E">
        <w:rPr>
          <w:lang w:val="hr-HR"/>
        </w:rPr>
        <w:t>. Str. 5-19.</w:t>
      </w:r>
    </w:p>
    <w:p w:rsidR="00B31461" w:rsidRDefault="00B31461" w:rsidP="004A5A00">
      <w:pPr>
        <w:rPr>
          <w:rFonts w:asciiTheme="minorHAnsi" w:hAnsiTheme="minorHAnsi"/>
          <w:lang w:val="hr-HR"/>
        </w:rPr>
      </w:pPr>
      <w:r>
        <w:rPr>
          <w:rFonts w:asciiTheme="minorHAnsi" w:hAnsiTheme="minorHAnsi"/>
          <w:lang w:val="hr-HR"/>
        </w:rPr>
        <w:t>Obuljen Koržinek, N.; Žuvela, A.; Jelinčić, D. A. i Polić, M. (2014</w:t>
      </w:r>
      <w:r w:rsidR="00A0163E">
        <w:rPr>
          <w:rFonts w:asciiTheme="minorHAnsi" w:hAnsiTheme="minorHAnsi"/>
          <w:lang w:val="hr-HR"/>
        </w:rPr>
        <w:t>.</w:t>
      </w:r>
      <w:r>
        <w:rPr>
          <w:rFonts w:asciiTheme="minorHAnsi" w:hAnsiTheme="minorHAnsi"/>
          <w:lang w:val="hr-HR"/>
        </w:rPr>
        <w:t xml:space="preserve">). Strategija razvoja kulture grada </w:t>
      </w:r>
      <w:r w:rsidRPr="0098315B">
        <w:rPr>
          <w:rFonts w:asciiTheme="minorHAnsi" w:hAnsiTheme="minorHAnsi"/>
          <w:lang w:val="hr-HR"/>
        </w:rPr>
        <w:t>Dubrovnika 2015.-2020. Zagreb: Institut za razvoj i međunarodne odnose.</w:t>
      </w:r>
    </w:p>
    <w:p w:rsidR="00925888" w:rsidRDefault="00925888" w:rsidP="00925888">
      <w:pPr>
        <w:rPr>
          <w:rFonts w:asciiTheme="minorHAnsi" w:hAnsiTheme="minorHAnsi"/>
          <w:lang w:val="hr-HR"/>
        </w:rPr>
      </w:pPr>
      <w:r w:rsidRPr="00925888">
        <w:rPr>
          <w:rFonts w:asciiTheme="minorHAnsi" w:hAnsiTheme="minorHAnsi"/>
          <w:lang w:val="hr-HR"/>
        </w:rPr>
        <w:t>Peterson, R. (1992.)</w:t>
      </w:r>
      <w:r w:rsidR="00A0163E">
        <w:rPr>
          <w:rFonts w:asciiTheme="minorHAnsi" w:hAnsiTheme="minorHAnsi"/>
          <w:lang w:val="hr-HR"/>
        </w:rPr>
        <w:t>.</w:t>
      </w:r>
      <w:r w:rsidRPr="00925888">
        <w:rPr>
          <w:rFonts w:asciiTheme="minorHAnsi" w:hAnsiTheme="minorHAnsi"/>
          <w:lang w:val="hr-HR"/>
        </w:rPr>
        <w:t xml:space="preserve"> “Understandingau</w:t>
      </w:r>
      <w:r>
        <w:rPr>
          <w:rFonts w:asciiTheme="minorHAnsi" w:hAnsiTheme="minorHAnsi"/>
          <w:lang w:val="hr-HR"/>
        </w:rPr>
        <w:t xml:space="preserve">diencesegmentation: from elite </w:t>
      </w:r>
      <w:r w:rsidRPr="00925888">
        <w:rPr>
          <w:rFonts w:asciiTheme="minorHAnsi" w:hAnsiTheme="minorHAnsi"/>
          <w:lang w:val="hr-HR"/>
        </w:rPr>
        <w:t>andmass to omnivoreandunivore”. U: Poetics, Volume 21, Issue 4.Str. 243–258.</w:t>
      </w:r>
    </w:p>
    <w:p w:rsidR="00307372" w:rsidRPr="00307372" w:rsidRDefault="00307372" w:rsidP="00307372">
      <w:r>
        <w:rPr>
          <w:rFonts w:asciiTheme="minorHAnsi" w:hAnsiTheme="minorHAnsi"/>
          <w:lang w:val="hr-HR"/>
        </w:rPr>
        <w:t>Poslovni dnevnik (2015</w:t>
      </w:r>
      <w:r w:rsidR="00A0163E">
        <w:rPr>
          <w:rFonts w:asciiTheme="minorHAnsi" w:hAnsiTheme="minorHAnsi"/>
          <w:lang w:val="hr-HR"/>
        </w:rPr>
        <w:t>.</w:t>
      </w:r>
      <w:r>
        <w:rPr>
          <w:rFonts w:asciiTheme="minorHAnsi" w:hAnsiTheme="minorHAnsi"/>
          <w:lang w:val="hr-HR"/>
        </w:rPr>
        <w:t xml:space="preserve">). </w:t>
      </w:r>
      <w:r w:rsidRPr="00307372">
        <w:rPr>
          <w:lang w:val="hr-HR"/>
        </w:rPr>
        <w:t>Rekordni turistički rezultati Dubrovnika u 2014. godini</w:t>
      </w:r>
      <w:r>
        <w:rPr>
          <w:lang w:val="hr-HR"/>
        </w:rPr>
        <w:t xml:space="preserve">. 1.1.2015. Preuzeto 9.12.2105. s </w:t>
      </w:r>
      <w:hyperlink r:id="rId17" w:history="1">
        <w:r w:rsidRPr="00A7144B">
          <w:rPr>
            <w:rStyle w:val="Hyperlink"/>
            <w:lang w:val="hr-HR"/>
          </w:rPr>
          <w:t>http://www.poslovni.hr/hrvatska/rekordni-turisticki-rezultati-dubrovnika-u-2014-godini-286724</w:t>
        </w:r>
      </w:hyperlink>
    </w:p>
    <w:p w:rsidR="004A5A00" w:rsidRPr="004A5A00" w:rsidRDefault="00345589" w:rsidP="004A5A00">
      <w:pPr>
        <w:rPr>
          <w:rFonts w:asciiTheme="minorHAnsi" w:hAnsiTheme="minorHAnsi"/>
          <w:lang w:val="hr-HR"/>
        </w:rPr>
      </w:pPr>
      <w:r>
        <w:rPr>
          <w:rFonts w:asciiTheme="minorHAnsi" w:hAnsiTheme="minorHAnsi"/>
          <w:lang w:val="hr-HR"/>
        </w:rPr>
        <w:t>Rašić Bakarić, I.; Bačić, K. ; Božić, Lj.</w:t>
      </w:r>
      <w:r w:rsidR="004A5A00" w:rsidRPr="004A5A00">
        <w:rPr>
          <w:rFonts w:asciiTheme="minorHAnsi" w:hAnsiTheme="minorHAnsi"/>
          <w:lang w:val="hr-HR"/>
        </w:rPr>
        <w:t xml:space="preserve"> (2015</w:t>
      </w:r>
      <w:r w:rsidR="00A0163E">
        <w:rPr>
          <w:rFonts w:asciiTheme="minorHAnsi" w:hAnsiTheme="minorHAnsi"/>
          <w:lang w:val="hr-HR"/>
        </w:rPr>
        <w:t>.</w:t>
      </w:r>
      <w:r w:rsidR="004A5A00" w:rsidRPr="004A5A00">
        <w:rPr>
          <w:rFonts w:asciiTheme="minorHAnsi" w:hAnsiTheme="minorHAnsi"/>
          <w:lang w:val="hr-HR"/>
        </w:rPr>
        <w:t xml:space="preserve">). </w:t>
      </w:r>
      <w:r w:rsidR="004A5A00" w:rsidRPr="004A5A00">
        <w:rPr>
          <w:rFonts w:asciiTheme="minorHAnsi" w:hAnsiTheme="minorHAnsi"/>
          <w:i/>
          <w:lang w:val="hr-HR"/>
        </w:rPr>
        <w:t>Mapiranje kreativnih i kulturnih industrija u Republici Hrvatskoj</w:t>
      </w:r>
      <w:r w:rsidR="004A5A00" w:rsidRPr="004A5A00">
        <w:rPr>
          <w:rFonts w:asciiTheme="minorHAnsi" w:hAnsiTheme="minorHAnsi"/>
          <w:lang w:val="hr-HR"/>
        </w:rPr>
        <w:t>. Zagreb: Ekonomski institut.</w:t>
      </w:r>
    </w:p>
    <w:p w:rsidR="00795D66" w:rsidRPr="007B5879" w:rsidRDefault="00FD79FB" w:rsidP="00FD79FB">
      <w:pPr>
        <w:rPr>
          <w:rFonts w:asciiTheme="minorHAnsi" w:eastAsia="MinionPro-Regular" w:hAnsiTheme="minorHAnsi" w:cs="MinionPro-Regular"/>
        </w:rPr>
      </w:pPr>
      <w:r>
        <w:rPr>
          <w:rFonts w:asciiTheme="minorHAnsi" w:eastAsia="MinionPro-Regular" w:hAnsiTheme="minorHAnsi" w:cs="MinionPro-Regular"/>
        </w:rPr>
        <w:t>Sani, M. (2015</w:t>
      </w:r>
      <w:r w:rsidR="00A0163E">
        <w:rPr>
          <w:rFonts w:asciiTheme="minorHAnsi" w:eastAsia="MinionPro-Regular" w:hAnsiTheme="minorHAnsi" w:cs="MinionPro-Regular"/>
        </w:rPr>
        <w:t>.</w:t>
      </w:r>
      <w:r>
        <w:rPr>
          <w:rFonts w:asciiTheme="minorHAnsi" w:eastAsia="MinionPro-Regular" w:hAnsiTheme="minorHAnsi" w:cs="MinionPro-Regular"/>
        </w:rPr>
        <w:t xml:space="preserve">). </w:t>
      </w:r>
      <w:r>
        <w:rPr>
          <w:rFonts w:asciiTheme="minorHAnsi" w:eastAsia="MinionPro-Regular" w:hAnsiTheme="minorHAnsi" w:cs="MinionPro-Regular"/>
          <w:i/>
        </w:rPr>
        <w:t>Participatory Governance of Cultural Heritage</w:t>
      </w:r>
      <w:r>
        <w:rPr>
          <w:rFonts w:asciiTheme="minorHAnsi" w:eastAsia="MinionPro-Regular" w:hAnsiTheme="minorHAnsi" w:cs="MinionPro-Regular"/>
        </w:rPr>
        <w:t>. European Expert Network on Culture (EENC).</w:t>
      </w:r>
    </w:p>
    <w:p w:rsidR="007B5879" w:rsidRDefault="007B5879" w:rsidP="004A5A00">
      <w:r w:rsidRPr="00D7067B">
        <w:rPr>
          <w:lang w:val="hr-HR"/>
        </w:rPr>
        <w:t>Sažetak kandidacijske knjige Dubrovnika za naslov Europske prijestolnice kulture 2020. (2015).</w:t>
      </w:r>
      <w:r w:rsidRPr="007B5879">
        <w:rPr>
          <w:lang w:val="hr-HR"/>
        </w:rPr>
        <w:t xml:space="preserve"> Preuzeto 25.9.2015. s: </w:t>
      </w:r>
      <w:hyperlink r:id="rId18" w:history="1">
        <w:r w:rsidRPr="00783D93">
          <w:rPr>
            <w:rStyle w:val="Hyperlink"/>
            <w:lang w:val="hr-HR"/>
          </w:rPr>
          <w:t>http://www.dubrovnik.hr/clanak.php?a=11193</w:t>
        </w:r>
      </w:hyperlink>
    </w:p>
    <w:p w:rsidR="00795D66" w:rsidRPr="00795D66" w:rsidRDefault="000A5BF2" w:rsidP="004A5A00">
      <w:pPr>
        <w:rPr>
          <w:color w:val="DB5353"/>
          <w:u w:val="single"/>
        </w:rPr>
      </w:pPr>
      <w:r>
        <w:t xml:space="preserve">StatutGradaDubrovnika. Preuzeto u 18.11.2015. s: </w:t>
      </w:r>
      <w:hyperlink r:id="rId19" w:history="1">
        <w:r w:rsidRPr="00C9275A">
          <w:rPr>
            <w:rStyle w:val="Hyperlink"/>
          </w:rPr>
          <w:t>http://www.dubrovnik.hr/uploads/20140528/Statut%20Grada%20Dubrovnika.pdf</w:t>
        </w:r>
      </w:hyperlink>
    </w:p>
    <w:p w:rsidR="002676AD" w:rsidRDefault="0098315B" w:rsidP="004A5A00">
      <w:r w:rsidRPr="0098315B">
        <w:t>UNECED (1992</w:t>
      </w:r>
      <w:r w:rsidR="00A0163E">
        <w:t>.</w:t>
      </w:r>
      <w:r w:rsidRPr="0098315B">
        <w:t xml:space="preserve">). Agenda 21. Preuzeto 19.11.2015 s: </w:t>
      </w:r>
      <w:hyperlink r:id="rId20" w:history="1">
        <w:r w:rsidR="002676AD" w:rsidRPr="00EC51CD">
          <w:rPr>
            <w:rStyle w:val="Hyperlink"/>
          </w:rPr>
          <w:t>https://sustainabledevelopment.un.org/content/documents/Agenda21.pdf</w:t>
        </w:r>
      </w:hyperlink>
    </w:p>
    <w:p w:rsidR="00A67305" w:rsidRDefault="00A67305" w:rsidP="009112D4">
      <w:pPr>
        <w:spacing w:after="0" w:line="240" w:lineRule="auto"/>
        <w:rPr>
          <w:rFonts w:asciiTheme="minorHAnsi" w:eastAsia="Times New Roman" w:hAnsiTheme="minorHAnsi" w:cs="Arial"/>
          <w:lang w:eastAsia="hr-HR"/>
        </w:rPr>
      </w:pPr>
      <w:r>
        <w:t>United Nations, Department of Economic and Social Affairs (DESA) (2008</w:t>
      </w:r>
      <w:r w:rsidR="00A0163E">
        <w:t>.</w:t>
      </w:r>
      <w:r>
        <w:t xml:space="preserve">). </w:t>
      </w:r>
      <w:r w:rsidRPr="00A67305">
        <w:rPr>
          <w:rFonts w:asciiTheme="minorHAnsi" w:eastAsia="Times New Roman" w:hAnsiTheme="minorHAnsi" w:cs="Arial"/>
          <w:lang w:eastAsia="hr-HR"/>
        </w:rPr>
        <w:t>Participatory Governanceand the Millennium Development Goals (MDGs)</w:t>
      </w:r>
      <w:r>
        <w:rPr>
          <w:rFonts w:asciiTheme="minorHAnsi" w:eastAsia="Times New Roman" w:hAnsiTheme="minorHAnsi" w:cs="Arial"/>
          <w:lang w:eastAsia="hr-HR"/>
        </w:rPr>
        <w:t xml:space="preserve">. Preuzeto 9.12.2015. s: </w:t>
      </w:r>
      <w:hyperlink r:id="rId21" w:history="1">
        <w:r w:rsidRPr="00A7144B">
          <w:rPr>
            <w:rStyle w:val="Hyperlink"/>
            <w:rFonts w:asciiTheme="minorHAnsi" w:eastAsia="Times New Roman" w:hAnsiTheme="minorHAnsi" w:cs="Arial"/>
            <w:lang w:eastAsia="hr-HR"/>
          </w:rPr>
          <w:t>http://unpan1.un.org/intradoc/groups/public/documents/un/unpan028359.pdf</w:t>
        </w:r>
      </w:hyperlink>
    </w:p>
    <w:p w:rsidR="009112D4" w:rsidRPr="009112D4" w:rsidRDefault="009112D4" w:rsidP="009112D4">
      <w:pPr>
        <w:spacing w:after="0" w:line="240" w:lineRule="auto"/>
        <w:rPr>
          <w:rFonts w:asciiTheme="minorHAnsi" w:eastAsia="Times New Roman" w:hAnsiTheme="minorHAnsi" w:cs="Arial"/>
          <w:lang w:eastAsia="hr-HR"/>
        </w:rPr>
      </w:pPr>
    </w:p>
    <w:p w:rsidR="002676AD" w:rsidRDefault="002676AD" w:rsidP="004A5A00">
      <w:r>
        <w:t xml:space="preserve">UNWTO. Sustainable Tourism. </w:t>
      </w:r>
      <w:r w:rsidRPr="0098315B">
        <w:t xml:space="preserve">Preuzeto 19.11.2015 s: </w:t>
      </w:r>
      <w:hyperlink r:id="rId22" w:history="1">
        <w:r w:rsidRPr="00EC51CD">
          <w:rPr>
            <w:rStyle w:val="Hyperlink"/>
          </w:rPr>
          <w:t>http://sdt.unwto.org/content/about-us-5</w:t>
        </w:r>
      </w:hyperlink>
    </w:p>
    <w:p w:rsidR="00FD79FB" w:rsidRDefault="00FD79FB" w:rsidP="004A5A00">
      <w:pPr>
        <w:rPr>
          <w:rStyle w:val="Hyperlink"/>
          <w:rFonts w:asciiTheme="minorHAnsi" w:eastAsia="MinionPro-Regular" w:hAnsiTheme="minorHAnsi" w:cs="MinionPro-Regular"/>
        </w:rPr>
      </w:pPr>
      <w:r>
        <w:t>Voices of Culture (2015</w:t>
      </w:r>
      <w:r w:rsidR="00A0163E">
        <w:t>.</w:t>
      </w:r>
      <w:r>
        <w:t xml:space="preserve">). </w:t>
      </w:r>
      <w:r>
        <w:rPr>
          <w:rFonts w:asciiTheme="minorHAnsi" w:eastAsia="MinionPro-Regular" w:hAnsiTheme="minorHAnsi" w:cs="MinionPro-Regular"/>
          <w:i/>
        </w:rPr>
        <w:t>Participatory Governance in Cultural Heritage</w:t>
      </w:r>
      <w:r>
        <w:rPr>
          <w:rFonts w:asciiTheme="minorHAnsi" w:eastAsia="MinionPro-Regular" w:hAnsiTheme="minorHAnsi" w:cs="MinionPro-Regular"/>
        </w:rPr>
        <w:t xml:space="preserve">. Brainstorming report. Preuzeto 9.12.2015. s: </w:t>
      </w:r>
      <w:hyperlink r:id="rId23" w:history="1">
        <w:r w:rsidRPr="00A7144B">
          <w:rPr>
            <w:rStyle w:val="Hyperlink"/>
            <w:rFonts w:asciiTheme="minorHAnsi" w:eastAsia="MinionPro-Regular" w:hAnsiTheme="minorHAnsi" w:cs="MinionPro-Regular"/>
          </w:rPr>
          <w:t>http://www.goethe.de/mmo/priv/14903520-STANDARD.pdf</w:t>
        </w:r>
      </w:hyperlink>
    </w:p>
    <w:p w:rsidR="008C7A30" w:rsidRDefault="008C7A30" w:rsidP="008C7A30">
      <w:r>
        <w:t>Warde, A., Wright, D. iGayo-Cal, M. (2007.)</w:t>
      </w:r>
      <w:r w:rsidR="00A0163E">
        <w:t>.</w:t>
      </w:r>
      <w:r>
        <w:t xml:space="preserve"> “Understanding Cultural Omnivorousness: Or, the Myth of the Cultural Omnivore”. U: Cultural Sociology, Volume 1(2). Los Angeles, London, New Delhi i Singapore: Sage Publications. Str. 143–164. Dostupnona:</w:t>
      </w:r>
      <w:hyperlink r:id="rId24" w:history="1">
        <w:r w:rsidR="00925888" w:rsidRPr="00982836">
          <w:rPr>
            <w:rStyle w:val="Hyperlink"/>
          </w:rPr>
          <w:t>http://www3.nd.edu/~sskiles/Stratification/Warde%20et%20al%202007.pdf</w:t>
        </w:r>
      </w:hyperlink>
      <w:r>
        <w:t xml:space="preserve"> (11. srpnja 2015.).</w:t>
      </w:r>
    </w:p>
    <w:p w:rsidR="007A6986" w:rsidRDefault="007A6986" w:rsidP="004A5A00">
      <w:r>
        <w:t xml:space="preserve">ZakladaBlagadjela. Preuzeto u 18.11.2015. s: </w:t>
      </w:r>
      <w:hyperlink r:id="rId25" w:history="1">
        <w:r w:rsidRPr="00991028">
          <w:rPr>
            <w:rStyle w:val="Hyperlink"/>
          </w:rPr>
          <w:t>http://www.zaklada-blaga-djela.hr/svrha_zaklade_blaga_djela.html</w:t>
        </w:r>
      </w:hyperlink>
    </w:p>
    <w:p w:rsidR="008E208C" w:rsidRDefault="007B5879" w:rsidP="004A5A00">
      <w:pPr>
        <w:rPr>
          <w:lang w:val="hr-HR"/>
        </w:rPr>
      </w:pPr>
      <w:r w:rsidRPr="00F824EE">
        <w:rPr>
          <w:lang w:val="hr-HR"/>
        </w:rPr>
        <w:t>Žuvel</w:t>
      </w:r>
      <w:r w:rsidRPr="007B5879">
        <w:rPr>
          <w:lang w:val="hr-HR"/>
        </w:rPr>
        <w:t>a, A. (2015</w:t>
      </w:r>
      <w:r w:rsidR="00A0163E">
        <w:rPr>
          <w:lang w:val="hr-HR"/>
        </w:rPr>
        <w:t>.</w:t>
      </w:r>
      <w:r w:rsidRPr="007B5879">
        <w:rPr>
          <w:lang w:val="hr-HR"/>
        </w:rPr>
        <w:t>)</w:t>
      </w:r>
      <w:r>
        <w:rPr>
          <w:lang w:val="hr-HR"/>
        </w:rPr>
        <w:t>.</w:t>
      </w:r>
      <w:r w:rsidRPr="007B5879">
        <w:rPr>
          <w:lang w:val="hr-HR"/>
        </w:rPr>
        <w:t xml:space="preserve"> Kulturna politika i mjesta kulturnog stvaralaštva – startne pozicije. U</w:t>
      </w:r>
      <w:r>
        <w:rPr>
          <w:lang w:val="hr-HR"/>
        </w:rPr>
        <w:t>:</w:t>
      </w:r>
      <w:r w:rsidRPr="007B5879">
        <w:rPr>
          <w:lang w:val="hr-HR"/>
        </w:rPr>
        <w:t xml:space="preserve"> Mišković, </w:t>
      </w:r>
      <w:r>
        <w:rPr>
          <w:lang w:val="hr-HR"/>
        </w:rPr>
        <w:t xml:space="preserve">D., </w:t>
      </w:r>
      <w:r w:rsidRPr="007B5879">
        <w:rPr>
          <w:lang w:val="hr-HR"/>
        </w:rPr>
        <w:t>Vidović</w:t>
      </w:r>
      <w:r>
        <w:rPr>
          <w:lang w:val="hr-HR"/>
        </w:rPr>
        <w:t>, D.</w:t>
      </w:r>
      <w:r w:rsidRPr="007B5879">
        <w:rPr>
          <w:lang w:val="hr-HR"/>
        </w:rPr>
        <w:t xml:space="preserve"> i Žuvela</w:t>
      </w:r>
      <w:r>
        <w:rPr>
          <w:lang w:val="hr-HR"/>
        </w:rPr>
        <w:t>, A.</w:t>
      </w:r>
      <w:r w:rsidRPr="007B5879">
        <w:rPr>
          <w:lang w:val="hr-HR"/>
        </w:rPr>
        <w:t xml:space="preserve"> (2015</w:t>
      </w:r>
      <w:r w:rsidR="00A0163E">
        <w:rPr>
          <w:lang w:val="hr-HR"/>
        </w:rPr>
        <w:t>.</w:t>
      </w:r>
      <w:r w:rsidRPr="007B5879">
        <w:rPr>
          <w:lang w:val="hr-HR"/>
        </w:rPr>
        <w:t>)</w:t>
      </w:r>
      <w:r>
        <w:rPr>
          <w:lang w:val="hr-HR"/>
        </w:rPr>
        <w:t>.</w:t>
      </w:r>
      <w:r w:rsidRPr="007B5879">
        <w:rPr>
          <w:i/>
          <w:lang w:val="hr-HR"/>
        </w:rPr>
        <w:t xml:space="preserve">Radna bilježnica za društveno kulturne centre. Povodom Radnog skupa „Prema institucioalnom pluralizmu: Razvoj društveno-kulturnih centara“, </w:t>
      </w:r>
      <w:r w:rsidRPr="007B5879">
        <w:rPr>
          <w:lang w:val="hr-HR"/>
        </w:rPr>
        <w:t>Zagreb, 12. – 14.  studenog 2015. Zagreb: Zaklada „Kultu</w:t>
      </w:r>
      <w:r w:rsidR="009112D4">
        <w:rPr>
          <w:lang w:val="hr-HR"/>
        </w:rPr>
        <w:t>ra nova“</w:t>
      </w:r>
      <w:r w:rsidR="00A0163E">
        <w:rPr>
          <w:lang w:val="hr-HR"/>
        </w:rPr>
        <w:t>. Str. 19 – 61.</w:t>
      </w:r>
    </w:p>
    <w:p w:rsidR="008C7A30" w:rsidRPr="009112D4" w:rsidRDefault="008C7A30" w:rsidP="004A5A00">
      <w:pPr>
        <w:rPr>
          <w:u w:val="single"/>
          <w:lang w:val="hr-HR"/>
        </w:rPr>
      </w:pPr>
      <w:r>
        <w:rPr>
          <w:lang w:val="hr-HR"/>
        </w:rPr>
        <w:t>Žuvela, A. (2016</w:t>
      </w:r>
      <w:r w:rsidR="00A0163E">
        <w:rPr>
          <w:lang w:val="hr-HR"/>
        </w:rPr>
        <w:t>.</w:t>
      </w:r>
      <w:r>
        <w:rPr>
          <w:lang w:val="hr-HR"/>
        </w:rPr>
        <w:t xml:space="preserve">). </w:t>
      </w:r>
      <w:r w:rsidRPr="008C7A30">
        <w:rPr>
          <w:i/>
          <w:lang w:val="hr-HR"/>
        </w:rPr>
        <w:t>Krojeno po mjeri? Prakse i tendencije kulturnog obrazovanja u Hrvatskoj</w:t>
      </w:r>
      <w:r>
        <w:rPr>
          <w:lang w:val="hr-HR"/>
        </w:rPr>
        <w:t>. Zagreb: Biblioteka Kultura nova</w:t>
      </w:r>
      <w:r w:rsidR="00565E2D">
        <w:rPr>
          <w:lang w:val="hr-HR"/>
        </w:rPr>
        <w:t>.</w:t>
      </w:r>
    </w:p>
    <w:p w:rsidR="0007354A" w:rsidRDefault="0007354A">
      <w:pPr>
        <w:spacing w:after="160" w:line="259" w:lineRule="auto"/>
        <w:rPr>
          <w:rFonts w:ascii="Cambria" w:eastAsia="Times New Roman" w:hAnsi="Cambria"/>
          <w:b/>
          <w:bCs/>
          <w:color w:val="527D55"/>
          <w:sz w:val="28"/>
          <w:szCs w:val="28"/>
          <w:lang w:val="hr-HR"/>
        </w:rPr>
      </w:pPr>
      <w:r>
        <w:rPr>
          <w:lang w:val="hr-HR"/>
        </w:rPr>
        <w:br w:type="page"/>
      </w:r>
    </w:p>
    <w:p w:rsidR="008E208C" w:rsidRDefault="008E208C" w:rsidP="0007354A">
      <w:pPr>
        <w:pStyle w:val="Heading1"/>
        <w:spacing w:before="0" w:after="200"/>
        <w:rPr>
          <w:lang w:val="hr-HR"/>
        </w:rPr>
      </w:pPr>
      <w:bookmarkStart w:id="73" w:name="_Toc435704427"/>
      <w:bookmarkStart w:id="74" w:name="_Toc448221835"/>
      <w:r>
        <w:rPr>
          <w:lang w:val="hr-HR"/>
        </w:rPr>
        <w:t>Annex – Prijedlog kriterija za dodjelu prostora Lazareta u komercijalne svrhe</w:t>
      </w:r>
      <w:bookmarkEnd w:id="73"/>
      <w:bookmarkEnd w:id="74"/>
    </w:p>
    <w:p w:rsidR="00450B1C" w:rsidRPr="00450B1C" w:rsidRDefault="00450B1C" w:rsidP="0007354A">
      <w:pPr>
        <w:pStyle w:val="Default"/>
        <w:spacing w:after="200" w:line="276" w:lineRule="auto"/>
        <w:jc w:val="both"/>
        <w:rPr>
          <w:sz w:val="22"/>
          <w:szCs w:val="22"/>
        </w:rPr>
      </w:pPr>
      <w:r w:rsidRPr="00450B1C">
        <w:rPr>
          <w:sz w:val="22"/>
          <w:szCs w:val="22"/>
        </w:rPr>
        <w:t>Vrstu najma koji će osigurati održivo korištenje spomeničkog kompleksa Lazareti trebalo bi donijeti na temelju prethodno postavljenih kriterija za privremeno korištenje prostora u obliku obrasca koji bi bio dostupan putem internetskih stranica Grada Dubrovnika i koji bi bio formatiran prema utvrđenim procedurama odabira programa</w:t>
      </w:r>
      <w:r w:rsidR="00665091">
        <w:rPr>
          <w:sz w:val="22"/>
          <w:szCs w:val="22"/>
        </w:rPr>
        <w:t>. Društveno-kulturne aktivnosti</w:t>
      </w:r>
      <w:r w:rsidRPr="00450B1C">
        <w:rPr>
          <w:sz w:val="22"/>
          <w:szCs w:val="22"/>
        </w:rPr>
        <w:t xml:space="preserve"> te prateći komercijalni sadržaji Lazareta moraju pružati dodanu vrijednost kulturnoj i turističkoj ponudi Grada Dubrovnika, a sam modus korištenja i model upravljanja treba počivati na načelu financijske neovisnosti i programske samo-održivosti.</w:t>
      </w:r>
    </w:p>
    <w:p w:rsidR="0007354A" w:rsidRPr="00450B1C" w:rsidRDefault="0007354A" w:rsidP="0007354A">
      <w:pPr>
        <w:pStyle w:val="Default"/>
        <w:spacing w:after="200" w:line="276" w:lineRule="auto"/>
        <w:jc w:val="both"/>
        <w:rPr>
          <w:sz w:val="22"/>
          <w:szCs w:val="22"/>
        </w:rPr>
      </w:pPr>
      <w:r w:rsidRPr="00450B1C">
        <w:rPr>
          <w:sz w:val="22"/>
          <w:szCs w:val="22"/>
        </w:rPr>
        <w:t>U skladu s</w:t>
      </w:r>
      <w:r w:rsidR="00375ACD">
        <w:rPr>
          <w:sz w:val="22"/>
          <w:szCs w:val="22"/>
        </w:rPr>
        <w:t xml:space="preserve"> Europskim referentnim okvirom za održive gradove(</w:t>
      </w:r>
      <w:r w:rsidRPr="00375ACD">
        <w:rPr>
          <w:i/>
          <w:sz w:val="22"/>
          <w:szCs w:val="22"/>
        </w:rPr>
        <w:t>European Reference Framework for SustainableCities</w:t>
      </w:r>
      <w:r w:rsidR="00375ACD">
        <w:rPr>
          <w:i/>
          <w:sz w:val="22"/>
          <w:szCs w:val="22"/>
        </w:rPr>
        <w:t>)</w:t>
      </w:r>
      <w:r w:rsidR="00640915">
        <w:rPr>
          <w:rStyle w:val="FootnoteReference"/>
          <w:i/>
          <w:sz w:val="22"/>
          <w:szCs w:val="22"/>
        </w:rPr>
        <w:footnoteReference w:id="36"/>
      </w:r>
      <w:r w:rsidRPr="00450B1C">
        <w:rPr>
          <w:sz w:val="22"/>
          <w:szCs w:val="22"/>
        </w:rPr>
        <w:t>, budući komercijalni sadržaji prostora Lazareta morali bi zadovoljiti sljedeće opće kriterije:</w:t>
      </w:r>
    </w:p>
    <w:p w:rsidR="0007354A" w:rsidRPr="00450B1C" w:rsidRDefault="0007354A" w:rsidP="0007354A">
      <w:pPr>
        <w:pStyle w:val="Default"/>
        <w:numPr>
          <w:ilvl w:val="0"/>
          <w:numId w:val="16"/>
        </w:numPr>
        <w:spacing w:after="160" w:line="259" w:lineRule="auto"/>
        <w:jc w:val="both"/>
        <w:rPr>
          <w:sz w:val="22"/>
          <w:szCs w:val="22"/>
        </w:rPr>
      </w:pPr>
      <w:r w:rsidRPr="00450B1C">
        <w:rPr>
          <w:sz w:val="22"/>
          <w:szCs w:val="22"/>
        </w:rPr>
        <w:t>poticanje i vrednovanje kulturne raznolikosti,</w:t>
      </w:r>
    </w:p>
    <w:p w:rsidR="0007354A" w:rsidRPr="00450B1C" w:rsidRDefault="0007354A" w:rsidP="0007354A">
      <w:pPr>
        <w:pStyle w:val="Default"/>
        <w:numPr>
          <w:ilvl w:val="0"/>
          <w:numId w:val="16"/>
        </w:numPr>
        <w:spacing w:after="160" w:line="259" w:lineRule="auto"/>
        <w:jc w:val="both"/>
        <w:rPr>
          <w:sz w:val="22"/>
          <w:szCs w:val="22"/>
        </w:rPr>
      </w:pPr>
      <w:r w:rsidRPr="00450B1C">
        <w:rPr>
          <w:sz w:val="22"/>
          <w:szCs w:val="22"/>
        </w:rPr>
        <w:t>podrška i poticanje kulturnog i umjetničkog stvaralaštva i razmjene, te</w:t>
      </w:r>
    </w:p>
    <w:p w:rsidR="0007354A" w:rsidRPr="00450B1C" w:rsidRDefault="0007354A" w:rsidP="0007354A">
      <w:pPr>
        <w:pStyle w:val="Default"/>
        <w:numPr>
          <w:ilvl w:val="0"/>
          <w:numId w:val="16"/>
        </w:numPr>
        <w:spacing w:after="160" w:line="259" w:lineRule="auto"/>
        <w:jc w:val="both"/>
        <w:rPr>
          <w:sz w:val="22"/>
          <w:szCs w:val="22"/>
        </w:rPr>
      </w:pPr>
      <w:r w:rsidRPr="00450B1C">
        <w:rPr>
          <w:sz w:val="22"/>
          <w:szCs w:val="22"/>
        </w:rPr>
        <w:t xml:space="preserve">osiguravanje širokog, </w:t>
      </w:r>
      <w:r w:rsidR="00640915">
        <w:rPr>
          <w:sz w:val="22"/>
          <w:szCs w:val="22"/>
        </w:rPr>
        <w:t>dostupnog</w:t>
      </w:r>
      <w:r w:rsidRPr="00450B1C">
        <w:rPr>
          <w:sz w:val="22"/>
          <w:szCs w:val="22"/>
        </w:rPr>
        <w:t xml:space="preserve"> i jednakog pristupa kulturi za sve.</w:t>
      </w:r>
    </w:p>
    <w:p w:rsidR="0007354A" w:rsidRPr="00450B1C" w:rsidRDefault="0007354A" w:rsidP="0007354A">
      <w:pPr>
        <w:pStyle w:val="Default"/>
        <w:spacing w:after="160" w:line="259" w:lineRule="auto"/>
        <w:jc w:val="both"/>
        <w:rPr>
          <w:sz w:val="22"/>
          <w:szCs w:val="22"/>
        </w:rPr>
      </w:pPr>
      <w:r w:rsidRPr="00450B1C">
        <w:rPr>
          <w:sz w:val="22"/>
          <w:szCs w:val="22"/>
        </w:rPr>
        <w:t>Pored toga, predlažu se i specifični kriteriji koji se mogu još dodatno razraditi:</w:t>
      </w:r>
    </w:p>
    <w:p w:rsidR="0007354A" w:rsidRPr="00450B1C" w:rsidRDefault="0007354A" w:rsidP="0007354A">
      <w:pPr>
        <w:pStyle w:val="HTMLPreformatted"/>
        <w:numPr>
          <w:ilvl w:val="0"/>
          <w:numId w:val="15"/>
        </w:numPr>
        <w:spacing w:after="160" w:line="259" w:lineRule="auto"/>
        <w:rPr>
          <w:rFonts w:asciiTheme="minorHAnsi" w:hAnsiTheme="minorHAnsi"/>
          <w:sz w:val="22"/>
          <w:szCs w:val="22"/>
        </w:rPr>
      </w:pPr>
      <w:r w:rsidRPr="00450B1C">
        <w:rPr>
          <w:rFonts w:asciiTheme="minorHAnsi" w:hAnsiTheme="minorHAnsi"/>
          <w:sz w:val="22"/>
          <w:szCs w:val="22"/>
        </w:rPr>
        <w:t>sadržaji koji su u skladu s kulturno-umjetničkom namjenom prostora Lazareta,</w:t>
      </w:r>
    </w:p>
    <w:p w:rsidR="0007354A" w:rsidRPr="00450B1C" w:rsidRDefault="0007354A" w:rsidP="0007354A">
      <w:pPr>
        <w:pStyle w:val="HTMLPreformatted"/>
        <w:numPr>
          <w:ilvl w:val="0"/>
          <w:numId w:val="15"/>
        </w:numPr>
        <w:spacing w:after="160" w:line="259" w:lineRule="auto"/>
        <w:rPr>
          <w:rFonts w:asciiTheme="minorHAnsi" w:hAnsiTheme="minorHAnsi"/>
          <w:sz w:val="22"/>
          <w:szCs w:val="22"/>
        </w:rPr>
      </w:pPr>
      <w:r w:rsidRPr="00450B1C">
        <w:rPr>
          <w:rFonts w:asciiTheme="minorHAnsi" w:hAnsiTheme="minorHAnsi"/>
          <w:sz w:val="22"/>
          <w:szCs w:val="22"/>
        </w:rPr>
        <w:t>sadržaji visoke kvalitete (u smislu same produkcije proizvoda/usluge, načinu prezentacije i interpretacije),</w:t>
      </w:r>
    </w:p>
    <w:p w:rsidR="0007354A" w:rsidRPr="00450B1C" w:rsidRDefault="0007354A" w:rsidP="0007354A">
      <w:pPr>
        <w:pStyle w:val="HTMLPreformatted"/>
        <w:numPr>
          <w:ilvl w:val="0"/>
          <w:numId w:val="15"/>
        </w:numPr>
        <w:spacing w:after="160" w:line="259" w:lineRule="auto"/>
        <w:rPr>
          <w:rFonts w:asciiTheme="minorHAnsi" w:hAnsiTheme="minorHAnsi"/>
          <w:sz w:val="22"/>
          <w:szCs w:val="22"/>
        </w:rPr>
      </w:pPr>
      <w:r w:rsidRPr="00450B1C">
        <w:rPr>
          <w:rFonts w:asciiTheme="minorHAnsi" w:hAnsiTheme="minorHAnsi"/>
          <w:sz w:val="22"/>
          <w:szCs w:val="22"/>
        </w:rPr>
        <w:t>sadržaji koji odražavaju i promoviraju lokalnu/regionalnu/nacionalnu produkciju,</w:t>
      </w:r>
    </w:p>
    <w:p w:rsidR="0007354A" w:rsidRPr="00450B1C" w:rsidRDefault="0007354A" w:rsidP="0007354A">
      <w:pPr>
        <w:pStyle w:val="HTMLPreformatted"/>
        <w:numPr>
          <w:ilvl w:val="0"/>
          <w:numId w:val="15"/>
        </w:numPr>
        <w:spacing w:after="160" w:line="259" w:lineRule="auto"/>
        <w:rPr>
          <w:rFonts w:asciiTheme="minorHAnsi" w:hAnsiTheme="minorHAnsi"/>
          <w:sz w:val="22"/>
          <w:szCs w:val="22"/>
        </w:rPr>
      </w:pPr>
      <w:r w:rsidRPr="00450B1C">
        <w:rPr>
          <w:rFonts w:asciiTheme="minorHAnsi" w:hAnsiTheme="minorHAnsi"/>
          <w:sz w:val="22"/>
          <w:szCs w:val="22"/>
        </w:rPr>
        <w:t>sadržaji koji imaju potencijal privlačenja posjetitelja/konzumenata,</w:t>
      </w:r>
    </w:p>
    <w:p w:rsidR="0007354A" w:rsidRPr="00450B1C" w:rsidRDefault="0007354A" w:rsidP="0007354A">
      <w:pPr>
        <w:pStyle w:val="HTMLPreformatted"/>
        <w:numPr>
          <w:ilvl w:val="0"/>
          <w:numId w:val="15"/>
        </w:numPr>
        <w:spacing w:after="160" w:line="259" w:lineRule="auto"/>
        <w:rPr>
          <w:rFonts w:asciiTheme="minorHAnsi" w:hAnsiTheme="minorHAnsi"/>
          <w:sz w:val="22"/>
          <w:szCs w:val="22"/>
        </w:rPr>
      </w:pPr>
      <w:r w:rsidRPr="00450B1C">
        <w:rPr>
          <w:rFonts w:asciiTheme="minorHAnsi" w:hAnsiTheme="minorHAnsi"/>
          <w:sz w:val="22"/>
          <w:szCs w:val="22"/>
        </w:rPr>
        <w:t xml:space="preserve">sadržaji koji doprinose vibrantnosti i </w:t>
      </w:r>
      <w:r w:rsidR="00665091">
        <w:rPr>
          <w:rFonts w:asciiTheme="minorHAnsi" w:hAnsiTheme="minorHAnsi"/>
          <w:sz w:val="22"/>
          <w:szCs w:val="22"/>
        </w:rPr>
        <w:t>dinamičnosti prostora Lazareta/G</w:t>
      </w:r>
      <w:r w:rsidRPr="00450B1C">
        <w:rPr>
          <w:rFonts w:asciiTheme="minorHAnsi" w:hAnsiTheme="minorHAnsi"/>
          <w:sz w:val="22"/>
          <w:szCs w:val="22"/>
        </w:rPr>
        <w:t>rada,</w:t>
      </w:r>
    </w:p>
    <w:p w:rsidR="0007354A" w:rsidRPr="00450B1C" w:rsidRDefault="0007354A" w:rsidP="0007354A">
      <w:pPr>
        <w:pStyle w:val="HTMLPreformatted"/>
        <w:numPr>
          <w:ilvl w:val="0"/>
          <w:numId w:val="15"/>
        </w:numPr>
        <w:spacing w:after="160" w:line="259" w:lineRule="auto"/>
        <w:rPr>
          <w:rFonts w:asciiTheme="minorHAnsi" w:hAnsiTheme="minorHAnsi"/>
          <w:sz w:val="22"/>
          <w:szCs w:val="22"/>
        </w:rPr>
      </w:pPr>
      <w:r w:rsidRPr="00450B1C">
        <w:rPr>
          <w:rFonts w:asciiTheme="minorHAnsi" w:hAnsiTheme="minorHAnsi"/>
          <w:sz w:val="22"/>
          <w:szCs w:val="22"/>
        </w:rPr>
        <w:t>sadržaji koji doprinose kvaliteti života građana odnosno kvaliteti turističkog iskustva,</w:t>
      </w:r>
    </w:p>
    <w:p w:rsidR="0007354A" w:rsidRPr="00450B1C" w:rsidRDefault="0007354A" w:rsidP="0007354A">
      <w:pPr>
        <w:pStyle w:val="HTMLPreformatted"/>
        <w:numPr>
          <w:ilvl w:val="0"/>
          <w:numId w:val="15"/>
        </w:numPr>
        <w:spacing w:after="160" w:line="259" w:lineRule="auto"/>
        <w:rPr>
          <w:rFonts w:asciiTheme="minorHAnsi" w:hAnsiTheme="minorHAnsi"/>
          <w:sz w:val="22"/>
          <w:szCs w:val="22"/>
        </w:rPr>
      </w:pPr>
      <w:r w:rsidRPr="00450B1C">
        <w:rPr>
          <w:rFonts w:asciiTheme="minorHAnsi" w:hAnsiTheme="minorHAnsi"/>
          <w:sz w:val="22"/>
          <w:szCs w:val="22"/>
        </w:rPr>
        <w:t>sadržaji koji su cjenovno prihvatljivi građanima Dubrovnika,</w:t>
      </w:r>
    </w:p>
    <w:p w:rsidR="0007354A" w:rsidRPr="00450B1C" w:rsidRDefault="0007354A" w:rsidP="0007354A">
      <w:pPr>
        <w:pStyle w:val="HTMLPreformatted"/>
        <w:numPr>
          <w:ilvl w:val="0"/>
          <w:numId w:val="15"/>
        </w:numPr>
        <w:spacing w:after="160" w:line="259" w:lineRule="auto"/>
        <w:rPr>
          <w:rFonts w:asciiTheme="minorHAnsi" w:hAnsiTheme="minorHAnsi"/>
          <w:sz w:val="22"/>
          <w:szCs w:val="22"/>
        </w:rPr>
      </w:pPr>
      <w:r w:rsidRPr="00450B1C">
        <w:rPr>
          <w:rFonts w:asciiTheme="minorHAnsi" w:hAnsiTheme="minorHAnsi"/>
          <w:sz w:val="22"/>
          <w:szCs w:val="22"/>
        </w:rPr>
        <w:t>sadržaji koji iskažu spremnost u povezivanju poslovanja s postojećim korisnicima prostora Lazareta odnosno u povezivanju s ostalim komercijalnim korisnicima prostora, a u svrhu zajedničke valorizacije čitavog prostora Lazareta.</w:t>
      </w:r>
    </w:p>
    <w:p w:rsidR="0007354A" w:rsidRPr="0007354A" w:rsidRDefault="0007354A" w:rsidP="0007354A">
      <w:pPr>
        <w:rPr>
          <w:lang w:val="hr-HR"/>
        </w:rPr>
      </w:pPr>
    </w:p>
    <w:p w:rsidR="006107BF" w:rsidRDefault="006107BF" w:rsidP="0018687C">
      <w:pPr>
        <w:rPr>
          <w:rFonts w:asciiTheme="minorHAnsi" w:hAnsiTheme="minorHAnsi"/>
          <w:bCs/>
          <w:sz w:val="24"/>
          <w:szCs w:val="24"/>
          <w:lang w:val="hr-HR"/>
        </w:rPr>
      </w:pPr>
    </w:p>
    <w:p w:rsidR="006107BF" w:rsidRPr="00937613" w:rsidRDefault="006107BF" w:rsidP="0018687C">
      <w:pPr>
        <w:rPr>
          <w:lang w:val="hr-HR"/>
        </w:rPr>
      </w:pPr>
    </w:p>
    <w:p w:rsidR="006107BF" w:rsidRPr="00937613" w:rsidRDefault="006107BF" w:rsidP="0018687C">
      <w:pPr>
        <w:rPr>
          <w:lang w:val="hr-HR"/>
        </w:rPr>
      </w:pPr>
    </w:p>
    <w:sectPr w:rsidR="006107BF" w:rsidRPr="00937613" w:rsidSect="009475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865" w:rsidRDefault="00185865" w:rsidP="00074EBD">
      <w:pPr>
        <w:spacing w:after="0" w:line="240" w:lineRule="auto"/>
      </w:pPr>
      <w:r>
        <w:separator/>
      </w:r>
    </w:p>
  </w:endnote>
  <w:endnote w:type="continuationSeparator" w:id="0">
    <w:p w:rsidR="00185865" w:rsidRDefault="00185865" w:rsidP="0007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Italic">
    <w:panose1 w:val="00000000000000000000"/>
    <w:charset w:val="EE"/>
    <w:family w:val="auto"/>
    <w:notTrueType/>
    <w:pitch w:val="default"/>
    <w:sig w:usb0="00000005" w:usb1="00000000" w:usb2="00000000" w:usb3="00000000" w:csb0="00000002" w:csb1="00000000"/>
  </w:font>
  <w:font w:name="TrebuchetMS">
    <w:altName w:val="Trebuchet MS"/>
    <w:charset w:val="01"/>
    <w:family w:val="swiss"/>
    <w:pitch w:val="default"/>
  </w:font>
  <w:font w:name="MinionPro-Regular">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983015"/>
      <w:docPartObj>
        <w:docPartGallery w:val="Page Numbers (Bottom of Page)"/>
        <w:docPartUnique/>
      </w:docPartObj>
    </w:sdtPr>
    <w:sdtEndPr>
      <w:rPr>
        <w:noProof/>
      </w:rPr>
    </w:sdtEndPr>
    <w:sdtContent>
      <w:p w:rsidR="009E0097" w:rsidRDefault="009E0097">
        <w:pPr>
          <w:pStyle w:val="Footer"/>
          <w:jc w:val="right"/>
        </w:pPr>
        <w:r>
          <w:fldChar w:fldCharType="begin"/>
        </w:r>
        <w:r>
          <w:instrText xml:space="preserve"> PAGE   \* MERGEFORMAT </w:instrText>
        </w:r>
        <w:r>
          <w:fldChar w:fldCharType="separate"/>
        </w:r>
        <w:r w:rsidR="00EA0733">
          <w:rPr>
            <w:noProof/>
          </w:rPr>
          <w:t>1</w:t>
        </w:r>
        <w:r>
          <w:rPr>
            <w:noProof/>
          </w:rPr>
          <w:fldChar w:fldCharType="end"/>
        </w:r>
      </w:p>
    </w:sdtContent>
  </w:sdt>
  <w:p w:rsidR="009E0097" w:rsidRDefault="009E0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865" w:rsidRDefault="00185865" w:rsidP="00074EBD">
      <w:pPr>
        <w:spacing w:after="0" w:line="240" w:lineRule="auto"/>
      </w:pPr>
      <w:r>
        <w:separator/>
      </w:r>
    </w:p>
  </w:footnote>
  <w:footnote w:type="continuationSeparator" w:id="0">
    <w:p w:rsidR="00185865" w:rsidRDefault="00185865" w:rsidP="00074EBD">
      <w:pPr>
        <w:spacing w:after="0" w:line="240" w:lineRule="auto"/>
      </w:pPr>
      <w:r>
        <w:continuationSeparator/>
      </w:r>
    </w:p>
  </w:footnote>
  <w:footnote w:id="1">
    <w:p w:rsidR="009E0097" w:rsidRDefault="009E0097" w:rsidP="002F0459">
      <w:pPr>
        <w:pStyle w:val="FootnoteText"/>
      </w:pPr>
      <w:r>
        <w:rPr>
          <w:rStyle w:val="FootnoteReference"/>
        </w:rPr>
        <w:footnoteRef/>
      </w:r>
      <w:r w:rsidRPr="00DB26CA">
        <w:rPr>
          <w:lang w:val="en-GB"/>
        </w:rPr>
        <w:t>A</w:t>
      </w:r>
      <w:r>
        <w:rPr>
          <w:lang w:val="en-GB"/>
        </w:rPr>
        <w:t>genda</w:t>
      </w:r>
      <w:r w:rsidRPr="00DB26CA">
        <w:t xml:space="preserve"> 21 je dokument usvojen od strane vlada 182 zemlje na konferenciji Ujedinjenih naroda o </w:t>
      </w:r>
      <w:r>
        <w:t>okolišu</w:t>
      </w:r>
      <w:r w:rsidRPr="00DB26CA">
        <w:t xml:space="preserve"> i razvoju</w:t>
      </w:r>
      <w:r>
        <w:t xml:space="preserve"> (UNCED)</w:t>
      </w:r>
      <w:r w:rsidRPr="00DB26CA">
        <w:t>, odnosno na Summit-u u Rio de Janeiru 1992. godine. Kao logički nastavak u području turizma, WTO i WCTT 1996. su zajednički usvojili dokument pod imenom Agenda 21 za turističku privredu. Cilj ovoga dokumenta je da pomogne vladinim institucijama nadležnim za turizam, nacionalnim turističkim organizacijama, poslovnim udruženjima i poduzećima u području turizma da ostvare svoje potencijale u cilju dostizanja održivog razvoja na lokalnoj, regionalnoj, nacionalnoj i međunarodnoj raz</w:t>
      </w:r>
      <w:r w:rsidRPr="008D403D">
        <w:t>i</w:t>
      </w:r>
      <w:r w:rsidRPr="00DB26CA">
        <w:t>ni.</w:t>
      </w:r>
    </w:p>
  </w:footnote>
  <w:footnote w:id="2">
    <w:p w:rsidR="009E0097" w:rsidRDefault="009E0097">
      <w:pPr>
        <w:pStyle w:val="FootnoteText"/>
      </w:pPr>
      <w:r>
        <w:rPr>
          <w:rStyle w:val="FootnoteReference"/>
        </w:rPr>
        <w:footnoteRef/>
      </w:r>
      <w:r>
        <w:t xml:space="preserve">Preuzeto u studenom 2015. s mrežnog izvora </w:t>
      </w:r>
      <w:hyperlink r:id="rId1" w:history="1">
        <w:r w:rsidRPr="00BA5412">
          <w:rPr>
            <w:rStyle w:val="Hyperlink"/>
          </w:rPr>
          <w:t>http://www.dulist.hr/kako-ce-ubuduce-izgledati-lazareti/30720/</w:t>
        </w:r>
      </w:hyperlink>
    </w:p>
  </w:footnote>
  <w:footnote w:id="3">
    <w:p w:rsidR="00776D4D" w:rsidRDefault="00776D4D">
      <w:pPr>
        <w:pStyle w:val="FootnoteText"/>
      </w:pPr>
      <w:r>
        <w:rPr>
          <w:rStyle w:val="FootnoteReference"/>
        </w:rPr>
        <w:footnoteRef/>
      </w:r>
      <w:r>
        <w:t xml:space="preserve"> Podaci preuzeti u srpnju 2016. s mrežnog izvora </w:t>
      </w:r>
      <w:r w:rsidRPr="00776D4D">
        <w:t xml:space="preserve"> </w:t>
      </w:r>
      <w:hyperlink r:id="rId2" w:history="1">
        <w:r w:rsidRPr="00A6528A">
          <w:rPr>
            <w:rStyle w:val="Hyperlink"/>
          </w:rPr>
          <w:t>http://www.dubrovnik.in/hr/klima.htm</w:t>
        </w:r>
      </w:hyperlink>
      <w:r>
        <w:t xml:space="preserve"> </w:t>
      </w:r>
    </w:p>
  </w:footnote>
  <w:footnote w:id="4">
    <w:p w:rsidR="009E0097" w:rsidRDefault="009E0097">
      <w:pPr>
        <w:pStyle w:val="FootnoteText"/>
      </w:pPr>
      <w:r>
        <w:rPr>
          <w:rStyle w:val="FootnoteReference"/>
        </w:rPr>
        <w:footnoteRef/>
      </w:r>
      <w:r w:rsidRPr="00C90867">
        <w:t>Danas je ogradni zid Lazareta ''utopljen'' u cestu sa sjeverne strane, a vrh  zazidanih vrata s lučnim nadvojem nazire se u građi.</w:t>
      </w:r>
    </w:p>
  </w:footnote>
  <w:footnote w:id="5">
    <w:p w:rsidR="009E0097" w:rsidRPr="004F153B" w:rsidRDefault="009E0097" w:rsidP="004F153B">
      <w:pPr>
        <w:rPr>
          <w:rFonts w:eastAsia="Times New Roman"/>
          <w:sz w:val="20"/>
          <w:szCs w:val="20"/>
          <w:lang w:val="hr-HR" w:eastAsia="hr-HR"/>
        </w:rPr>
      </w:pPr>
      <w:r>
        <w:rPr>
          <w:rStyle w:val="FootnoteReference"/>
        </w:rPr>
        <w:footnoteRef/>
      </w:r>
      <w:r w:rsidRPr="004F153B">
        <w:rPr>
          <w:rFonts w:eastAsia="Times New Roman"/>
          <w:sz w:val="20"/>
          <w:szCs w:val="20"/>
          <w:lang w:val="hr-HR" w:eastAsia="hr-HR"/>
        </w:rPr>
        <w:t>Dukat je zlatni novac, čije je kovanje počelo u Veneciji 1284. godine. Njegova t</w:t>
      </w:r>
      <w:r>
        <w:rPr>
          <w:rFonts w:eastAsia="Times New Roman"/>
          <w:sz w:val="20"/>
          <w:szCs w:val="20"/>
          <w:lang w:val="hr-HR" w:eastAsia="hr-HR"/>
        </w:rPr>
        <w:t>ežina je varilala kroz stoljeća</w:t>
      </w:r>
      <w:r w:rsidRPr="004F153B">
        <w:rPr>
          <w:rFonts w:eastAsia="Times New Roman"/>
          <w:sz w:val="20"/>
          <w:szCs w:val="20"/>
          <w:lang w:val="hr-HR" w:eastAsia="hr-HR"/>
        </w:rPr>
        <w:t xml:space="preserve"> da bi se od 1526. godine ustalila na 3,494 gr</w:t>
      </w:r>
      <w:r>
        <w:rPr>
          <w:rFonts w:eastAsia="Times New Roman"/>
          <w:sz w:val="20"/>
          <w:szCs w:val="20"/>
          <w:lang w:val="hr-HR" w:eastAsia="hr-HR"/>
        </w:rPr>
        <w:t>ama</w:t>
      </w:r>
      <w:r w:rsidRPr="004F153B">
        <w:rPr>
          <w:rFonts w:eastAsia="Times New Roman"/>
          <w:sz w:val="20"/>
          <w:szCs w:val="20"/>
          <w:lang w:val="hr-HR" w:eastAsia="hr-HR"/>
        </w:rPr>
        <w:t xml:space="preserve"> sve do pada Mle</w:t>
      </w:r>
      <w:r>
        <w:rPr>
          <w:rFonts w:eastAsia="Times New Roman"/>
          <w:sz w:val="20"/>
          <w:szCs w:val="20"/>
          <w:lang w:val="hr-HR" w:eastAsia="hr-HR"/>
        </w:rPr>
        <w:t>tačke Republike. U Dubrovačkoj Republici d</w:t>
      </w:r>
      <w:r w:rsidRPr="004F153B">
        <w:rPr>
          <w:rFonts w:eastAsia="Times New Roman"/>
          <w:sz w:val="20"/>
          <w:szCs w:val="20"/>
          <w:lang w:val="hr-HR" w:eastAsia="hr-HR"/>
        </w:rPr>
        <w:t xml:space="preserve">ukat je bio srebrni novac koji se počeo </w:t>
      </w:r>
      <w:r>
        <w:rPr>
          <w:rFonts w:eastAsia="Times New Roman"/>
          <w:sz w:val="20"/>
          <w:szCs w:val="20"/>
          <w:lang w:val="hr-HR" w:eastAsia="hr-HR"/>
        </w:rPr>
        <w:t>ko</w:t>
      </w:r>
      <w:r w:rsidRPr="004F153B">
        <w:rPr>
          <w:rFonts w:eastAsia="Times New Roman"/>
          <w:sz w:val="20"/>
          <w:szCs w:val="20"/>
          <w:lang w:val="hr-HR" w:eastAsia="hr-HR"/>
        </w:rPr>
        <w:t>vati tek od 1723. godine, stoga se arhivski podaci o računima u zlatnim dukatima odnosi na mletački novac. Izračunom gramaže mletačkih zlatnika i pretvorbom u suvremenu cijenu grama zlata na tržištu dolazimo do izračuna</w:t>
      </w:r>
      <w:r>
        <w:rPr>
          <w:rFonts w:eastAsia="Times New Roman"/>
          <w:sz w:val="20"/>
          <w:szCs w:val="20"/>
          <w:lang w:val="hr-HR" w:eastAsia="hr-HR"/>
        </w:rPr>
        <w:t xml:space="preserve"> od 1.587.130,97 e</w:t>
      </w:r>
      <w:r w:rsidRPr="004F153B">
        <w:rPr>
          <w:rFonts w:eastAsia="Times New Roman"/>
          <w:sz w:val="20"/>
          <w:szCs w:val="20"/>
          <w:lang w:val="hr-HR" w:eastAsia="hr-HR"/>
        </w:rPr>
        <w:t xml:space="preserve">ura. Uzete su srednje karatne vrijednosti zlata. </w:t>
      </w:r>
    </w:p>
    <w:p w:rsidR="009E0097" w:rsidRDefault="009E0097">
      <w:pPr>
        <w:pStyle w:val="FootnoteText"/>
      </w:pPr>
    </w:p>
  </w:footnote>
  <w:footnote w:id="6">
    <w:p w:rsidR="009E0097" w:rsidRDefault="009E0097" w:rsidP="00D863D0">
      <w:pPr>
        <w:pStyle w:val="FootnoteText"/>
      </w:pPr>
      <w:r>
        <w:rPr>
          <w:rStyle w:val="FootnoteReference"/>
        </w:rPr>
        <w:footnoteRef/>
      </w:r>
      <w:r w:rsidRPr="00D863D0">
        <w:rPr>
          <w:rFonts w:asciiTheme="minorHAnsi" w:hAnsiTheme="minorHAnsi"/>
        </w:rPr>
        <w:t>Tijekom vremena, mijenjali su se brojni koncepti, ideje korištenja i vizije za razvoj Lazareta uz više ili manje konkretnog utjecaja na moduse uporabe i upravljanja. Krajem 1990.-ih godina vođeni su intenzivni pregovori udruge Art Radionic</w:t>
      </w:r>
      <w:r>
        <w:rPr>
          <w:rFonts w:asciiTheme="minorHAnsi" w:hAnsiTheme="minorHAnsi"/>
        </w:rPr>
        <w:t>a</w:t>
      </w:r>
      <w:r w:rsidRPr="00D863D0">
        <w:rPr>
          <w:rFonts w:asciiTheme="minorHAnsi" w:hAnsiTheme="minorHAnsi"/>
        </w:rPr>
        <w:t xml:space="preserve"> Lazareti (ARL) s Gradom Dubrovnikom u kojima se nudi koncept korištenja prostora Lazareta koji svojom kvalitetom odgovara razini suvremenih europskih kulturno-umjetničkih centara uz resurse za programski razvoj centra (rezidencijalni umjetnički centar, umjetničke škole itd.). Slijedom tog prijedloga, 2000. godine, Grad Dubrovnik sklapa s Art Radionicom Lazareti ugovor o dugoročnom korištenju prostora na period od 25 godina.</w:t>
      </w:r>
    </w:p>
  </w:footnote>
  <w:footnote w:id="7">
    <w:p w:rsidR="009E0097" w:rsidRDefault="009E0097">
      <w:pPr>
        <w:pStyle w:val="FootnoteText"/>
      </w:pPr>
      <w:r>
        <w:rPr>
          <w:rStyle w:val="FootnoteReference"/>
        </w:rPr>
        <w:footnoteRef/>
      </w:r>
      <w:r>
        <w:t xml:space="preserve">Značenja i definicije suvremenog kulturnog stvaralaštva u ovom tekstu nisu ograničena na specifične suvremene umjetničke prakse, izričaje ili estetsko-poetička opredijeljenja, pravce i žanrove. Suvremeno kulturno stvaralaštvo obuhvaća kulturne i umjetničke prakse koje nastaju u suvremenom, sadašnjem trenutku vremena te kao takve podrazumijevaju, između ostalog, suvremene standarde umjetničke produkcije u smislu tehnoloških i komunikacijskih mogućnosti i opreme u prostorima u kojima takva vrsta stvaralaštva nastaje i/ili izvodi. </w:t>
      </w:r>
    </w:p>
  </w:footnote>
  <w:footnote w:id="8">
    <w:p w:rsidR="009E0097" w:rsidRDefault="009E0097">
      <w:pPr>
        <w:pStyle w:val="FootnoteText"/>
      </w:pPr>
      <w:r>
        <w:rPr>
          <w:rStyle w:val="FootnoteReference"/>
        </w:rPr>
        <w:footnoteRef/>
      </w:r>
      <w:r>
        <w:t>Prosjek turističke potrošnje u Hrvatskoj je 2014. bio 66,36 €.</w:t>
      </w:r>
    </w:p>
  </w:footnote>
  <w:footnote w:id="9">
    <w:p w:rsidR="009E0097" w:rsidRDefault="009E0097" w:rsidP="00491A35">
      <w:pPr>
        <w:pStyle w:val="FootnoteText"/>
      </w:pPr>
      <w:r>
        <w:rPr>
          <w:rStyle w:val="FootnoteReference"/>
        </w:rPr>
        <w:footnoteRef/>
      </w:r>
      <w:r>
        <w:t xml:space="preserve">Kreditna sredstva za samu obnovu iznosila su </w:t>
      </w:r>
      <w:r w:rsidRPr="00491A35">
        <w:t>33.806.303</w:t>
      </w:r>
      <w:r>
        <w:t>,00 kn,</w:t>
      </w:r>
      <w:r w:rsidRPr="00491A35">
        <w:t xml:space="preserve"> a rok otplate kredita HBOR-a je 13 godina.</w:t>
      </w:r>
    </w:p>
  </w:footnote>
  <w:footnote w:id="10">
    <w:p w:rsidR="009E0097" w:rsidRDefault="009E0097" w:rsidP="00E91FF5">
      <w:pPr>
        <w:pStyle w:val="FootnoteText"/>
      </w:pPr>
      <w:r>
        <w:rPr>
          <w:rStyle w:val="FootnoteReference"/>
        </w:rPr>
        <w:footnoteRef/>
      </w:r>
      <w:r w:rsidRPr="00E91FF5">
        <w:t xml:space="preserve">Preuzeto u listopadu 2015. s: </w:t>
      </w:r>
      <w:hyperlink r:id="rId3" w:history="1">
        <w:r w:rsidRPr="00153039">
          <w:rPr>
            <w:rStyle w:val="Hyperlink"/>
          </w:rPr>
          <w:t>http://www.zakon.hr/z/132/Zakon-o-lokalnoj-i-podru%C4%8Dnoj-%28regionalnoj%29-samoupravi</w:t>
        </w:r>
      </w:hyperlink>
    </w:p>
  </w:footnote>
  <w:footnote w:id="11">
    <w:p w:rsidR="009E0097" w:rsidRDefault="009E0097" w:rsidP="00674F61">
      <w:pPr>
        <w:pStyle w:val="FootnoteText"/>
      </w:pPr>
      <w:r>
        <w:rPr>
          <w:rStyle w:val="FootnoteReference"/>
        </w:rPr>
        <w:footnoteRef/>
      </w:r>
      <w:r>
        <w:t>N</w:t>
      </w:r>
      <w:r w:rsidRPr="00674F61">
        <w:rPr>
          <w:rFonts w:asciiTheme="minorHAnsi" w:hAnsiTheme="minorHAnsi"/>
        </w:rPr>
        <w:t>amjena Lazareta spada pod istu kategoriju kao i povijesna jezgra – kulturni centar</w:t>
      </w:r>
      <w:r>
        <w:rPr>
          <w:rFonts w:asciiTheme="minorHAnsi" w:hAnsiTheme="minorHAnsi"/>
        </w:rPr>
        <w:t>,</w:t>
      </w:r>
      <w:r w:rsidRPr="00674F61">
        <w:rPr>
          <w:rFonts w:asciiTheme="minorHAnsi" w:hAnsiTheme="minorHAnsi"/>
        </w:rPr>
        <w:t xml:space="preserve"> u sklopu koje odgovarajućom organizacijom i strukturom sadržaja treba omogućiti odvijanje sljedećih funkcija: </w:t>
      </w:r>
      <w:r w:rsidRPr="00DE5E5C">
        <w:rPr>
          <w:rFonts w:asciiTheme="minorHAnsi" w:hAnsiTheme="minorHAnsi"/>
          <w:color w:val="000000" w:themeColor="text1"/>
        </w:rPr>
        <w:t>stanovanje;</w:t>
      </w:r>
      <w:r w:rsidRPr="00674F61">
        <w:rPr>
          <w:rFonts w:asciiTheme="minorHAnsi" w:hAnsiTheme="minorHAnsi"/>
        </w:rPr>
        <w:t xml:space="preserve"> kultura; školstvo;turističko-ugostiteljska; vjerska; administrativno-upravna funkcija i prometna (morska luka) tj. zadržavanje tradicionalnog kulturnog, znanstveno</w:t>
      </w:r>
      <w:r>
        <w:rPr>
          <w:rFonts w:asciiTheme="minorHAnsi" w:hAnsiTheme="minorHAnsi"/>
        </w:rPr>
        <w:t>-</w:t>
      </w:r>
      <w:r w:rsidRPr="00674F61">
        <w:rPr>
          <w:rFonts w:asciiTheme="minorHAnsi" w:hAnsiTheme="minorHAnsi"/>
        </w:rPr>
        <w:t>umjetničkog središta s institucijama gradskog, županijskog, državnog i međunarodnog značenja.</w:t>
      </w:r>
      <w:r w:rsidR="00431BB3">
        <w:rPr>
          <w:rFonts w:asciiTheme="minorHAnsi" w:hAnsiTheme="minorHAnsi"/>
        </w:rPr>
        <w:t xml:space="preserve"> Podaci preuzeti u studenom 2015. s </w:t>
      </w:r>
    </w:p>
  </w:footnote>
  <w:footnote w:id="12">
    <w:p w:rsidR="009E0097" w:rsidRDefault="009E0097" w:rsidP="00674F61">
      <w:pPr>
        <w:pStyle w:val="FootnoteText"/>
      </w:pPr>
      <w:r>
        <w:rPr>
          <w:rStyle w:val="FootnoteReference"/>
        </w:rPr>
        <w:footnoteRef/>
      </w:r>
      <w:r w:rsidRPr="00674F61">
        <w:rPr>
          <w:rFonts w:asciiTheme="minorHAnsi" w:hAnsiTheme="minorHAnsi"/>
        </w:rPr>
        <w:t>ARL i Deša su svojim sredstvima obnovili dio krovova odnosno prostora</w:t>
      </w:r>
      <w:r>
        <w:rPr>
          <w:rFonts w:asciiTheme="minorHAnsi" w:hAnsiTheme="minorHAnsi"/>
        </w:rPr>
        <w:t>. ARL se obvezao</w:t>
      </w:r>
      <w:r w:rsidRPr="00674F61">
        <w:rPr>
          <w:rFonts w:asciiTheme="minorHAnsi" w:hAnsiTheme="minorHAnsi"/>
        </w:rPr>
        <w:t xml:space="preserve"> podmirivati sve  troškove koji proizlaze iz korištenja  prostora uključivo troškove redovitog održavanja, redovitih i izvanrednih popravaka.</w:t>
      </w:r>
    </w:p>
  </w:footnote>
  <w:footnote w:id="13">
    <w:p w:rsidR="009E0097" w:rsidRDefault="009E0097" w:rsidP="002A157E">
      <w:pPr>
        <w:pStyle w:val="FootnoteText"/>
      </w:pPr>
      <w:r>
        <w:rPr>
          <w:rStyle w:val="FootnoteReference"/>
        </w:rPr>
        <w:footnoteRef/>
      </w:r>
      <w:r>
        <w:t>„</w:t>
      </w:r>
      <w:r w:rsidRPr="00927500">
        <w:t>Programski savjet je stručno savjetodavno tijelo sastavljeno od predstavnika organizacija civilnog društva koje raspravlja o pravilima i procedurama korištenja resursa, programskom usmjerenju i dugoročnijim progr</w:t>
      </w:r>
      <w:r>
        <w:t>amskim planovima te razmatra eve</w:t>
      </w:r>
      <w:r w:rsidRPr="00927500">
        <w:t>ntualne žalbe na odluke koordinatora programa. Programski savjet ima 5 članova, a oni se biraju iz redova članova Saveza udruga Operacija Grad na mandat od 2 godine</w:t>
      </w:r>
      <w:r>
        <w:t>“</w:t>
      </w:r>
      <w:r w:rsidRPr="00927500">
        <w:t>.</w:t>
      </w:r>
      <w:r>
        <w:t xml:space="preserve"> Preuzeto u listopadu 2015. godine s:</w:t>
      </w:r>
      <w:hyperlink r:id="rId4" w:history="1">
        <w:r w:rsidRPr="00CB3055">
          <w:rPr>
            <w:rStyle w:val="Hyperlink"/>
          </w:rPr>
          <w:t>http://www.upogoni.org/wp/o-centru/organizacija-i-upravljanje/programski-savjet-2/</w:t>
        </w:r>
      </w:hyperlink>
    </w:p>
  </w:footnote>
  <w:footnote w:id="14">
    <w:p w:rsidR="009E0097" w:rsidRDefault="009E0097" w:rsidP="002A157E">
      <w:pPr>
        <w:pStyle w:val="FootnoteText"/>
      </w:pPr>
      <w:r>
        <w:rPr>
          <w:rStyle w:val="FootnoteReference"/>
        </w:rPr>
        <w:footnoteRef/>
      </w:r>
      <w:r>
        <w:t xml:space="preserve">Preuzeto u listopadu 2015. godine s: </w:t>
      </w:r>
      <w:hyperlink r:id="rId5" w:history="1">
        <w:r w:rsidRPr="00CB3055">
          <w:rPr>
            <w:rStyle w:val="Hyperlink"/>
          </w:rPr>
          <w:t>http://www.upogoni.org/wp/wp-content/uploads/2009/05/pogon_stuktura_hrv_bezNaslova_web.jpg</w:t>
        </w:r>
      </w:hyperlink>
    </w:p>
  </w:footnote>
  <w:footnote w:id="15">
    <w:p w:rsidR="009E0097" w:rsidRDefault="009E0097">
      <w:pPr>
        <w:pStyle w:val="FootnoteText"/>
      </w:pPr>
      <w:r>
        <w:rPr>
          <w:rStyle w:val="FootnoteReference"/>
        </w:rPr>
        <w:footnoteRef/>
      </w:r>
      <w:r>
        <w:t xml:space="preserve">Preuzeto u listopadu 2015. godine s: </w:t>
      </w:r>
      <w:hyperlink r:id="rId6" w:history="1">
        <w:r w:rsidRPr="0077409A">
          <w:rPr>
            <w:rStyle w:val="Hyperlink"/>
          </w:rPr>
          <w:t>http://www.upogoni.org/wp/o-centru/</w:t>
        </w:r>
      </w:hyperlink>
    </w:p>
  </w:footnote>
  <w:footnote w:id="16">
    <w:p w:rsidR="009E0097" w:rsidRDefault="009E0097" w:rsidP="00C60D4F">
      <w:pPr>
        <w:pStyle w:val="FootnoteText"/>
      </w:pPr>
      <w:r>
        <w:rPr>
          <w:rStyle w:val="FootnoteReference"/>
        </w:rPr>
        <w:footnoteRef/>
      </w:r>
      <w:r>
        <w:t xml:space="preserve">Preuzeto u studenom 2015. godine s: </w:t>
      </w:r>
      <w:hyperlink r:id="rId7" w:history="1">
        <w:r w:rsidRPr="00CB3055">
          <w:rPr>
            <w:rStyle w:val="Hyperlink"/>
          </w:rPr>
          <w:t>https://www.facebook.com/MKCSplit/info/?tab=overview</w:t>
        </w:r>
      </w:hyperlink>
      <w:r>
        <w:t>.</w:t>
      </w:r>
    </w:p>
  </w:footnote>
  <w:footnote w:id="17">
    <w:p w:rsidR="009E0097" w:rsidRDefault="009E0097" w:rsidP="00BE52AE">
      <w:pPr>
        <w:pStyle w:val="FootnoteText"/>
      </w:pPr>
      <w:r>
        <w:rPr>
          <w:rStyle w:val="FootnoteReference"/>
        </w:rPr>
        <w:footnoteRef/>
      </w:r>
      <w:r>
        <w:t xml:space="preserve">Preuzeto u studenom 2015. godine s: </w:t>
      </w:r>
      <w:hyperlink r:id="rId8" w:history="1">
        <w:r w:rsidRPr="00CB3055">
          <w:rPr>
            <w:rStyle w:val="Hyperlink"/>
          </w:rPr>
          <w:t>http://issuu.com/drustvenicentarcakovec/docs/dc_programska_knjzica_jesen_2015-1</w:t>
        </w:r>
      </w:hyperlink>
    </w:p>
  </w:footnote>
  <w:footnote w:id="18">
    <w:p w:rsidR="009E0097" w:rsidRPr="007932D8" w:rsidRDefault="009E0097" w:rsidP="004760D8">
      <w:pPr>
        <w:pStyle w:val="FootnoteText"/>
      </w:pPr>
      <w:r w:rsidRPr="000822A8">
        <w:rPr>
          <w:rStyle w:val="FootnoteReference"/>
        </w:rPr>
        <w:footnoteRef/>
      </w:r>
      <w:r w:rsidRPr="007932D8">
        <w:t>Kulturni centri svojevrsna su sjecišta višenamjenskih društveno-kulturnih aktivnosti u kojima se stvara sinergija različitih razina sposobnosti i iskustva</w:t>
      </w:r>
      <w:r>
        <w:t>,</w:t>
      </w:r>
      <w:r w:rsidRPr="007932D8">
        <w:t xml:space="preserve"> umjetničkih formata i mogućnosti</w:t>
      </w:r>
      <w:r>
        <w:t>,</w:t>
      </w:r>
      <w:r w:rsidRPr="007932D8">
        <w:t xml:space="preserve"> amatera i profesionalaca</w:t>
      </w:r>
      <w:r>
        <w:t>,</w:t>
      </w:r>
      <w:r w:rsidRPr="007932D8">
        <w:t xml:space="preserve"> mladih i starih</w:t>
      </w:r>
      <w:r>
        <w:t>,</w:t>
      </w:r>
      <w:r w:rsidRPr="007932D8">
        <w:t xml:space="preserve"> kulturnih</w:t>
      </w:r>
      <w:r>
        <w:t xml:space="preserve"> raznolikosti/multikulturalizma,</w:t>
      </w:r>
      <w:r w:rsidRPr="007932D8">
        <w:t xml:space="preserve"> multimedijalnih umjetnosti i obrta</w:t>
      </w:r>
      <w:r>
        <w:t>,</w:t>
      </w:r>
      <w:r w:rsidRPr="007932D8">
        <w:t xml:space="preserve"> lokalnih i nacionalnih mreža itd. Ideal kulturnog centra uključuje a) polivalentne sociokulturne aktivnosti, otvorene raznim kategorijama publike; b) fleksibilnost, odgovaranje na promjenjive kulturne potrebe i zahtjeve lokalne zajednice i c) promicanje lokalnih aktivnosti, poticanje i razvoj suradnje/razmjene na nacionalnoj i međunarodnoj razini. U idealnim uvjetima, kulturni centri povezujući su faktor između institucija i nezavisnog sektora te ispunjaju vakuum i duboke podjele unutar kulturnog sektora povezujući kulturni sektor s ostalim sektorima poput socijalne skrbi, obrazovanja, poduzetništva, turizma itd.</w:t>
      </w:r>
      <w:r>
        <w:t xml:space="preserve"> S</w:t>
      </w:r>
      <w:r w:rsidRPr="007932D8">
        <w:t>ukladn</w:t>
      </w:r>
      <w:r>
        <w:t>o</w:t>
      </w:r>
      <w:r w:rsidRPr="007932D8">
        <w:t xml:space="preserve"> opsegu i profilu aktivnosti koj</w:t>
      </w:r>
      <w:r>
        <w:t>i</w:t>
      </w:r>
      <w:r w:rsidRPr="007932D8">
        <w:t xml:space="preserve"> se u njima provode</w:t>
      </w:r>
      <w:r>
        <w:t>, mogu se</w:t>
      </w:r>
      <w:r w:rsidRPr="007932D8">
        <w:t xml:space="preserve"> kategorizirati u  umjetničke centre (</w:t>
      </w:r>
      <w:r w:rsidRPr="007932D8">
        <w:rPr>
          <w:i/>
        </w:rPr>
        <w:t>arts centre</w:t>
      </w:r>
      <w:r w:rsidRPr="007932D8">
        <w:t>), centre za zajednicu (</w:t>
      </w:r>
      <w:r w:rsidRPr="007932D8">
        <w:rPr>
          <w:i/>
        </w:rPr>
        <w:t>community centre</w:t>
      </w:r>
      <w:r w:rsidRPr="007932D8">
        <w:t>) ili sudioničke kreativne prostore (</w:t>
      </w:r>
      <w:r w:rsidRPr="007932D8">
        <w:rPr>
          <w:i/>
        </w:rPr>
        <w:t>sharedcreativespaces</w:t>
      </w:r>
      <w:r w:rsidRPr="007932D8">
        <w:t xml:space="preserve">). </w:t>
      </w:r>
      <w:r>
        <w:t>Svima je zajedničkosmanjivanje barijera</w:t>
      </w:r>
      <w:r w:rsidRPr="007932D8">
        <w:t xml:space="preserve"> između pasivnog konzumiranja i aktivne participacije, između umjetničkih formata i praksi stvarajući drugačiji odnos unutar proizvodnog lanca kulture – između probe </w:t>
      </w:r>
      <w:r>
        <w:t>i nastupa; radionice i izložbe.</w:t>
      </w:r>
    </w:p>
  </w:footnote>
  <w:footnote w:id="19">
    <w:p w:rsidR="009E0097" w:rsidRDefault="009E0097">
      <w:pPr>
        <w:pStyle w:val="FootnoteText"/>
      </w:pPr>
      <w:r>
        <w:rPr>
          <w:rStyle w:val="FootnoteReference"/>
        </w:rPr>
        <w:footnoteRef/>
      </w:r>
      <w:r>
        <w:t xml:space="preserve">Navedeni broj publike rezultat je zboja podataka o publici koje su dobiveni od postojećih korisnika prostora i njihovih programskih suradnika. </w:t>
      </w:r>
    </w:p>
  </w:footnote>
  <w:footnote w:id="20">
    <w:p w:rsidR="009E0097" w:rsidRDefault="009E0097" w:rsidP="00882D59">
      <w:pPr>
        <w:pStyle w:val="FootnoteText"/>
      </w:pPr>
      <w:r>
        <w:rPr>
          <w:rStyle w:val="FootnoteReference"/>
        </w:rPr>
        <w:footnoteRef/>
      </w:r>
      <w:r>
        <w:t>Hotel Villa Dubrovnik; Hotel Villa Orsula Dubrovnik; Hotel Grand Villa Argentina i Hotel Excelsior.</w:t>
      </w:r>
    </w:p>
  </w:footnote>
  <w:footnote w:id="21">
    <w:p w:rsidR="009E0097" w:rsidRDefault="009E0097" w:rsidP="00121EEC">
      <w:pPr>
        <w:pStyle w:val="FootnoteText"/>
      </w:pPr>
      <w:r>
        <w:rPr>
          <w:rStyle w:val="FootnoteReference"/>
        </w:rPr>
        <w:footnoteRef/>
      </w:r>
      <w:r>
        <w:t xml:space="preserve">„Segregirane skupine publike </w:t>
      </w:r>
      <w:r w:rsidRPr="001433CB">
        <w:rPr>
          <w:i/>
        </w:rPr>
        <w:t>kultiviranih poznavatelja</w:t>
      </w:r>
      <w:r>
        <w:t xml:space="preserve"> umjetničkih formata elitne kulture, koji su se prepoznavali po strogom razlikovanju npr. opere od soap-opere su u izumiranju dok se razvija publika, kako ih je američki sociolog Richard A. Petersen (1992.) naziva, </w:t>
      </w:r>
      <w:r w:rsidRPr="001433CB">
        <w:rPr>
          <w:i/>
        </w:rPr>
        <w:t>kulturnih svejeda</w:t>
      </w:r>
      <w:r>
        <w:t xml:space="preserve">. Kulturnim svejedima definira se publika koja "ima prostora u svom repertoaru za operu i </w:t>
      </w:r>
      <w:r w:rsidRPr="001433CB">
        <w:rPr>
          <w:i/>
        </w:rPr>
        <w:t>heavy metal</w:t>
      </w:r>
      <w:r>
        <w:t xml:space="preserve"> ili </w:t>
      </w:r>
      <w:r w:rsidRPr="001433CB">
        <w:rPr>
          <w:i/>
        </w:rPr>
        <w:t>punk</w:t>
      </w:r>
      <w:r>
        <w:t xml:space="preserve">, za 'visoku umjetnost' i </w:t>
      </w:r>
      <w:r w:rsidRPr="001433CB">
        <w:rPr>
          <w:i/>
        </w:rPr>
        <w:t>mainstream</w:t>
      </w:r>
      <w:r>
        <w:t>televiju, za Samuela Becketta i TerryPrachetta"  (Baumann,   2011.:2;  Bell   i  Oakley,  2015.:36).  Koncept   kulturnih  svejeda vezuje  se  za   populacije  razvijenih  zemalja  zapada  te  za   napuštanje  snobovskog elitizma   svojstvenog   okruženju  mainstream  kulturnog   stvaralaštva   u   korist novonastajućih vrijednosti tolerancije (Warde, Wright i Gayo – Cal., 2007)“(Žuvela, 2016..:48).</w:t>
      </w:r>
    </w:p>
  </w:footnote>
  <w:footnote w:id="22">
    <w:p w:rsidR="009E0097" w:rsidRDefault="009E0097">
      <w:pPr>
        <w:pStyle w:val="FootnoteText"/>
      </w:pPr>
      <w:r>
        <w:rPr>
          <w:rStyle w:val="FootnoteReference"/>
        </w:rPr>
        <w:footnoteRef/>
      </w:r>
      <w:r>
        <w:t xml:space="preserve">Preuzeto u prosincu 2015. s: </w:t>
      </w:r>
      <w:hyperlink r:id="rId9" w:history="1">
        <w:r w:rsidRPr="007608D4">
          <w:rPr>
            <w:rStyle w:val="Hyperlink"/>
          </w:rPr>
          <w:t>http://www.strukturnifondovi.hr/natjecaji/1155</w:t>
        </w:r>
      </w:hyperlink>
    </w:p>
  </w:footnote>
  <w:footnote w:id="23">
    <w:p w:rsidR="009E0097" w:rsidRDefault="009E0097">
      <w:pPr>
        <w:pStyle w:val="FootnoteText"/>
      </w:pPr>
      <w:r>
        <w:rPr>
          <w:rStyle w:val="FootnoteReference"/>
        </w:rPr>
        <w:footnoteRef/>
      </w:r>
      <w:r>
        <w:t xml:space="preserve">Razlika između kulturnog centra i centra za posjetitelje, odnosno turističko-informativnog centra ne nalazi se samo u organizacijskom, tj. institucionalnom formatu koliko u načinu, opsegu i području djelovanja. Pritom se mora uzeti u obzir da je koncept kulturnog centra otvoren za sve skupine i profile publike – od stanovnika iz  neposredne lokalne sredine do nacionalnih i međunarodnih posjetitelja - dok je funkcija turističko-informativniih centara predominantno usmjerena prema turistima, kako i sam naziv indicira. U tom smislu je nedvosmislenost osnivanja kulturnog centra potrebna kako bi se osigurale pretpostavke za što širu otvorenost i uključenost publike u aktivnosti koje će se izvoditi u prostoru Lazareta. </w:t>
      </w:r>
    </w:p>
  </w:footnote>
  <w:footnote w:id="24">
    <w:p w:rsidR="009E0097" w:rsidRDefault="009E0097">
      <w:pPr>
        <w:pStyle w:val="FootnoteText"/>
      </w:pPr>
      <w:r>
        <w:rPr>
          <w:rStyle w:val="FootnoteReference"/>
        </w:rPr>
        <w:footnoteRef/>
      </w:r>
      <w:r>
        <w:rPr>
          <w:bCs/>
        </w:rPr>
        <w:t>Zakon o z</w:t>
      </w:r>
      <w:r w:rsidRPr="000A5BF2">
        <w:rPr>
          <w:bCs/>
        </w:rPr>
        <w:t>akladama i fundacijama (NN 36/95 i 64/01)</w:t>
      </w:r>
    </w:p>
  </w:footnote>
  <w:footnote w:id="25">
    <w:p w:rsidR="009E0097" w:rsidRDefault="009E0097">
      <w:pPr>
        <w:pStyle w:val="FootnoteText"/>
      </w:pPr>
      <w:r>
        <w:rPr>
          <w:rStyle w:val="FootnoteReference"/>
        </w:rPr>
        <w:footnoteRef/>
      </w:r>
      <w:r w:rsidRPr="0067533C">
        <w:rPr>
          <w:bCs/>
        </w:rPr>
        <w:t>Član</w:t>
      </w:r>
      <w:r>
        <w:rPr>
          <w:bCs/>
        </w:rPr>
        <w:t>a</w:t>
      </w:r>
      <w:r w:rsidRPr="0067533C">
        <w:rPr>
          <w:bCs/>
        </w:rPr>
        <w:t>k 68. Zakon</w:t>
      </w:r>
      <w:r>
        <w:rPr>
          <w:bCs/>
        </w:rPr>
        <w:t>a</w:t>
      </w:r>
      <w:r w:rsidRPr="0067533C">
        <w:rPr>
          <w:bCs/>
        </w:rPr>
        <w:t xml:space="preserve"> o trgovačkim društvima</w:t>
      </w:r>
    </w:p>
  </w:footnote>
  <w:footnote w:id="26">
    <w:p w:rsidR="009E0097" w:rsidRDefault="009E0097" w:rsidP="0067533C">
      <w:pPr>
        <w:pStyle w:val="FootnoteText"/>
      </w:pPr>
      <w:r>
        <w:rPr>
          <w:rStyle w:val="FootnoteReference"/>
        </w:rPr>
        <w:footnoteRef/>
      </w:r>
      <w:r>
        <w:t>Članak 32. Statuta Grada Dubrovnika</w:t>
      </w:r>
    </w:p>
  </w:footnote>
  <w:footnote w:id="27">
    <w:p w:rsidR="009E0097" w:rsidRDefault="009E0097" w:rsidP="00E52C90">
      <w:pPr>
        <w:pStyle w:val="FootnoteText"/>
      </w:pPr>
      <w:r>
        <w:rPr>
          <w:rStyle w:val="FootnoteReference"/>
        </w:rPr>
        <w:footnoteRef/>
      </w:r>
      <w:r>
        <w:t xml:space="preserve">Za konverziju je primijenjen srednji devizni tečaj EUR/HRK (1 EUR=7,478284 kn) Hrvatske narodne banke na dan 2. svibanj, 2016. </w:t>
      </w:r>
    </w:p>
  </w:footnote>
  <w:footnote w:id="28">
    <w:p w:rsidR="009E0097" w:rsidRPr="002F5D6A" w:rsidRDefault="009E0097">
      <w:pPr>
        <w:pStyle w:val="FootnoteText"/>
      </w:pPr>
      <w:r w:rsidRPr="002F5D6A">
        <w:rPr>
          <w:rStyle w:val="FootnoteReference"/>
        </w:rPr>
        <w:footnoteRef/>
      </w:r>
      <w:r w:rsidRPr="002F5D6A">
        <w:t>Mjesečna cijena najma po m2 je okvirno procjenjena temeljem prijedloga Povjerenstva za određivanje visine zakupnine u komercijalnim prostorima spomeničkog kompleksa Lazareti</w:t>
      </w:r>
      <w:r>
        <w:t>.</w:t>
      </w:r>
    </w:p>
  </w:footnote>
  <w:footnote w:id="29">
    <w:p w:rsidR="009E0097" w:rsidRDefault="009E0097" w:rsidP="00E52C90">
      <w:pPr>
        <w:pStyle w:val="FootnoteText"/>
      </w:pPr>
      <w:r>
        <w:rPr>
          <w:rStyle w:val="FootnoteReference"/>
        </w:rPr>
        <w:footnoteRef/>
      </w:r>
      <w:r>
        <w:t xml:space="preserve">Na području grada Dubrovnika se do 2020. godine predviđa rast broja turističkih noćenja na 4.000.000 što je za 30% više nego 2014. godine (Ministarstvo turizma, 2014). Prema tome, može se pretpostaviti da bi i sadašnji broj posjetitelja Lazareta (24.000) mogao porasti na 31.200 u 2020. godini.  </w:t>
      </w:r>
    </w:p>
  </w:footnote>
  <w:footnote w:id="30">
    <w:p w:rsidR="009E0097" w:rsidRPr="0076709B" w:rsidRDefault="009E0097" w:rsidP="00E52C90">
      <w:pPr>
        <w:pStyle w:val="FootnoteText"/>
      </w:pPr>
      <w:r>
        <w:rPr>
          <w:rStyle w:val="FootnoteReference"/>
        </w:rPr>
        <w:footnoteRef/>
      </w:r>
      <w:r>
        <w:t xml:space="preserve">Lider (2015.), </w:t>
      </w:r>
      <w:r w:rsidRPr="0076709B">
        <w:rPr>
          <w:i/>
        </w:rPr>
        <w:t>Gosti u Dubrovniku dnevno prosječno troše oko 100 eura, jednodnevni do 30 eura</w:t>
      </w:r>
      <w:r>
        <w:rPr>
          <w:i/>
        </w:rPr>
        <w:t xml:space="preserve">, </w:t>
      </w:r>
      <w:r>
        <w:t xml:space="preserve">dostupno na: </w:t>
      </w:r>
      <w:r w:rsidRPr="0076709B">
        <w:t>http://liderpress.hr/biznis-i-politika/hrvatska/gosti-u-dubrovniku-dnevno-prosjecno-trose-oko-sto-eura-jednodnevni-do-30-eura/</w:t>
      </w:r>
    </w:p>
  </w:footnote>
  <w:footnote w:id="31">
    <w:p w:rsidR="009E0097" w:rsidRDefault="009E0097" w:rsidP="0016242B">
      <w:pPr>
        <w:pStyle w:val="FootnoteText"/>
      </w:pPr>
      <w:r>
        <w:rPr>
          <w:rStyle w:val="FootnoteReference"/>
        </w:rPr>
        <w:footnoteRef/>
      </w:r>
      <w:r>
        <w:t>Prijepis iz Arhitektonskog projekta rekonstrukcije, OMEGA Engineering d.o.o.</w:t>
      </w:r>
    </w:p>
  </w:footnote>
  <w:footnote w:id="32">
    <w:p w:rsidR="009E0097" w:rsidRDefault="009E0097">
      <w:pPr>
        <w:pStyle w:val="FootnoteText"/>
      </w:pPr>
      <w:r>
        <w:rPr>
          <w:rStyle w:val="FootnoteReference"/>
        </w:rPr>
        <w:footnoteRef/>
      </w:r>
      <w:r>
        <w:t>Tim stručnjaka imenuje Ministarstvo kulture RH – Uprava za zaštitu spomeničke baštine, Konzervatorski odjel Dubrovnik te Zavod za obnovu Dubrovnika.</w:t>
      </w:r>
    </w:p>
  </w:footnote>
  <w:footnote w:id="33">
    <w:p w:rsidR="009E0097" w:rsidRDefault="009E0097">
      <w:pPr>
        <w:pStyle w:val="FootnoteText"/>
      </w:pPr>
      <w:r>
        <w:rPr>
          <w:rStyle w:val="FootnoteReference"/>
        </w:rPr>
        <w:footnoteRef/>
      </w:r>
      <w:r>
        <w:t xml:space="preserve">Preuzeto s mrežnog izvora </w:t>
      </w:r>
      <w:r w:rsidRPr="00CF5F52">
        <w:t xml:space="preserve">https://www.unesco.de/fileadmin/medien/Dokumente/Bibliothek/Management_Plan_for_Wold_Heritage_Sites.pdf </w:t>
      </w:r>
      <w:r>
        <w:t xml:space="preserve">  ( 21.travnja 2016.)</w:t>
      </w:r>
    </w:p>
  </w:footnote>
  <w:footnote w:id="34">
    <w:p w:rsidR="009E0097" w:rsidRDefault="009E0097" w:rsidP="004A5A00">
      <w:pPr>
        <w:spacing w:after="120" w:line="240" w:lineRule="auto"/>
        <w:rPr>
          <w:rFonts w:asciiTheme="minorHAnsi" w:hAnsiTheme="minorHAnsi"/>
          <w:sz w:val="20"/>
          <w:szCs w:val="20"/>
          <w:lang w:val="hr-HR"/>
        </w:rPr>
      </w:pPr>
      <w:r>
        <w:rPr>
          <w:rStyle w:val="FootnoteReference"/>
        </w:rPr>
        <w:footnoteRef/>
      </w:r>
      <w:r>
        <w:rPr>
          <w:rFonts w:asciiTheme="minorHAnsi" w:hAnsiTheme="minorHAnsi"/>
          <w:sz w:val="20"/>
          <w:szCs w:val="20"/>
          <w:lang w:val="hr-HR"/>
        </w:rPr>
        <w:t>a</w:t>
      </w:r>
      <w:r w:rsidRPr="00841D63">
        <w:rPr>
          <w:rFonts w:asciiTheme="minorHAnsi" w:hAnsiTheme="minorHAnsi"/>
          <w:sz w:val="20"/>
          <w:szCs w:val="20"/>
          <w:lang w:val="hr-HR"/>
        </w:rPr>
        <w:t xml:space="preserve">) Jelinčić, Daniela Angelina; Žuvela, Ana (2010). </w:t>
      </w:r>
      <w:r w:rsidRPr="00841D63">
        <w:rPr>
          <w:rFonts w:asciiTheme="minorHAnsi" w:hAnsiTheme="minorHAnsi"/>
          <w:i/>
          <w:sz w:val="20"/>
          <w:szCs w:val="20"/>
          <w:lang w:val="hr-HR"/>
        </w:rPr>
        <w:t>Zagreb kao kulturni proizvod: Studija potencijala razvoja grada kroz kulturne/kreativne industrije</w:t>
      </w:r>
      <w:r w:rsidRPr="00841D63">
        <w:rPr>
          <w:rFonts w:asciiTheme="minorHAnsi" w:hAnsiTheme="minorHAnsi"/>
          <w:sz w:val="20"/>
          <w:szCs w:val="20"/>
          <w:lang w:val="hr-HR"/>
        </w:rPr>
        <w:t>. Zagreb: Institut za međunarodne odnose</w:t>
      </w:r>
      <w:r>
        <w:rPr>
          <w:rFonts w:asciiTheme="minorHAnsi" w:hAnsiTheme="minorHAnsi"/>
          <w:sz w:val="20"/>
          <w:szCs w:val="20"/>
          <w:lang w:val="hr-HR"/>
        </w:rPr>
        <w:t>.</w:t>
      </w:r>
    </w:p>
    <w:p w:rsidR="009E0097" w:rsidRDefault="009E0097" w:rsidP="004A5A00">
      <w:pPr>
        <w:spacing w:after="120" w:line="240" w:lineRule="auto"/>
        <w:rPr>
          <w:rFonts w:asciiTheme="minorHAnsi" w:hAnsiTheme="minorHAnsi"/>
          <w:sz w:val="20"/>
          <w:szCs w:val="20"/>
          <w:lang w:val="hr-HR"/>
        </w:rPr>
      </w:pPr>
      <w:r>
        <w:rPr>
          <w:rFonts w:asciiTheme="minorHAnsi" w:hAnsiTheme="minorHAnsi"/>
          <w:sz w:val="20"/>
          <w:szCs w:val="20"/>
          <w:lang w:val="hr-HR"/>
        </w:rPr>
        <w:t xml:space="preserve">b) </w:t>
      </w:r>
      <w:r w:rsidRPr="00841D63">
        <w:rPr>
          <w:rFonts w:asciiTheme="minorHAnsi" w:hAnsiTheme="minorHAnsi"/>
          <w:sz w:val="20"/>
          <w:szCs w:val="20"/>
          <w:lang w:val="hr-HR"/>
        </w:rPr>
        <w:t xml:space="preserve">Jelinčić, Daniela Angelina; Žuvela, Ana; Polić, Mario (2012). </w:t>
      </w:r>
      <w:r w:rsidRPr="00841D63">
        <w:rPr>
          <w:rFonts w:asciiTheme="minorHAnsi" w:hAnsiTheme="minorHAnsi"/>
          <w:i/>
          <w:sz w:val="20"/>
          <w:szCs w:val="20"/>
          <w:lang w:val="hr-HR"/>
        </w:rPr>
        <w:t>Zagreb kao kulturni proizvod: Akcijski plan poticanja razvoja kulturnih/kreativnih industrija u gradu Zagrebu</w:t>
      </w:r>
      <w:r w:rsidRPr="00841D63">
        <w:rPr>
          <w:rFonts w:asciiTheme="minorHAnsi" w:hAnsiTheme="minorHAnsi"/>
          <w:sz w:val="20"/>
          <w:szCs w:val="20"/>
          <w:lang w:val="hr-HR"/>
        </w:rPr>
        <w:t>. Zagreb:</w:t>
      </w:r>
      <w:r>
        <w:rPr>
          <w:rFonts w:asciiTheme="minorHAnsi" w:hAnsiTheme="minorHAnsi"/>
          <w:sz w:val="20"/>
          <w:szCs w:val="20"/>
          <w:lang w:val="hr-HR"/>
        </w:rPr>
        <w:t xml:space="preserve"> Institut za međunarodne odnose.</w:t>
      </w:r>
    </w:p>
    <w:p w:rsidR="009E0097" w:rsidRPr="00841D63" w:rsidRDefault="009E0097" w:rsidP="004A5A00">
      <w:pPr>
        <w:spacing w:after="120" w:line="240" w:lineRule="auto"/>
        <w:rPr>
          <w:lang w:val="hr-HR"/>
        </w:rPr>
      </w:pPr>
      <w:r>
        <w:rPr>
          <w:rFonts w:asciiTheme="minorHAnsi" w:hAnsiTheme="minorHAnsi"/>
          <w:sz w:val="20"/>
          <w:szCs w:val="20"/>
          <w:lang w:val="hr-HR"/>
        </w:rPr>
        <w:t xml:space="preserve">c) Rašić Bakarić, Ivana; Bačić, Katarina; Božić, Ljiljana (2015). </w:t>
      </w:r>
      <w:r>
        <w:rPr>
          <w:rFonts w:asciiTheme="minorHAnsi" w:hAnsiTheme="minorHAnsi"/>
          <w:i/>
          <w:sz w:val="20"/>
          <w:szCs w:val="20"/>
          <w:lang w:val="hr-HR"/>
        </w:rPr>
        <w:t>Mapiranje kreativnih i kulturnih industrija u Republici Hrvatskoj</w:t>
      </w:r>
      <w:r>
        <w:rPr>
          <w:rFonts w:asciiTheme="minorHAnsi" w:hAnsiTheme="minorHAnsi"/>
          <w:sz w:val="20"/>
          <w:szCs w:val="20"/>
          <w:lang w:val="hr-HR"/>
        </w:rPr>
        <w:t xml:space="preserve">. </w:t>
      </w:r>
      <w:r w:rsidRPr="00841D63">
        <w:rPr>
          <w:rFonts w:asciiTheme="minorHAnsi" w:hAnsiTheme="minorHAnsi"/>
          <w:sz w:val="20"/>
          <w:szCs w:val="20"/>
          <w:lang w:val="hr-HR"/>
        </w:rPr>
        <w:t>Zagreb:</w:t>
      </w:r>
      <w:r>
        <w:rPr>
          <w:rFonts w:asciiTheme="minorHAnsi" w:hAnsiTheme="minorHAnsi"/>
          <w:sz w:val="20"/>
          <w:szCs w:val="20"/>
          <w:lang w:val="hr-HR"/>
        </w:rPr>
        <w:t xml:space="preserve"> Ekonomski institut.</w:t>
      </w:r>
    </w:p>
  </w:footnote>
  <w:footnote w:id="35">
    <w:p w:rsidR="009E0097" w:rsidRPr="00E1299D" w:rsidRDefault="009E0097" w:rsidP="004A5A00">
      <w:pPr>
        <w:pStyle w:val="FootnoteText"/>
        <w:spacing w:after="120"/>
      </w:pPr>
      <w:r>
        <w:rPr>
          <w:rStyle w:val="FootnoteReference"/>
          <w:rFonts w:eastAsiaTheme="majorEastAsia"/>
        </w:rPr>
        <w:footnoteRef/>
      </w:r>
      <w:r w:rsidRPr="00E1299D">
        <w:t xml:space="preserve">Grad Dubrovnik već je dosad bio domaćin nacionalno, a kroz turističko poslovanje i međunarodno vidljivim događanjima vezanim uz dizajn koji su se pokazali izuzetno uspješnim pa je preporučljivo </w:t>
      </w:r>
      <w:r>
        <w:t xml:space="preserve">daljnje </w:t>
      </w:r>
      <w:r w:rsidRPr="00E1299D">
        <w:t>održavanje takvog imidža.</w:t>
      </w:r>
    </w:p>
  </w:footnote>
  <w:footnote w:id="36">
    <w:p w:rsidR="009E0097" w:rsidRDefault="009E0097">
      <w:pPr>
        <w:pStyle w:val="FootnoteText"/>
      </w:pPr>
      <w:r>
        <w:rPr>
          <w:rStyle w:val="FootnoteReference"/>
        </w:rPr>
        <w:footnoteRef/>
      </w:r>
      <w:r>
        <w:t xml:space="preserve">Preuzeto s mrežnog izvora </w:t>
      </w:r>
      <w:hyperlink r:id="rId10" w:history="1">
        <w:r w:rsidRPr="00982836">
          <w:rPr>
            <w:rStyle w:val="Hyperlink"/>
          </w:rPr>
          <w:t>http://rfsc.eu/</w:t>
        </w:r>
      </w:hyperlink>
      <w:r>
        <w:t xml:space="preserve"> (22. travnja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D1F"/>
    <w:multiLevelType w:val="hybridMultilevel"/>
    <w:tmpl w:val="C83E8E4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621BCD"/>
    <w:multiLevelType w:val="hybridMultilevel"/>
    <w:tmpl w:val="8ED271A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09274E"/>
    <w:multiLevelType w:val="hybridMultilevel"/>
    <w:tmpl w:val="E0689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E65589"/>
    <w:multiLevelType w:val="hybridMultilevel"/>
    <w:tmpl w:val="0254CCA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11E1089C"/>
    <w:multiLevelType w:val="multilevel"/>
    <w:tmpl w:val="F5F2D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FB49F9"/>
    <w:multiLevelType w:val="hybridMultilevel"/>
    <w:tmpl w:val="6FC41D90"/>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D601AED"/>
    <w:multiLevelType w:val="hybridMultilevel"/>
    <w:tmpl w:val="25A6A294"/>
    <w:lvl w:ilvl="0" w:tplc="E7F05E24">
      <w:start w:val="1"/>
      <w:numFmt w:val="lowerLetter"/>
      <w:lvlText w:val="%1)"/>
      <w:lvlJc w:val="left"/>
      <w:pPr>
        <w:ind w:left="720" w:hanging="360"/>
      </w:pPr>
      <w:rPr>
        <w:rFonts w:ascii="Calibri" w:hAnsi="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E183762"/>
    <w:multiLevelType w:val="hybridMultilevel"/>
    <w:tmpl w:val="EF74B3A2"/>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hint="default"/>
      </w:rPr>
    </w:lvl>
    <w:lvl w:ilvl="8" w:tplc="041A0005">
      <w:start w:val="1"/>
      <w:numFmt w:val="bullet"/>
      <w:lvlText w:val=""/>
      <w:lvlJc w:val="left"/>
      <w:pPr>
        <w:ind w:left="6120" w:hanging="360"/>
      </w:pPr>
      <w:rPr>
        <w:rFonts w:ascii="Wingdings" w:hAnsi="Wingdings" w:hint="default"/>
      </w:rPr>
    </w:lvl>
  </w:abstractNum>
  <w:abstractNum w:abstractNumId="8" w15:restartNumberingAfterBreak="0">
    <w:nsid w:val="1EC0677B"/>
    <w:multiLevelType w:val="hybridMultilevel"/>
    <w:tmpl w:val="680884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F890A57"/>
    <w:multiLevelType w:val="hybridMultilevel"/>
    <w:tmpl w:val="DEC0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20134"/>
    <w:multiLevelType w:val="hybridMultilevel"/>
    <w:tmpl w:val="A6DEFB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30D546D"/>
    <w:multiLevelType w:val="hybridMultilevel"/>
    <w:tmpl w:val="E982B1CE"/>
    <w:lvl w:ilvl="0" w:tplc="ED30DDBA">
      <w:numFmt w:val="bullet"/>
      <w:lvlText w:val="-"/>
      <w:lvlJc w:val="left"/>
      <w:pPr>
        <w:ind w:left="1440" w:hanging="360"/>
      </w:pPr>
      <w:rPr>
        <w:rFonts w:ascii="Calibri" w:eastAsiaTheme="minorHAnsi" w:hAnsi="Calibri" w:cstheme="minorBid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25A30DB4"/>
    <w:multiLevelType w:val="hybridMultilevel"/>
    <w:tmpl w:val="C678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351F3"/>
    <w:multiLevelType w:val="hybridMultilevel"/>
    <w:tmpl w:val="BD3643E6"/>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9957A4B"/>
    <w:multiLevelType w:val="hybridMultilevel"/>
    <w:tmpl w:val="E706900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hint="default"/>
      </w:rPr>
    </w:lvl>
    <w:lvl w:ilvl="8" w:tplc="041A0005">
      <w:start w:val="1"/>
      <w:numFmt w:val="bullet"/>
      <w:lvlText w:val=""/>
      <w:lvlJc w:val="left"/>
      <w:pPr>
        <w:ind w:left="6120" w:hanging="360"/>
      </w:pPr>
      <w:rPr>
        <w:rFonts w:ascii="Wingdings" w:hAnsi="Wingdings" w:hint="default"/>
      </w:rPr>
    </w:lvl>
  </w:abstractNum>
  <w:abstractNum w:abstractNumId="15" w15:restartNumberingAfterBreak="0">
    <w:nsid w:val="29C11784"/>
    <w:multiLevelType w:val="hybridMultilevel"/>
    <w:tmpl w:val="53265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A627B9"/>
    <w:multiLevelType w:val="hybridMultilevel"/>
    <w:tmpl w:val="33B294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33008E0"/>
    <w:multiLevelType w:val="hybridMultilevel"/>
    <w:tmpl w:val="50F8B5C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35FA7623"/>
    <w:multiLevelType w:val="hybridMultilevel"/>
    <w:tmpl w:val="CE4A6868"/>
    <w:lvl w:ilvl="0" w:tplc="41E07B8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1CD221E"/>
    <w:multiLevelType w:val="hybridMultilevel"/>
    <w:tmpl w:val="0F52F78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41D8349F"/>
    <w:multiLevelType w:val="hybridMultilevel"/>
    <w:tmpl w:val="05FE419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43E20AD8"/>
    <w:multiLevelType w:val="hybridMultilevel"/>
    <w:tmpl w:val="8422AF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7513977"/>
    <w:multiLevelType w:val="hybridMultilevel"/>
    <w:tmpl w:val="671070BC"/>
    <w:lvl w:ilvl="0" w:tplc="F56E1C2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ECD640D"/>
    <w:multiLevelType w:val="hybridMultilevel"/>
    <w:tmpl w:val="87CC323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59F13EF0"/>
    <w:multiLevelType w:val="hybridMultilevel"/>
    <w:tmpl w:val="1A72F52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BA224CB"/>
    <w:multiLevelType w:val="hybridMultilevel"/>
    <w:tmpl w:val="8DC2ECF8"/>
    <w:lvl w:ilvl="0" w:tplc="4CF488E8">
      <w:numFmt w:val="bullet"/>
      <w:lvlText w:val="-"/>
      <w:lvlJc w:val="left"/>
      <w:pPr>
        <w:ind w:left="405" w:hanging="360"/>
      </w:pPr>
      <w:rPr>
        <w:rFonts w:ascii="Calibri" w:eastAsia="Calibri" w:hAnsi="Calibri"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26" w15:restartNumberingAfterBreak="0">
    <w:nsid w:val="5C394906"/>
    <w:multiLevelType w:val="hybridMultilevel"/>
    <w:tmpl w:val="5EA66352"/>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D932688"/>
    <w:multiLevelType w:val="hybridMultilevel"/>
    <w:tmpl w:val="C2BE6C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DC62CDF"/>
    <w:multiLevelType w:val="hybridMultilevel"/>
    <w:tmpl w:val="F6C6A0E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5E0F1D55"/>
    <w:multiLevelType w:val="hybridMultilevel"/>
    <w:tmpl w:val="C206DFDC"/>
    <w:lvl w:ilvl="0" w:tplc="037C010E">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05C77DD"/>
    <w:multiLevelType w:val="hybridMultilevel"/>
    <w:tmpl w:val="354C36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42B122A"/>
    <w:multiLevelType w:val="hybridMultilevel"/>
    <w:tmpl w:val="2D6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186DC2"/>
    <w:multiLevelType w:val="hybridMultilevel"/>
    <w:tmpl w:val="D3CA75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88928B9"/>
    <w:multiLevelType w:val="hybridMultilevel"/>
    <w:tmpl w:val="A080F65C"/>
    <w:lvl w:ilvl="0" w:tplc="8E46ABDC">
      <w:start w:val="1"/>
      <w:numFmt w:val="lowerLetter"/>
      <w:lvlText w:val="%1)"/>
      <w:lvlJc w:val="left"/>
      <w:pPr>
        <w:ind w:left="720" w:hanging="360"/>
      </w:pPr>
      <w:rPr>
        <w:rFonts w:hint="default"/>
        <w:sz w:val="23"/>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A1C07FE"/>
    <w:multiLevelType w:val="hybridMultilevel"/>
    <w:tmpl w:val="7944BC6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35" w15:restartNumberingAfterBreak="0">
    <w:nsid w:val="6DC16560"/>
    <w:multiLevelType w:val="hybridMultilevel"/>
    <w:tmpl w:val="22D6BC6A"/>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ED24133"/>
    <w:multiLevelType w:val="hybridMultilevel"/>
    <w:tmpl w:val="12DCF08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70524E9A"/>
    <w:multiLevelType w:val="hybridMultilevel"/>
    <w:tmpl w:val="A8FEA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400755"/>
    <w:multiLevelType w:val="hybridMultilevel"/>
    <w:tmpl w:val="E318AD86"/>
    <w:lvl w:ilvl="0" w:tplc="041A0001">
      <w:start w:val="1"/>
      <w:numFmt w:val="bullet"/>
      <w:lvlText w:val=""/>
      <w:lvlJc w:val="left"/>
      <w:pPr>
        <w:ind w:left="772" w:hanging="360"/>
      </w:pPr>
      <w:rPr>
        <w:rFonts w:ascii="Symbol" w:hAnsi="Symbol" w:hint="default"/>
      </w:rPr>
    </w:lvl>
    <w:lvl w:ilvl="1" w:tplc="041A0003">
      <w:start w:val="1"/>
      <w:numFmt w:val="bullet"/>
      <w:lvlText w:val="o"/>
      <w:lvlJc w:val="left"/>
      <w:pPr>
        <w:ind w:left="1492" w:hanging="360"/>
      </w:pPr>
      <w:rPr>
        <w:rFonts w:ascii="Courier New" w:hAnsi="Courier New" w:hint="default"/>
      </w:rPr>
    </w:lvl>
    <w:lvl w:ilvl="2" w:tplc="041A0005">
      <w:start w:val="1"/>
      <w:numFmt w:val="bullet"/>
      <w:lvlText w:val=""/>
      <w:lvlJc w:val="left"/>
      <w:pPr>
        <w:ind w:left="2212" w:hanging="360"/>
      </w:pPr>
      <w:rPr>
        <w:rFonts w:ascii="Wingdings" w:hAnsi="Wingdings" w:hint="default"/>
      </w:rPr>
    </w:lvl>
    <w:lvl w:ilvl="3" w:tplc="041A0001">
      <w:start w:val="1"/>
      <w:numFmt w:val="bullet"/>
      <w:lvlText w:val=""/>
      <w:lvlJc w:val="left"/>
      <w:pPr>
        <w:ind w:left="2932" w:hanging="360"/>
      </w:pPr>
      <w:rPr>
        <w:rFonts w:ascii="Symbol" w:hAnsi="Symbol" w:hint="default"/>
      </w:rPr>
    </w:lvl>
    <w:lvl w:ilvl="4" w:tplc="041A0003">
      <w:start w:val="1"/>
      <w:numFmt w:val="bullet"/>
      <w:lvlText w:val="o"/>
      <w:lvlJc w:val="left"/>
      <w:pPr>
        <w:ind w:left="3652" w:hanging="360"/>
      </w:pPr>
      <w:rPr>
        <w:rFonts w:ascii="Courier New" w:hAnsi="Courier New" w:hint="default"/>
      </w:rPr>
    </w:lvl>
    <w:lvl w:ilvl="5" w:tplc="041A0005">
      <w:start w:val="1"/>
      <w:numFmt w:val="bullet"/>
      <w:lvlText w:val=""/>
      <w:lvlJc w:val="left"/>
      <w:pPr>
        <w:ind w:left="4372" w:hanging="360"/>
      </w:pPr>
      <w:rPr>
        <w:rFonts w:ascii="Wingdings" w:hAnsi="Wingdings" w:hint="default"/>
      </w:rPr>
    </w:lvl>
    <w:lvl w:ilvl="6" w:tplc="041A0001">
      <w:start w:val="1"/>
      <w:numFmt w:val="bullet"/>
      <w:lvlText w:val=""/>
      <w:lvlJc w:val="left"/>
      <w:pPr>
        <w:ind w:left="5092" w:hanging="360"/>
      </w:pPr>
      <w:rPr>
        <w:rFonts w:ascii="Symbol" w:hAnsi="Symbol" w:hint="default"/>
      </w:rPr>
    </w:lvl>
    <w:lvl w:ilvl="7" w:tplc="041A0003">
      <w:start w:val="1"/>
      <w:numFmt w:val="bullet"/>
      <w:lvlText w:val="o"/>
      <w:lvlJc w:val="left"/>
      <w:pPr>
        <w:ind w:left="5812" w:hanging="360"/>
      </w:pPr>
      <w:rPr>
        <w:rFonts w:ascii="Courier New" w:hAnsi="Courier New" w:hint="default"/>
      </w:rPr>
    </w:lvl>
    <w:lvl w:ilvl="8" w:tplc="041A0005">
      <w:start w:val="1"/>
      <w:numFmt w:val="bullet"/>
      <w:lvlText w:val=""/>
      <w:lvlJc w:val="left"/>
      <w:pPr>
        <w:ind w:left="6532" w:hanging="360"/>
      </w:pPr>
      <w:rPr>
        <w:rFonts w:ascii="Wingdings" w:hAnsi="Wingdings" w:hint="default"/>
      </w:rPr>
    </w:lvl>
  </w:abstractNum>
  <w:abstractNum w:abstractNumId="39" w15:restartNumberingAfterBreak="0">
    <w:nsid w:val="71477D3A"/>
    <w:multiLevelType w:val="hybridMultilevel"/>
    <w:tmpl w:val="A2484350"/>
    <w:lvl w:ilvl="0" w:tplc="FFFFFFFF">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hint="default"/>
      </w:rPr>
    </w:lvl>
    <w:lvl w:ilvl="8" w:tplc="041A0005">
      <w:start w:val="1"/>
      <w:numFmt w:val="bullet"/>
      <w:lvlText w:val=""/>
      <w:lvlJc w:val="left"/>
      <w:pPr>
        <w:ind w:left="6120" w:hanging="360"/>
      </w:pPr>
      <w:rPr>
        <w:rFonts w:ascii="Wingdings" w:hAnsi="Wingdings" w:hint="default"/>
      </w:rPr>
    </w:lvl>
  </w:abstractNum>
  <w:abstractNum w:abstractNumId="40" w15:restartNumberingAfterBreak="0">
    <w:nsid w:val="718F4E42"/>
    <w:multiLevelType w:val="hybridMultilevel"/>
    <w:tmpl w:val="D320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962E05"/>
    <w:multiLevelType w:val="hybridMultilevel"/>
    <w:tmpl w:val="9CE810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68F263B"/>
    <w:multiLevelType w:val="hybridMultilevel"/>
    <w:tmpl w:val="B88A373E"/>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3" w15:restartNumberingAfterBreak="0">
    <w:nsid w:val="7AEC7201"/>
    <w:multiLevelType w:val="hybridMultilevel"/>
    <w:tmpl w:val="CA06FD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D766A2E"/>
    <w:multiLevelType w:val="hybridMultilevel"/>
    <w:tmpl w:val="9754FB9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45" w15:restartNumberingAfterBreak="0">
    <w:nsid w:val="7F55462F"/>
    <w:multiLevelType w:val="hybridMultilevel"/>
    <w:tmpl w:val="DF4E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3"/>
  </w:num>
  <w:num w:numId="3">
    <w:abstractNumId w:val="39"/>
  </w:num>
  <w:num w:numId="4">
    <w:abstractNumId w:val="36"/>
  </w:num>
  <w:num w:numId="5">
    <w:abstractNumId w:val="35"/>
  </w:num>
  <w:num w:numId="6">
    <w:abstractNumId w:val="5"/>
  </w:num>
  <w:num w:numId="7">
    <w:abstractNumId w:val="26"/>
  </w:num>
  <w:num w:numId="8">
    <w:abstractNumId w:val="42"/>
  </w:num>
  <w:num w:numId="9">
    <w:abstractNumId w:val="44"/>
  </w:num>
  <w:num w:numId="10">
    <w:abstractNumId w:val="14"/>
  </w:num>
  <w:num w:numId="11">
    <w:abstractNumId w:val="19"/>
  </w:num>
  <w:num w:numId="12">
    <w:abstractNumId w:val="38"/>
  </w:num>
  <w:num w:numId="13">
    <w:abstractNumId w:val="20"/>
  </w:num>
  <w:num w:numId="14">
    <w:abstractNumId w:val="24"/>
  </w:num>
  <w:num w:numId="15">
    <w:abstractNumId w:val="43"/>
  </w:num>
  <w:num w:numId="16">
    <w:abstractNumId w:val="8"/>
  </w:num>
  <w:num w:numId="17">
    <w:abstractNumId w:val="16"/>
  </w:num>
  <w:num w:numId="18">
    <w:abstractNumId w:val="7"/>
  </w:num>
  <w:num w:numId="19">
    <w:abstractNumId w:val="23"/>
  </w:num>
  <w:num w:numId="20">
    <w:abstractNumId w:val="34"/>
  </w:num>
  <w:num w:numId="21">
    <w:abstractNumId w:val="3"/>
  </w:num>
  <w:num w:numId="22">
    <w:abstractNumId w:val="28"/>
  </w:num>
  <w:num w:numId="23">
    <w:abstractNumId w:val="17"/>
  </w:num>
  <w:num w:numId="24">
    <w:abstractNumId w:val="25"/>
  </w:num>
  <w:num w:numId="25">
    <w:abstractNumId w:val="6"/>
  </w:num>
  <w:num w:numId="26">
    <w:abstractNumId w:val="22"/>
  </w:num>
  <w:num w:numId="27">
    <w:abstractNumId w:val="11"/>
  </w:num>
  <w:num w:numId="28">
    <w:abstractNumId w:val="15"/>
  </w:num>
  <w:num w:numId="29">
    <w:abstractNumId w:val="2"/>
  </w:num>
  <w:num w:numId="30">
    <w:abstractNumId w:val="18"/>
  </w:num>
  <w:num w:numId="31">
    <w:abstractNumId w:val="29"/>
  </w:num>
  <w:num w:numId="32">
    <w:abstractNumId w:val="1"/>
  </w:num>
  <w:num w:numId="33">
    <w:abstractNumId w:val="33"/>
  </w:num>
  <w:num w:numId="34">
    <w:abstractNumId w:val="0"/>
  </w:num>
  <w:num w:numId="35">
    <w:abstractNumId w:val="4"/>
  </w:num>
  <w:num w:numId="36">
    <w:abstractNumId w:val="9"/>
  </w:num>
  <w:num w:numId="37">
    <w:abstractNumId w:val="37"/>
  </w:num>
  <w:num w:numId="38">
    <w:abstractNumId w:val="45"/>
  </w:num>
  <w:num w:numId="39">
    <w:abstractNumId w:val="31"/>
  </w:num>
  <w:num w:numId="40">
    <w:abstractNumId w:val="40"/>
  </w:num>
  <w:num w:numId="41">
    <w:abstractNumId w:val="12"/>
  </w:num>
  <w:num w:numId="42">
    <w:abstractNumId w:val="27"/>
  </w:num>
  <w:num w:numId="43">
    <w:abstractNumId w:val="21"/>
  </w:num>
  <w:num w:numId="44">
    <w:abstractNumId w:val="30"/>
  </w:num>
  <w:num w:numId="45">
    <w:abstractNumId w:val="10"/>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7C"/>
    <w:rsid w:val="00000A75"/>
    <w:rsid w:val="0000262B"/>
    <w:rsid w:val="00011823"/>
    <w:rsid w:val="000167E1"/>
    <w:rsid w:val="00016D58"/>
    <w:rsid w:val="00030FDA"/>
    <w:rsid w:val="00033FBD"/>
    <w:rsid w:val="00053F2E"/>
    <w:rsid w:val="000546DF"/>
    <w:rsid w:val="00065FAA"/>
    <w:rsid w:val="00071045"/>
    <w:rsid w:val="0007354A"/>
    <w:rsid w:val="00074EBD"/>
    <w:rsid w:val="000822A8"/>
    <w:rsid w:val="000A1526"/>
    <w:rsid w:val="000A2632"/>
    <w:rsid w:val="000A26DF"/>
    <w:rsid w:val="000A5BF2"/>
    <w:rsid w:val="000B2260"/>
    <w:rsid w:val="000B662D"/>
    <w:rsid w:val="000C2A2B"/>
    <w:rsid w:val="000C3197"/>
    <w:rsid w:val="000D3421"/>
    <w:rsid w:val="000E2DE0"/>
    <w:rsid w:val="000E31DD"/>
    <w:rsid w:val="000F066E"/>
    <w:rsid w:val="00105ACC"/>
    <w:rsid w:val="0011309C"/>
    <w:rsid w:val="00121EEC"/>
    <w:rsid w:val="001327CC"/>
    <w:rsid w:val="001369FF"/>
    <w:rsid w:val="001433CB"/>
    <w:rsid w:val="00145C25"/>
    <w:rsid w:val="0016242B"/>
    <w:rsid w:val="001627A7"/>
    <w:rsid w:val="00162E3F"/>
    <w:rsid w:val="001755C5"/>
    <w:rsid w:val="00181F1D"/>
    <w:rsid w:val="00185865"/>
    <w:rsid w:val="0018687C"/>
    <w:rsid w:val="001870DD"/>
    <w:rsid w:val="001A0B78"/>
    <w:rsid w:val="001A2041"/>
    <w:rsid w:val="001A55A1"/>
    <w:rsid w:val="001B3ED7"/>
    <w:rsid w:val="001C1600"/>
    <w:rsid w:val="001C366F"/>
    <w:rsid w:val="001C49F9"/>
    <w:rsid w:val="001D139A"/>
    <w:rsid w:val="001E68A6"/>
    <w:rsid w:val="001F2DDB"/>
    <w:rsid w:val="00203C69"/>
    <w:rsid w:val="00206F5E"/>
    <w:rsid w:val="002113E6"/>
    <w:rsid w:val="00214A32"/>
    <w:rsid w:val="00215420"/>
    <w:rsid w:val="00220C53"/>
    <w:rsid w:val="00224054"/>
    <w:rsid w:val="00224077"/>
    <w:rsid w:val="00224ED5"/>
    <w:rsid w:val="00232682"/>
    <w:rsid w:val="00234EF1"/>
    <w:rsid w:val="00235D1E"/>
    <w:rsid w:val="002414A2"/>
    <w:rsid w:val="002416D6"/>
    <w:rsid w:val="002454CE"/>
    <w:rsid w:val="002504AC"/>
    <w:rsid w:val="00250AFF"/>
    <w:rsid w:val="0025440B"/>
    <w:rsid w:val="0026128D"/>
    <w:rsid w:val="002676AD"/>
    <w:rsid w:val="00275AAC"/>
    <w:rsid w:val="002819D5"/>
    <w:rsid w:val="00282C48"/>
    <w:rsid w:val="00285CB8"/>
    <w:rsid w:val="00293590"/>
    <w:rsid w:val="002969DE"/>
    <w:rsid w:val="002A0639"/>
    <w:rsid w:val="002A157E"/>
    <w:rsid w:val="002A53ED"/>
    <w:rsid w:val="002A7A45"/>
    <w:rsid w:val="002B2486"/>
    <w:rsid w:val="002C06BA"/>
    <w:rsid w:val="002C0CE1"/>
    <w:rsid w:val="002E234F"/>
    <w:rsid w:val="002E25DE"/>
    <w:rsid w:val="002F0459"/>
    <w:rsid w:val="002F1528"/>
    <w:rsid w:val="002F3366"/>
    <w:rsid w:val="002F5D6A"/>
    <w:rsid w:val="00306EB7"/>
    <w:rsid w:val="00307372"/>
    <w:rsid w:val="00310D7A"/>
    <w:rsid w:val="0031648A"/>
    <w:rsid w:val="003244BB"/>
    <w:rsid w:val="00332A13"/>
    <w:rsid w:val="00335E54"/>
    <w:rsid w:val="00340031"/>
    <w:rsid w:val="00343716"/>
    <w:rsid w:val="0034390F"/>
    <w:rsid w:val="00345589"/>
    <w:rsid w:val="00347F08"/>
    <w:rsid w:val="00353C33"/>
    <w:rsid w:val="00361F41"/>
    <w:rsid w:val="00364B22"/>
    <w:rsid w:val="00375ACD"/>
    <w:rsid w:val="00375C32"/>
    <w:rsid w:val="00377889"/>
    <w:rsid w:val="0038070F"/>
    <w:rsid w:val="00393CE3"/>
    <w:rsid w:val="00395F40"/>
    <w:rsid w:val="003A5C12"/>
    <w:rsid w:val="003A6F0D"/>
    <w:rsid w:val="003C0022"/>
    <w:rsid w:val="003C7AEE"/>
    <w:rsid w:val="003D5FED"/>
    <w:rsid w:val="003E1167"/>
    <w:rsid w:val="003E2CE2"/>
    <w:rsid w:val="003F439C"/>
    <w:rsid w:val="003F7163"/>
    <w:rsid w:val="003F74A4"/>
    <w:rsid w:val="00401D1B"/>
    <w:rsid w:val="004071E3"/>
    <w:rsid w:val="004138C0"/>
    <w:rsid w:val="00416264"/>
    <w:rsid w:val="00421357"/>
    <w:rsid w:val="00431BB3"/>
    <w:rsid w:val="00432D6E"/>
    <w:rsid w:val="00435604"/>
    <w:rsid w:val="00443B38"/>
    <w:rsid w:val="0044623B"/>
    <w:rsid w:val="00450043"/>
    <w:rsid w:val="00450B1C"/>
    <w:rsid w:val="00462357"/>
    <w:rsid w:val="004664C8"/>
    <w:rsid w:val="004760D8"/>
    <w:rsid w:val="004820C3"/>
    <w:rsid w:val="00487F41"/>
    <w:rsid w:val="00491A35"/>
    <w:rsid w:val="004A2DB7"/>
    <w:rsid w:val="004A5A00"/>
    <w:rsid w:val="004A7672"/>
    <w:rsid w:val="004B23D5"/>
    <w:rsid w:val="004B24F1"/>
    <w:rsid w:val="004B53AA"/>
    <w:rsid w:val="004C1EFC"/>
    <w:rsid w:val="004C4277"/>
    <w:rsid w:val="004C66EB"/>
    <w:rsid w:val="004D0A97"/>
    <w:rsid w:val="004F153B"/>
    <w:rsid w:val="004F7EDF"/>
    <w:rsid w:val="00502C4C"/>
    <w:rsid w:val="00507A6A"/>
    <w:rsid w:val="00523743"/>
    <w:rsid w:val="00523EF2"/>
    <w:rsid w:val="00526C2C"/>
    <w:rsid w:val="00530B49"/>
    <w:rsid w:val="00533635"/>
    <w:rsid w:val="005347FF"/>
    <w:rsid w:val="005409BF"/>
    <w:rsid w:val="00553BF3"/>
    <w:rsid w:val="00557B6D"/>
    <w:rsid w:val="00562414"/>
    <w:rsid w:val="00565E2D"/>
    <w:rsid w:val="0057119F"/>
    <w:rsid w:val="0058091F"/>
    <w:rsid w:val="0058460F"/>
    <w:rsid w:val="00590272"/>
    <w:rsid w:val="00591CA8"/>
    <w:rsid w:val="005A14B6"/>
    <w:rsid w:val="005A3D10"/>
    <w:rsid w:val="005A453A"/>
    <w:rsid w:val="005B5E76"/>
    <w:rsid w:val="005C2435"/>
    <w:rsid w:val="005C7814"/>
    <w:rsid w:val="005F685A"/>
    <w:rsid w:val="005F7124"/>
    <w:rsid w:val="006001FD"/>
    <w:rsid w:val="00601C0E"/>
    <w:rsid w:val="0060288B"/>
    <w:rsid w:val="006107BF"/>
    <w:rsid w:val="006232B9"/>
    <w:rsid w:val="0062516F"/>
    <w:rsid w:val="00626733"/>
    <w:rsid w:val="00633DAB"/>
    <w:rsid w:val="00635742"/>
    <w:rsid w:val="00640915"/>
    <w:rsid w:val="006439DD"/>
    <w:rsid w:val="00645708"/>
    <w:rsid w:val="0064720F"/>
    <w:rsid w:val="00651F31"/>
    <w:rsid w:val="00656840"/>
    <w:rsid w:val="00660DE7"/>
    <w:rsid w:val="0066413D"/>
    <w:rsid w:val="00664EE4"/>
    <w:rsid w:val="00665091"/>
    <w:rsid w:val="006653A4"/>
    <w:rsid w:val="00666D82"/>
    <w:rsid w:val="00673217"/>
    <w:rsid w:val="00674F61"/>
    <w:rsid w:val="00675149"/>
    <w:rsid w:val="0067533C"/>
    <w:rsid w:val="00683A01"/>
    <w:rsid w:val="00684751"/>
    <w:rsid w:val="00684B4E"/>
    <w:rsid w:val="00685669"/>
    <w:rsid w:val="0069531C"/>
    <w:rsid w:val="00695673"/>
    <w:rsid w:val="006977B8"/>
    <w:rsid w:val="006A3730"/>
    <w:rsid w:val="006A7043"/>
    <w:rsid w:val="006B3235"/>
    <w:rsid w:val="006C1CEC"/>
    <w:rsid w:val="006D0954"/>
    <w:rsid w:val="006D16C9"/>
    <w:rsid w:val="006D4BB0"/>
    <w:rsid w:val="006F0A03"/>
    <w:rsid w:val="006F1C42"/>
    <w:rsid w:val="006F5A26"/>
    <w:rsid w:val="006F78BA"/>
    <w:rsid w:val="007007FD"/>
    <w:rsid w:val="00701A95"/>
    <w:rsid w:val="00703DED"/>
    <w:rsid w:val="00704856"/>
    <w:rsid w:val="00704C6E"/>
    <w:rsid w:val="00711D00"/>
    <w:rsid w:val="007151BD"/>
    <w:rsid w:val="007308C8"/>
    <w:rsid w:val="007453B0"/>
    <w:rsid w:val="0076334A"/>
    <w:rsid w:val="007653A1"/>
    <w:rsid w:val="00776D4D"/>
    <w:rsid w:val="00780FC7"/>
    <w:rsid w:val="007874D3"/>
    <w:rsid w:val="007930C3"/>
    <w:rsid w:val="007932D8"/>
    <w:rsid w:val="0079337E"/>
    <w:rsid w:val="00795D66"/>
    <w:rsid w:val="007A443B"/>
    <w:rsid w:val="007A4563"/>
    <w:rsid w:val="007A6986"/>
    <w:rsid w:val="007B5879"/>
    <w:rsid w:val="007B7D15"/>
    <w:rsid w:val="007C223C"/>
    <w:rsid w:val="007C3C99"/>
    <w:rsid w:val="007D0BB9"/>
    <w:rsid w:val="007D6257"/>
    <w:rsid w:val="0080047E"/>
    <w:rsid w:val="0080734E"/>
    <w:rsid w:val="00810837"/>
    <w:rsid w:val="008110C8"/>
    <w:rsid w:val="00823933"/>
    <w:rsid w:val="008441B4"/>
    <w:rsid w:val="00846933"/>
    <w:rsid w:val="00853E09"/>
    <w:rsid w:val="00861E46"/>
    <w:rsid w:val="00870DD3"/>
    <w:rsid w:val="00873779"/>
    <w:rsid w:val="00874CBE"/>
    <w:rsid w:val="008770B9"/>
    <w:rsid w:val="00881514"/>
    <w:rsid w:val="00882D59"/>
    <w:rsid w:val="008A0C22"/>
    <w:rsid w:val="008A463C"/>
    <w:rsid w:val="008A7BDD"/>
    <w:rsid w:val="008B756D"/>
    <w:rsid w:val="008C12E0"/>
    <w:rsid w:val="008C1463"/>
    <w:rsid w:val="008C3CE2"/>
    <w:rsid w:val="008C3CEB"/>
    <w:rsid w:val="008C5627"/>
    <w:rsid w:val="008C5CEE"/>
    <w:rsid w:val="008C7A30"/>
    <w:rsid w:val="008E208C"/>
    <w:rsid w:val="008E6817"/>
    <w:rsid w:val="008E7274"/>
    <w:rsid w:val="008F3285"/>
    <w:rsid w:val="00900315"/>
    <w:rsid w:val="009017B5"/>
    <w:rsid w:val="00910BF4"/>
    <w:rsid w:val="009112D4"/>
    <w:rsid w:val="009144FE"/>
    <w:rsid w:val="00914B1A"/>
    <w:rsid w:val="00917DCF"/>
    <w:rsid w:val="00921B4D"/>
    <w:rsid w:val="00925888"/>
    <w:rsid w:val="00927C94"/>
    <w:rsid w:val="00933E07"/>
    <w:rsid w:val="00936E09"/>
    <w:rsid w:val="009370AA"/>
    <w:rsid w:val="00937613"/>
    <w:rsid w:val="00940D6D"/>
    <w:rsid w:val="009413C6"/>
    <w:rsid w:val="00941AAD"/>
    <w:rsid w:val="00947593"/>
    <w:rsid w:val="00947F17"/>
    <w:rsid w:val="0096036C"/>
    <w:rsid w:val="009611A6"/>
    <w:rsid w:val="0097562F"/>
    <w:rsid w:val="00975AA6"/>
    <w:rsid w:val="00980CA5"/>
    <w:rsid w:val="00981BE7"/>
    <w:rsid w:val="0098315B"/>
    <w:rsid w:val="00991526"/>
    <w:rsid w:val="009A0482"/>
    <w:rsid w:val="009A337C"/>
    <w:rsid w:val="009A49AB"/>
    <w:rsid w:val="009A7414"/>
    <w:rsid w:val="009B65BB"/>
    <w:rsid w:val="009C7945"/>
    <w:rsid w:val="009D19C8"/>
    <w:rsid w:val="009D4C01"/>
    <w:rsid w:val="009E0097"/>
    <w:rsid w:val="009E6752"/>
    <w:rsid w:val="009E69D0"/>
    <w:rsid w:val="009F418A"/>
    <w:rsid w:val="009F5248"/>
    <w:rsid w:val="009F5ECF"/>
    <w:rsid w:val="00A0163E"/>
    <w:rsid w:val="00A03EF9"/>
    <w:rsid w:val="00A10894"/>
    <w:rsid w:val="00A24933"/>
    <w:rsid w:val="00A40952"/>
    <w:rsid w:val="00A41B1F"/>
    <w:rsid w:val="00A516B2"/>
    <w:rsid w:val="00A528A3"/>
    <w:rsid w:val="00A545B7"/>
    <w:rsid w:val="00A61F3C"/>
    <w:rsid w:val="00A66AD8"/>
    <w:rsid w:val="00A67305"/>
    <w:rsid w:val="00A80512"/>
    <w:rsid w:val="00A8105C"/>
    <w:rsid w:val="00A82582"/>
    <w:rsid w:val="00A83134"/>
    <w:rsid w:val="00A87C79"/>
    <w:rsid w:val="00A970CE"/>
    <w:rsid w:val="00AA21EC"/>
    <w:rsid w:val="00AC7C58"/>
    <w:rsid w:val="00AD0FE5"/>
    <w:rsid w:val="00AD2997"/>
    <w:rsid w:val="00AF20BB"/>
    <w:rsid w:val="00AF668A"/>
    <w:rsid w:val="00B009DB"/>
    <w:rsid w:val="00B034D1"/>
    <w:rsid w:val="00B10EA3"/>
    <w:rsid w:val="00B177EC"/>
    <w:rsid w:val="00B21D18"/>
    <w:rsid w:val="00B31461"/>
    <w:rsid w:val="00B3237A"/>
    <w:rsid w:val="00B375E2"/>
    <w:rsid w:val="00B410A7"/>
    <w:rsid w:val="00B565AA"/>
    <w:rsid w:val="00B67C49"/>
    <w:rsid w:val="00B716AC"/>
    <w:rsid w:val="00B762AC"/>
    <w:rsid w:val="00B77244"/>
    <w:rsid w:val="00B84D1A"/>
    <w:rsid w:val="00B97878"/>
    <w:rsid w:val="00BA119B"/>
    <w:rsid w:val="00BA56AB"/>
    <w:rsid w:val="00BB0393"/>
    <w:rsid w:val="00BB21AB"/>
    <w:rsid w:val="00BB5AE0"/>
    <w:rsid w:val="00BC44D9"/>
    <w:rsid w:val="00BE2D35"/>
    <w:rsid w:val="00BE387D"/>
    <w:rsid w:val="00BE52AE"/>
    <w:rsid w:val="00BE5503"/>
    <w:rsid w:val="00BE5919"/>
    <w:rsid w:val="00BF3484"/>
    <w:rsid w:val="00C01746"/>
    <w:rsid w:val="00C104C1"/>
    <w:rsid w:val="00C124EE"/>
    <w:rsid w:val="00C12B04"/>
    <w:rsid w:val="00C3550E"/>
    <w:rsid w:val="00C53782"/>
    <w:rsid w:val="00C60D4F"/>
    <w:rsid w:val="00C6324F"/>
    <w:rsid w:val="00C676BB"/>
    <w:rsid w:val="00C7175F"/>
    <w:rsid w:val="00C7377D"/>
    <w:rsid w:val="00C751A2"/>
    <w:rsid w:val="00C75DF9"/>
    <w:rsid w:val="00C8507B"/>
    <w:rsid w:val="00C90867"/>
    <w:rsid w:val="00C90DEA"/>
    <w:rsid w:val="00C91B47"/>
    <w:rsid w:val="00C94D1E"/>
    <w:rsid w:val="00C95ADD"/>
    <w:rsid w:val="00CA06D2"/>
    <w:rsid w:val="00CB2DC5"/>
    <w:rsid w:val="00CD1137"/>
    <w:rsid w:val="00CD364A"/>
    <w:rsid w:val="00CD4980"/>
    <w:rsid w:val="00CD5766"/>
    <w:rsid w:val="00CE4089"/>
    <w:rsid w:val="00CE47D5"/>
    <w:rsid w:val="00CE7118"/>
    <w:rsid w:val="00CF0033"/>
    <w:rsid w:val="00CF29F0"/>
    <w:rsid w:val="00CF5F52"/>
    <w:rsid w:val="00D05A1F"/>
    <w:rsid w:val="00D16174"/>
    <w:rsid w:val="00D2524C"/>
    <w:rsid w:val="00D44AB1"/>
    <w:rsid w:val="00D4599B"/>
    <w:rsid w:val="00D4624A"/>
    <w:rsid w:val="00D46285"/>
    <w:rsid w:val="00D53FE0"/>
    <w:rsid w:val="00D56B22"/>
    <w:rsid w:val="00D62DF2"/>
    <w:rsid w:val="00D64AD6"/>
    <w:rsid w:val="00D66257"/>
    <w:rsid w:val="00D7067B"/>
    <w:rsid w:val="00D77DC2"/>
    <w:rsid w:val="00D863D0"/>
    <w:rsid w:val="00D9086C"/>
    <w:rsid w:val="00D96C78"/>
    <w:rsid w:val="00DA49B3"/>
    <w:rsid w:val="00DB123D"/>
    <w:rsid w:val="00DB6815"/>
    <w:rsid w:val="00DC3CBE"/>
    <w:rsid w:val="00DC7853"/>
    <w:rsid w:val="00DC7E05"/>
    <w:rsid w:val="00DD7B09"/>
    <w:rsid w:val="00DE3668"/>
    <w:rsid w:val="00DE4399"/>
    <w:rsid w:val="00DE547E"/>
    <w:rsid w:val="00DE5E5C"/>
    <w:rsid w:val="00DF72C5"/>
    <w:rsid w:val="00E059EF"/>
    <w:rsid w:val="00E14244"/>
    <w:rsid w:val="00E40ED5"/>
    <w:rsid w:val="00E514B8"/>
    <w:rsid w:val="00E51614"/>
    <w:rsid w:val="00E52C90"/>
    <w:rsid w:val="00E55D58"/>
    <w:rsid w:val="00E55E8E"/>
    <w:rsid w:val="00E57262"/>
    <w:rsid w:val="00E6603E"/>
    <w:rsid w:val="00E66048"/>
    <w:rsid w:val="00E73629"/>
    <w:rsid w:val="00E764F7"/>
    <w:rsid w:val="00E82414"/>
    <w:rsid w:val="00E82A30"/>
    <w:rsid w:val="00E8769D"/>
    <w:rsid w:val="00E9184B"/>
    <w:rsid w:val="00E91FF5"/>
    <w:rsid w:val="00EA0733"/>
    <w:rsid w:val="00EA6C7E"/>
    <w:rsid w:val="00EA7CC6"/>
    <w:rsid w:val="00EB2A5C"/>
    <w:rsid w:val="00EB42CF"/>
    <w:rsid w:val="00EB672B"/>
    <w:rsid w:val="00EC15F4"/>
    <w:rsid w:val="00EC2E84"/>
    <w:rsid w:val="00EC4476"/>
    <w:rsid w:val="00ED6FC8"/>
    <w:rsid w:val="00ED7220"/>
    <w:rsid w:val="00ED7DB8"/>
    <w:rsid w:val="00EE3ED4"/>
    <w:rsid w:val="00EE66FA"/>
    <w:rsid w:val="00EF04B2"/>
    <w:rsid w:val="00EF1A6E"/>
    <w:rsid w:val="00EF295B"/>
    <w:rsid w:val="00EF2A3B"/>
    <w:rsid w:val="00EF4DAB"/>
    <w:rsid w:val="00F00A29"/>
    <w:rsid w:val="00F016EC"/>
    <w:rsid w:val="00F10749"/>
    <w:rsid w:val="00F155CD"/>
    <w:rsid w:val="00F23DCE"/>
    <w:rsid w:val="00F26B97"/>
    <w:rsid w:val="00F27C42"/>
    <w:rsid w:val="00F5114B"/>
    <w:rsid w:val="00F651BA"/>
    <w:rsid w:val="00F6742C"/>
    <w:rsid w:val="00F77371"/>
    <w:rsid w:val="00F824EE"/>
    <w:rsid w:val="00F8307C"/>
    <w:rsid w:val="00F86363"/>
    <w:rsid w:val="00F86A90"/>
    <w:rsid w:val="00F94CA1"/>
    <w:rsid w:val="00F953EF"/>
    <w:rsid w:val="00FA1BCE"/>
    <w:rsid w:val="00FA7D57"/>
    <w:rsid w:val="00FB2A0C"/>
    <w:rsid w:val="00FB4A45"/>
    <w:rsid w:val="00FD4EF4"/>
    <w:rsid w:val="00FD79FB"/>
    <w:rsid w:val="00FE142C"/>
    <w:rsid w:val="00FE2BB4"/>
    <w:rsid w:val="00FF467F"/>
    <w:rsid w:val="00FF7D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C665C5F-942F-4468-AF5C-C439A757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C2435"/>
    <w:pPr>
      <w:spacing w:after="200" w:line="276" w:lineRule="auto"/>
      <w:jc w:val="both"/>
    </w:pPr>
    <w:rPr>
      <w:rFonts w:ascii="Calibri" w:eastAsia="Calibri" w:hAnsi="Calibri" w:cs="Times New Roman"/>
      <w:lang w:val="en-US"/>
    </w:rPr>
  </w:style>
  <w:style w:type="paragraph" w:styleId="Heading1">
    <w:name w:val="heading 1"/>
    <w:basedOn w:val="Normal"/>
    <w:next w:val="Normal"/>
    <w:link w:val="Heading1Char"/>
    <w:uiPriority w:val="9"/>
    <w:qFormat/>
    <w:rsid w:val="0018687C"/>
    <w:pPr>
      <w:keepNext/>
      <w:keepLines/>
      <w:spacing w:before="480" w:after="0"/>
      <w:outlineLvl w:val="0"/>
    </w:pPr>
    <w:rPr>
      <w:rFonts w:ascii="Cambria" w:eastAsia="Times New Roman" w:hAnsi="Cambria"/>
      <w:b/>
      <w:bCs/>
      <w:color w:val="527D55"/>
      <w:sz w:val="28"/>
      <w:szCs w:val="28"/>
    </w:rPr>
  </w:style>
  <w:style w:type="paragraph" w:styleId="Heading2">
    <w:name w:val="heading 2"/>
    <w:basedOn w:val="Normal"/>
    <w:next w:val="Normal"/>
    <w:link w:val="Heading2Char"/>
    <w:uiPriority w:val="9"/>
    <w:unhideWhenUsed/>
    <w:qFormat/>
    <w:rsid w:val="00DC3CBE"/>
    <w:pPr>
      <w:keepNext/>
      <w:keepLines/>
      <w:spacing w:before="40" w:after="0"/>
      <w:outlineLvl w:val="1"/>
    </w:pPr>
    <w:rPr>
      <w:rFonts w:asciiTheme="majorHAnsi" w:eastAsiaTheme="majorEastAsia" w:hAnsiTheme="majorHAnsi" w:cstheme="majorBidi"/>
      <w:color w:val="538135" w:themeColor="accent6" w:themeShade="BF"/>
      <w:sz w:val="26"/>
      <w:szCs w:val="26"/>
    </w:rPr>
  </w:style>
  <w:style w:type="paragraph" w:styleId="Heading3">
    <w:name w:val="heading 3"/>
    <w:basedOn w:val="Normal"/>
    <w:next w:val="Normal"/>
    <w:link w:val="Heading3Char"/>
    <w:uiPriority w:val="9"/>
    <w:unhideWhenUsed/>
    <w:qFormat/>
    <w:rsid w:val="00633DAB"/>
    <w:pPr>
      <w:keepNext/>
      <w:keepLines/>
      <w:spacing w:before="40" w:after="0"/>
      <w:outlineLvl w:val="2"/>
    </w:pPr>
    <w:rPr>
      <w:rFonts w:asciiTheme="majorHAnsi" w:eastAsiaTheme="majorEastAsia" w:hAnsiTheme="majorHAnsi" w:cstheme="majorBidi"/>
      <w:color w:val="538135" w:themeColor="accent6"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87C"/>
    <w:rPr>
      <w:rFonts w:ascii="Cambria" w:eastAsia="Times New Roman" w:hAnsi="Cambria" w:cs="Times New Roman"/>
      <w:b/>
      <w:bCs/>
      <w:color w:val="527D55"/>
      <w:sz w:val="28"/>
      <w:szCs w:val="28"/>
      <w:lang w:val="en-US"/>
    </w:rPr>
  </w:style>
  <w:style w:type="paragraph" w:styleId="NoSpacing">
    <w:name w:val="No Spacing"/>
    <w:link w:val="NoSpacingChar"/>
    <w:uiPriority w:val="1"/>
    <w:qFormat/>
    <w:rsid w:val="0018687C"/>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18687C"/>
    <w:rPr>
      <w:rFonts w:ascii="Calibri" w:eastAsia="Calibri" w:hAnsi="Calibri" w:cs="Times New Roman"/>
      <w:lang w:val="en-US"/>
    </w:rPr>
  </w:style>
  <w:style w:type="paragraph" w:styleId="TOCHeading">
    <w:name w:val="TOC Heading"/>
    <w:basedOn w:val="Heading1"/>
    <w:next w:val="Normal"/>
    <w:uiPriority w:val="39"/>
    <w:unhideWhenUsed/>
    <w:qFormat/>
    <w:rsid w:val="0018687C"/>
    <w:pPr>
      <w:outlineLvl w:val="9"/>
    </w:pPr>
  </w:style>
  <w:style w:type="paragraph" w:styleId="BodyText">
    <w:name w:val="Body Text"/>
    <w:basedOn w:val="Normal"/>
    <w:link w:val="BodyTextChar"/>
    <w:uiPriority w:val="99"/>
    <w:unhideWhenUsed/>
    <w:rsid w:val="0018687C"/>
    <w:rPr>
      <w:sz w:val="20"/>
      <w:szCs w:val="20"/>
    </w:rPr>
  </w:style>
  <w:style w:type="character" w:customStyle="1" w:styleId="BodyTextChar">
    <w:name w:val="Body Text Char"/>
    <w:basedOn w:val="DefaultParagraphFont"/>
    <w:link w:val="BodyText"/>
    <w:uiPriority w:val="99"/>
    <w:rsid w:val="0018687C"/>
    <w:rPr>
      <w:rFonts w:ascii="Calibri" w:eastAsia="Calibri" w:hAnsi="Calibri" w:cs="Times New Roman"/>
      <w:sz w:val="20"/>
      <w:szCs w:val="20"/>
      <w:lang w:val="en-US"/>
    </w:rPr>
  </w:style>
  <w:style w:type="paragraph" w:styleId="TOC1">
    <w:name w:val="toc 1"/>
    <w:basedOn w:val="Normal"/>
    <w:next w:val="Normal"/>
    <w:autoRedefine/>
    <w:uiPriority w:val="39"/>
    <w:unhideWhenUsed/>
    <w:rsid w:val="0018687C"/>
    <w:pPr>
      <w:tabs>
        <w:tab w:val="right" w:leader="dot" w:pos="9396"/>
      </w:tabs>
      <w:spacing w:after="100" w:line="240" w:lineRule="auto"/>
    </w:pPr>
  </w:style>
  <w:style w:type="character" w:styleId="Hyperlink">
    <w:name w:val="Hyperlink"/>
    <w:uiPriority w:val="99"/>
    <w:unhideWhenUsed/>
    <w:rsid w:val="0018687C"/>
    <w:rPr>
      <w:color w:val="DB5353"/>
      <w:u w:val="single"/>
    </w:rPr>
  </w:style>
  <w:style w:type="paragraph" w:styleId="Title">
    <w:name w:val="Title"/>
    <w:basedOn w:val="Normal"/>
    <w:next w:val="Normal"/>
    <w:link w:val="TitleChar"/>
    <w:uiPriority w:val="10"/>
    <w:qFormat/>
    <w:rsid w:val="001868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87C"/>
    <w:rPr>
      <w:rFonts w:asciiTheme="majorHAnsi" w:eastAsiaTheme="majorEastAsia" w:hAnsiTheme="majorHAnsi" w:cstheme="majorBidi"/>
      <w:spacing w:val="-10"/>
      <w:kern w:val="28"/>
      <w:sz w:val="56"/>
      <w:szCs w:val="56"/>
      <w:lang w:val="en-US"/>
    </w:rPr>
  </w:style>
  <w:style w:type="character" w:customStyle="1" w:styleId="Heading2Char">
    <w:name w:val="Heading 2 Char"/>
    <w:basedOn w:val="DefaultParagraphFont"/>
    <w:link w:val="Heading2"/>
    <w:uiPriority w:val="9"/>
    <w:rsid w:val="00DC3CBE"/>
    <w:rPr>
      <w:rFonts w:asciiTheme="majorHAnsi" w:eastAsiaTheme="majorEastAsia" w:hAnsiTheme="majorHAnsi" w:cstheme="majorBidi"/>
      <w:color w:val="538135" w:themeColor="accent6" w:themeShade="BF"/>
      <w:sz w:val="26"/>
      <w:szCs w:val="26"/>
      <w:lang w:val="en-US"/>
    </w:rPr>
  </w:style>
  <w:style w:type="paragraph" w:styleId="NormalWeb">
    <w:name w:val="Normal (Web)"/>
    <w:aliases w:val="Standard (Web) Char,Standard (Web) Char Char Char Char,Standard (Web) Char Char Char  Char Char,Standard (Web) Char Char Char ,Standard (Web) Char Char Char"/>
    <w:basedOn w:val="Normal"/>
    <w:link w:val="NormalWebChar"/>
    <w:uiPriority w:val="99"/>
    <w:unhideWhenUsed/>
    <w:qFormat/>
    <w:rsid w:val="00D2524C"/>
    <w:pPr>
      <w:spacing w:before="100" w:beforeAutospacing="1" w:after="100" w:afterAutospacing="1" w:line="240" w:lineRule="auto"/>
    </w:pPr>
    <w:rPr>
      <w:rFonts w:ascii="Times New Roman" w:eastAsia="Times New Roman" w:hAnsi="Times New Roman"/>
      <w:sz w:val="24"/>
      <w:szCs w:val="24"/>
      <w:lang w:val="hr-HR" w:eastAsia="hr-HR"/>
    </w:rPr>
  </w:style>
  <w:style w:type="character" w:customStyle="1" w:styleId="NormalWebChar">
    <w:name w:val="Normal (Web) Char"/>
    <w:aliases w:val="Standard (Web) Char Char,Standard (Web) Char Char Char Char Char,Standard (Web) Char Char Char  Char Char Char,Standard (Web) Char Char Char  Char,Standard (Web) Char Char Char Char1"/>
    <w:basedOn w:val="DefaultParagraphFont"/>
    <w:link w:val="NormalWeb"/>
    <w:uiPriority w:val="99"/>
    <w:rsid w:val="00BB21AB"/>
    <w:rPr>
      <w:rFonts w:ascii="Times New Roman" w:eastAsia="Times New Roman" w:hAnsi="Times New Roman" w:cs="Times New Roman"/>
      <w:sz w:val="24"/>
      <w:szCs w:val="24"/>
      <w:lang w:eastAsia="hr-HR"/>
    </w:rPr>
  </w:style>
  <w:style w:type="character" w:styleId="FollowedHyperlink">
    <w:name w:val="FollowedHyperlink"/>
    <w:basedOn w:val="DefaultParagraphFont"/>
    <w:uiPriority w:val="99"/>
    <w:semiHidden/>
    <w:unhideWhenUsed/>
    <w:rsid w:val="00BB21AB"/>
    <w:rPr>
      <w:color w:val="954F72" w:themeColor="followedHyperlink"/>
      <w:u w:val="single"/>
    </w:rPr>
  </w:style>
  <w:style w:type="paragraph" w:styleId="BalloonText">
    <w:name w:val="Balloon Text"/>
    <w:basedOn w:val="Normal"/>
    <w:link w:val="BalloonTextChar"/>
    <w:uiPriority w:val="99"/>
    <w:semiHidden/>
    <w:unhideWhenUsed/>
    <w:rsid w:val="00466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4C8"/>
    <w:rPr>
      <w:rFonts w:ascii="Segoe UI" w:eastAsia="Calibri" w:hAnsi="Segoe UI" w:cs="Segoe UI"/>
      <w:sz w:val="18"/>
      <w:szCs w:val="18"/>
      <w:lang w:val="en-US"/>
    </w:rPr>
  </w:style>
  <w:style w:type="table" w:styleId="TableGrid">
    <w:name w:val="Table Grid"/>
    <w:basedOn w:val="TableNormal"/>
    <w:uiPriority w:val="59"/>
    <w:rsid w:val="0016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2E3F"/>
    <w:pPr>
      <w:ind w:left="720"/>
      <w:contextualSpacing/>
    </w:pPr>
  </w:style>
  <w:style w:type="paragraph" w:styleId="FootnoteText">
    <w:name w:val="footnote text"/>
    <w:basedOn w:val="Normal"/>
    <w:link w:val="FootnoteTextChar"/>
    <w:semiHidden/>
    <w:rsid w:val="00074EBD"/>
    <w:pPr>
      <w:spacing w:after="0" w:line="240" w:lineRule="auto"/>
    </w:pPr>
    <w:rPr>
      <w:rFonts w:eastAsia="Times New Roman"/>
      <w:sz w:val="20"/>
      <w:szCs w:val="20"/>
      <w:lang w:val="hr-HR" w:eastAsia="hr-HR"/>
    </w:rPr>
  </w:style>
  <w:style w:type="character" w:customStyle="1" w:styleId="FootnoteTextChar">
    <w:name w:val="Footnote Text Char"/>
    <w:basedOn w:val="DefaultParagraphFont"/>
    <w:link w:val="FootnoteText"/>
    <w:uiPriority w:val="99"/>
    <w:semiHidden/>
    <w:rsid w:val="00074EBD"/>
    <w:rPr>
      <w:rFonts w:ascii="Calibri" w:eastAsia="Times New Roman" w:hAnsi="Calibri" w:cs="Times New Roman"/>
      <w:sz w:val="20"/>
      <w:szCs w:val="20"/>
      <w:lang w:eastAsia="hr-HR"/>
    </w:rPr>
  </w:style>
  <w:style w:type="character" w:styleId="FootnoteReference">
    <w:name w:val="footnote reference"/>
    <w:semiHidden/>
    <w:rsid w:val="00074EBD"/>
    <w:rPr>
      <w:vertAlign w:val="superscript"/>
    </w:rPr>
  </w:style>
  <w:style w:type="paragraph" w:customStyle="1" w:styleId="Default">
    <w:name w:val="Default"/>
    <w:rsid w:val="00B009DB"/>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unhideWhenUsed/>
    <w:rsid w:val="0007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val="hr-HR" w:eastAsia="hr-HR"/>
    </w:rPr>
  </w:style>
  <w:style w:type="character" w:customStyle="1" w:styleId="HTMLPreformattedChar">
    <w:name w:val="HTML Preformatted Char"/>
    <w:basedOn w:val="DefaultParagraphFont"/>
    <w:link w:val="HTMLPreformatted"/>
    <w:uiPriority w:val="99"/>
    <w:rsid w:val="0007354A"/>
    <w:rPr>
      <w:rFonts w:ascii="Courier New" w:hAnsi="Courier New" w:cs="Courier New"/>
      <w:color w:val="000000"/>
      <w:sz w:val="20"/>
      <w:szCs w:val="20"/>
      <w:lang w:eastAsia="hr-HR"/>
    </w:rPr>
  </w:style>
  <w:style w:type="paragraph" w:styleId="TOC2">
    <w:name w:val="toc 2"/>
    <w:basedOn w:val="Normal"/>
    <w:next w:val="Normal"/>
    <w:autoRedefine/>
    <w:uiPriority w:val="39"/>
    <w:unhideWhenUsed/>
    <w:rsid w:val="003F74A4"/>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3F74A4"/>
    <w:pPr>
      <w:spacing w:after="100" w:line="259" w:lineRule="auto"/>
      <w:ind w:left="440"/>
    </w:pPr>
    <w:rPr>
      <w:rFonts w:asciiTheme="minorHAnsi" w:eastAsiaTheme="minorEastAsia" w:hAnsiTheme="minorHAnsi"/>
    </w:rPr>
  </w:style>
  <w:style w:type="character" w:styleId="CommentReference">
    <w:name w:val="annotation reference"/>
    <w:basedOn w:val="DefaultParagraphFont"/>
    <w:uiPriority w:val="99"/>
    <w:semiHidden/>
    <w:unhideWhenUsed/>
    <w:rsid w:val="00491A35"/>
    <w:rPr>
      <w:sz w:val="16"/>
      <w:szCs w:val="16"/>
    </w:rPr>
  </w:style>
  <w:style w:type="paragraph" w:styleId="CommentText">
    <w:name w:val="annotation text"/>
    <w:basedOn w:val="Normal"/>
    <w:link w:val="CommentTextChar"/>
    <w:uiPriority w:val="99"/>
    <w:unhideWhenUsed/>
    <w:rsid w:val="00491A35"/>
    <w:pPr>
      <w:spacing w:line="240" w:lineRule="auto"/>
    </w:pPr>
    <w:rPr>
      <w:sz w:val="20"/>
      <w:szCs w:val="20"/>
    </w:rPr>
  </w:style>
  <w:style w:type="character" w:customStyle="1" w:styleId="CommentTextChar">
    <w:name w:val="Comment Text Char"/>
    <w:basedOn w:val="DefaultParagraphFont"/>
    <w:link w:val="CommentText"/>
    <w:uiPriority w:val="99"/>
    <w:rsid w:val="00491A35"/>
    <w:rPr>
      <w:rFonts w:ascii="Calibri" w:eastAsia="Calibri" w:hAnsi="Calibri" w:cs="Times New Roman"/>
      <w:sz w:val="20"/>
      <w:szCs w:val="20"/>
      <w:lang w:val="en-US"/>
    </w:rPr>
  </w:style>
  <w:style w:type="character" w:customStyle="1" w:styleId="Heading3Char">
    <w:name w:val="Heading 3 Char"/>
    <w:basedOn w:val="DefaultParagraphFont"/>
    <w:link w:val="Heading3"/>
    <w:uiPriority w:val="9"/>
    <w:rsid w:val="00633DAB"/>
    <w:rPr>
      <w:rFonts w:asciiTheme="majorHAnsi" w:eastAsiaTheme="majorEastAsia" w:hAnsiTheme="majorHAnsi" w:cstheme="majorBidi"/>
      <w:color w:val="538135" w:themeColor="accent6" w:themeShade="BF"/>
      <w:sz w:val="24"/>
      <w:szCs w:val="24"/>
      <w:lang w:val="en-US"/>
    </w:rPr>
  </w:style>
  <w:style w:type="character" w:customStyle="1" w:styleId="st">
    <w:name w:val="st"/>
    <w:basedOn w:val="DefaultParagraphFont"/>
    <w:rsid w:val="00ED7220"/>
  </w:style>
  <w:style w:type="paragraph" w:styleId="Header">
    <w:name w:val="header"/>
    <w:basedOn w:val="Normal"/>
    <w:link w:val="HeaderChar"/>
    <w:uiPriority w:val="99"/>
    <w:unhideWhenUsed/>
    <w:rsid w:val="004C1E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1EFC"/>
    <w:rPr>
      <w:rFonts w:ascii="Calibri" w:eastAsia="Calibri" w:hAnsi="Calibri" w:cs="Times New Roman"/>
      <w:lang w:val="en-US"/>
    </w:rPr>
  </w:style>
  <w:style w:type="paragraph" w:styleId="Footer">
    <w:name w:val="footer"/>
    <w:basedOn w:val="Normal"/>
    <w:link w:val="FooterChar"/>
    <w:uiPriority w:val="99"/>
    <w:unhideWhenUsed/>
    <w:rsid w:val="004C1E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1EFC"/>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937613"/>
    <w:rPr>
      <w:b/>
      <w:bCs/>
    </w:rPr>
  </w:style>
  <w:style w:type="character" w:customStyle="1" w:styleId="CommentSubjectChar">
    <w:name w:val="Comment Subject Char"/>
    <w:basedOn w:val="CommentTextChar"/>
    <w:link w:val="CommentSubject"/>
    <w:uiPriority w:val="99"/>
    <w:semiHidden/>
    <w:rsid w:val="00937613"/>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993279">
      <w:bodyDiv w:val="1"/>
      <w:marLeft w:val="0"/>
      <w:marRight w:val="0"/>
      <w:marTop w:val="0"/>
      <w:marBottom w:val="0"/>
      <w:divBdr>
        <w:top w:val="none" w:sz="0" w:space="0" w:color="auto"/>
        <w:left w:val="none" w:sz="0" w:space="0" w:color="auto"/>
        <w:bottom w:val="none" w:sz="0" w:space="0" w:color="auto"/>
        <w:right w:val="none" w:sz="0" w:space="0" w:color="auto"/>
      </w:divBdr>
    </w:div>
    <w:div w:id="929460664">
      <w:bodyDiv w:val="1"/>
      <w:marLeft w:val="0"/>
      <w:marRight w:val="0"/>
      <w:marTop w:val="0"/>
      <w:marBottom w:val="0"/>
      <w:divBdr>
        <w:top w:val="none" w:sz="0" w:space="0" w:color="auto"/>
        <w:left w:val="none" w:sz="0" w:space="0" w:color="auto"/>
        <w:bottom w:val="none" w:sz="0" w:space="0" w:color="auto"/>
        <w:right w:val="none" w:sz="0" w:space="0" w:color="auto"/>
      </w:divBdr>
    </w:div>
    <w:div w:id="1307781310">
      <w:bodyDiv w:val="1"/>
      <w:marLeft w:val="0"/>
      <w:marRight w:val="0"/>
      <w:marTop w:val="0"/>
      <w:marBottom w:val="0"/>
      <w:divBdr>
        <w:top w:val="none" w:sz="0" w:space="0" w:color="auto"/>
        <w:left w:val="none" w:sz="0" w:space="0" w:color="auto"/>
        <w:bottom w:val="none" w:sz="0" w:space="0" w:color="auto"/>
        <w:right w:val="none" w:sz="0" w:space="0" w:color="auto"/>
      </w:divBdr>
    </w:div>
    <w:div w:id="1775326506">
      <w:bodyDiv w:val="1"/>
      <w:marLeft w:val="0"/>
      <w:marRight w:val="0"/>
      <w:marTop w:val="0"/>
      <w:marBottom w:val="0"/>
      <w:divBdr>
        <w:top w:val="none" w:sz="0" w:space="0" w:color="auto"/>
        <w:left w:val="none" w:sz="0" w:space="0" w:color="auto"/>
        <w:bottom w:val="none" w:sz="0" w:space="0" w:color="auto"/>
        <w:right w:val="none" w:sz="0" w:space="0" w:color="auto"/>
      </w:divBdr>
      <w:divsChild>
        <w:div w:id="211426437">
          <w:marLeft w:val="0"/>
          <w:marRight w:val="0"/>
          <w:marTop w:val="0"/>
          <w:marBottom w:val="0"/>
          <w:divBdr>
            <w:top w:val="none" w:sz="0" w:space="0" w:color="auto"/>
            <w:left w:val="none" w:sz="0" w:space="0" w:color="auto"/>
            <w:bottom w:val="none" w:sz="0" w:space="0" w:color="auto"/>
            <w:right w:val="none" w:sz="0" w:space="0" w:color="auto"/>
          </w:divBdr>
        </w:div>
        <w:div w:id="919169627">
          <w:marLeft w:val="0"/>
          <w:marRight w:val="0"/>
          <w:marTop w:val="0"/>
          <w:marBottom w:val="0"/>
          <w:divBdr>
            <w:top w:val="none" w:sz="0" w:space="0" w:color="auto"/>
            <w:left w:val="none" w:sz="0" w:space="0" w:color="auto"/>
            <w:bottom w:val="none" w:sz="0" w:space="0" w:color="auto"/>
            <w:right w:val="none" w:sz="0" w:space="0" w:color="auto"/>
          </w:divBdr>
        </w:div>
        <w:div w:id="980765536">
          <w:marLeft w:val="0"/>
          <w:marRight w:val="0"/>
          <w:marTop w:val="0"/>
          <w:marBottom w:val="0"/>
          <w:divBdr>
            <w:top w:val="none" w:sz="0" w:space="0" w:color="auto"/>
            <w:left w:val="none" w:sz="0" w:space="0" w:color="auto"/>
            <w:bottom w:val="none" w:sz="0" w:space="0" w:color="auto"/>
            <w:right w:val="none" w:sz="0" w:space="0" w:color="auto"/>
          </w:divBdr>
        </w:div>
        <w:div w:id="1152596619">
          <w:marLeft w:val="0"/>
          <w:marRight w:val="0"/>
          <w:marTop w:val="0"/>
          <w:marBottom w:val="0"/>
          <w:divBdr>
            <w:top w:val="none" w:sz="0" w:space="0" w:color="auto"/>
            <w:left w:val="none" w:sz="0" w:space="0" w:color="auto"/>
            <w:bottom w:val="none" w:sz="0" w:space="0" w:color="auto"/>
            <w:right w:val="none" w:sz="0" w:space="0" w:color="auto"/>
          </w:divBdr>
        </w:div>
        <w:div w:id="1205025999">
          <w:marLeft w:val="0"/>
          <w:marRight w:val="0"/>
          <w:marTop w:val="0"/>
          <w:marBottom w:val="0"/>
          <w:divBdr>
            <w:top w:val="none" w:sz="0" w:space="0" w:color="auto"/>
            <w:left w:val="none" w:sz="0" w:space="0" w:color="auto"/>
            <w:bottom w:val="none" w:sz="0" w:space="0" w:color="auto"/>
            <w:right w:val="none" w:sz="0" w:space="0" w:color="auto"/>
          </w:divBdr>
        </w:div>
        <w:div w:id="1363823920">
          <w:marLeft w:val="0"/>
          <w:marRight w:val="0"/>
          <w:marTop w:val="0"/>
          <w:marBottom w:val="0"/>
          <w:divBdr>
            <w:top w:val="none" w:sz="0" w:space="0" w:color="auto"/>
            <w:left w:val="none" w:sz="0" w:space="0" w:color="auto"/>
            <w:bottom w:val="none" w:sz="0" w:space="0" w:color="auto"/>
            <w:right w:val="none" w:sz="0" w:space="0" w:color="auto"/>
          </w:divBdr>
        </w:div>
      </w:divsChild>
    </w:div>
    <w:div w:id="1852842006">
      <w:bodyDiv w:val="1"/>
      <w:marLeft w:val="0"/>
      <w:marRight w:val="0"/>
      <w:marTop w:val="0"/>
      <w:marBottom w:val="0"/>
      <w:divBdr>
        <w:top w:val="none" w:sz="0" w:space="0" w:color="auto"/>
        <w:left w:val="none" w:sz="0" w:space="0" w:color="auto"/>
        <w:bottom w:val="none" w:sz="0" w:space="0" w:color="auto"/>
        <w:right w:val="none" w:sz="0" w:space="0" w:color="auto"/>
      </w:divBdr>
    </w:div>
    <w:div w:id="209277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dc-ccd.org/IMG/pdf/20131021_GouvernanceEnLigne_EN-2.pdf" TargetMode="External"/><Relationship Id="rId18" Type="http://schemas.openxmlformats.org/officeDocument/2006/relationships/hyperlink" Target="http://www.dubrovnik.hr/clanak.php?a=1119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npan1.un.org/intradoc/groups/public/documents/un/unpan028359.pdf" TargetMode="External"/><Relationship Id="rId7" Type="http://schemas.openxmlformats.org/officeDocument/2006/relationships/endnotes" Target="endnotes.xml"/><Relationship Id="rId12" Type="http://schemas.openxmlformats.org/officeDocument/2006/relationships/hyperlink" Target="https://www.planning.org/pas/memo/2007/mar/pdf/JAPA35No4.pdf" TargetMode="External"/><Relationship Id="rId17" Type="http://schemas.openxmlformats.org/officeDocument/2006/relationships/hyperlink" Target="http://www.poslovni.hr/hrvatska/rekordni-turisticki-rezultati-dubrovnika-u-2014-godini-286724" TargetMode="External"/><Relationship Id="rId25" Type="http://schemas.openxmlformats.org/officeDocument/2006/relationships/hyperlink" Target="http://www.zaklada-blaga-djela.hr/svrha_zaklade_blaga_djela.html" TargetMode="External"/><Relationship Id="rId2" Type="http://schemas.openxmlformats.org/officeDocument/2006/relationships/numbering" Target="numbering.xml"/><Relationship Id="rId16" Type="http://schemas.openxmlformats.org/officeDocument/2006/relationships/hyperlink" Target="http://www.ipu.hr/uploads/documents/1379.pdf" TargetMode="External"/><Relationship Id="rId20" Type="http://schemas.openxmlformats.org/officeDocument/2006/relationships/hyperlink" Target="https://sustainabledevelopment.un.org/content/documents/Agenda2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3.nd.edu/~sskiles/Stratification/Warde%20et%20al%202007.pdf" TargetMode="External"/><Relationship Id="rId5" Type="http://schemas.openxmlformats.org/officeDocument/2006/relationships/webSettings" Target="webSettings.xml"/><Relationship Id="rId15" Type="http://schemas.openxmlformats.org/officeDocument/2006/relationships/hyperlink" Target="http://www.iztzg.hr/UserFiles/Pdf/Tomas/2007_Tomas-Ljeto_2007.pdf" TargetMode="External"/><Relationship Id="rId23" Type="http://schemas.openxmlformats.org/officeDocument/2006/relationships/hyperlink" Target="http://www.goethe.de/mmo/priv/14903520-STANDARD.pdf" TargetMode="External"/><Relationship Id="rId10" Type="http://schemas.openxmlformats.org/officeDocument/2006/relationships/image" Target="media/image3.jpeg"/><Relationship Id="rId19" Type="http://schemas.openxmlformats.org/officeDocument/2006/relationships/hyperlink" Target="http://www.dubrovnik.hr/uploads/20140528/Statut%20Grada%20Dubrovnika.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ztzg.hr/UserFiles/File/novosti/Tomas-Ljeto-2010-Prezentacija-HR-CROTOUR-23-03-2011.pdf" TargetMode="External"/><Relationship Id="rId22" Type="http://schemas.openxmlformats.org/officeDocument/2006/relationships/hyperlink" Target="http://sdt.unwto.org/content/about-us-5"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issuu.com/drustvenicentarcakovec/docs/dc_programska_knjzica_jesen_2015-1" TargetMode="External"/><Relationship Id="rId3" Type="http://schemas.openxmlformats.org/officeDocument/2006/relationships/hyperlink" Target="http://www.zakon.hr/z/132/Zakon-o-lokalnoj-i-podru%C4%8Dnoj-%28regionalnoj%29-samoupravi" TargetMode="External"/><Relationship Id="rId7" Type="http://schemas.openxmlformats.org/officeDocument/2006/relationships/hyperlink" Target="https://www.facebook.com/MKCSplit/info/?tab=overview" TargetMode="External"/><Relationship Id="rId2" Type="http://schemas.openxmlformats.org/officeDocument/2006/relationships/hyperlink" Target="http://www.dubrovnik.in/hr/klima.htm" TargetMode="External"/><Relationship Id="rId1" Type="http://schemas.openxmlformats.org/officeDocument/2006/relationships/hyperlink" Target="http://www.dulist.hr/kako-ce-ubuduce-izgledati-lazareti/30720/" TargetMode="External"/><Relationship Id="rId6" Type="http://schemas.openxmlformats.org/officeDocument/2006/relationships/hyperlink" Target="http://www.upogoni.org/wp/o-centru/" TargetMode="External"/><Relationship Id="rId5" Type="http://schemas.openxmlformats.org/officeDocument/2006/relationships/hyperlink" Target="http://www.upogoni.org/wp/wp-content/uploads/2009/05/pogon_stuktura_hrv_bezNaslova_web.jpg" TargetMode="External"/><Relationship Id="rId10" Type="http://schemas.openxmlformats.org/officeDocument/2006/relationships/hyperlink" Target="http://rfsc.eu/" TargetMode="External"/><Relationship Id="rId4" Type="http://schemas.openxmlformats.org/officeDocument/2006/relationships/hyperlink" Target="http://www.upogoni.org/wp/o-centru/organizacija-i-upravljanje/programski-savjet-2/" TargetMode="External"/><Relationship Id="rId9" Type="http://schemas.openxmlformats.org/officeDocument/2006/relationships/hyperlink" Target="http://www.strukturnifondovi.hr/natjecaji/11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0536B-CFCF-4DE7-8953-957F2C60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21871</Words>
  <Characters>124670</Characters>
  <Application>Microsoft Office Word</Application>
  <DocSecurity>0</DocSecurity>
  <Lines>1038</Lines>
  <Paragraphs>292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IRMO</Company>
  <LinksUpToDate>false</LinksUpToDate>
  <CharactersWithSpaces>146249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Angelina Jelinčić</dc:creator>
  <cp:keywords/>
  <dc:description/>
  <cp:lastModifiedBy>tajnvur</cp:lastModifiedBy>
  <cp:revision>2</cp:revision>
  <cp:lastPrinted>2015-11-16T12:01:00Z</cp:lastPrinted>
  <dcterms:created xsi:type="dcterms:W3CDTF">2016-10-25T10:37:00Z</dcterms:created>
  <dcterms:modified xsi:type="dcterms:W3CDTF">2016-10-25T10:37:00Z</dcterms:modified>
</cp:coreProperties>
</file>